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794BB" w14:textId="77777777" w:rsidR="00AC3EA0" w:rsidRDefault="00AC3EA0" w:rsidP="00AC3EA0">
      <w:pPr>
        <w:pStyle w:val="Heading1"/>
      </w:pPr>
      <w:r>
        <w:t xml:space="preserve">Title: </w:t>
      </w:r>
    </w:p>
    <w:p w14:paraId="6F2D2F41" w14:textId="4B0C5B3C" w:rsidR="00AC3EA0" w:rsidRDefault="00872CE8" w:rsidP="00AC3EA0">
      <w:pPr>
        <w:jc w:val="both"/>
      </w:pPr>
      <w:r>
        <w:t xml:space="preserve">A cost-effective approach for estimating </w:t>
      </w:r>
      <w:r w:rsidR="00EA0F34">
        <w:t xml:space="preserve">the </w:t>
      </w:r>
      <w:r>
        <w:t>Pavement Condition Index using Ensemble learning techniques</w:t>
      </w:r>
      <w:r w:rsidR="00121E91">
        <w:t>.</w:t>
      </w:r>
    </w:p>
    <w:p w14:paraId="069E00B7" w14:textId="05CBFAC4" w:rsidR="00144225" w:rsidRDefault="00C66328" w:rsidP="00C66328">
      <w:pPr>
        <w:jc w:val="both"/>
      </w:pPr>
      <w:r w:rsidRPr="00C66328">
        <w:t xml:space="preserve">Magdy </w:t>
      </w:r>
      <w:r w:rsidR="00F62ED1">
        <w:t xml:space="preserve">M. </w:t>
      </w:r>
      <w:r w:rsidRPr="00C66328">
        <w:t>Shaheen</w:t>
      </w:r>
      <w:r>
        <w:t xml:space="preserve">, </w:t>
      </w:r>
      <w:r w:rsidR="00144225">
        <w:t>Rowan A. Elsayed, Hassan</w:t>
      </w:r>
      <w:r w:rsidR="00F62ED1">
        <w:t xml:space="preserve"> G.</w:t>
      </w:r>
      <w:r w:rsidR="00144225">
        <w:t xml:space="preserve"> Elgazoly, and Wael A. Bekheet</w:t>
      </w:r>
    </w:p>
    <w:p w14:paraId="72F9871C" w14:textId="492D780F" w:rsidR="00144225" w:rsidRDefault="00144225" w:rsidP="00144225">
      <w:pPr>
        <w:jc w:val="both"/>
        <w:rPr>
          <w:rtl/>
        </w:rPr>
      </w:pPr>
      <w:r>
        <w:t>Transportation Engineering Department, Faculty of Engineering, Alexandria University</w:t>
      </w:r>
    </w:p>
    <w:p w14:paraId="197E37DA" w14:textId="76DF4A2A" w:rsidR="00AC3EA0" w:rsidRDefault="003A78A0" w:rsidP="00AC3EA0">
      <w:pPr>
        <w:pStyle w:val="Heading1"/>
      </w:pPr>
      <w:r>
        <w:t>Abstract:</w:t>
      </w:r>
    </w:p>
    <w:p w14:paraId="1C3E3A7B" w14:textId="121E7790" w:rsidR="00291385" w:rsidRDefault="004D7B09" w:rsidP="009A27FF">
      <w:pPr>
        <w:jc w:val="both"/>
      </w:pPr>
      <w:r>
        <w:t>Pavement management systems (PMSs) rely on accurate evaluation of pavement conditions to make informed maintenance and rehabilitation decisions. The Pavement Condition Index (PCI) and International Roughness Index (IRI) are widely used indicators for assessing pavement performance. However, conducting pavement condition surveys for PCI determination is time-consuming and resource-intensive compared to measuring IRI. This study proposes a novel approach for estimating PCI using optimized ensemble learning techniques and easily accessible features, such as IRI, pavement age, environmental factors, structural attributes, and material properties. Data from 105 Long-Term Pavement Performance (LTPP) sections, including 1493 observations, were utilized to develop predictive models using Random Forest (RF) and Extreme Gradient Boosting (XGBoost) algorithms. Hyperparameter optimization was performed using a randomized search to enhance model performance. XGBoost and Random Forest achieved high accuracy, with an R² of 0.923 and 0.912 in the test set, respectively. Feature importance analysis revealed that IRI and pavement age were the most influential predictors, while environmental and structural factors also played significant roles. The XGBoost model exhibited superior generalization and reduced prediction errors compared to the RF model. This study demonstrates the effectiveness of optimized ensemble learning techniques in providing a cost-effective approach to pavement condition assessment, offering valuable insights for maintenance and rehabilitation decision-making in PMSs.</w:t>
      </w:r>
    </w:p>
    <w:p w14:paraId="4A2FC244" w14:textId="3FA9D702" w:rsidR="00AC3EA0" w:rsidRPr="003A78A0" w:rsidRDefault="00AC3EA0" w:rsidP="00AC3EA0">
      <w:pPr>
        <w:jc w:val="both"/>
      </w:pPr>
      <w:r w:rsidRPr="00AC3EA0">
        <w:rPr>
          <w:b/>
          <w:bCs/>
        </w:rPr>
        <w:t xml:space="preserve">Keywords: </w:t>
      </w:r>
      <w:r>
        <w:t>Pavement Condition Index (PCI), International Roughness Index (IRI), Ensemble learning, and Pavement condition assessment.</w:t>
      </w:r>
    </w:p>
    <w:p w14:paraId="5522F28C" w14:textId="64F171C0" w:rsidR="00964D19" w:rsidRDefault="00964D19" w:rsidP="00964D19">
      <w:pPr>
        <w:pStyle w:val="Heading1"/>
      </w:pPr>
      <w:r w:rsidRPr="00767CA0">
        <w:t>Introduction:</w:t>
      </w:r>
    </w:p>
    <w:p w14:paraId="38BFCA8A" w14:textId="77777777" w:rsidR="00964D19" w:rsidRPr="00920BCE" w:rsidRDefault="00964D19" w:rsidP="00964D19">
      <w:pPr>
        <w:spacing w:after="0"/>
      </w:pPr>
    </w:p>
    <w:p w14:paraId="30C9D644" w14:textId="68F4C88B" w:rsidR="00964D19" w:rsidRDefault="00964D19" w:rsidP="00964D19">
      <w:pPr>
        <w:jc w:val="both"/>
      </w:pPr>
      <w:r>
        <w:t>A country's road network is vital to its development. Effective maintenance and rehabilitation of highways enhances traffic safety, improves ride comfort, reduces vehicle operating costs, and lowers future pavement repair expenses</w:t>
      </w:r>
      <w:r w:rsidR="00FB4CDD">
        <w:t>.</w:t>
      </w:r>
      <w:r>
        <w:fldChar w:fldCharType="begin" w:fldLock="1"/>
      </w:r>
      <w:r>
        <w:instrText>ADDIN CSL_CITATION {"citationItems":[{"id":"ITEM-1","itemData":{"DOI":"10.1155/2021/6635820","ISSN":"16878094","abstract":"The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Engineering","id":"ITEM-1","issued":{"date-parts":[["2021"]]},"title":"Development of a Relationship between Pavement Condition Index and International Roughness Index in Rural Road Network","type":"article-journal","volume":"2021"},"uris":["http://www.mendeley.com/documents/?uuid=c56cbe27-708d-4da9-873a-22fefd43620e"]}],"mendeley":{"formattedCitation":"(1)","plainTextFormattedCitation":"(1)","previouslyFormattedCitation":"(1)"},"properties":{"noteIndex":0},"schema":"https://github.com/citation-style-language/schema/raw/master/csl-citation.json"}</w:instrText>
      </w:r>
      <w:r>
        <w:fldChar w:fldCharType="separate"/>
      </w:r>
      <w:r w:rsidRPr="006C3B55">
        <w:rPr>
          <w:noProof/>
        </w:rPr>
        <w:t>(1)</w:t>
      </w:r>
      <w:r>
        <w:fldChar w:fldCharType="end"/>
      </w:r>
      <w:r>
        <w:t xml:space="preserve">. </w:t>
      </w:r>
      <w:r w:rsidR="00F54F90">
        <w:t>Evaluating the effectiveness of road networks is essential. Road authorities are responsible for maintaining these networks to ensure they meet the required performance criteria. The decisions made in this regard are informed by pavement management analysis, which is of utmost importance for highway agencies globally. To tackle this challenge, numerous highway authorities have implemented protocols to guarantee timely and suitable maintenance choices</w:t>
      </w:r>
      <w:r w:rsidR="00F54F90">
        <w:fldChar w:fldCharType="begin" w:fldLock="1"/>
      </w:r>
      <w:r w:rsidR="00F54F90">
        <w:instrText>ADDIN CSL_CITATION {"citationItems":[{"id":"ITEM-1","itemData":{"DOI":"10.1080/10298436.2019.1633579","ISSN":"1477268X","abstract":"International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Engineering","id":"ITEM-1","issue":"5","issued":{"date-parts":[["2021"]]},"page":"643-652","publisher":"Taylor &amp; Francis","title":"A simplified pavement condition index regression model for pavement evaluation","type":"article-journal","volume":"22"},"uris":["http://www.mendeley.com/documents/?uuid=b556467c-48c2-492e-a087-63787cab3fad"]}],"mendeley":{"formattedCitation":"(2)","plainTextFormattedCitation":"(2)","previouslyFormattedCitation":"(2)"},"properties":{"noteIndex":0},"schema":"https://github.com/citation-style-language/schema/raw/master/csl-citation.json"}</w:instrText>
      </w:r>
      <w:r w:rsidR="00F54F90">
        <w:fldChar w:fldCharType="separate"/>
      </w:r>
      <w:r w:rsidR="00F54F90" w:rsidRPr="00434860">
        <w:rPr>
          <w:noProof/>
        </w:rPr>
        <w:t>(2)</w:t>
      </w:r>
      <w:r w:rsidR="00F54F90">
        <w:fldChar w:fldCharType="end"/>
      </w:r>
      <w:r w:rsidR="00F54F90">
        <w:t xml:space="preserve">. </w:t>
      </w:r>
    </w:p>
    <w:p w14:paraId="4A2DC924" w14:textId="293022D3" w:rsidR="00964D19" w:rsidRDefault="00E9585A" w:rsidP="00964D19">
      <w:pPr>
        <w:jc w:val="both"/>
      </w:pPr>
      <w:r>
        <w:t xml:space="preserve">A crucial component of an effective pavement management system (PMS) is the precise evaluation of the current state of the pavement network. The ASTM stipulates that this evaluation is conducted </w:t>
      </w:r>
      <w:r>
        <w:lastRenderedPageBreak/>
        <w:t>through yearly visual inspections of pavement conditions. For example, the assessment of pavement surface cracking involves a Surface Rating and Major Defects for each section of the pavement network</w:t>
      </w:r>
      <w:r>
        <w:fldChar w:fldCharType="begin" w:fldLock="1"/>
      </w:r>
      <w:r>
        <w:instrText>ADDIN CSL_CITATION {"citationItems":[{"id":"ITEM-1","itemData":{"id":"ITEM-1","issued":{"date-parts":[["2007"]]},"title":"American Society for Testing and Materials. Standard Practice for Roads and Parking Lots Pavement Condition Index Surveys. ASTM D6433-07.","type":"book"},"uris":["http://www.mendeley.com/documents/?uuid=b828a303-3b8d-4fd6-8ffb-317e2e3aa29e"]}],"mendeley":{"formattedCitation":"(3)","plainTextFormattedCitation":"(3)","previouslyFormattedCitation":"(3)"},"properties":{"noteIndex":0},"schema":"https://github.com/citation-style-language/schema/raw/master/csl-citation.json"}</w:instrText>
      </w:r>
      <w:r>
        <w:fldChar w:fldCharType="separate"/>
      </w:r>
      <w:r w:rsidRPr="00623834">
        <w:rPr>
          <w:noProof/>
        </w:rPr>
        <w:t>(3)</w:t>
      </w:r>
      <w:r>
        <w:fldChar w:fldCharType="end"/>
      </w:r>
      <w:r>
        <w:t>. Contemporary technologies now enable the measurement of additional significant pavement distresses. These include capturing images of the pavement surface through photography. Wang (4) employed non-contact sensors to obtain pavement profile measurements.</w:t>
      </w:r>
    </w:p>
    <w:p w14:paraId="598A4D22" w14:textId="5FAA20A4" w:rsidR="00964D19" w:rsidRDefault="00E9585A" w:rsidP="00964D19">
      <w:pPr>
        <w:jc w:val="both"/>
      </w:pPr>
      <w:r>
        <w:t>In pavement engineering, the integrity and surface degradation of roadways are vital considerations for design and longevity. Pavement degradation is broadly categorized into structural and functional failures. These can be further delineated into four distinct conditions: structural issues, surface distress, skid resistance problems, and roughness. Structural conditions are directly linked to structural failure, while the remaining three are indicative of functional failure</w:t>
      </w:r>
      <w:r>
        <w:fldChar w:fldCharType="begin" w:fldLock="1"/>
      </w:r>
      <w:r>
        <w:instrText>ADDIN CSL_CITATION {"citationItems":[{"id":"ITEM-1","itemData":{"DOI":"10.1155/2021/6635820","ISSN":"16878094","abstract":"The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Engineering","id":"ITEM-1","issued":{"date-parts":[["2021"]]},"title":"Development of a Relationship between Pavement Condition Index and International Roughness Index in Rural Road Network","type":"article-journal","volume":"2021"},"uris":["http://www.mendeley.com/documents/?uuid=c56cbe27-708d-4da9-873a-22fefd43620e"]}],"mendeley":{"formattedCitation":"(1)","plainTextFormattedCitation":"(1)","previouslyFormattedCitation":"(1)"},"properties":{"noteIndex":0},"schema":"https://github.com/citation-style-language/schema/raw/master/csl-citation.json"}</w:instrText>
      </w:r>
      <w:r>
        <w:fldChar w:fldCharType="separate"/>
      </w:r>
      <w:r w:rsidRPr="00C471F2">
        <w:rPr>
          <w:noProof/>
        </w:rPr>
        <w:t>(1)</w:t>
      </w:r>
      <w:r>
        <w:fldChar w:fldCharType="end"/>
      </w:r>
      <w:r>
        <w:t>. To evaluate pavement performance, several metrics are employed globally. Among these, the Pavement Condition Index (PCI), Present Serviceability Rating (PSR), Pavement Quality Index (PQI), and International Roughness Index (IRI) are frequently utilized as key performance indicators for pavement</w:t>
      </w:r>
      <w:r w:rsidR="00FB4CDD">
        <w:t>.</w:t>
      </w:r>
      <w:r>
        <w:t xml:space="preserve"> </w:t>
      </w:r>
      <w:r>
        <w:fldChar w:fldCharType="begin" w:fldLock="1"/>
      </w:r>
      <w:r w:rsidR="00903210">
        <w:instrText>ADDIN CSL_CITATION {"citationItems":[{"id":"ITEM-1","itemData":{"DOI":"10.1080/10298436.2019.1633579","ISSN":"1477268X","abstract":"International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Engineering","id":"ITEM-1","issue":"5","issued":{"date-parts":[["2021"]]},"page":"643-652","publisher":"Taylor &amp; Francis","title":"A simplified pavement condition index regression model for pavement evaluation","type":"article-journal","volume":"22"},"uris":["http://www.mendeley.com/documents/?uuid=b556467c-48c2-492e-a087-63787cab3fad"]},{"id":"ITEM-2","itemData":{"DOI":"10.1155/2021/6635820","ISSN":"16878094","abstract":"The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Engineering","id":"ITEM-2","issued":{"date-parts":[["2021"]]},"title":"Development of a Relationship between Pavement Condition Index and International Roughness Index in Rural Road Network","type":"article-journal","volume":"2021"},"uris":["http://www.mendeley.com/documents/?uuid=c56cbe27-708d-4da9-873a-22fefd43620e"]},{"id":"ITEM-3","itemData":{"DOI":"10.51984/jopas.v21i4.2267","ISSN":"2708-8251","abstract":"Government agencies and transportation engineers use pavement management systems (PMS) to evaluate pavement performance and keep pavement above the minimum acceptable performance standards. The Pavement Condition Index (PCI) and the international roughness index (IRI) are among the most commonly used indices to evaluate pavement conditions. Due to IRI data collection being more accessible and less expensive than collecting pavement distress data, this study aims to develop PCI models that can successfully estimate the PCI values based on IRI for flexible pavement using two Machine Learning techniques (ML), namely: Random Forest (RF), and Support Vector Machine (SVM), and three conventional techniques, namely: linear, quadratic, and cubic regression. The study was carried out with the database collected from the Long-Term Pavement Performance (LTPP) program. The results of the dataset reveal that both ML models (RF and SVM) have strong prediction ability with high values of coefficient of determination (R^2 = 99.7 and 96.8) %, and low values of Root Mean Squared Error (RMSE = 1.095 and 3.569) % and Mean Absolute Error (MAE = 0.474 and 2.244). In conclusion, the goodness of fit of the proposed ML models was compared with conventional techniques models previously developed. The results showed that the ML models yielded higher prediction accuracy than conventional techniques.","author":[{"dropping-particle":"","family":"Abdualmtalab Abdualaziz Ali","given":"","non-dropping-particle":"","parse-names":false,"suffix":""},{"dropping-particle":"","family":"Mohamed Imbarek Esekbi","given":"","non-dropping-particle":"","parse-names":false,"suffix":""},{"dropping-particle":"","family":"Muftah Mohamed Sreh","given":"","non-dropping-particle":"","parse-names":false,"suffix":""}],"container-title":"Journal of Pure &amp; Applied Sciences","id":"ITEM-3","issue":"4","issued":{"date-parts":[["2022"]]},"page":"304-309","title":"Predicting Pavement Condition Index Using Machine Learning Algorithms and Conventional Techniques","type":"article-journal","volume":"21"},"uris":["http://www.mendeley.com/documents/?uuid=8c30d0f1-66e8-498d-a031-c8d1c9b8578d"]},{"id":"ITEM-4","itemData":{"DOI":"10.1016/j.trgeo.2020.100441","ISSN":"22143912","abstract":"Two of the most popular pavement performance indicators are the International Roughness Index (IRI) and the Pavement Condition Index (PCI). The Long-Term Pavement Performance (LTPP) database does not include the latter. Therefore, limited research is available on the relationship between the PCI and IRI based on the LTPP roads. This study aims to cast light on the relationship between these two performance indicators using LTPP data. To this end, 3,954 records of IRI and PCI were collated to determine the correlation. The aggregate goodness of fit was not satisfactory (R2 = 0.31) as the data was collected over 61 different states and provinces and in a 28-years timeline. So, in the next step the data was clustered into more meaningful groups based on location (province/state) and functional class in the hope of improving the goodness of fit. It was observed that the R2 within each group was substantially higher than the aggregate data, with some reaching above 0.70. Preparing an unprecedentedly large dataset gave us the freedom of segmenting the data into smaller and less noisy subsets, which can result in more robust models with higher coefficients of determination. Moreover, another dataset collected by Ontario Ministry of Transportation (MTO) was studied and the results were contrasted against each other. It was observed that the MTO data is more cohesive, and the correlation between the IRI and the PCI was stronger in that dataset. Finally, this study investigated the variations not explained by regression models, i.e. reasons that road sections can have an excellent PCI and poor IRI and vice versa. The findings show that the relationship between the PCI and IRI can vary significantly based on factors such as location, functional class and slope.","author":[{"dropping-particle":"","family":"Piryonesi","given":"S. Madeh","non-dropping-particle":"","parse-names":false,"suffix":""},{"dropping-particle":"","family":"El-Diraby","given":"Tamer E.","non-dropping-particle":"","parse-names":false,"suffix":""}],"container-title":"Transportation Geotechnics","id":"ITEM-4","issue":"September 2020","issued":{"date-parts":[["2021"]]},"page":"100441","publisher":"Elsevier","title":"Examining the relationship between two road performance indicators: Pavement condition index and international roughness index","type":"article-journal","volume":"26"},"uris":["http://www.mendeley.com/documents/?uuid=f4050953-3a1f-421d-a33e-1b04dcd281fd"]}],"mendeley":{"formattedCitation":"(1,2,4,5)","plainTextFormattedCitation":"(1,2,4,5)","previouslyFormattedCitation":"(1,2,4,5)"},"properties":{"noteIndex":0},"schema":"https://github.com/citation-style-language/schema/raw/master/csl-citation.json"}</w:instrText>
      </w:r>
      <w:r>
        <w:fldChar w:fldCharType="separate"/>
      </w:r>
      <w:r w:rsidR="00D261E5" w:rsidRPr="00D261E5">
        <w:rPr>
          <w:noProof/>
        </w:rPr>
        <w:t>(1,2,4,5)</w:t>
      </w:r>
      <w:r>
        <w:fldChar w:fldCharType="end"/>
      </w:r>
      <w:r>
        <w:t xml:space="preserve">. </w:t>
      </w:r>
    </w:p>
    <w:p w14:paraId="29BDF023" w14:textId="19ADF88E" w:rsidR="00964D19" w:rsidRDefault="00E9585A" w:rsidP="00964D19">
      <w:pPr>
        <w:jc w:val="both"/>
      </w:pPr>
      <w:r>
        <w:t>A widely employed method is the PCI indicator, developed by the United States Army Corps of Engineers during the early 1970s. This indicator relies on a sophisticated index that considers the structural and operational requirements of flexible pavements. The calculation of the PCI involves the integration of nineteen distinct pavement distress severities and intensities</w:t>
      </w:r>
      <w:r w:rsidR="00FB4CDD">
        <w:t>.</w:t>
      </w:r>
      <w:r>
        <w:fldChar w:fldCharType="begin" w:fldLock="1"/>
      </w:r>
      <w:r>
        <w:instrText>ADDIN CSL_CITATION {"citationItems":[{"id":"ITEM-1","itemData":{"id":"ITEM-1","issued":{"date-parts":[["2007"]]},"title":"American Society for Testing and Materials. Standard Practice for Roads and Parking Lots Pavement Condition Index Surveys. ASTM D6433-07.","type":"book"},"uris":["http://www.mendeley.com/documents/?uuid=b828a303-3b8d-4fd6-8ffb-317e2e3aa29e"]}],"mendeley":{"formattedCitation":"(3)","plainTextFormattedCitation":"(3)","previouslyFormattedCitation":"(3)"},"properties":{"noteIndex":0},"schema":"https://github.com/citation-style-language/schema/raw/master/csl-citation.json"}</w:instrText>
      </w:r>
      <w:r>
        <w:fldChar w:fldCharType="separate"/>
      </w:r>
      <w:r w:rsidRPr="00062B65">
        <w:rPr>
          <w:noProof/>
        </w:rPr>
        <w:t>(3)</w:t>
      </w:r>
      <w:r>
        <w:fldChar w:fldCharType="end"/>
      </w:r>
      <w:r>
        <w:t>. Recognized as a Standard ASTM Test method, specifically ASTM D6433-18, the PCI utilizes a numerical scale ranging from 0, indicating a failed pavement, to 100, representing optimal condition.</w:t>
      </w:r>
    </w:p>
    <w:p w14:paraId="30221F1C" w14:textId="1C756F47" w:rsidR="00C520C8" w:rsidRPr="00C520C8" w:rsidRDefault="00C520C8" w:rsidP="00C520C8">
      <w:pPr>
        <w:jc w:val="both"/>
      </w:pPr>
      <w:r w:rsidRPr="00C520C8">
        <w:t xml:space="preserve">Data required for the determination of PCI are gathered through either visual assessment or image-based analysis methods. The visual assessment takes a long time, causes traffic stoppage, </w:t>
      </w:r>
      <w:r w:rsidR="00E0220C">
        <w:t xml:space="preserve">and </w:t>
      </w:r>
      <w:r w:rsidRPr="00C520C8">
        <w:t>is unfeasible for long and large road networks in addition may be insecure for workers doing the inspection. Alternatively, the image-based survey method uses a vehicle to collect film, video, or digital images of the pavement system is considered faster, more reliable, and safer but requires advanced equipment and may be costly</w:t>
      </w:r>
      <w:r w:rsidRPr="00C520C8">
        <w:fldChar w:fldCharType="begin" w:fldLock="1"/>
      </w:r>
      <w:r w:rsidRPr="00C520C8">
        <w:instrText>ADDIN CSL_CITATION {"citationItems":[{"id":"ITEM-1","itemData":{"DOI":"10.1080/10298436.2019.1633579","ISSN":"1477268X","abstract":"International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Engineering","id":"ITEM-1","issue":"5","issued":{"date-parts":[["2021"]]},"page":"643-652","publisher":"Taylor &amp; Francis","title":"A simplified pavement condition index regression model for pavement evaluation","type":"article-journal","volume":"22"},"uris":["http://www.mendeley.com/documents/?uuid=b556467c-48c2-492e-a087-63787cab3fad"]}],"mendeley":{"formattedCitation":"(2)","plainTextFormattedCitation":"(2)","previouslyFormattedCitation":"(2)"},"properties":{"noteIndex":0},"schema":"https://github.com/citation-style-language/schema/raw/master/csl-citation.json"}</w:instrText>
      </w:r>
      <w:r w:rsidRPr="00C520C8">
        <w:fldChar w:fldCharType="separate"/>
      </w:r>
      <w:r w:rsidRPr="00C520C8">
        <w:rPr>
          <w:noProof/>
        </w:rPr>
        <w:t>(2)</w:t>
      </w:r>
      <w:r w:rsidRPr="00C520C8">
        <w:fldChar w:fldCharType="end"/>
      </w:r>
      <w:r w:rsidRPr="00C520C8">
        <w:t>.</w:t>
      </w:r>
    </w:p>
    <w:p w14:paraId="28103DDB" w14:textId="3FB57435" w:rsidR="00C520C8" w:rsidRPr="00C520C8" w:rsidRDefault="00C520C8" w:rsidP="00C520C8">
      <w:pPr>
        <w:jc w:val="both"/>
      </w:pPr>
      <w:r w:rsidRPr="00C520C8">
        <w:t xml:space="preserve">Similarly, the IRI is a worldwide indicator to measure ride quality or smoothness. The IRI was developed by the World Bank in the mid-eighties. It is calculated by dividing the cumulative vibrations or vertical movements by the profile length as obtained from a mathematical model of a simulated quarter-car crossing a measured profile at 80 km/ hr. </w:t>
      </w:r>
      <w:r w:rsidRPr="00C520C8">
        <w:fldChar w:fldCharType="begin" w:fldLock="1"/>
      </w:r>
      <w:r w:rsidR="00903210">
        <w:instrText>ADDIN CSL_CITATION {"citationItems":[{"id":"ITEM-1","itemData":{"DOI":"10.1080/10298436.2019.1633579","ISSN":"1477268X","abstract":"International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Engineering","id":"ITEM-1","issue":"5","issued":{"date-parts":[["2021"]]},"page":"643-652","publisher":"Taylor &amp; Francis","title":"A simplified pavement condition index regression model for pavement evaluation","type":"article-journal","volume":"22"},"uris":["http://www.mendeley.com/documents/?uuid=b556467c-48c2-492e-a087-63787cab3fad"]},{"id":"ITEM-2","itemData":{"DOI":"10.51984/jopas.v21i4.2267","ISSN":"2708-8251","abstract":"Government agencies and transportation engineers use pavement management systems (PMS) to evaluate pavement performance and keep pavement above the minimum acceptable performance standards. The Pavement Condition Index (PCI) and the international roughness index (IRI) are among the most commonly used indices to evaluate pavement conditions. Due to IRI data collection being more accessible and less expensive than collecting pavement distress data, this study aims to develop PCI models that can successfully estimate the PCI values based on IRI for flexible pavement using two Machine Learning techniques (ML), namely: Random Forest (RF), and Support Vector Machine (SVM), and three conventional techniques, namely: linear, quadratic, and cubic regression. The study was carried out with the database collected from the Long-Term Pavement Performance (LTPP) program. The results of the dataset reveal that both ML models (RF and SVM) have strong prediction ability with high values of coefficient of determination (R^2 = 99.7 and 96.8) %, and low values of Root Mean Squared Error (RMSE = 1.095 and 3.569) % and Mean Absolute Error (MAE = 0.474 and 2.244). In conclusion, the goodness of fit of the proposed ML models was compared with conventional techniques models previously developed. The results showed that the ML models yielded higher prediction accuracy than conventional techniques.","author":[{"dropping-particle":"","family":"Abdualmtalab Abdualaziz Ali","given":"","non-dropping-particle":"","parse-names":false,"suffix":""},{"dropping-particle":"","family":"Mohamed Imbarek Esekbi","given":"","non-dropping-particle":"","parse-names":false,"suffix":""},{"dropping-particle":"","family":"Muftah Mohamed Sreh","given":"","non-dropping-particle":"","parse-names":false,"suffix":""}],"container-title":"Journal of Pure &amp; Applied Sciences","id":"ITEM-2","issue":"4","issued":{"date-parts":[["2022"]]},"page":"304-309","title":"Predicting Pavement Condition Index Using Machine Learning Algorithms and Conventional Techniques","type":"article-journal","volume":"21"},"uris":["http://www.mendeley.com/documents/?uuid=8c30d0f1-66e8-498d-a031-c8d1c9b8578d"]},{"id":"ITEM-3","itemData":{"DOI":"10.1155/2021/6635820","ISSN":"16878094","abstract":"The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Engineering","id":"ITEM-3","issued":{"date-parts":[["2021"]]},"title":"Development of a Relationship between Pavement Condition Index and International Roughness Index in Rural Road Network","type":"article-journal","volume":"2021"},"uris":["http://www.mendeley.com/documents/?uuid=c56cbe27-708d-4da9-873a-22fefd43620e"]}],"mendeley":{"formattedCitation":"(1,2,4)","manualFormatting":"(1-2,5)","plainTextFormattedCitation":"(1,2,4)","previouslyFormattedCitation":"(1,2,4)"},"properties":{"noteIndex":0},"schema":"https://github.com/citation-style-language/schema/raw/master/csl-citation.json"}</w:instrText>
      </w:r>
      <w:r w:rsidRPr="00C520C8">
        <w:fldChar w:fldCharType="separate"/>
      </w:r>
      <w:r w:rsidRPr="00C520C8">
        <w:rPr>
          <w:noProof/>
        </w:rPr>
        <w:t>(1-2,5)</w:t>
      </w:r>
      <w:r w:rsidRPr="00C520C8">
        <w:fldChar w:fldCharType="end"/>
      </w:r>
      <w:r w:rsidRPr="00C520C8">
        <w:t>. Many highway agencies around the world consider the initial IRI (IRI</w:t>
      </w:r>
      <w:r w:rsidRPr="00C520C8">
        <w:rPr>
          <w:vertAlign w:val="subscript"/>
        </w:rPr>
        <w:t>0</w:t>
      </w:r>
      <w:r w:rsidRPr="00C520C8">
        <w:t>) value as a quality reliability measure while the terminal IRI (IRI</w:t>
      </w:r>
      <w:r w:rsidRPr="00C520C8">
        <w:rPr>
          <w:vertAlign w:val="subscript"/>
        </w:rPr>
        <w:t>t</w:t>
      </w:r>
      <w:r w:rsidRPr="00C520C8">
        <w:t xml:space="preserve">) as an indicator of pavement maintenance actions or reconstruction needs as mentioned in the Mechanistic-Empirical Pavement Design (MEPDG). The MEPDG considers the terminal IRI as one of the main pavement structural design criteria. </w:t>
      </w:r>
      <w:r w:rsidRPr="00C520C8">
        <w:fldChar w:fldCharType="begin" w:fldLock="1"/>
      </w:r>
      <w:r w:rsidR="00903210">
        <w:instrText>ADDIN CSL_CITATION {"citationItems":[{"id":"ITEM-1","itemData":{"DOI":"10.1016/j.trgeo.2020.100441","ISSN":"22143912","abstract":"Two of the most popular pavement performance indicators are the International Roughness Index (IRI) and the Pavement Condition Index (PCI). The Long-Term Pavement Performance (LTPP) database does not include the latter. Therefore, limited research is available on the relationship between the PCI and IRI based on the LTPP roads. This study aims to cast light on the relationship between these two performance indicators using LTPP data. To this end, 3,954 records of IRI and PCI were collated to determine the correlation. The aggregate goodness of fit was not satisfactory (R2 = 0.31) as the data was collected over 61 different states and provinces and in a 28-years timeline. So, in the next step the data was clustered into more meaningful groups based on location (province/state) and functional class in the hope of improving the goodness of fit. It was observed that the R2 within each group was substantially higher than the aggregate data, with some reaching above 0.70. Preparing an unprecedentedly large dataset gave us the freedom of segmenting the data into smaller and less noisy subsets, which can result in more robust models with higher coefficients of determination. Moreover, another dataset collected by Ontario Ministry of Transportation (MTO) was studied and the results were contrasted against each other. It was observed that the MTO data is more cohesive, and the correlation between the IRI and the PCI was stronger in that dataset. Finally, this study investigated the variations not explained by regression models, i.e. reasons that road sections can have an excellent PCI and poor IRI and vice versa. The findings show that the relationship between the PCI and IRI can vary significantly based on factors such as location, functional class and slope.","author":[{"dropping-particle":"","family":"Piryonesi","given":"S. Madeh","non-dropping-particle":"","parse-names":false,"suffix":""},{"dropping-particle":"","family":"El-Diraby","given":"Tamer E.","non-dropping-particle":"","parse-names":false,"suffix":""}],"container-title":"Transportation Geotechnics","id":"ITEM-1","issue":"September 2020","issued":{"date-parts":[["2021"]]},"page":"100441","publisher":"Elsevier","title":"Examining the relationship between two road performance indicators: Pavement condition index and international roughness index","type":"article-journal","volume":"26"},"uris":["http://www.mendeley.com/documents/?uuid=f4050953-3a1f-421d-a33e-1b04dcd281fd"]}],"mendeley":{"formattedCitation":"(5)","plainTextFormattedCitation":"(5)","previouslyFormattedCitation":"(5)"},"properties":{"noteIndex":0},"schema":"https://github.com/citation-style-language/schema/raw/master/csl-citation.json"}</w:instrText>
      </w:r>
      <w:r w:rsidRPr="00C520C8">
        <w:fldChar w:fldCharType="separate"/>
      </w:r>
      <w:r w:rsidR="00D261E5" w:rsidRPr="00D261E5">
        <w:rPr>
          <w:noProof/>
        </w:rPr>
        <w:t>(5)</w:t>
      </w:r>
      <w:r w:rsidRPr="00C520C8">
        <w:fldChar w:fldCharType="end"/>
      </w:r>
      <w:r w:rsidRPr="00C520C8">
        <w:t xml:space="preserve">. </w:t>
      </w:r>
    </w:p>
    <w:p w14:paraId="3CEDCB7B" w14:textId="18FDE373" w:rsidR="00126353" w:rsidRDefault="00C520C8" w:rsidP="00291385">
      <w:pPr>
        <w:jc w:val="both"/>
      </w:pPr>
      <w:r w:rsidRPr="00C520C8">
        <w:t xml:space="preserve">Several tools are used for gathering IRI data: inertial profiler, Rough meter NAASRA, MERLIN, profile graph, Dipstick, rod and level, and so forth </w:t>
      </w:r>
      <w:r w:rsidRPr="00C520C8">
        <w:fldChar w:fldCharType="begin" w:fldLock="1"/>
      </w:r>
      <w:r w:rsidR="00903210">
        <w:instrText>ADDIN CSL_CITATION {"citationItems":[{"id":"ITEM-1","itemData":{"DOI":"10.1051/matecconf/201925803019","abstract":"Road is an infrastructure that built to support the movement of the vehicle from one place to another for different purposes. Today, it is often found damage to road infrastructure, both local roads, and arterial roads. Therefore, to keep the pavement condition to remain reliable, in Indonesia has a periodic program by conducting an objective functional inspection of roads regulated by Bina Marga using the International Roughness Index (IRI). However, the IRI examination is not sufficient to represent the actual field condition; it is necessary to perform subjective functional examination by appraising the road one of them is Pavement Condition Index (PCI, ASTM D 6433). This method has been widely applied in some countries because it has many advantages. However, to do this inspection requires considerable cost, then there needs to be a model to get the relationship between these two parameters of the road. The selected case study was arterial road segment in Medan City, that is in Medan inner ring road. Based on the results of the analysis, there is a difference between the functional conditions of PCI and IRI. The equation derived from these two parameters is by exponential regression equation, with equation IRI = 16.07exp -0.26PCI . with R 2 of 59% with correlation coefficient value (r) of -0.768. The value of R 2 indicates that PCI gives a strong influence on IRI value.","author":[{"dropping-particle":"","family":"Psalmen Hasibuan","given":"Rijal","non-dropping-particle":"","parse-names":false,"suffix":""},{"dropping-particle":"","family":"Sejahtera Surbakti","given":"Medis","non-dropping-particle":"","parse-names":false,"suffix":""}],"container-title":"MATEC Web of Conferences","id":"ITEM-1","issued":{"date-parts":[["2019"]]},"page":"03019","title":"Study of Pavement Condition Index (PCI) relationship with International Roughness Index (IRI) on Flexible Pavement.","type":"paper-conference","volume":"258"},"uris":["http://www.mendeley.com/documents/?uuid=70776df1-7406-4cb6-a134-5b45dea791dd"]}],"mendeley":{"formattedCitation":"(6)","plainTextFormattedCitation":"(6)","previouslyFormattedCitation":"(6)"},"properties":{"noteIndex":0},"schema":"https://github.com/citation-style-language/schema/raw/master/csl-citation.json"}</w:instrText>
      </w:r>
      <w:r w:rsidRPr="00C520C8">
        <w:fldChar w:fldCharType="separate"/>
      </w:r>
      <w:r w:rsidR="00D261E5" w:rsidRPr="00D261E5">
        <w:rPr>
          <w:noProof/>
        </w:rPr>
        <w:t>(6)</w:t>
      </w:r>
      <w:r w:rsidRPr="00C520C8">
        <w:fldChar w:fldCharType="end"/>
      </w:r>
      <w:r w:rsidRPr="00C520C8">
        <w:t xml:space="preserve">. Furthermore, at least two sources provide standardized guidelines for computing the IRI: ASTM E1926-08 </w:t>
      </w:r>
      <w:r w:rsidRPr="00C520C8">
        <w:fldChar w:fldCharType="begin" w:fldLock="1"/>
      </w:r>
      <w:r w:rsidR="00903210">
        <w:instrText>ADDIN CSL_CITATION {"citationItems":[{"id":"ITEM-1","itemData":{"author":[{"dropping-particle":"","family":"ASTM","given":"","non-dropping-particle":"","parse-names":false,"suffix":""}],"id":"ITEM-1","issued":{"date-parts":[["2015"]]},"publisher-place":"West Conshohocken","title":"ASTM E1926- 08 standard practice for computing international roughness index of roads from longitudinal profile measurements.","type":"book"},"uris":["http://www.mendeley.com/documents/?uuid=08f2d125-e729-428e-b222-37625507af1d"]}],"mendeley":{"formattedCitation":"(7)","plainTextFormattedCitation":"(7)","previouslyFormattedCitation":"(7)"},"properties":{"noteIndex":0},"schema":"https://github.com/citation-style-language/schema/raw/master/csl-citation.json"}</w:instrText>
      </w:r>
      <w:r w:rsidRPr="00C520C8">
        <w:fldChar w:fldCharType="separate"/>
      </w:r>
      <w:r w:rsidR="00D261E5" w:rsidRPr="00D261E5">
        <w:rPr>
          <w:noProof/>
        </w:rPr>
        <w:t>(7)</w:t>
      </w:r>
      <w:r w:rsidRPr="00C520C8">
        <w:fldChar w:fldCharType="end"/>
      </w:r>
      <w:r w:rsidRPr="00C520C8">
        <w:t xml:space="preserve"> and AASHTO standard R 43 M/R 43-07 </w:t>
      </w:r>
      <w:r w:rsidRPr="00C520C8">
        <w:fldChar w:fldCharType="begin" w:fldLock="1"/>
      </w:r>
      <w:r w:rsidR="00903210">
        <w:instrText>ADDIN CSL_CITATION {"citationItems":[{"id":"ITEM-1","itemData":{"author":[{"dropping-particle":"","family":"AASHTO","given":"","non-dropping-particle":"","parse-names":false,"suffix":""}],"id":"ITEM-1","issued":{"date-parts":[["2008"]]},"publisher-place":"Washington DC","title":"Standard specifications for transportation materials and methods of sampling and testing.","type":"book"},"uris":["http://www.mendeley.com/documents/?uuid=dacb25bd-e035-423e-8d08-3173f04b7332"]}],"mendeley":{"formattedCitation":"(8)","plainTextFormattedCitation":"(8)","previouslyFormattedCitation":"(8)"},"properties":{"noteIndex":0},"schema":"https://github.com/citation-style-language/schema/raw/master/csl-citation.json"}</w:instrText>
      </w:r>
      <w:r w:rsidRPr="00C520C8">
        <w:fldChar w:fldCharType="separate"/>
      </w:r>
      <w:r w:rsidR="00D261E5" w:rsidRPr="00D261E5">
        <w:rPr>
          <w:noProof/>
        </w:rPr>
        <w:t>(8)</w:t>
      </w:r>
      <w:r w:rsidRPr="00C520C8">
        <w:fldChar w:fldCharType="end"/>
      </w:r>
      <w:r w:rsidR="00126353">
        <w:t>.</w:t>
      </w:r>
    </w:p>
    <w:p w14:paraId="242D72D9" w14:textId="01977CB3" w:rsidR="00E0220C" w:rsidRDefault="00E0220C" w:rsidP="00E0220C">
      <w:pPr>
        <w:pStyle w:val="Heading1"/>
      </w:pPr>
      <w:r>
        <w:lastRenderedPageBreak/>
        <w:t>Literature review:</w:t>
      </w:r>
    </w:p>
    <w:p w14:paraId="2F83386D" w14:textId="77777777" w:rsidR="00E0220C" w:rsidRPr="00E0220C" w:rsidRDefault="00E0220C" w:rsidP="00E0220C"/>
    <w:p w14:paraId="7E9BA35A" w14:textId="60C19F0E" w:rsidR="00E0220C" w:rsidRDefault="00E0220C" w:rsidP="003B774B">
      <w:pPr>
        <w:jc w:val="both"/>
      </w:pPr>
      <w:r>
        <w:t xml:space="preserve">In PMS, there are two vital modeling levels: Project and network-level modeling. At the project level, decisions are made about specific projects related to a particular portion of the network. </w:t>
      </w:r>
      <w:r w:rsidR="003B774B" w:rsidRPr="003B774B">
        <w:t>At the network level, models aim to predict the average deterioration of a comprehensive, interconnected road network rather than focusing on individual sections.</w:t>
      </w:r>
      <w:r w:rsidR="003B774B">
        <w:t xml:space="preserve"> </w:t>
      </w:r>
      <w:r w:rsidRPr="00A1795D">
        <w:t>The Pavement Management Guide</w:t>
      </w:r>
      <w:r>
        <w:t xml:space="preserve"> </w:t>
      </w:r>
      <w:r w:rsidRPr="00A1795D">
        <w:t xml:space="preserve">classifies models </w:t>
      </w:r>
      <w:r w:rsidR="00CE04BC">
        <w:t>into</w:t>
      </w:r>
      <w:r w:rsidRPr="00A1795D">
        <w:t xml:space="preserve"> deterministic, probabilistic, and subjective (or expert-based) models. Moreover, it indicates that models can be </w:t>
      </w:r>
      <w:r w:rsidR="003B774B">
        <w:t xml:space="preserve">categorized </w:t>
      </w:r>
      <w:r w:rsidRPr="00A1795D">
        <w:t>according to</w:t>
      </w:r>
      <w:r>
        <w:t xml:space="preserve"> </w:t>
      </w:r>
      <w:r w:rsidRPr="00A1795D">
        <w:t>the</w:t>
      </w:r>
      <w:r>
        <w:t xml:space="preserve"> </w:t>
      </w:r>
      <w:r w:rsidRPr="00A1795D">
        <w:t>variables included, classifying them as mechanistic, mechanistic-empirical, or empirical.</w:t>
      </w:r>
    </w:p>
    <w:p w14:paraId="379FCE36" w14:textId="77777777" w:rsidR="00E0220C" w:rsidRDefault="00E0220C" w:rsidP="00E0220C">
      <w:pPr>
        <w:pStyle w:val="Heading1"/>
        <w:rPr>
          <w:sz w:val="28"/>
          <w:szCs w:val="28"/>
        </w:rPr>
      </w:pPr>
      <w:r w:rsidRPr="00614C5C">
        <w:rPr>
          <w:sz w:val="28"/>
          <w:szCs w:val="28"/>
        </w:rPr>
        <w:t>Model Types:</w:t>
      </w:r>
    </w:p>
    <w:p w14:paraId="08B6B3FB" w14:textId="77777777" w:rsidR="00E0220C" w:rsidRPr="00614C5C" w:rsidRDefault="00E0220C" w:rsidP="00E0220C">
      <w:pPr>
        <w:spacing w:after="0"/>
      </w:pPr>
    </w:p>
    <w:p w14:paraId="5F3C4E00" w14:textId="77777777" w:rsidR="004D7B09" w:rsidRDefault="004D7B09" w:rsidP="00126353">
      <w:pPr>
        <w:jc w:val="both"/>
      </w:pPr>
      <w:r>
        <w:t>When road agencies have historical pavement condition information or enough survey data, deterministic models are used to identify statistically significant pavement deterioration trends. These models use regression analyses to define relationships between variables. Since the connection between the dependent variable and independent variable(s) is not precise, the best statistical fit must be determined, commonly with the least square regression technique. Deterministic models establish linear or non-linear relations between affecting factors and the predicted variable. This method is simple, easy to understand and apply, and proven efficient with large datasets. However, they cannot be generalized beyond experimental data limits and produce a single value of the dependent variable. Calibration is generally recommended when transferring a deterministic model from one site to another</w:t>
      </w:r>
      <w:r>
        <w:fldChar w:fldCharType="begin" w:fldLock="1"/>
      </w:r>
      <w:r>
        <w:instrText>ADDIN CSL_CITATION {"citationItems":[{"id":"ITEM-1","itemData":{"DOI":"10.3390/coatings10020097","ISSN":"20796412","abstract":"Pavement performance models play a vital role in any pavement management system. The Regional Government of Biscay (RGB) (Spain) manages a 1200 km road network and conducts pavement data collections, including the International Roughness Index (IRI) values. The aim of the paper is to develop an IRI performance model for two-lane roads with flexible pavement until the first maintenance and/or rehabilitation activity is performed. Due to the huge amount of available information, a deterministic model was selected. A literature review of deterministic models showed that, apart from age and traffic volumes, the pavement structure is a key factor. Therefore, it was decided to analyze the only road stretches whose entire pavement section was known (surface layer + base + subbase). Various variables related to age, traffic volumes and employed materials were introduced as possible factors. The multiple linear regression model with the highest coefficient of determination and all the variables significant included the real pavement age, the cumulated heavy traffic and the total thickness of bituminous layers. As the material employed in the surface layer could affect roughness progression, a qualitative variable was introduced to consider various surface materials. The model improved its accuracy, indicating that the surface layer material is also an influencing factor on IRI evolution.","author":[{"dropping-particle":"","family":"Pérez-Acebo","given":"Heriberto","non-dropping-particle":"","parse-names":false,"suffix":""},{"dropping-particle":"","family":"Linares-Unamunzaga","given":"Alaitz","non-dropping-particle":"","parse-names":false,"suffix":""},{"dropping-particle":"","family":"Rojí","given":"Eduardo","non-dropping-particle":"","parse-names":false,"suffix":""},{"dropping-particle":"","family":"Gonzalo-Orden","given":"Hernán","non-dropping-particle":"","parse-names":false,"suffix":""}],"container-title":"Coatings","id":"ITEM-1","issue":"2","issued":{"date-parts":[["2020"]]},"title":"IRI performance models for flexible pavements in two-lane roads until first maintenance and/or rehabilitation work","type":"article-journal","volume":"10"},"uris":["http://www.mendeley.com/documents/?uuid=86f5aee8-c866-4387-8ac6-9babfcd73a9e"]}],"mendeley":{"formattedCitation":"(9)","plainTextFormattedCitation":"(9)","previouslyFormattedCitation":"(9)"},"properties":{"noteIndex":0},"schema":"https://github.com/citation-style-language/schema/raw/master/csl-citation.json"}</w:instrText>
      </w:r>
      <w:r>
        <w:fldChar w:fldCharType="separate"/>
      </w:r>
      <w:r w:rsidRPr="00D261E5">
        <w:rPr>
          <w:noProof/>
        </w:rPr>
        <w:t>(9)</w:t>
      </w:r>
      <w:r>
        <w:fldChar w:fldCharType="end"/>
      </w:r>
      <w:r>
        <w:t xml:space="preserve">. </w:t>
      </w:r>
    </w:p>
    <w:p w14:paraId="2789322A" w14:textId="77777777" w:rsidR="004D7B09" w:rsidRDefault="004D7B09" w:rsidP="00126353">
      <w:pPr>
        <w:jc w:val="both"/>
      </w:pPr>
      <w:r>
        <w:t xml:space="preserve">Probabilistic models evaluate the probabilistic distribution of the expected value, integrating uncertainty in pavement performance. Bayesian and Markov probabilistic models are of greatest interest, with discrete-time Markov chains being the most used in pavement deterioration modeling </w:t>
      </w:r>
      <w:r>
        <w:fldChar w:fldCharType="begin" w:fldLock="1"/>
      </w:r>
      <w:r>
        <w:instrText>ADDIN CSL_CITATION {"citationItems":[{"id":"ITEM-1","itemData":{"author":[{"dropping-particle":"","family":"Thomas, O.; Sobanjo","given":"J.","non-dropping-particle":"","parse-names":false,"suffix":""}],"container-title":"J. Infrastruct. Syst.","id":"ITEM-1","issue":"19","issued":{"date-parts":[["2013"]]},"page":"186-195","title":"Comparison of Markov chain and Semi-Markov models for crack deterioration on Flexible pavements.","type":"article-journal"},"uris":["http://www.mendeley.com/documents/?uuid=444db403-a1bb-4637-9507-8c0e81410be3"]},{"id":"ITEM-2","itemData":{"DOI":"10.3390/coatings10020097","ISSN":"20796412","abstract":"Pavement performance models play a vital role in any pavement management system. The Regional Government of Biscay (RGB) (Spain) manages a 1200 km road network and conducts pavement data collections, including the International Roughness Index (IRI) values. The aim of the paper is to develop an IRI performance model for two-lane roads with flexible pavement until the first maintenance and/or rehabilitation activity is performed. Due to the huge amount of available information, a deterministic model was selected. A literature review of deterministic models showed that, apart from age and traffic volumes, the pavement structure is a key factor. Therefore, it was decided to analyze the only road stretches whose entire pavement section was known (surface layer + base + subbase). Various variables related to age, traffic volumes and employed materials were introduced as possible factors. The multiple linear regression model with the highest coefficient of determination and all the variables significant included the real pavement age, the cumulated heavy traffic and the total thickness of bituminous layers. As the material employed in the surface layer could affect roughness progression, a qualitative variable was introduced to consider various surface materials. The model improved its accuracy, indicating that the surface layer material is also an influencing factor on IRI evolution.","author":[{"dropping-particle":"","family":"Pérez-Acebo","given":"Heriberto","non-dropping-particle":"","parse-names":false,"suffix":""},{"dropping-particle":"","family":"Linares-Unamunzaga","given":"Alaitz","non-dropping-particle":"","parse-names":false,"suffix":""},{"dropping-particle":"","family":"Rojí","given":"Eduardo","non-dropping-particle":"","parse-names":false,"suffix":""},{"dropping-particle":"","family":"Gonzalo-Orden","given":"Hernán","non-dropping-particle":"","parse-names":false,"suffix":""}],"container-title":"Coatings","id":"ITEM-2","issue":"2","issued":{"date-parts":[["2020"]]},"title":"IRI performance models for flexible pavements in two-lane roads until first maintenance and/or rehabilitation work","type":"article-journal","volume":"10"},"uris":["http://www.mendeley.com/documents/?uuid=86f5aee8-c866-4387-8ac6-9babfcd73a9e"]}],"mendeley":{"formattedCitation":"(9,10)","plainTextFormattedCitation":"(9,10)","previouslyFormattedCitation":"(9,10)"},"properties":{"noteIndex":0},"schema":"https://github.com/citation-style-language/schema/raw/master/csl-citation.json"}</w:instrText>
      </w:r>
      <w:r>
        <w:fldChar w:fldCharType="separate"/>
      </w:r>
      <w:r w:rsidRPr="00D261E5">
        <w:rPr>
          <w:noProof/>
        </w:rPr>
        <w:t>(9,10)</w:t>
      </w:r>
      <w:r>
        <w:fldChar w:fldCharType="end"/>
      </w:r>
      <w:r>
        <w:t xml:space="preserve">. These models consider the dynamic nature of pavements including deterioration, environmental, and loading conditions, and are extensively employed in predicting comprehensive indices like IRI </w:t>
      </w:r>
      <w:r>
        <w:fldChar w:fldCharType="begin" w:fldLock="1"/>
      </w:r>
      <w:r>
        <w:instrText>ADDIN CSL_CITATION {"citationItems":[{"id":"ITEM-1","itemData":{"DOI":"10.1186/s43065-023-00082-9","ISSN":"26622521","abstract":"Rutting is a typical distress of asphalt pavement related to material, structural, loading, and environmental conditions of the pavement. This work presents a thorough and targeted synthesis of literature on current predictive models for rutting development in asphalt pavement, including the mechanical model, empirical model, machine learning model, and their combinations. By introducing and comparing the characteristics, advantages, and limitations of different model types, we focused on suitable approaches that predict rutting given the available information in the corresponding studies. Furthermore, we conducted a practitioner survey to identify performance deterioration models used by various highway agencies for asphalt pavement and to capture insights and experiences of users on the existing models in terms of reliability, precision, input and output parameters, consideration of maintenance and rehabilitation history, implementation considerations, etc. This review sheds light on the developing trend of predictive models for rutting and other distresses of asphalt pavement.","author":[{"dropping-particle":"","family":"Deng","given":"Yong","non-dropping-particle":"","parse-names":false,"suffix":""},{"dropping-particle":"","family":"Shi","given":"Xianming","non-dropping-particle":"","parse-names":false,"suffix":""}],"container-title":"Journal of Infrastructure Preservation and Resilience","id":"ITEM-1","issue":"1","issued":{"date-parts":[["2023"]]},"publisher":"Springer International Publishing","title":"Modeling the rutting performance of asphalt pavements: a review","type":"article-journal","volume":"4"},"uris":["http://www.mendeley.com/documents/?uuid=5b83b542-62d2-4987-82ae-758e2832340b"]}],"mendeley":{"formattedCitation":"(11)","plainTextFormattedCitation":"(11)","previouslyFormattedCitation":"(11)"},"properties":{"noteIndex":0},"schema":"https://github.com/citation-style-language/schema/raw/master/csl-citation.json"}</w:instrText>
      </w:r>
      <w:r>
        <w:fldChar w:fldCharType="separate"/>
      </w:r>
      <w:r w:rsidRPr="00D261E5">
        <w:rPr>
          <w:noProof/>
        </w:rPr>
        <w:t>(11)</w:t>
      </w:r>
      <w:r>
        <w:fldChar w:fldCharType="end"/>
      </w:r>
      <w:r>
        <w:t xml:space="preserve">. </w:t>
      </w:r>
    </w:p>
    <w:p w14:paraId="555638C4" w14:textId="77777777" w:rsidR="004D7B09" w:rsidRDefault="004D7B09" w:rsidP="00126353">
      <w:pPr>
        <w:jc w:val="both"/>
      </w:pPr>
      <w:r>
        <w:t xml:space="preserve">Bayesian models combine prior knowledge of event probabilities with observed data to produce an adjusted expression of the event's probabilistic distribution. They can integrate uncertainty and expert opinions to supplement historical data when unavailable. However, Bayesian inference involves evaluating different posteriors, which can be comprehensive </w:t>
      </w:r>
      <w:r>
        <w:fldChar w:fldCharType="begin" w:fldLock="1"/>
      </w:r>
      <w:r>
        <w:instrText>ADDIN CSL_CITATION {"citationItems":[{"id":"ITEM-1","itemData":{"author":[{"dropping-particle":"","family":"Thomas, O.; Sobanjo","given":"J.","non-dropping-particle":"","parse-names":false,"suffix":""}],"container-title":"J. Infrastruct. Syst.","id":"ITEM-1","issue":"19","issued":{"date-parts":[["2013"]]},"page":"186-195","title":"Comparison of Markov chain and Semi-Markov models for crack deterioration on Flexible pavements.","type":"article-journal"},"uris":["http://www.mendeley.com/documents/?uuid=444db403-a1bb-4637-9507-8c0e81410be3"]},{"id":"ITEM-2","itemData":{"DOI":"10.3390/coatings10020097","ISSN":"20796412","abstract":"Pavement performance models play a vital role in any pavement management system. The Regional Government of Biscay (RGB) (Spain) manages a 1200 km road network and conducts pavement data collections, including the International Roughness Index (IRI) values. The aim of the paper is to develop an IRI performance model for two-lane roads with flexible pavement until the first maintenance and/or rehabilitation activity is performed. Due to the huge amount of available information, a deterministic model was selected. A literature review of deterministic models showed that, apart from age and traffic volumes, the pavement structure is a key factor. Therefore, it was decided to analyze the only road stretches whose entire pavement section was known (surface layer + base + subbase). Various variables related to age, traffic volumes and employed materials were introduced as possible factors. The multiple linear regression model with the highest coefficient of determination and all the variables significant included the real pavement age, the cumulated heavy traffic and the total thickness of bituminous layers. As the material employed in the surface layer could affect roughness progression, a qualitative variable was introduced to consider various surface materials. The model improved its accuracy, indicating that the surface layer material is also an influencing factor on IRI evolution.","author":[{"dropping-particle":"","family":"Pérez-Acebo","given":"Heriberto","non-dropping-particle":"","parse-names":false,"suffix":""},{"dropping-particle":"","family":"Linares-Unamunzaga","given":"Alaitz","non-dropping-particle":"","parse-names":false,"suffix":""},{"dropping-particle":"","family":"Rojí","given":"Eduardo","non-dropping-particle":"","parse-names":false,"suffix":""},{"dropping-particle":"","family":"Gonzalo-Orden","given":"Hernán","non-dropping-particle":"","parse-names":false,"suffix":""}],"container-title":"Coatings","id":"ITEM-2","issue":"2","issued":{"date-parts":[["2020"]]},"title":"IRI performance models for flexible pavements in two-lane roads until first maintenance and/or rehabilitation work","type":"article-journal","volume":"10"},"uris":["http://www.mendeley.com/documents/?uuid=86f5aee8-c866-4387-8ac6-9babfcd73a9e"]}],"mendeley":{"formattedCitation":"(9,10)","plainTextFormattedCitation":"(9,10)","previouslyFormattedCitation":"(9,10)"},"properties":{"noteIndex":0},"schema":"https://github.com/citation-style-language/schema/raw/master/csl-citation.json"}</w:instrText>
      </w:r>
      <w:r>
        <w:fldChar w:fldCharType="separate"/>
      </w:r>
      <w:r w:rsidRPr="00D261E5">
        <w:rPr>
          <w:noProof/>
        </w:rPr>
        <w:t>(9,10)</w:t>
      </w:r>
      <w:r>
        <w:fldChar w:fldCharType="end"/>
      </w:r>
      <w:r>
        <w:t xml:space="preserve">. </w:t>
      </w:r>
    </w:p>
    <w:p w14:paraId="003037D0" w14:textId="328860E8" w:rsidR="009628D7" w:rsidRDefault="004D7B09" w:rsidP="009628D7">
      <w:pPr>
        <w:jc w:val="both"/>
      </w:pPr>
      <w:r>
        <w:t>Subjective or expert-based models can provide useful insights when historical data is unavailable, new practices or materials are being used, or confidence in available data is low. While they may introduce subjective opinions less formally, they can be effective in certain situations.</w:t>
      </w:r>
    </w:p>
    <w:p w14:paraId="7428DC41" w14:textId="7A0EDB59" w:rsidR="00572E88" w:rsidRDefault="00572E88" w:rsidP="00572E88">
      <w:pPr>
        <w:jc w:val="both"/>
      </w:pPr>
      <w:r w:rsidRPr="00572E88">
        <w:t xml:space="preserve">One such approach that has gained attention in recent years is the use of </w:t>
      </w:r>
      <w:r>
        <w:t>A</w:t>
      </w:r>
      <w:r w:rsidRPr="00572E88">
        <w:t xml:space="preserve">rtificial </w:t>
      </w:r>
      <w:r>
        <w:t>I</w:t>
      </w:r>
      <w:r w:rsidRPr="00572E88">
        <w:t>ntelligence</w:t>
      </w:r>
      <w:r>
        <w:t xml:space="preserve"> (AI)</w:t>
      </w:r>
      <w:r w:rsidRPr="00572E88">
        <w:t xml:space="preserve"> techniques for predicting pavement conditions. The application of various </w:t>
      </w:r>
      <w:r>
        <w:t>M</w:t>
      </w:r>
      <w:r w:rsidRPr="00572E88">
        <w:t xml:space="preserve">achine </w:t>
      </w:r>
      <w:r>
        <w:t>L</w:t>
      </w:r>
      <w:r w:rsidRPr="00572E88">
        <w:t>earning</w:t>
      </w:r>
      <w:r>
        <w:t xml:space="preserve"> (ML)</w:t>
      </w:r>
      <w:r w:rsidRPr="00572E88">
        <w:t xml:space="preserve"> algorithms, such as decision trees, artificial neural networks, gene expression programming, AdaBoost, bagging, boosting, support vector machines, and random forests, </w:t>
      </w:r>
      <w:r>
        <w:t>has</w:t>
      </w:r>
      <w:r w:rsidRPr="00572E88">
        <w:t xml:space="preserve"> proven effective in forecasting </w:t>
      </w:r>
      <w:r>
        <w:t xml:space="preserve">pavement conditions. </w:t>
      </w:r>
      <w:r w:rsidRPr="00572E88">
        <w:t>ML</w:t>
      </w:r>
      <w:r>
        <w:t xml:space="preserve"> </w:t>
      </w:r>
      <w:r w:rsidRPr="00572E88">
        <w:t xml:space="preserve">models are relatively pioneering. The quantitative </w:t>
      </w:r>
      <w:r w:rsidRPr="00572E88">
        <w:lastRenderedPageBreak/>
        <w:t xml:space="preserve">relations between model input variables and output variables are constructed by sophisticated model structures and learning algorithms that can improve automatically through the data for model construction </w:t>
      </w:r>
      <w:r w:rsidRPr="00572E88">
        <w:fldChar w:fldCharType="begin" w:fldLock="1"/>
      </w:r>
      <w:r w:rsidR="00903210">
        <w:instrText>ADDIN CSL_CITATION {"citationItems":[{"id":"ITEM-1","itemData":{"DOI":"10.3390/coatings10020097","ISSN":"20796412","abstract":"Pavement performance models play a vital role in any pavement management system. The Regional Government of Biscay (RGB) (Spain) manages a 1200 km road network and conducts pavement data collections, including the International Roughness Index (IRI) values. The aim of the paper is to develop an IRI performance model for two-lane roads with flexible pavement until the first maintenance and/or rehabilitation activity is performed. Due to the huge amount of available information, a deterministic model was selected. A literature review of deterministic models showed that, apart from age and traffic volumes, the pavement structure is a key factor. Therefore, it was decided to analyze the only road stretches whose entire pavement section was known (surface layer + base + subbase). Various variables related to age, traffic volumes and employed materials were introduced as possible factors. The multiple linear regression model with the highest coefficient of determination and all the variables significant included the real pavement age, the cumulated heavy traffic and the total thickness of bituminous layers. As the material employed in the surface layer could affect roughness progression, a qualitative variable was introduced to consider various surface materials. The model improved its accuracy, indicating that the surface layer material is also an influencing factor on IRI evolution.","author":[{"dropping-particle":"","family":"Pérez-Acebo","given":"Heriberto","non-dropping-particle":"","parse-names":false,"suffix":""},{"dropping-particle":"","family":"Linares-Unamunzaga","given":"Alaitz","non-dropping-particle":"","parse-names":false,"suffix":""},{"dropping-particle":"","family":"Rojí","given":"Eduardo","non-dropping-particle":"","parse-names":false,"suffix":""},{"dropping-particle":"","family":"Gonzalo-Orden","given":"Hernán","non-dropping-particle":"","parse-names":false,"suffix":""}],"container-title":"Coatings","id":"ITEM-1","issue":"2","issued":{"date-parts":[["2020"]]},"title":"IRI performance models for flexible pavements in two-lane roads until first maintenance and/or rehabilitation work","type":"article-journal","volume":"10"},"uris":["http://www.mendeley.com/documents/?uuid=86f5aee8-c866-4387-8ac6-9babfcd73a9e"]},{"id":"ITEM-2","itemData":{"DOI":"10.1186/s43065-023-00082-9","ISSN":"26622521","abstract":"Rutting is a typical distress of asphalt pavement related to material, structural, loading, and environmental conditions of the pavement. This work presents a thorough and targeted synthesis of literature on current predictive models for rutting development in asphalt pavement, including the mechanical model, empirical model, machine learning model, and their combinations. By introducing and comparing the characteristics, advantages, and limitations of different model types, we focused on suitable approaches that predict rutting given the available information in the corresponding studies. Furthermore, we conducted a practitioner survey to identify performance deterioration models used by various highway agencies for asphalt pavement and to capture insights and experiences of users on the existing models in terms of reliability, precision, input and output parameters, consideration of maintenance and rehabilitation history, implementation considerations, etc. This review sheds light on the developing trend of predictive models for rutting and other distresses of asphalt pavement.","author":[{"dropping-particle":"","family":"Deng","given":"Yong","non-dropping-particle":"","parse-names":false,"suffix":""},{"dropping-particle":"","family":"Shi","given":"Xianming","non-dropping-particle":"","parse-names":false,"suffix":""}],"container-title":"Journal of Infrastructure Preservation and Resilience","id":"ITEM-2","issue":"1","issued":{"date-parts":[["2023"]]},"publisher":"Springer International Publishing","title":"Modeling the rutting performance of asphalt pavements: a review","type":"article-journal","volume":"4"},"uris":["http://www.mendeley.com/documents/?uuid=5b83b542-62d2-4987-82ae-758e2832340b"]}],"mendeley":{"formattedCitation":"(9,11)","plainTextFormattedCitation":"(9,11)","previouslyFormattedCitation":"(9,11)"},"properties":{"noteIndex":0},"schema":"https://github.com/citation-style-language/schema/raw/master/csl-citation.json"}</w:instrText>
      </w:r>
      <w:r w:rsidRPr="00572E88">
        <w:fldChar w:fldCharType="separate"/>
      </w:r>
      <w:r w:rsidR="00D261E5" w:rsidRPr="00D261E5">
        <w:rPr>
          <w:noProof/>
        </w:rPr>
        <w:t>(9,11)</w:t>
      </w:r>
      <w:r w:rsidRPr="00572E88">
        <w:fldChar w:fldCharType="end"/>
      </w:r>
      <w:r w:rsidRPr="00572E88">
        <w:t xml:space="preserve">. </w:t>
      </w:r>
    </w:p>
    <w:p w14:paraId="25413F64" w14:textId="77777777" w:rsidR="00572E88" w:rsidRPr="00280846" w:rsidRDefault="00572E88" w:rsidP="00572E88">
      <w:pPr>
        <w:pStyle w:val="Heading1"/>
        <w:spacing w:after="240"/>
        <w:rPr>
          <w:sz w:val="28"/>
          <w:szCs w:val="28"/>
        </w:rPr>
      </w:pPr>
      <w:r w:rsidRPr="00280846">
        <w:rPr>
          <w:sz w:val="28"/>
          <w:szCs w:val="28"/>
        </w:rPr>
        <w:t xml:space="preserve">Previous </w:t>
      </w:r>
      <w:r>
        <w:rPr>
          <w:sz w:val="28"/>
          <w:szCs w:val="28"/>
        </w:rPr>
        <w:t>research</w:t>
      </w:r>
      <w:r w:rsidRPr="00280846">
        <w:rPr>
          <w:sz w:val="28"/>
          <w:szCs w:val="28"/>
        </w:rPr>
        <w:t xml:space="preserve"> work:</w:t>
      </w:r>
    </w:p>
    <w:p w14:paraId="0EC623DD" w14:textId="4FEA3872" w:rsidR="003621D5" w:rsidRDefault="00572E88" w:rsidP="00291385">
      <w:pPr>
        <w:jc w:val="both"/>
      </w:pPr>
      <w:r>
        <w:t xml:space="preserve">From the early of nineties, </w:t>
      </w:r>
      <w:r w:rsidRPr="00681F5D">
        <w:t xml:space="preserve">researchers proposed several </w:t>
      </w:r>
      <w:r>
        <w:t>models</w:t>
      </w:r>
      <w:r w:rsidRPr="00681F5D">
        <w:t xml:space="preserve"> based on </w:t>
      </w:r>
      <w:r>
        <w:t>pavement distress to predict IRI</w:t>
      </w:r>
      <w:r w:rsidRPr="00681F5D">
        <w:t xml:space="preserve">. Some of these models were derived based on the </w:t>
      </w:r>
      <w:r>
        <w:t xml:space="preserve">Long-Term Pavement Performance database </w:t>
      </w:r>
      <w:r w:rsidRPr="00681F5D">
        <w:t>(LTPP), while others were developed based on research teams' measurements or the local agency database.</w:t>
      </w:r>
      <w:r w:rsidR="00291385">
        <w:t xml:space="preserve"> </w:t>
      </w:r>
      <w:r w:rsidRPr="00CF0ACB">
        <w:t>Mactutis</w:t>
      </w:r>
      <w:r>
        <w:t xml:space="preserve"> </w:t>
      </w:r>
      <w:r w:rsidRPr="00CF0ACB">
        <w:t>et</w:t>
      </w:r>
      <w:r>
        <w:t xml:space="preserve"> </w:t>
      </w:r>
      <w:r w:rsidRPr="00CF0ACB">
        <w:t>al</w:t>
      </w:r>
      <w:r>
        <w:t xml:space="preserve"> </w:t>
      </w:r>
      <w:r>
        <w:fldChar w:fldCharType="begin" w:fldLock="1"/>
      </w:r>
      <w:r w:rsidR="00903210">
        <w:instrText>ADDIN CSL_CITATION {"citationItems":[{"id":"ITEM-1","itemData":{"DOI":"10.3141/1699-15","ISSN":"03611981","abstract":"Modern pavement rehabilitation and design methodologies require an adequate evaluation of the functional capacity of pavements. A key component of this functional capacity is the roughness of the pavement. The current standard for characterization of a pavement's roughness is the international roughness index (IRI). Pavement roughness measurements were conducted at regular intervals during the application of approximately 5 million equivalent single-axle loads at the WestTrack Project, a full-scale flexible pavement accelerated loading facility located near Reno, Nevada. The results are presented of an investigation into the relationship between pavement roughness and pavement surface distress using WesTrack data. With a sample population of 317 observations, a relationship was found among the roughness (IRI) and the initial IRI, percentage of fatigue cracking, and average rut depth. A test of the relationship with data collected as a part of the Long-Term Pavement Performance Program indicates favorable results.","author":[{"dropping-particle":"","family":"Mactutis","given":"J. A.","non-dropping-particle":"","parse-names":false,"suffix":""},{"dropping-particle":"","family":"Alavi","given":"S. H.","non-dropping-particle":"","parse-names":false,"suffix":""},{"dropping-particle":"","family":"Ott","given":"W. C.","non-dropping-particle":"","parse-names":false,"suffix":""}],"container-title":"Transportation Research Record","id":"ITEM-1","issue":"1699","issued":{"date-parts":[["2000"]]},"page":"107-113","title":"Investigation of relationship between roughness and pavement surface distress based on WesTrack project","type":"article-journal"},"uris":["http://www.mendeley.com/documents/?uuid=af239a07-cb9a-4e6c-9f8d-69a450371ec8"]}],"mendeley":{"formattedCitation":"(12)","plainTextFormattedCitation":"(12)","previouslyFormattedCitation":"(12)"},"properties":{"noteIndex":0},"schema":"https://github.com/citation-style-language/schema/raw/master/csl-citation.json"}</w:instrText>
      </w:r>
      <w:r>
        <w:fldChar w:fldCharType="separate"/>
      </w:r>
      <w:r w:rsidR="00D261E5" w:rsidRPr="00D261E5">
        <w:rPr>
          <w:noProof/>
        </w:rPr>
        <w:t>(12)</w:t>
      </w:r>
      <w:r>
        <w:fldChar w:fldCharType="end"/>
      </w:r>
      <w:r w:rsidRPr="00CF0ACB">
        <w:t xml:space="preserve"> investigated</w:t>
      </w:r>
      <w:r>
        <w:t xml:space="preserve"> </w:t>
      </w:r>
      <w:r w:rsidRPr="00CF0ACB">
        <w:t>the</w:t>
      </w:r>
      <w:r>
        <w:t xml:space="preserve"> </w:t>
      </w:r>
      <w:r w:rsidRPr="00CF0ACB">
        <w:t>relationship</w:t>
      </w:r>
      <w:r>
        <w:t xml:space="preserve"> </w:t>
      </w:r>
      <w:r w:rsidRPr="00CF0ACB">
        <w:t>between IRI, rutting</w:t>
      </w:r>
      <w:r>
        <w:t>,</w:t>
      </w:r>
      <w:r w:rsidRPr="00CF0ACB">
        <w:t xml:space="preserve"> and cracking based on 317 observations from roads</w:t>
      </w:r>
      <w:r>
        <w:t xml:space="preserve"> </w:t>
      </w:r>
      <w:r w:rsidRPr="00CF0ACB">
        <w:t>located</w:t>
      </w:r>
      <w:r>
        <w:t xml:space="preserve"> </w:t>
      </w:r>
      <w:r w:rsidRPr="00CF0ACB">
        <w:t>near</w:t>
      </w:r>
      <w:r>
        <w:t xml:space="preserve"> </w:t>
      </w:r>
      <w:r w:rsidRPr="00CF0ACB">
        <w:t>Reno,</w:t>
      </w:r>
      <w:r>
        <w:t xml:space="preserve"> </w:t>
      </w:r>
      <w:r w:rsidRPr="00CF0ACB">
        <w:t>Nevada</w:t>
      </w:r>
      <w:r>
        <w:t xml:space="preserve"> </w:t>
      </w:r>
      <w:r w:rsidRPr="00CF0ACB">
        <w:t>which</w:t>
      </w:r>
      <w:r>
        <w:t xml:space="preserve"> </w:t>
      </w:r>
      <w:r w:rsidRPr="00CF0ACB">
        <w:t>resulted</w:t>
      </w:r>
      <w:r>
        <w:t xml:space="preserve"> </w:t>
      </w:r>
      <w:r w:rsidRPr="00CF0ACB">
        <w:t>in</w:t>
      </w:r>
      <w:r>
        <w:t xml:space="preserve"> </w:t>
      </w:r>
      <w:r w:rsidRPr="00CF0ACB">
        <w:t>a</w:t>
      </w:r>
      <w:r>
        <w:t xml:space="preserve"> </w:t>
      </w:r>
      <w:r w:rsidRPr="00CF0ACB">
        <w:t>coefficient of</w:t>
      </w:r>
      <w:r>
        <w:t xml:space="preserve"> </w:t>
      </w:r>
      <w:r w:rsidRPr="00CF0ACB">
        <w:t>determination</w:t>
      </w:r>
      <w:r>
        <w:t xml:space="preserve"> </w:t>
      </w:r>
      <w:r w:rsidRPr="00CF0ACB">
        <w:t>(R</w:t>
      </w:r>
      <w:r>
        <w:rPr>
          <w:vertAlign w:val="superscript"/>
        </w:rPr>
        <w:t>2</w:t>
      </w:r>
      <w:r w:rsidRPr="00CF0ACB">
        <w:t>)</w:t>
      </w:r>
      <w:r>
        <w:t xml:space="preserve"> </w:t>
      </w:r>
      <w:r w:rsidRPr="00CF0ACB">
        <w:t>of 0.71</w:t>
      </w:r>
      <w:r>
        <w:t xml:space="preserve">. </w:t>
      </w:r>
      <w:r w:rsidRPr="00CF0ACB">
        <w:t xml:space="preserve">In </w:t>
      </w:r>
      <w:r>
        <w:t>his</w:t>
      </w:r>
      <w:r w:rsidRPr="00CF0ACB">
        <w:t xml:space="preserve"> relationship, IRI (m/km) depended o</w:t>
      </w:r>
      <w:r>
        <w:t>n</w:t>
      </w:r>
      <w:r w:rsidRPr="00CF0ACB">
        <w:t xml:space="preserve"> IRI</w:t>
      </w:r>
      <w:r>
        <w:rPr>
          <w:vertAlign w:val="subscript"/>
        </w:rPr>
        <w:t>o</w:t>
      </w:r>
      <w:r w:rsidRPr="00CF0ACB">
        <w:t>,</w:t>
      </w:r>
      <w:r>
        <w:t xml:space="preserve"> </w:t>
      </w:r>
      <w:r w:rsidRPr="00CF0ACB">
        <w:t xml:space="preserve">alligator </w:t>
      </w:r>
      <w:r>
        <w:t xml:space="preserve">cracks, </w:t>
      </w:r>
      <w:r w:rsidRPr="00CF0ACB">
        <w:t>longitudinal crack</w:t>
      </w:r>
      <w:r>
        <w:t>s</w:t>
      </w:r>
      <w:r w:rsidRPr="00CF0ACB">
        <w:t>, and rutting depth (mm)</w:t>
      </w:r>
      <w:r w:rsidR="003621D5">
        <w:t>.</w:t>
      </w:r>
      <w:r w:rsidRPr="00CF0ACB">
        <w:t xml:space="preserve"> </w:t>
      </w:r>
      <w:r w:rsidR="003621D5" w:rsidRPr="00090AB9">
        <w:t>Sandra and Sarkar</w:t>
      </w:r>
      <w:r w:rsidR="003621D5">
        <w:t xml:space="preserve"> </w:t>
      </w:r>
      <w:r w:rsidR="003621D5">
        <w:fldChar w:fldCharType="begin" w:fldLock="1"/>
      </w:r>
      <w:r w:rsidR="00903210">
        <w:instrText>ADDIN CSL_CITATION {"citationItems":[{"id":"ITEM-1","itemData":{"DOI":"10.1080/10298436.2012.703322","ISSN":"10298436","abstract":"Roughness of a stretch of pavement represents the collective effect of various distresses at a point of time. Several researches and agencies have developed models to predict roughness based on distresses. However, most of them have not considered a few common distresses usually present on the primary and secondary road networks in the developing countries. In this study, an attempt has been made to develop relationship between roughness and noticeable distresses commonly observed on Indian roads such as cracking, potholes, patching, rutting and ravelling. All these distresses have been considered in terms of extent and severity. The model is based on pavement distress data collected over 39.5 km length of road of different functional classes such as National Highways, State Highways and Major District Roads in Rajasthan state of India. © 2013 Copyright Taylor and Francis Group, LLC.","author":[{"dropping-particle":"","family":"Sandra","given":"Amarendra Kumar","non-dropping-particle":"","parse-names":false,"suffix":""},{"dropping-particle":"","family":"Sarkar","given":"Ashoke Kumar","non-dropping-particle":"","parse-names":false,"suffix":""}],"container-title":"International Journal of Pavement Engineering","id":"ITEM-1","issue":"8","issued":{"date-parts":[["2013"]]},"page":"715-724","title":"Development of a model for estimating International Roughness Index from pavement distresses","type":"article-journal","volume":"14"},"uris":["http://www.mendeley.com/documents/?uuid=d4321c3d-6068-4d09-8771-f111a23bb1eb"]}],"mendeley":{"formattedCitation":"(13)","plainTextFormattedCitation":"(13)","previouslyFormattedCitation":"(13)"},"properties":{"noteIndex":0},"schema":"https://github.com/citation-style-language/schema/raw/master/csl-citation.json"}</w:instrText>
      </w:r>
      <w:r w:rsidR="003621D5">
        <w:fldChar w:fldCharType="separate"/>
      </w:r>
      <w:r w:rsidR="00D261E5" w:rsidRPr="00D261E5">
        <w:rPr>
          <w:noProof/>
        </w:rPr>
        <w:t>(13)</w:t>
      </w:r>
      <w:r w:rsidR="003621D5">
        <w:fldChar w:fldCharType="end"/>
      </w:r>
      <w:r w:rsidR="003621D5" w:rsidRPr="00090AB9">
        <w:t xml:space="preserve"> established a linear regression model to estimate IRI based on the severity and area of five major failures in Indian roads</w:t>
      </w:r>
      <w:r w:rsidR="003621D5">
        <w:t>. D</w:t>
      </w:r>
      <w:r w:rsidR="003621D5" w:rsidRPr="00FC1304">
        <w:t xml:space="preserve">ata </w:t>
      </w:r>
      <w:r w:rsidR="003621D5">
        <w:t xml:space="preserve">was </w:t>
      </w:r>
      <w:r w:rsidR="003621D5" w:rsidRPr="00FC1304">
        <w:t>collected over 39.5 km length</w:t>
      </w:r>
      <w:r w:rsidR="003621D5">
        <w:t xml:space="preserve"> of major roads</w:t>
      </w:r>
      <w:r w:rsidR="003621D5" w:rsidRPr="00090AB9">
        <w:t xml:space="preserve">. </w:t>
      </w:r>
      <w:r w:rsidR="003621D5">
        <w:t>The</w:t>
      </w:r>
      <w:r w:rsidR="003621D5" w:rsidRPr="00090AB9">
        <w:t xml:space="preserve"> R</w:t>
      </w:r>
      <w:r w:rsidR="003621D5">
        <w:rPr>
          <w:vertAlign w:val="superscript"/>
        </w:rPr>
        <w:t>2</w:t>
      </w:r>
      <w:r w:rsidR="003621D5" w:rsidRPr="00090AB9">
        <w:t xml:space="preserve"> value of the model was 0.986.</w:t>
      </w:r>
      <w:r w:rsidR="003621D5">
        <w:t xml:space="preserve"> The</w:t>
      </w:r>
      <w:r w:rsidR="003621D5" w:rsidRPr="00090AB9">
        <w:t xml:space="preserve"> five </w:t>
      </w:r>
      <w:r w:rsidR="00954254">
        <w:t xml:space="preserve">pavement </w:t>
      </w:r>
      <w:r w:rsidR="003621D5" w:rsidRPr="00090AB9">
        <w:t xml:space="preserve">failures </w:t>
      </w:r>
      <w:r w:rsidR="00954254">
        <w:t>were</w:t>
      </w:r>
      <w:r w:rsidR="003621D5" w:rsidRPr="00090AB9">
        <w:t xml:space="preserve"> </w:t>
      </w:r>
      <w:r w:rsidR="00954254">
        <w:t>rutting</w:t>
      </w:r>
      <w:r w:rsidR="003621D5" w:rsidRPr="00090AB9">
        <w:t xml:space="preserve">, potholes, </w:t>
      </w:r>
      <w:r w:rsidR="00954254">
        <w:t>cracking</w:t>
      </w:r>
      <w:r w:rsidR="003621D5" w:rsidRPr="00090AB9">
        <w:t xml:space="preserve">, raveling, and patching. </w:t>
      </w:r>
      <w:r w:rsidR="003621D5">
        <w:t xml:space="preserve">Prasad et al </w:t>
      </w:r>
      <w:r w:rsidR="003621D5">
        <w:fldChar w:fldCharType="begin" w:fldLock="1"/>
      </w:r>
      <w:r w:rsidR="00903210">
        <w:instrText>ADDIN CSL_CITATION {"citationItems":[{"id":"ITEM-1","itemData":{"DOI":"10.1016/j.sbspro.2013.11.125","ISSN":"18770428","abstract":"Roughness has been universally accepted as a measure of functional condition of a pavement. It constitutes the smoothness and frictional properties of the pavement surface and in turn is related to the safety, and the ease of the driving path. It is determined using the international roughness index (IRI), which is a measure for texture of the pavement surface, and also depends on the amount of other functional distresses present on the road surface. The present study focuses on developing a relationship between the roughness and other surface distresses of PMGSY roads. Accordingly, eight PMGSY roads were selected in Jhunjhunu and Churu districts of Rajasthan, India. Distress data was collected for every 50m separately. Roughness data was collected using Bump Integrator, which was calibrated using MERLIN on the couple of selected study stretches. Unevenness data was also collected from a newly laid stretch of pavement, and the value thus obtained was subtracted from the observed unevenness values of the test stretches, to get the net effect of the distresses on the pavement condition. A regression equation was then developed with the IRI value and the visible distresses based on the data collected in the field.","author":[{"dropping-particle":"","family":"Prasad","given":"J. Rajendra","non-dropping-particle":"","parse-names":false,"suffix":""},{"dropping-particle":"","family":"Kanuganti","given":"Shalini","non-dropping-particle":"","parse-names":false,"suffix":""},{"dropping-particle":"","family":"Bhanegaonkar","given":"Pooja N.","non-dropping-particle":"","parse-names":false,"suffix":""},{"dropping-particle":"","family":"Sarkar","given":"Ashoke Kumar","non-dropping-particle":"","parse-names":false,"suffix":""},{"dropping-particle":"","family":"Arkatkar","given":"Shriniwas","non-dropping-particle":"","parse-names":false,"suffix":""}],"container-title":"Procedia - Social and Behavioral Sciences","id":"ITEM-1","issue":"December 2000","issued":{"date-parts":[["2013"]]},"page":"322-331","publisher":"Elsevier B.V.","title":"Development of Relationship between Roughness (IRI) and Visible Surface Distresses: A Study on PMGSY Roads","type":"article-journal","volume":"104"},"uris":["http://www.mendeley.com/documents/?uuid=3c3be8a2-abdd-4088-a9af-047488672e37"]}],"mendeley":{"formattedCitation":"(14)","plainTextFormattedCitation":"(14)","previouslyFormattedCitation":"(14)"},"properties":{"noteIndex":0},"schema":"https://github.com/citation-style-language/schema/raw/master/csl-citation.json"}</w:instrText>
      </w:r>
      <w:r w:rsidR="003621D5">
        <w:fldChar w:fldCharType="separate"/>
      </w:r>
      <w:r w:rsidR="00D261E5" w:rsidRPr="00D261E5">
        <w:rPr>
          <w:noProof/>
        </w:rPr>
        <w:t>(14)</w:t>
      </w:r>
      <w:r w:rsidR="003621D5">
        <w:fldChar w:fldCharType="end"/>
      </w:r>
      <w:r w:rsidR="003621D5">
        <w:t xml:space="preserve"> considered the same distress to present a regression model to calculate IRI, the results yielded R</w:t>
      </w:r>
      <w:r w:rsidR="003621D5">
        <w:rPr>
          <w:vertAlign w:val="superscript"/>
        </w:rPr>
        <w:t xml:space="preserve">2 </w:t>
      </w:r>
      <w:r w:rsidR="003621D5">
        <w:t xml:space="preserve"> =0.66.</w:t>
      </w:r>
    </w:p>
    <w:p w14:paraId="5A5A94E4" w14:textId="6F0570AC" w:rsidR="00FB21CB" w:rsidRDefault="003621D5" w:rsidP="00291385">
      <w:pPr>
        <w:jc w:val="both"/>
      </w:pPr>
      <w:r>
        <w:t xml:space="preserve">Other studies used ML, </w:t>
      </w:r>
      <w:r w:rsidRPr="00E3190F">
        <w:t xml:space="preserve">Yousef Zadeh et al </w:t>
      </w:r>
      <w:r w:rsidRPr="00E3190F">
        <w:fldChar w:fldCharType="begin" w:fldLock="1"/>
      </w:r>
      <w:r w:rsidR="00903210">
        <w:instrText>ADDIN CSL_CITATION {"citationItems":[{"id":"ITEM-1","itemData":{"DOI":"10.1007/s12206-010-0113-1","ISBN":"1220601001131","ISSN":"1738494X","abstract":"This paper more specifically focuses on the estimation of a road profile (i. e., along the \"wheel track\"). Road profile measurements have been performed to evaluate the ride quality of a newly constructed pavement, to monitor the condition of road networks in road management systems, as an input to vehicle dynamic systems, etc. The measurement may be conducted by a slow-moving apparatus directly measuring the elevation of the road or using a means that measures surface roughness at highway speeds by means of accelerometers coupled with high speed distance sensors, such as laser sensors or using a vehicle equipped with a response-type road roughness measuring system that indirectly indicate the user's feelings of the ride quality. This paper proposes a solution to the road profile estimation using an artificial neural network (ANN) approach. The method incorporates an ANN which is trained using the data obtained from a validated vehicle model in the ADAMS software to approximate road profiles via the accelerations picked up from the vehicle. The study investigates the estimation capability of neural networks through comparison between some estimated and real road profiles in the form of actual road roughness and power spectral density. © KSME &amp; Springer 2010.","author":[{"dropping-particle":"","family":"Yousefzadeh","given":"Mahdi","non-dropping-particle":"","parse-names":false,"suffix":""},{"dropping-particle":"","family":"Azadi","given":"Shahram","non-dropping-particle":"","parse-names":false,"suffix":""},{"dropping-particle":"","family":"Soltani","given":"Abbas","non-dropping-particle":"","parse-names":false,"suffix":""}],"container-title":"Journal of Mechanical Science and Technology","id":"ITEM-1","issue":"3","issued":{"date-parts":[["2010"]]},"page":"743-754","title":"Road profile estimation using neural network algorithm","type":"article-journal","volume":"24"},"uris":["http://www.mendeley.com/documents/?uuid=7e9335b1-3a93-48b4-a513-daf84023d3fe"]}],"mendeley":{"formattedCitation":"(15)","plainTextFormattedCitation":"(15)","previouslyFormattedCitation":"(15)"},"properties":{"noteIndex":0},"schema":"https://github.com/citation-style-language/schema/raw/master/csl-citation.json"}</w:instrText>
      </w:r>
      <w:r w:rsidRPr="00E3190F">
        <w:fldChar w:fldCharType="separate"/>
      </w:r>
      <w:r w:rsidR="00D261E5" w:rsidRPr="00D261E5">
        <w:rPr>
          <w:noProof/>
        </w:rPr>
        <w:t>(15)</w:t>
      </w:r>
      <w:r w:rsidRPr="00E3190F">
        <w:fldChar w:fldCharType="end"/>
      </w:r>
      <w:r w:rsidRPr="00E3190F">
        <w:t xml:space="preserve"> discussed the capability of using ANN for road profile estimation.</w:t>
      </w:r>
      <w:r w:rsidRPr="00102F44">
        <w:t xml:space="preserve"> Lin</w:t>
      </w:r>
      <w:r>
        <w:t xml:space="preserve"> </w:t>
      </w:r>
      <w:r w:rsidRPr="00102F44">
        <w:t>e</w:t>
      </w:r>
      <w:r>
        <w:t xml:space="preserve">t </w:t>
      </w:r>
      <w:r w:rsidRPr="00102F44">
        <w:t>al</w:t>
      </w:r>
      <w:r w:rsidR="00D261E5">
        <w:t xml:space="preserve"> </w:t>
      </w:r>
      <w:r w:rsidR="00D261E5">
        <w:fldChar w:fldCharType="begin" w:fldLock="1"/>
      </w:r>
      <w:r w:rsidR="00903210">
        <w:instrText>ADDIN CSL_CITATION {"citationItems":[{"id":"ITEM-1","itemData":{"abstract":"In 1999, the Taiwan Highway Bureau imported ARAN (Automatic Road Analyzer), a specially equipped car that provides speedy and accurate pavement inspection, and outputs the measured pavement roughness as IRI (International Roughness Index). Since then, the traditional road-inspector visual inspection performed at network level pavement inspection had the tendency to be replaced by automatic inspection devices. Engineers also have gradually started to pay attention to IRI index. However, some pavement distress deterioration conditions are unique to Taiwan due to the island climate and special characteristics of the traffic and axle load. In this paper, analysis of the relationship between IRI and pavement distresses is performed based on a back-propagation neural network methodology to evaluate the applicability of IRI to be treated as a critical representation index of pavement performance. Moreover, the effects of distinct distress types and their extent on IRI can also be analyzed to infer roadwork benefit. Based on a back-propagation neural network we construct in this research, IRI may be predicted accurately from distress rating results obtained from pavement video images, which is recorded by a camera mounted on ARAN. The correlation coefficient between IRI and the distress variables reaches 0.944, which shows that IRI may completely reflect pavement distress conditions. Thus, it is feasible to use IRI as a pavement performance index. Using IRI may simplify inspection works. Obviously, different distress types differently impact IRI. We find the definite effect of each distress type on IRI by sensitivity analysis. Thus, we may infer the improvement in the IRI resulted from certain extent or amount of repair for each distress. However, even if local road authories are not equipped with automatic inspection devices, an accurate IRI is still obtainable via the present visual inspection method based on the back-propagation neural network we propose. Then, based on this IRI further optimization analysis can proceed. [1]","author":[{"dropping-particle":"","family":"Lin","given":"Jyh-dong","non-dropping-particle":"","parse-names":false,"suffix":""},{"dropping-particle":"","family":"Yau","given":"Jyh-Tyng","non-dropping-particle":"","parse-names":false,"suffix":""},{"dropping-particle":"","family":"Hsiao","given":"Liang-Hao","non-dropping-particle":"","parse-names":false,"suffix":""}],"container-title":"Transportation Research Board 82th Annual Meeting","id":"ITEM-1","issue":"January","issued":{"date-parts":[["2003"]]},"page":"1-21","title":"Correlation Analysis Between International Roughness Index ( IRI ) By","type":"article-journal"},"uris":["http://www.mendeley.com/documents/?uuid=bcaa9e8c-2a27-4fa4-b884-6ac545a82e1a"]}],"mendeley":{"formattedCitation":"(16)","plainTextFormattedCitation":"(16)","previouslyFormattedCitation":"(16)"},"properties":{"noteIndex":0},"schema":"https://github.com/citation-style-language/schema/raw/master/csl-citation.json"}</w:instrText>
      </w:r>
      <w:r w:rsidR="00D261E5">
        <w:fldChar w:fldCharType="separate"/>
      </w:r>
      <w:r w:rsidR="00D261E5" w:rsidRPr="00D261E5">
        <w:rPr>
          <w:noProof/>
        </w:rPr>
        <w:t>(16)</w:t>
      </w:r>
      <w:r w:rsidR="00D261E5">
        <w:fldChar w:fldCharType="end"/>
      </w:r>
      <w:r w:rsidRPr="00102F44">
        <w:t xml:space="preserve">  analyzed</w:t>
      </w:r>
      <w:r>
        <w:t xml:space="preserve"> </w:t>
      </w:r>
      <w:r w:rsidRPr="00102F44">
        <w:t xml:space="preserve">the relationships between IRI and pavement </w:t>
      </w:r>
      <w:r w:rsidR="007A3D9F">
        <w:t>distress</w:t>
      </w:r>
      <w:r w:rsidRPr="00102F44">
        <w:t xml:space="preserve"> using a backpropagation artificial neural network (ANN)</w:t>
      </w:r>
      <w:r>
        <w:t xml:space="preserve"> </w:t>
      </w:r>
      <w:r w:rsidRPr="00102F44">
        <w:t>methodology. The ANN</w:t>
      </w:r>
      <w:r>
        <w:t xml:space="preserve"> </w:t>
      </w:r>
      <w:r w:rsidRPr="00102F44">
        <w:t>was constructed using 14 nodes at the input</w:t>
      </w:r>
      <w:r>
        <w:t xml:space="preserve"> </w:t>
      </w:r>
      <w:r w:rsidRPr="00102F44">
        <w:t>layer,6</w:t>
      </w:r>
      <w:r>
        <w:t xml:space="preserve"> </w:t>
      </w:r>
      <w:r w:rsidRPr="00102F44">
        <w:t>nodes</w:t>
      </w:r>
      <w:r>
        <w:t xml:space="preserve"> </w:t>
      </w:r>
      <w:r w:rsidRPr="00102F44">
        <w:t>at</w:t>
      </w:r>
      <w:r>
        <w:t xml:space="preserve"> </w:t>
      </w:r>
      <w:r w:rsidRPr="00102F44">
        <w:t>the</w:t>
      </w:r>
      <w:r>
        <w:t xml:space="preserve"> </w:t>
      </w:r>
      <w:r w:rsidRPr="00102F44">
        <w:t>hidden</w:t>
      </w:r>
      <w:r>
        <w:t xml:space="preserve"> </w:t>
      </w:r>
      <w:r w:rsidRPr="00102F44">
        <w:t>layer,</w:t>
      </w:r>
      <w:r>
        <w:t xml:space="preserve"> </w:t>
      </w:r>
      <w:r w:rsidRPr="00102F44">
        <w:t>and</w:t>
      </w:r>
      <w:r>
        <w:t xml:space="preserve"> </w:t>
      </w:r>
      <w:r w:rsidRPr="00102F44">
        <w:t>one</w:t>
      </w:r>
      <w:r>
        <w:t xml:space="preserve"> </w:t>
      </w:r>
      <w:r w:rsidRPr="00102F44">
        <w:t>output</w:t>
      </w:r>
      <w:r>
        <w:t xml:space="preserve"> </w:t>
      </w:r>
      <w:r>
        <w:fldChar w:fldCharType="begin" w:fldLock="1"/>
      </w:r>
      <w:r w:rsidR="00903210">
        <w:instrText>ADDIN CSL_CITATION {"citationItems":[{"id":"ITEM-1","itemData":{"abstract":"In 1999, the Taiwan Highway Bureau imported ARAN (Automatic Road Analyzer), a specially equipped car that provides speedy and accurate pavement inspection, and outputs the measured pavement roughness as IRI (International Roughness Index). Since then, the traditional road-inspector visual inspection performed at network level pavement inspection had the tendency to be replaced by automatic inspection devices. Engineers also have gradually started to pay attention to IRI index. However, some pavement distress deterioration conditions are unique to Taiwan due to the island climate and special characteristics of the traffic and axle load. In this paper, analysis of the relationship between IRI and pavement distresses is performed based on a back-propagation neural network methodology to evaluate the applicability of IRI to be treated as a critical representation index of pavement performance. Moreover, the effects of distinct distress types and their extent on IRI can also be analyzed to infer roadwork benefit. Based on a back-propagation neural network we construct in this research, IRI may be predicted accurately from distress rating results obtained from pavement video images, which is recorded by a camera mounted on ARAN. The correlation coefficient between IRI and the distress variables reaches 0.944, which shows that IRI may completely reflect pavement distress conditions. Thus, it is feasible to use IRI as a pavement performance index. Using IRI may simplify inspection works. Obviously, different distress types differently impact IRI. We find the definite effect of each distress type on IRI by sensitivity analysis. Thus, we may infer the improvement in the IRI resulted from certain extent or amount of repair for each distress. However, even if local road authories are not equipped with automatic inspection devices, an accurate IRI is still obtainable via the present visual inspection method based on the back-propagation neural network we propose. Then, based on this IRI further optimization analysis can proceed. [1]","author":[{"dropping-particle":"","family":"Lin","given":"Jyh-dong","non-dropping-particle":"","parse-names":false,"suffix":""},{"dropping-particle":"","family":"Yau","given":"Jyh-Tyng","non-dropping-particle":"","parse-names":false,"suffix":""},{"dropping-particle":"","family":"Hsiao","given":"Liang-Hao","non-dropping-particle":"","parse-names":false,"suffix":""}],"container-title":"Transportation Research Board 82th Annual Meeting","id":"ITEM-1","issue":"January","issued":{"date-parts":[["2003"]]},"page":"1-21","title":"Correlation Analysis Between International Roughness Index ( IRI ) By","type":"article-journal"},"uris":["http://www.mendeley.com/documents/?uuid=bcaa9e8c-2a27-4fa4-b884-6ac545a82e1a"]}],"mendeley":{"formattedCitation":"(16)","plainTextFormattedCitation":"(16)","previouslyFormattedCitation":"(16)"},"properties":{"noteIndex":0},"schema":"https://github.com/citation-style-language/schema/raw/master/csl-citation.json"}</w:instrText>
      </w:r>
      <w:r>
        <w:fldChar w:fldCharType="separate"/>
      </w:r>
      <w:r w:rsidR="00D261E5" w:rsidRPr="00D261E5">
        <w:rPr>
          <w:noProof/>
        </w:rPr>
        <w:t>(16)</w:t>
      </w:r>
      <w:r>
        <w:fldChar w:fldCharType="end"/>
      </w:r>
      <w:r w:rsidRPr="00102F44">
        <w:t>.</w:t>
      </w:r>
      <w:r>
        <w:t xml:space="preserve"> </w:t>
      </w:r>
      <w:r w:rsidRPr="00102F44">
        <w:t>An</w:t>
      </w:r>
      <w:r>
        <w:t xml:space="preserve"> </w:t>
      </w:r>
      <w:r w:rsidRPr="00102F44">
        <w:t>ANN</w:t>
      </w:r>
      <w:r>
        <w:t xml:space="preserve"> </w:t>
      </w:r>
      <w:r w:rsidRPr="00102F44">
        <w:t>was</w:t>
      </w:r>
      <w:r>
        <w:t xml:space="preserve"> </w:t>
      </w:r>
      <w:r w:rsidRPr="00102F44">
        <w:t>developed</w:t>
      </w:r>
      <w:r>
        <w:t xml:space="preserve"> </w:t>
      </w:r>
      <w:r w:rsidRPr="00102F44">
        <w:t>by</w:t>
      </w:r>
      <w:r>
        <w:t xml:space="preserve"> </w:t>
      </w:r>
      <w:r w:rsidRPr="00102F44">
        <w:t>Vidya</w:t>
      </w:r>
      <w:r>
        <w:t xml:space="preserve"> </w:t>
      </w:r>
      <w:r w:rsidRPr="00102F44">
        <w:t>et</w:t>
      </w:r>
      <w:r>
        <w:t xml:space="preserve"> </w:t>
      </w:r>
      <w:r w:rsidRPr="00102F44">
        <w:t xml:space="preserve">al. </w:t>
      </w:r>
      <w:r>
        <w:fldChar w:fldCharType="begin" w:fldLock="1"/>
      </w:r>
      <w:r w:rsidR="00903210">
        <w:instrText>ADDIN CSL_CITATION {"citationItems":[{"id":"ITEM-1","itemData":{"ISSN":"21620180","author":[{"dropping-particle":"","family":"Vidya","given":"R","non-dropping-particle":"","parse-names":false,"suffix":""},{"dropping-particle":"","family":"Santhakumar","given":"S Moses","non-dropping-particle":"","parse-names":false,"suffix":""},{"dropping-particle":"","family":"Mathew","given":"Samson","non-dropping-particle":"","parse-names":false,"suffix":""}],"container-title":"International Journal on Civil and Environmental Engineering","id":"ITEM-1","issue":"1","issued":{"date-parts":[["2013","8"]]},"language":"English","note":"Copyright - Copyright ACEE, USA Aug 2013","page":"1-5","publisher":"ACEE, USA PP  - New York","publisher-place":"New York","title":"Estimation of IRI from PCI in Construction Work Zones","type":"article-journal","volume":"2"},"uris":["http://www.mendeley.com/documents/?uuid=d46adc57-69a5-4b5c-a9cb-6f4f51ebe6d3"]}],"mendeley":{"formattedCitation":"(17)","plainTextFormattedCitation":"(17)","previouslyFormattedCitation":"(17)"},"properties":{"noteIndex":0},"schema":"https://github.com/citation-style-language/schema/raw/master/csl-citation.json"}</w:instrText>
      </w:r>
      <w:r>
        <w:fldChar w:fldCharType="separate"/>
      </w:r>
      <w:r w:rsidR="00D261E5" w:rsidRPr="00D261E5">
        <w:rPr>
          <w:noProof/>
        </w:rPr>
        <w:t>(17)</w:t>
      </w:r>
      <w:r>
        <w:fldChar w:fldCharType="end"/>
      </w:r>
      <w:r>
        <w:t xml:space="preserve"> </w:t>
      </w:r>
      <w:r w:rsidR="007A3D9F">
        <w:t xml:space="preserve">to </w:t>
      </w:r>
      <w:r w:rsidR="00FB21CB">
        <w:t>estimate</w:t>
      </w:r>
      <w:r>
        <w:t xml:space="preserve"> </w:t>
      </w:r>
      <w:r w:rsidRPr="00102F44">
        <w:t>IRI based</w:t>
      </w:r>
      <w:r>
        <w:t xml:space="preserve"> </w:t>
      </w:r>
      <w:r w:rsidRPr="00102F44">
        <w:t>on</w:t>
      </w:r>
      <w:r>
        <w:t xml:space="preserve"> </w:t>
      </w:r>
      <w:r w:rsidRPr="00102F44">
        <w:t>data</w:t>
      </w:r>
      <w:r>
        <w:t xml:space="preserve"> </w:t>
      </w:r>
      <w:r w:rsidRPr="00102F44">
        <w:t>obtained</w:t>
      </w:r>
      <w:r>
        <w:t xml:space="preserve"> </w:t>
      </w:r>
      <w:r w:rsidRPr="00102F44">
        <w:t>from construction</w:t>
      </w:r>
      <w:r>
        <w:t xml:space="preserve"> </w:t>
      </w:r>
      <w:r w:rsidRPr="00102F44">
        <w:t xml:space="preserve">work zones. </w:t>
      </w:r>
      <w:r w:rsidR="00954254" w:rsidRPr="00954254">
        <w:t>Their model was designed with three input variables, a single hidden layer containing four neurons, and one output</w:t>
      </w:r>
      <w:r w:rsidRPr="00102F44">
        <w:t>.</w:t>
      </w:r>
      <w:r>
        <w:t xml:space="preserve"> </w:t>
      </w:r>
      <w:r w:rsidRPr="00102F44">
        <w:t>The</w:t>
      </w:r>
      <w:r>
        <w:t xml:space="preserve"> </w:t>
      </w:r>
      <w:r w:rsidRPr="00102F44">
        <w:t>predicted</w:t>
      </w:r>
      <w:r>
        <w:t xml:space="preserve"> </w:t>
      </w:r>
      <w:r w:rsidRPr="00102F44">
        <w:t>IRI</w:t>
      </w:r>
      <w:r>
        <w:t xml:space="preserve"> </w:t>
      </w:r>
      <w:r w:rsidRPr="00102F44">
        <w:t>values</w:t>
      </w:r>
      <w:r>
        <w:t xml:space="preserve"> </w:t>
      </w:r>
      <w:r w:rsidRPr="00102F44">
        <w:t>from</w:t>
      </w:r>
      <w:r>
        <w:t xml:space="preserve"> </w:t>
      </w:r>
      <w:r w:rsidRPr="00102F44">
        <w:t>the</w:t>
      </w:r>
      <w:r>
        <w:t xml:space="preserve"> </w:t>
      </w:r>
      <w:r w:rsidRPr="00102F44">
        <w:t>model</w:t>
      </w:r>
      <w:r>
        <w:t xml:space="preserve"> </w:t>
      </w:r>
      <w:r w:rsidRPr="00102F44">
        <w:t>were</w:t>
      </w:r>
      <w:r>
        <w:t xml:space="preserve"> </w:t>
      </w:r>
      <w:r w:rsidRPr="00102F44">
        <w:t>compared with</w:t>
      </w:r>
      <w:r>
        <w:t xml:space="preserve"> </w:t>
      </w:r>
      <w:r w:rsidRPr="00102F44">
        <w:t>the</w:t>
      </w:r>
      <w:r>
        <w:t xml:space="preserve"> </w:t>
      </w:r>
      <w:r w:rsidRPr="00102F44">
        <w:t>actual</w:t>
      </w:r>
      <w:r>
        <w:t xml:space="preserve"> </w:t>
      </w:r>
      <w:r w:rsidRPr="00102F44">
        <w:t>measured</w:t>
      </w:r>
      <w:r>
        <w:t xml:space="preserve"> </w:t>
      </w:r>
      <w:r w:rsidRPr="00102F44">
        <w:t>IRI</w:t>
      </w:r>
      <w:r>
        <w:t xml:space="preserve"> </w:t>
      </w:r>
      <w:r w:rsidRPr="00102F44">
        <w:t xml:space="preserve">values </w:t>
      </w:r>
      <w:r w:rsidR="00FB21CB">
        <w:t>to evaluate roughness using low-cost instrumentation. The developed ANN model resulted in an R</w:t>
      </w:r>
      <w:r w:rsidR="00FB21CB" w:rsidRPr="004342E6">
        <w:rPr>
          <w:vertAlign w:val="superscript"/>
        </w:rPr>
        <w:t xml:space="preserve">2 </w:t>
      </w:r>
      <w:r w:rsidR="00FB21CB">
        <w:t>of 0.86,</w:t>
      </w:r>
      <w:r w:rsidRPr="00102F44">
        <w:t xml:space="preserve"> which</w:t>
      </w:r>
      <w:r>
        <w:t xml:space="preserve"> </w:t>
      </w:r>
      <w:r w:rsidRPr="00102F44">
        <w:t>indicates</w:t>
      </w:r>
      <w:r>
        <w:t xml:space="preserve"> </w:t>
      </w:r>
      <w:r w:rsidRPr="00102F44">
        <w:t>satisfactory</w:t>
      </w:r>
      <w:r>
        <w:t xml:space="preserve"> </w:t>
      </w:r>
      <w:r w:rsidRPr="00102F44">
        <w:t>predictions.</w:t>
      </w:r>
      <w:r w:rsidR="00291385">
        <w:t xml:space="preserve"> </w:t>
      </w:r>
      <w:r w:rsidR="00903210" w:rsidRPr="00903210">
        <w:t>Abd ElAziz et al</w:t>
      </w:r>
      <w:r w:rsidR="00903210">
        <w:t xml:space="preserve"> </w:t>
      </w:r>
      <w:r w:rsidR="00903210">
        <w:fldChar w:fldCharType="begin" w:fldLock="1"/>
      </w:r>
      <w:r w:rsidR="009C202F">
        <w:instrText>ADDIN CSL_CITATION {"citationItems":[{"id":"ITEM-1","itemData":{"DOI":"10.1080/10298436.2018.1441414","ISSN":"1477268X","abstract":"International Roughness Index (IRI) is a pavement performance indicator which reflects not only the pavement condition but also the ride quality and comfort level of road users. The aim of this paper is to develop an accurate IRI prediction model for flexible pavements using both multiple linear regression analysis and artificial neural networks (ANNs). The models were developed based on the Long-Term Pavement Performance Database. The data were collected for both original and overlaid flexible pavements from the general pavement studies (GPS-1, GPS-2 and GPS-6) and the specific pavement studies (SPS-1, SPS-3 and SPS-5). The final database consisted of 506 sections with 2439 observations. The proposed models (regression and ANNs) predict IRI as a function of pavement age, initial IRI (IRI just after pavement construction), transverse cracks, alligator cracks and standard deviation of the rut depth. The regression model yielded a coefficient of determination (R 2) value of 0.57 while the ANNs model resulted in a much higher R 2 value of 0.75.","author":[{"dropping-particle":"","family":"Abdelaziz","given":"Nader","non-dropping-particle":"","parse-names":false,"suffix":""},{"dropping-particle":"","family":"Abd El-Hakim","given":"Ragaa T.","non-dropping-particle":"","parse-names":false,"suffix":""},{"dropping-particle":"","family":"El-Badawy","given":"Sherif M.","non-dropping-particle":"","parse-names":false,"suffix":""},{"dropping-particle":"","family":"Afify","given":"Hafez A.","non-dropping-particle":"","parse-names":false,"suffix":""}],"container-title":"International Journal of Pavement Engineering","id":"ITEM-1","issue":"1","issued":{"date-parts":[["2020"]]},"page":"88-99","publisher":"Taylor &amp; Francis","title":"International Roughness Index prediction model for flexible pavements","type":"article-journal","volume":"21"},"uris":["http://www.mendeley.com/documents/?uuid=337f3f6f-f831-4c21-8619-d5f5ab9964c1"]}],"mendeley":{"formattedCitation":"(18)","plainTextFormattedCitation":"(18)","previouslyFormattedCitation":"(18)"},"properties":{"noteIndex":0},"schema":"https://github.com/citation-style-language/schema/raw/master/csl-citation.json"}</w:instrText>
      </w:r>
      <w:r w:rsidR="00903210">
        <w:fldChar w:fldCharType="separate"/>
      </w:r>
      <w:r w:rsidR="00903210" w:rsidRPr="00903210">
        <w:rPr>
          <w:noProof/>
        </w:rPr>
        <w:t>(18)</w:t>
      </w:r>
      <w:r w:rsidR="00903210">
        <w:fldChar w:fldCharType="end"/>
      </w:r>
      <w:r w:rsidR="00903210">
        <w:t xml:space="preserve"> </w:t>
      </w:r>
      <w:r w:rsidR="00903210" w:rsidRPr="00903210">
        <w:t xml:space="preserve">presented regression and </w:t>
      </w:r>
      <w:r w:rsidR="00FB21CB">
        <w:t>ANN</w:t>
      </w:r>
      <w:r w:rsidR="00903210" w:rsidRPr="00903210">
        <w:t xml:space="preserve"> models predicting (IRI) as a function of distresses based on </w:t>
      </w:r>
      <w:r w:rsidR="00903210">
        <w:t xml:space="preserve">a </w:t>
      </w:r>
      <w:r w:rsidR="00903210" w:rsidRPr="00903210">
        <w:t>comprehensive LTPP database of 506 sections. The models were proposed for IRI prediction as a function of age, IRI</w:t>
      </w:r>
      <w:r w:rsidR="00903210" w:rsidRPr="00903210">
        <w:rPr>
          <w:vertAlign w:val="subscript"/>
        </w:rPr>
        <w:t>o</w:t>
      </w:r>
      <w:r w:rsidR="00903210" w:rsidRPr="00903210">
        <w:t xml:space="preserve">, transverse </w:t>
      </w:r>
      <w:r w:rsidR="00FB21CB">
        <w:t>crack</w:t>
      </w:r>
      <w:r w:rsidR="00903210" w:rsidRPr="00903210">
        <w:t xml:space="preserve"> length, alligator fatigue cracks</w:t>
      </w:r>
      <w:r w:rsidR="00FB21CB">
        <w:t>,</w:t>
      </w:r>
      <w:r w:rsidR="00903210" w:rsidRPr="00903210">
        <w:t xml:space="preserve"> and standard deviation of the rut depth. The regression analysis produced fair accuracy with R</w:t>
      </w:r>
      <w:r w:rsidR="00903210" w:rsidRPr="00903210">
        <w:rPr>
          <w:vertAlign w:val="superscript"/>
        </w:rPr>
        <w:t>2</w:t>
      </w:r>
      <w:r w:rsidR="00903210" w:rsidRPr="00903210">
        <w:t xml:space="preserve"> of 0.57 while the ANNs model yielded better accuracy with R</w:t>
      </w:r>
      <w:r w:rsidR="00903210" w:rsidRPr="00903210">
        <w:rPr>
          <w:vertAlign w:val="superscript"/>
        </w:rPr>
        <w:t>2</w:t>
      </w:r>
      <w:r w:rsidR="00903210" w:rsidRPr="00903210">
        <w:t xml:space="preserve"> of 0.75. Bashar and Torres-Machi </w:t>
      </w:r>
      <w:r w:rsidR="00903210" w:rsidRPr="00903210">
        <w:fldChar w:fldCharType="begin" w:fldLock="1"/>
      </w:r>
      <w:r w:rsidR="00903210" w:rsidRPr="00903210">
        <w:instrText>ADDIN CSL_CITATION {"citationItems":[{"id":"ITEM-1","itemData":{"DOI":"10.1177/0361198120986171","ISSN":"21694052","abstract":"Significant research efforts have documented the capabilities of machine learning (ML) algorithms to model pavement performance. Several challenges, however, limit the implementation of ML by practitioners and transportation agencies. One of these challenges is related to the high variability in the performance of ML models as reported by different studies and the lack of quantitative evidence supporting the true effectiveness of these techniques. The objective of this paper is twofold: to assess the overall performance of traditional and ML techniques used to predict pavement condition, and to provide guidance on the optimal architecture and minimum sample size required to develop these models. This paper analyzes three ML algorithms commonly used to predict International Roughness Index (IRI)—Artificial Neural Network (ANN), Random Forest (RF), and Support Vector Machine (SVM)—and compares their performance to traditional techniques. An inverse variance heterogeneity based meta-analysis is performed on 20 studies conducted between 2001 and 2020. The results indicate that ML algorithms capture on average 15.6% more variability than traditional techniques. RF is the most accurate technique with an overall performance value of 0.995. ANN is also identified as a highly effective technique that has been widely used and provides accurate predictions with both small and large sample sizes. For ANN algorithms, a single hidden layer with nodes equal to 0.3–2 times the number of input features is found to be sufficient in predicting pavement deterioration. A minimum sample size equal to 50 times the number of input variables is recommend to model pavement deterioration using ML.","author":[{"dropping-particle":"","family":"Bashar","given":"Mohammad Z.","non-dropping-particle":"","parse-names":false,"suffix":""},{"dropping-particle":"","family":"Torres-Machi","given":"Cristina","non-dropping-particle":"","parse-names":false,"suffix":""}],"container-title":"Transportation Research Record","id":"ITEM-1","issue":"5","issued":{"date-parts":[["2021"]]},"page":"226-237","title":"Performance of machine learning algorithms in predicting the pavement international roughness index","type":"article-journal","volume":"2675"},"uris":["http://www.mendeley.com/documents/?uuid=6cc19944-8ffe-42d2-8920-a8d0e0ea4164"]}],"mendeley":{"formattedCitation":"(19)","plainTextFormattedCitation":"(19)","previouslyFormattedCitation":"(19)"},"properties":{"noteIndex":0},"schema":"https://github.com/citation-style-language/schema/raw/master/csl-citation.json"}</w:instrText>
      </w:r>
      <w:r w:rsidR="00903210" w:rsidRPr="00903210">
        <w:fldChar w:fldCharType="separate"/>
      </w:r>
      <w:r w:rsidR="00903210" w:rsidRPr="00903210">
        <w:rPr>
          <w:noProof/>
        </w:rPr>
        <w:t>(19)</w:t>
      </w:r>
      <w:r w:rsidR="00903210" w:rsidRPr="00903210">
        <w:fldChar w:fldCharType="end"/>
      </w:r>
      <w:r w:rsidR="00903210" w:rsidRPr="00903210">
        <w:t xml:space="preserve"> presented three </w:t>
      </w:r>
      <w:r w:rsidR="00903210">
        <w:t>meta-heuristic</w:t>
      </w:r>
      <w:r w:rsidR="00903210" w:rsidRPr="00903210">
        <w:t xml:space="preserve"> algorithms: ANN, Random Forest (RF)</w:t>
      </w:r>
      <w:r w:rsidR="00903210">
        <w:t xml:space="preserve">, </w:t>
      </w:r>
      <w:r w:rsidR="00903210" w:rsidRPr="00903210">
        <w:t>and Support vector machine(SVM)</w:t>
      </w:r>
      <w:r w:rsidR="00FB21CB">
        <w:t>, which are commonly used to predict IRI and compare</w:t>
      </w:r>
      <w:r w:rsidR="00903210" w:rsidRPr="00903210">
        <w:t xml:space="preserve"> their performance to traditional techniques. They showed that ML algorithms improve the variability by 15.6% compared to traditional techniques. RF was the most accurate technique with an overall performance value of 0.995. The presented studies showed that IRI and PCI are both functions of pavement </w:t>
      </w:r>
      <w:r w:rsidR="00903210">
        <w:t>distress</w:t>
      </w:r>
      <w:r w:rsidR="00903210" w:rsidRPr="00903210">
        <w:t>. Thus, there should be a relationship between IRI and PCI.</w:t>
      </w:r>
    </w:p>
    <w:p w14:paraId="7D4D9BB3" w14:textId="77777777" w:rsidR="004D7B09" w:rsidRDefault="004D7B09" w:rsidP="00291385">
      <w:pPr>
        <w:jc w:val="both"/>
      </w:pPr>
    </w:p>
    <w:p w14:paraId="4D9609A0" w14:textId="46818E82" w:rsidR="00174532" w:rsidRPr="00E44128" w:rsidRDefault="00E44128" w:rsidP="00E44128">
      <w:pPr>
        <w:pStyle w:val="Caption"/>
        <w:keepNext/>
        <w:jc w:val="left"/>
        <w:rPr>
          <w:szCs w:val="24"/>
        </w:rPr>
      </w:pPr>
      <w:bookmarkStart w:id="0" w:name="_Ref185939066"/>
      <w:r w:rsidRPr="00E44128">
        <w:rPr>
          <w:szCs w:val="24"/>
        </w:rPr>
        <w:lastRenderedPageBreak/>
        <w:t xml:space="preserve">Table </w:t>
      </w:r>
      <w:r w:rsidRPr="00E44128">
        <w:rPr>
          <w:szCs w:val="24"/>
        </w:rPr>
        <w:fldChar w:fldCharType="begin"/>
      </w:r>
      <w:r w:rsidRPr="00E44128">
        <w:rPr>
          <w:szCs w:val="24"/>
        </w:rPr>
        <w:instrText xml:space="preserve"> SEQ Table \* ARABIC </w:instrText>
      </w:r>
      <w:r w:rsidRPr="00E44128">
        <w:rPr>
          <w:szCs w:val="24"/>
        </w:rPr>
        <w:fldChar w:fldCharType="separate"/>
      </w:r>
      <w:r w:rsidR="00EF54DD">
        <w:rPr>
          <w:noProof/>
          <w:szCs w:val="24"/>
        </w:rPr>
        <w:t>1</w:t>
      </w:r>
      <w:r w:rsidRPr="00E44128">
        <w:rPr>
          <w:szCs w:val="24"/>
        </w:rPr>
        <w:fldChar w:fldCharType="end"/>
      </w:r>
      <w:bookmarkEnd w:id="0"/>
      <w:r w:rsidR="00374CDF" w:rsidRPr="00E44128">
        <w:rPr>
          <w:szCs w:val="24"/>
        </w:rPr>
        <w:t>:</w:t>
      </w:r>
      <w:r>
        <w:rPr>
          <w:szCs w:val="24"/>
        </w:rPr>
        <w:t xml:space="preserve"> </w:t>
      </w:r>
      <w:r w:rsidR="00903210" w:rsidRPr="00E44128">
        <w:rPr>
          <w:szCs w:val="24"/>
        </w:rPr>
        <w:t>Related previous studies concerning the correlation between PCI and IRI:</w:t>
      </w:r>
    </w:p>
    <w:tbl>
      <w:tblPr>
        <w:tblStyle w:val="TableGrid"/>
        <w:tblW w:w="9625" w:type="dxa"/>
        <w:tblLayout w:type="fixed"/>
        <w:tblLook w:val="04A0" w:firstRow="1" w:lastRow="0" w:firstColumn="1" w:lastColumn="0" w:noHBand="0" w:noVBand="1"/>
      </w:tblPr>
      <w:tblGrid>
        <w:gridCol w:w="2393"/>
        <w:gridCol w:w="696"/>
        <w:gridCol w:w="4376"/>
        <w:gridCol w:w="1260"/>
        <w:gridCol w:w="900"/>
      </w:tblGrid>
      <w:tr w:rsidR="006F2B06" w14:paraId="0D0C217F" w14:textId="77777777" w:rsidTr="004342E6">
        <w:tc>
          <w:tcPr>
            <w:tcW w:w="2393" w:type="dxa"/>
          </w:tcPr>
          <w:p w14:paraId="3D4D042C" w14:textId="38E287AE" w:rsidR="009C202F" w:rsidRPr="009C202F" w:rsidRDefault="009C202F" w:rsidP="009C202F">
            <w:pPr>
              <w:jc w:val="center"/>
              <w:rPr>
                <w:b/>
                <w:bCs/>
              </w:rPr>
            </w:pPr>
            <w:r w:rsidRPr="009C202F">
              <w:rPr>
                <w:b/>
                <w:bCs/>
              </w:rPr>
              <w:t>Author(s)</w:t>
            </w:r>
          </w:p>
        </w:tc>
        <w:tc>
          <w:tcPr>
            <w:tcW w:w="696" w:type="dxa"/>
          </w:tcPr>
          <w:p w14:paraId="4EA5D8EF" w14:textId="10A1DD55" w:rsidR="009C202F" w:rsidRPr="009C202F" w:rsidRDefault="009C202F" w:rsidP="009C202F">
            <w:pPr>
              <w:jc w:val="center"/>
              <w:rPr>
                <w:b/>
                <w:bCs/>
              </w:rPr>
            </w:pPr>
            <w:r w:rsidRPr="009C202F">
              <w:rPr>
                <w:b/>
                <w:bCs/>
              </w:rPr>
              <w:t>Year</w:t>
            </w:r>
          </w:p>
        </w:tc>
        <w:tc>
          <w:tcPr>
            <w:tcW w:w="4376" w:type="dxa"/>
          </w:tcPr>
          <w:p w14:paraId="4B803791" w14:textId="60DE6856" w:rsidR="009C202F" w:rsidRPr="009C202F" w:rsidRDefault="009C202F" w:rsidP="009C202F">
            <w:pPr>
              <w:jc w:val="center"/>
              <w:rPr>
                <w:b/>
                <w:bCs/>
              </w:rPr>
            </w:pPr>
            <w:r w:rsidRPr="009C202F">
              <w:rPr>
                <w:b/>
                <w:bCs/>
              </w:rPr>
              <w:t>Equation/Model</w:t>
            </w:r>
          </w:p>
        </w:tc>
        <w:tc>
          <w:tcPr>
            <w:tcW w:w="1260" w:type="dxa"/>
          </w:tcPr>
          <w:p w14:paraId="10E0A15A" w14:textId="78599A84" w:rsidR="009C202F" w:rsidRPr="009C202F" w:rsidRDefault="009C202F" w:rsidP="009C202F">
            <w:pPr>
              <w:jc w:val="center"/>
              <w:rPr>
                <w:b/>
                <w:bCs/>
              </w:rPr>
            </w:pPr>
            <w:r w:rsidRPr="009C202F">
              <w:rPr>
                <w:b/>
                <w:bCs/>
              </w:rPr>
              <w:t>Data collected</w:t>
            </w:r>
          </w:p>
        </w:tc>
        <w:tc>
          <w:tcPr>
            <w:tcW w:w="900" w:type="dxa"/>
          </w:tcPr>
          <w:p w14:paraId="149AADD9" w14:textId="2E18E2B4" w:rsidR="009C202F" w:rsidRPr="009C202F" w:rsidRDefault="009C202F" w:rsidP="009C202F">
            <w:pPr>
              <w:jc w:val="center"/>
              <w:rPr>
                <w:b/>
                <w:bCs/>
                <w:vertAlign w:val="superscript"/>
              </w:rPr>
            </w:pPr>
            <w:r w:rsidRPr="009C202F">
              <w:rPr>
                <w:b/>
                <w:bCs/>
              </w:rPr>
              <w:t>R</w:t>
            </w:r>
            <w:r w:rsidRPr="009C202F">
              <w:rPr>
                <w:b/>
                <w:bCs/>
                <w:vertAlign w:val="superscript"/>
              </w:rPr>
              <w:t>2</w:t>
            </w:r>
          </w:p>
        </w:tc>
      </w:tr>
      <w:tr w:rsidR="006F2B06" w14:paraId="0B9E0A7A" w14:textId="77777777" w:rsidTr="004342E6">
        <w:trPr>
          <w:trHeight w:val="503"/>
        </w:trPr>
        <w:tc>
          <w:tcPr>
            <w:tcW w:w="2393" w:type="dxa"/>
            <w:vAlign w:val="center"/>
          </w:tcPr>
          <w:p w14:paraId="256DB970" w14:textId="29D61B6B" w:rsidR="009C202F" w:rsidRPr="009C202F" w:rsidRDefault="009C202F" w:rsidP="009C202F">
            <w:pPr>
              <w:rPr>
                <w:rFonts w:cstheme="majorHAnsi"/>
              </w:rPr>
            </w:pPr>
            <w:r w:rsidRPr="009C202F">
              <w:rPr>
                <w:rFonts w:cstheme="majorHAnsi"/>
              </w:rPr>
              <w:t>Dewan and Smith</w:t>
            </w:r>
            <w:r>
              <w:rPr>
                <w:rFonts w:cstheme="majorHAnsi"/>
              </w:rPr>
              <w:fldChar w:fldCharType="begin" w:fldLock="1"/>
            </w:r>
            <w:r>
              <w:rPr>
                <w:rFonts w:cstheme="majorHAnsi"/>
              </w:rPr>
              <w:instrText>ADDIN CSL_CITATION {"citationItems":[{"id":"ITEM-1","itemData":{"DOI":"10.3141/1816-08","ISSN":"03611981","abstract":"Incorporating models that estimate road user costs and user benefits or both from different management strategies would increase the road network asset management system capabilities. Vehicle operating cost (VOC) can be a major part of road user costs, and pavement surface roughness is a major factor that affects VOC. This study was based on an effort to establish a correlation between pavement roughness and pavement distresses for asphalt concrete surface with the objective that the developed roughness model could be utilized to estimate VOCs for the streets in the cities and counties of the San Francisco Bay Area directly from pavement distresses. Due to the lack of roughness data for Bay Area city streets, Strategic Highway Research Program distress data for California Long-Term Pavement Performance sites were used as an initial effort to establish the model. A systematic approach was used to come up with a reasonable correlation between international roughness index (IRI) and pavement condition. The current roughness model can be used to estimate surface roughness if the pavement surface distress data are available. This model could be included, along with an additional incorporation of established relations between VOC and IRI, in the Bay Area agencies' pavement management system, to estimate VOC directly from pavement distresses. Finally, some recommendations are provided to the agencies in the Bay Area cities and counties on how to utilize the model and how to refine the initially established model in the future.","author":[{"dropping-particle":"","family":"Dewan","given":"Shameem A.","non-dropping-particle":"","parse-names":false,"suffix":""},{"dropping-particle":"","family":"Smith","given":"Roger E.","non-dropping-particle":"","parse-names":false,"suffix":""}],"container-title":"Transportation Research Record","id":"ITEM-1","issue":"1816","issued":{"date-parts":[["2002"]]},"page":"65-72","title":"Estimating international roughness index from pavement distresses to calculate vehicle operating costs for the San Francisco Bay Area","type":"article-journal"},"uris":["http://www.mendeley.com/documents/?uuid=2a1ad7c7-b3fa-4cdd-b433-d0447b9467f2"]}],"mendeley":{"formattedCitation":"(20)","plainTextFormattedCitation":"(20)","previouslyFormattedCitation":"(20)"},"properties":{"noteIndex":0},"schema":"https://github.com/citation-style-language/schema/raw/master/csl-citation.json"}</w:instrText>
            </w:r>
            <w:r>
              <w:rPr>
                <w:rFonts w:cstheme="majorHAnsi"/>
              </w:rPr>
              <w:fldChar w:fldCharType="separate"/>
            </w:r>
            <w:r w:rsidRPr="009C202F">
              <w:rPr>
                <w:rFonts w:cstheme="majorHAnsi"/>
                <w:noProof/>
              </w:rPr>
              <w:t>(20)</w:t>
            </w:r>
            <w:r>
              <w:rPr>
                <w:rFonts w:cstheme="majorHAnsi"/>
              </w:rPr>
              <w:fldChar w:fldCharType="end"/>
            </w:r>
          </w:p>
        </w:tc>
        <w:tc>
          <w:tcPr>
            <w:tcW w:w="696" w:type="dxa"/>
            <w:vAlign w:val="center"/>
          </w:tcPr>
          <w:p w14:paraId="7D6FCF48" w14:textId="6F1F22C9" w:rsidR="009C202F" w:rsidRPr="009C202F" w:rsidRDefault="009C202F" w:rsidP="009C202F">
            <w:pPr>
              <w:rPr>
                <w:rFonts w:cstheme="majorHAnsi"/>
              </w:rPr>
            </w:pPr>
            <w:r w:rsidRPr="009C202F">
              <w:rPr>
                <w:rFonts w:cstheme="majorHAnsi"/>
              </w:rPr>
              <w:t>2002</w:t>
            </w:r>
          </w:p>
        </w:tc>
        <w:tc>
          <w:tcPr>
            <w:tcW w:w="4376" w:type="dxa"/>
            <w:vAlign w:val="center"/>
          </w:tcPr>
          <w:p w14:paraId="456FF5F1" w14:textId="4DD55BB4" w:rsidR="009C202F" w:rsidRPr="009C202F" w:rsidRDefault="009C202F" w:rsidP="009C202F">
            <w:pPr>
              <w:rPr>
                <w:rFonts w:cstheme="majorHAnsi"/>
              </w:rPr>
            </w:pPr>
            <w:r w:rsidRPr="009C202F">
              <w:rPr>
                <w:rFonts w:cstheme="majorHAnsi"/>
              </w:rPr>
              <w:t>PCI=153-</w:t>
            </w:r>
            <m:oMath>
              <m:r>
                <w:rPr>
                  <w:rFonts w:ascii="Cambria Math" w:hAnsi="Cambria Math" w:cstheme="majorHAnsi"/>
                </w:rPr>
                <m:t xml:space="preserve"> </m:t>
              </m:r>
              <m:f>
                <m:fPr>
                  <m:ctrlPr>
                    <w:rPr>
                      <w:rFonts w:ascii="Cambria Math" w:hAnsi="Cambria Math" w:cstheme="majorHAnsi"/>
                      <w:iCs/>
                    </w:rPr>
                  </m:ctrlPr>
                </m:fPr>
                <m:num>
                  <m:r>
                    <m:rPr>
                      <m:sty m:val="p"/>
                    </m:rPr>
                    <w:rPr>
                      <w:rFonts w:ascii="Cambria Math" w:hAnsi="Cambria Math" w:cstheme="majorHAnsi"/>
                    </w:rPr>
                    <m:t>IRI</m:t>
                  </m:r>
                </m:num>
                <m:den>
                  <m:r>
                    <m:rPr>
                      <m:sty m:val="p"/>
                    </m:rPr>
                    <w:rPr>
                      <w:rFonts w:ascii="Cambria Math" w:hAnsi="Cambria Math" w:cstheme="majorHAnsi"/>
                    </w:rPr>
                    <m:t>0.0171</m:t>
                  </m:r>
                </m:den>
              </m:f>
            </m:oMath>
            <w:r w:rsidR="00F027B4">
              <w:rPr>
                <w:rFonts w:eastAsiaTheme="minorEastAsia" w:cstheme="majorHAnsi"/>
                <w:iCs/>
              </w:rPr>
              <w:t xml:space="preserve"> </w:t>
            </w:r>
            <w:proofErr w:type="gramStart"/>
            <w:r w:rsidR="00F027B4">
              <w:rPr>
                <w:rFonts w:eastAsiaTheme="minorEastAsia" w:cstheme="majorHAnsi"/>
                <w:iCs/>
              </w:rPr>
              <w:t xml:space="preserve">   (</w:t>
            </w:r>
            <w:proofErr w:type="gramEnd"/>
            <w:r w:rsidR="00F027B4">
              <w:rPr>
                <w:rFonts w:eastAsiaTheme="minorEastAsia" w:cstheme="majorHAnsi"/>
                <w:iCs/>
              </w:rPr>
              <w:t>1)</w:t>
            </w:r>
          </w:p>
        </w:tc>
        <w:tc>
          <w:tcPr>
            <w:tcW w:w="1260" w:type="dxa"/>
            <w:vAlign w:val="center"/>
          </w:tcPr>
          <w:p w14:paraId="733AF0E5" w14:textId="001A9108" w:rsidR="009C202F" w:rsidRPr="009C202F" w:rsidRDefault="009C202F" w:rsidP="009C202F">
            <w:pPr>
              <w:rPr>
                <w:rFonts w:cstheme="majorHAnsi"/>
              </w:rPr>
            </w:pPr>
            <w:r w:rsidRPr="009C202F">
              <w:rPr>
                <w:rFonts w:cstheme="majorHAnsi"/>
              </w:rPr>
              <w:t>California</w:t>
            </w:r>
          </w:p>
        </w:tc>
        <w:tc>
          <w:tcPr>
            <w:tcW w:w="900" w:type="dxa"/>
            <w:vAlign w:val="center"/>
          </w:tcPr>
          <w:p w14:paraId="373872EF" w14:textId="450F10E3" w:rsidR="009C202F" w:rsidRPr="009C202F" w:rsidRDefault="009C202F" w:rsidP="009C202F">
            <w:pPr>
              <w:rPr>
                <w:rFonts w:cstheme="majorHAnsi"/>
              </w:rPr>
            </w:pPr>
            <w:r w:rsidRPr="009C202F">
              <w:rPr>
                <w:rFonts w:cstheme="majorHAnsi"/>
              </w:rPr>
              <w:t>0.53</w:t>
            </w:r>
          </w:p>
        </w:tc>
      </w:tr>
      <w:tr w:rsidR="006F2B06" w14:paraId="105917D8" w14:textId="77777777" w:rsidTr="004342E6">
        <w:tc>
          <w:tcPr>
            <w:tcW w:w="2393" w:type="dxa"/>
          </w:tcPr>
          <w:p w14:paraId="4904A105" w14:textId="5E666611" w:rsidR="009C202F" w:rsidRDefault="009C202F" w:rsidP="009C202F">
            <w:r w:rsidRPr="009C202F">
              <w:t>Park et al.</w:t>
            </w:r>
            <w:r>
              <w:fldChar w:fldCharType="begin" w:fldLock="1"/>
            </w:r>
            <w:r w:rsidR="005521A6">
              <w:instrText>ADDIN CSL_CITATION {"citationItems":[{"id":"ITEM-1","itemData":{"author":[{"dropping-particle":"","family":"Park","given":"Kyungwon","non-dropping-particle":"","parse-names":false,"suffix":""},{"dropping-particle":"","family":"Thomas","given":"Natacha E.","non-dropping-particle":"","parse-names":false,"suffix":""},{"dropping-particle":"","family":"Lee","given":"K. Wayne","non-dropping-particle":"","parse-names":false,"suffix":""}],"id":"ITEM-1","issue":"December","issued":{"date-parts":[["2007"]]},"page":"706-709","title":"Applicability of the International Roughness Index as a Predictor of Asphalt Pavement Condition","type":"article-journal"},"uris":["http://www.mendeley.com/documents/?uuid=3eb94b6d-228c-44d1-8df1-736b3fcc2e51"]}],"mendeley":{"formattedCitation":"(21)","plainTextFormattedCitation":"(21)","previouslyFormattedCitation":"(21)"},"properties":{"noteIndex":0},"schema":"https://github.com/citation-style-language/schema/raw/master/csl-citation.json"}</w:instrText>
            </w:r>
            <w:r>
              <w:fldChar w:fldCharType="separate"/>
            </w:r>
            <w:r w:rsidRPr="009C202F">
              <w:rPr>
                <w:noProof/>
              </w:rPr>
              <w:t>(21)</w:t>
            </w:r>
            <w:r>
              <w:fldChar w:fldCharType="end"/>
            </w:r>
          </w:p>
        </w:tc>
        <w:tc>
          <w:tcPr>
            <w:tcW w:w="696" w:type="dxa"/>
          </w:tcPr>
          <w:p w14:paraId="51A20738" w14:textId="60F367AE" w:rsidR="009C202F" w:rsidRDefault="009C202F" w:rsidP="00903210">
            <w:r>
              <w:t>2007</w:t>
            </w:r>
          </w:p>
        </w:tc>
        <w:tc>
          <w:tcPr>
            <w:tcW w:w="4376" w:type="dxa"/>
          </w:tcPr>
          <w:p w14:paraId="4FFBD758" w14:textId="3727BA72" w:rsidR="009C202F" w:rsidRDefault="00000000" w:rsidP="009C202F">
            <m:oMath>
              <m:func>
                <m:funcPr>
                  <m:ctrlPr>
                    <w:rPr>
                      <w:rFonts w:ascii="Cambria Math" w:hAnsi="Cambria Math"/>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PCI</m:t>
                      </m:r>
                    </m:e>
                  </m:d>
                </m:e>
              </m:func>
              <m:r>
                <w:rPr>
                  <w:rFonts w:ascii="Cambria Math" w:hAnsi="Cambria Math"/>
                </w:rPr>
                <m:t>=2-0.436</m:t>
              </m:r>
              <m:r>
                <m:rPr>
                  <m:sty m:val="p"/>
                </m:rPr>
                <w:rPr>
                  <w:rFonts w:ascii="Cambria Math" w:hAnsi="Cambria Math"/>
                </w:rPr>
                <m:t>log⁡</m:t>
              </m:r>
              <m:r>
                <w:rPr>
                  <w:rFonts w:ascii="Cambria Math" w:hAnsi="Cambria Math"/>
                </w:rPr>
                <m:t>(IRI)</m:t>
              </m:r>
            </m:oMath>
            <w:r w:rsidR="00F027B4">
              <w:rPr>
                <w:rFonts w:eastAsiaTheme="minorEastAsia"/>
              </w:rPr>
              <w:t xml:space="preserve">  (2)</w:t>
            </w:r>
          </w:p>
        </w:tc>
        <w:tc>
          <w:tcPr>
            <w:tcW w:w="1260" w:type="dxa"/>
          </w:tcPr>
          <w:p w14:paraId="0B81294F" w14:textId="21EB4EAE" w:rsidR="009C202F" w:rsidRDefault="009C202F" w:rsidP="009C202F">
            <w:r>
              <w:t>9</w:t>
            </w:r>
            <w:r w:rsidRPr="009C202F">
              <w:t xml:space="preserve"> states in Northern America</w:t>
            </w:r>
          </w:p>
        </w:tc>
        <w:tc>
          <w:tcPr>
            <w:tcW w:w="900" w:type="dxa"/>
          </w:tcPr>
          <w:p w14:paraId="751A631C" w14:textId="74184A82" w:rsidR="009C202F" w:rsidRDefault="005521A6" w:rsidP="00903210">
            <w:r>
              <w:t>0.59</w:t>
            </w:r>
          </w:p>
        </w:tc>
      </w:tr>
      <w:tr w:rsidR="005521A6" w14:paraId="6ABB1B46" w14:textId="77777777" w:rsidTr="004342E6">
        <w:tc>
          <w:tcPr>
            <w:tcW w:w="2393" w:type="dxa"/>
            <w:vAlign w:val="center"/>
          </w:tcPr>
          <w:p w14:paraId="44F477E2" w14:textId="4F9D3A52" w:rsidR="009C202F" w:rsidRDefault="005521A6" w:rsidP="005521A6">
            <w:r w:rsidRPr="005521A6">
              <w:t>Shah et al.</w:t>
            </w:r>
            <w:r>
              <w:fldChar w:fldCharType="begin" w:fldLock="1"/>
            </w:r>
            <w:r w:rsidR="006F2B06">
              <w:instrText>ADDIN CSL_CITATION {"citationItems":[{"id":"ITEM-1","itemData":{"DOI":"10.1016/j.sbspro.2013.11.126","ISSN":"18770428","abstract":"Pavements are major assets of highway infrastructure. Maintenance and rehabilitation of these pavements to the desired level of serviceability is one of the challenging problems faced by pavement engineers and administration in the highway sector. The evaluation of pavement performance using pavement condition indicators is a basic component of any Pavement Management System. Various indicators like Pavement Condition Index (PCI), Present Serviceability Rating (PSR), Roughness Index (RI), etc. have been commonly used to assign a maintenance strategy for the existing pavements. The present paper is an effort in the similar direction, to develop a combined Overall Pavement Condition Index (OPCI) for the selected network of Noida urban roads. The study area consists of 10 urban road sections constituting 29.92km of Noida city. The methodology includes identification of urban road sections, pavement distress data collection, development of individual distress index and finally developing a combined OPCI for the network. The four performance indices viz. Pavement Condition Distress Index (PCIDistress), Pavement Condition Roughness Index (PCIRoughness), Pavement Condition Structural Capacity Index (PCIStructure) and Pavement Condition Skid Resistance Index (PCISkid) are developed individually. Then all these indices are combined together to form an OPCI giving importance of each indicator. The proposed index is expected to be a good indicative of pavement condition and performance. The developed OPCI was used to select the maintenance strategy for the pavement section.","author":[{"dropping-particle":"","family":"Shah","given":"Yogesh U.","non-dropping-particle":"","parse-names":false,"suffix":""},{"dropping-particle":"","family":"Jain","given":"S.S.","non-dropping-particle":"","parse-names":false,"suffix":""},{"dropping-particle":"","family":"Tiwari","given":"Devesh","non-dropping-particle":"","parse-names":false,"suffix":""},{"dropping-particle":"","family":"Jain","given":"M.K.","non-dropping-particle":"","parse-names":false,"suffix":""}],"container-title":"Procedia - Social and Behavioral Sciences","id":"ITEM-1","issued":{"date-parts":[["2013"]]},"page":"332-341","publisher":"Elsevier B.V.","title":"Development of Overall Pavement Condition Index for Urban Road Network","type":"article-journal","volume":"104"},"uris":["http://www.mendeley.com/documents/?uuid=a9e08906-d884-4bcc-a95a-4b01334c20ad"]}],"mendeley":{"formattedCitation":"(22)","plainTextFormattedCitation":"(22)","previouslyFormattedCitation":"(22)"},"properties":{"noteIndex":0},"schema":"https://github.com/citation-style-language/schema/raw/master/csl-citation.json"}</w:instrText>
            </w:r>
            <w:r>
              <w:fldChar w:fldCharType="separate"/>
            </w:r>
            <w:r w:rsidRPr="005521A6">
              <w:rPr>
                <w:noProof/>
              </w:rPr>
              <w:t>(22)</w:t>
            </w:r>
            <w:r>
              <w:fldChar w:fldCharType="end"/>
            </w:r>
          </w:p>
        </w:tc>
        <w:tc>
          <w:tcPr>
            <w:tcW w:w="696" w:type="dxa"/>
            <w:vAlign w:val="center"/>
          </w:tcPr>
          <w:p w14:paraId="71A7FEB4" w14:textId="2254945E" w:rsidR="009C202F" w:rsidRDefault="005521A6" w:rsidP="005521A6">
            <w:r>
              <w:t>2015</w:t>
            </w:r>
          </w:p>
        </w:tc>
        <w:tc>
          <w:tcPr>
            <w:tcW w:w="4376" w:type="dxa"/>
            <w:vAlign w:val="center"/>
          </w:tcPr>
          <w:p w14:paraId="54E324EB" w14:textId="5F9423C9" w:rsidR="009C202F" w:rsidRDefault="005521A6" w:rsidP="005521A6">
            <m:oMath>
              <m:r>
                <w:rPr>
                  <w:rFonts w:ascii="Cambria Math" w:hAnsi="Cambria Math"/>
                </w:rPr>
                <m:t>PCI=1.28</m:t>
              </m:r>
              <m:sSup>
                <m:sSupPr>
                  <m:ctrlPr>
                    <w:rPr>
                      <w:rFonts w:ascii="Cambria Math" w:hAnsi="Cambria Math"/>
                      <w:i/>
                    </w:rPr>
                  </m:ctrlPr>
                </m:sSupPr>
                <m:e>
                  <m:r>
                    <w:rPr>
                      <w:rFonts w:ascii="Cambria Math" w:hAnsi="Cambria Math"/>
                    </w:rPr>
                    <m:t>(IRI)</m:t>
                  </m:r>
                </m:e>
                <m:sup>
                  <m:r>
                    <w:rPr>
                      <w:rFonts w:ascii="Cambria Math" w:hAnsi="Cambria Math"/>
                    </w:rPr>
                    <m:t>2</m:t>
                  </m:r>
                </m:sup>
              </m:sSup>
              <m:r>
                <w:rPr>
                  <w:rFonts w:ascii="Cambria Math" w:hAnsi="Cambria Math"/>
                </w:rPr>
                <m:t>-17.73</m:t>
              </m:r>
              <m:d>
                <m:dPr>
                  <m:ctrlPr>
                    <w:rPr>
                      <w:rFonts w:ascii="Cambria Math" w:hAnsi="Cambria Math"/>
                      <w:i/>
                    </w:rPr>
                  </m:ctrlPr>
                </m:dPr>
                <m:e>
                  <m:r>
                    <w:rPr>
                      <w:rFonts w:ascii="Cambria Math" w:hAnsi="Cambria Math"/>
                    </w:rPr>
                    <m:t>IRI</m:t>
                  </m:r>
                </m:e>
              </m:d>
              <m:r>
                <w:rPr>
                  <w:rFonts w:ascii="Cambria Math" w:hAnsi="Cambria Math"/>
                </w:rPr>
                <m:t>+100</m:t>
              </m:r>
            </m:oMath>
            <w:r w:rsidR="00F027B4">
              <w:rPr>
                <w:rFonts w:eastAsiaTheme="minorEastAsia"/>
              </w:rPr>
              <w:t xml:space="preserve"> (3)</w:t>
            </w:r>
          </w:p>
        </w:tc>
        <w:tc>
          <w:tcPr>
            <w:tcW w:w="1260" w:type="dxa"/>
            <w:vAlign w:val="center"/>
          </w:tcPr>
          <w:p w14:paraId="290C2A02" w14:textId="06A7C379" w:rsidR="009C202F" w:rsidRDefault="005521A6" w:rsidP="005521A6">
            <w:pPr>
              <w:jc w:val="center"/>
            </w:pPr>
            <w:r>
              <w:t>-</w:t>
            </w:r>
          </w:p>
        </w:tc>
        <w:tc>
          <w:tcPr>
            <w:tcW w:w="900" w:type="dxa"/>
            <w:vAlign w:val="center"/>
          </w:tcPr>
          <w:p w14:paraId="52B45203" w14:textId="2AA04E02" w:rsidR="009C202F" w:rsidRDefault="005521A6" w:rsidP="005521A6">
            <w:pPr>
              <w:jc w:val="center"/>
            </w:pPr>
            <w:r>
              <w:t>-</w:t>
            </w:r>
          </w:p>
        </w:tc>
      </w:tr>
      <w:tr w:rsidR="006F2B06" w14:paraId="113B159E" w14:textId="77777777" w:rsidTr="004342E6">
        <w:tc>
          <w:tcPr>
            <w:tcW w:w="2393" w:type="dxa"/>
          </w:tcPr>
          <w:p w14:paraId="271232A2" w14:textId="7EF57D69" w:rsidR="009C202F" w:rsidRDefault="005521A6" w:rsidP="005521A6">
            <w:r w:rsidRPr="005521A6">
              <w:t>Arhin et al.</w:t>
            </w:r>
            <w:r w:rsidR="006F2B06">
              <w:fldChar w:fldCharType="begin" w:fldLock="1"/>
            </w:r>
            <w:r w:rsidR="006F2B06">
              <w:instrText>ADDIN CSL_CITATION {"citationItems":[{"id":"ITEM-1","itemData":{"DOI":"10.5923/j.jce.20150501.02","abstract":"A number of pavement condition indices are obtained and used to conduct pavement management assessments, two of which are the International Roughness Index (IRI) and Pavement Condition Index (PCI). The IRI is typically obtained using specialized equipment which indicates the smoothness of the roadway segment based on established computer algorithms, while the PCI is based on subjective rating of the number of pavement distresses. The literature suggests that most of these pavement indices are related as a result of which several jurisdictions have developed models to predict one index from the other. This study used 2 years of IRI-PCI data sets to develop models that predict PCI from IRI by functional classification and by pavement type in the District of Columbia. The results of the descriptive statistics, based on the mean IRI and PCI values, suggest that highways have a smoother ride than arterials, followed by collectors and local roads. Similarly, when the data was analyzed by pavement type, the results show that Composite Pavements were smoother than Asphalt Pavements followed by Concrete Pavement. The regression models between the IRI and PCI by functional classification and pavement type were determined to be statistically significant within the margin of error (5% level of significance), with R 2 values between 0.56 and 0.82. The results of the ANOVA tests also showed statistically significant F-statistics (p &lt; 0.05) in addition to statistically significant regression coefficients (from the t-tests, with p &lt; 0.05). The residual plots for all the models also showed randomness about the zero line indicating their viability, in addition to the normal probability plots showing points near a straight line.","author":[{"dropping-particle":"","family":"Arhin","given":"Stephen A","non-dropping-particle":"","parse-names":false,"suffix":""},{"dropping-particle":"","family":"Williams","given":"Lakeasha N","non-dropping-particle":"","parse-names":false,"suffix":""},{"dropping-particle":"","family":"Ribbiso","given":"Asteway","non-dropping-particle":"","parse-names":false,"suffix":""},{"dropping-particle":"","family":"Anderson","given":"Melissa F","non-dropping-particle":"","parse-names":false,"suffix":""}],"container-title":"Journal of Civil Engineering Research","id":"ITEM-1","issue":"1","issued":{"date-parts":[["2015"]]},"page":"10-17","title":"Predicting Pavement Condition Index Using International Roughness Index in a Dense Urban Area","type":"article-journal","volume":"5"},"uris":["http://www.mendeley.com/documents/?uuid=4834920e-bc53-40e6-a569-24fd5d739b95"]}],"mendeley":{"formattedCitation":"(23)","plainTextFormattedCitation":"(23)","previouslyFormattedCitation":"(23)"},"properties":{"noteIndex":0},"schema":"https://github.com/citation-style-language/schema/raw/master/csl-citation.json"}</w:instrText>
            </w:r>
            <w:r w:rsidR="006F2B06">
              <w:fldChar w:fldCharType="separate"/>
            </w:r>
            <w:r w:rsidR="006F2B06" w:rsidRPr="006F2B06">
              <w:rPr>
                <w:noProof/>
              </w:rPr>
              <w:t>(23)</w:t>
            </w:r>
            <w:r w:rsidR="006F2B06">
              <w:fldChar w:fldCharType="end"/>
            </w:r>
          </w:p>
        </w:tc>
        <w:tc>
          <w:tcPr>
            <w:tcW w:w="696" w:type="dxa"/>
          </w:tcPr>
          <w:p w14:paraId="002D4167" w14:textId="33BD700E" w:rsidR="009C202F" w:rsidRDefault="005521A6" w:rsidP="00903210">
            <w:r>
              <w:t>2015</w:t>
            </w:r>
          </w:p>
        </w:tc>
        <w:tc>
          <w:tcPr>
            <w:tcW w:w="4376" w:type="dxa"/>
          </w:tcPr>
          <w:p w14:paraId="6332CA02" w14:textId="0DB0F392" w:rsidR="009C202F" w:rsidRDefault="005521A6" w:rsidP="005521A6">
            <m:oMath>
              <m:r>
                <w:rPr>
                  <w:rFonts w:ascii="Cambria Math" w:hAnsi="Cambria Math"/>
                </w:rPr>
                <m:t>PCI = -0.224 (IRI)+120.02</m:t>
              </m:r>
            </m:oMath>
            <w:r w:rsidR="00F027B4">
              <w:rPr>
                <w:rFonts w:eastAsiaTheme="minorEastAsia"/>
              </w:rPr>
              <w:t xml:space="preserve">  (4)</w:t>
            </w:r>
          </w:p>
        </w:tc>
        <w:tc>
          <w:tcPr>
            <w:tcW w:w="1260" w:type="dxa"/>
          </w:tcPr>
          <w:p w14:paraId="2E7C9468" w14:textId="2BAE5FBE" w:rsidR="009C202F" w:rsidRDefault="005521A6" w:rsidP="005521A6">
            <w:r w:rsidRPr="005521A6">
              <w:t>Dense urban areas in the District of Columbia</w:t>
            </w:r>
          </w:p>
        </w:tc>
        <w:tc>
          <w:tcPr>
            <w:tcW w:w="900" w:type="dxa"/>
          </w:tcPr>
          <w:p w14:paraId="7C562E4C" w14:textId="161E7DFC" w:rsidR="009C202F" w:rsidRDefault="005521A6" w:rsidP="00903210">
            <w:r>
              <w:t>0.82</w:t>
            </w:r>
          </w:p>
        </w:tc>
      </w:tr>
      <w:tr w:rsidR="006F2B06" w14:paraId="647DC7D0" w14:textId="77777777" w:rsidTr="004342E6">
        <w:tc>
          <w:tcPr>
            <w:tcW w:w="2393" w:type="dxa"/>
          </w:tcPr>
          <w:p w14:paraId="22B9198E" w14:textId="6D7900B6" w:rsidR="009C202F" w:rsidRDefault="006F2B06" w:rsidP="006F2B06">
            <w:r w:rsidRPr="006F2B06">
              <w:t>El Hadidy et al.</w:t>
            </w:r>
            <w:r>
              <w:fldChar w:fldCharType="begin" w:fldLock="1"/>
            </w:r>
            <w:r w:rsidR="00C00D2E">
              <w:instrText>ADDIN CSL_CITATION {"citationItems":[{"id":"ITEM-1","itemData":{"DOI":"10.1080/10298436.2019.1633579","ISSN":"1477268X","abstract":"International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Engineering","id":"ITEM-1","issue":"5","issued":{"date-parts":[["2021"]]},"page":"643-652","publisher":"Taylor &amp; Francis","title":"A simplified pavement condition index regression model for pavement evaluation","type":"article-journal","volume":"22"},"uris":["http://www.mendeley.com/documents/?uuid=b556467c-48c2-492e-a087-63787cab3fad"]}],"mendeley":{"formattedCitation":"(2)","plainTextFormattedCitation":"(2)","previouslyFormattedCitation":"(2)"},"properties":{"noteIndex":0},"schema":"https://github.com/citation-style-language/schema/raw/master/csl-citation.json"}</w:instrText>
            </w:r>
            <w:r>
              <w:fldChar w:fldCharType="separate"/>
            </w:r>
            <w:r w:rsidRPr="006F2B06">
              <w:rPr>
                <w:noProof/>
              </w:rPr>
              <w:t>(2)</w:t>
            </w:r>
            <w:r>
              <w:fldChar w:fldCharType="end"/>
            </w:r>
          </w:p>
        </w:tc>
        <w:tc>
          <w:tcPr>
            <w:tcW w:w="696" w:type="dxa"/>
          </w:tcPr>
          <w:p w14:paraId="3216172E" w14:textId="025D1A92" w:rsidR="009C202F" w:rsidRDefault="006F2B06" w:rsidP="00903210">
            <w:r>
              <w:t>2019</w:t>
            </w:r>
          </w:p>
        </w:tc>
        <w:tc>
          <w:tcPr>
            <w:tcW w:w="4376" w:type="dxa"/>
          </w:tcPr>
          <w:p w14:paraId="14841B34" w14:textId="03B15CBE" w:rsidR="009C202F" w:rsidRDefault="006F2B06" w:rsidP="006F2B06">
            <m:oMath>
              <m:r>
                <w:rPr>
                  <w:rFonts w:ascii="Cambria Math" w:hAnsi="Cambria Math"/>
                </w:rPr>
                <m:t>PCI = 1 0.048 × ln(</m:t>
              </m:r>
              <m:f>
                <m:fPr>
                  <m:type m:val="skw"/>
                  <m:ctrlPr>
                    <w:rPr>
                      <w:rFonts w:ascii="Cambria Math" w:hAnsi="Cambria Math"/>
                      <w:i/>
                    </w:rPr>
                  </m:ctrlPr>
                </m:fPr>
                <m:num>
                  <m:r>
                    <w:rPr>
                      <w:rFonts w:ascii="Cambria Math" w:hAnsi="Cambria Math"/>
                    </w:rPr>
                    <m:t>79.933</m:t>
                  </m:r>
                </m:num>
                <m:den>
                  <m:r>
                    <w:rPr>
                      <w:rFonts w:ascii="Cambria Math" w:hAnsi="Cambria Math"/>
                    </w:rPr>
                    <m:t>IRI</m:t>
                  </m:r>
                </m:den>
              </m:f>
              <m:r>
                <w:rPr>
                  <w:rFonts w:ascii="Cambria Math" w:hAnsi="Cambria Math"/>
                </w:rPr>
                <m:t xml:space="preserve"> - 14.061)</m:t>
              </m:r>
            </m:oMath>
            <w:r w:rsidR="00F027B4">
              <w:rPr>
                <w:rFonts w:eastAsiaTheme="minorEastAsia"/>
              </w:rPr>
              <w:t xml:space="preserve">  (5)</w:t>
            </w:r>
          </w:p>
        </w:tc>
        <w:tc>
          <w:tcPr>
            <w:tcW w:w="1260" w:type="dxa"/>
          </w:tcPr>
          <w:p w14:paraId="2B14450D" w14:textId="1FEA10E7" w:rsidR="009C202F" w:rsidRDefault="006F2B06" w:rsidP="00903210">
            <w:r>
              <w:t>LTPP</w:t>
            </w:r>
          </w:p>
        </w:tc>
        <w:tc>
          <w:tcPr>
            <w:tcW w:w="900" w:type="dxa"/>
          </w:tcPr>
          <w:p w14:paraId="43A9CF2D" w14:textId="13AFC7D6" w:rsidR="009C202F" w:rsidRDefault="006F2B06" w:rsidP="00903210">
            <w:r>
              <w:t>0.99</w:t>
            </w:r>
          </w:p>
        </w:tc>
      </w:tr>
      <w:tr w:rsidR="00C00D2E" w14:paraId="5E7D18FB" w14:textId="77777777" w:rsidTr="004342E6">
        <w:tc>
          <w:tcPr>
            <w:tcW w:w="2393" w:type="dxa"/>
            <w:vMerge w:val="restart"/>
          </w:tcPr>
          <w:p w14:paraId="486767EE" w14:textId="591206C7" w:rsidR="00C00D2E" w:rsidRDefault="00C00D2E" w:rsidP="006F2B06">
            <w:r w:rsidRPr="006F2B06">
              <w:t>Muataz Safaa</w:t>
            </w:r>
            <w:r>
              <w:fldChar w:fldCharType="begin" w:fldLock="1"/>
            </w:r>
            <w:r w:rsidR="00C91576">
              <w:instrText>ADDIN CSL_CITATION {"citationItems":[{"id":"ITEM-1","itemData":{"DOI":"10.31026/j.eng.2020.12.05","ISSN":"1726-4073","abstract":"Flexible pavements are considered an essential element of transportation infrastructure. So, evaluations of flexible pavement performance are necessary for the proper management of transportation infrastructure. Pavement condition index (PCI) and international roughness index (IRI) are common indices applied to evaluate pavement surface conditions. However, the pavement condition surveys to calculate PCI are costly and time-consuming as compared to IRI. This article focuses on developing regression models that predict PCI from IRI. Eighty-three flexible pavement sections, with section length equal to 250 m, were selected in Al-Diwaniyah, Iraq, to develop PCI-IRI relationships. In terms of the quantity and severity of each observed distress, the pavement condition surveys were conducted by actually walking through all the sections. Using these data, PCI was calculated utilizing Micro PAVER software. Dynatest Road Surface Profiler (RSP) was used to collect IRI data of all the sections. Using the SPSS software, linear and nonlinear regressions have been used for developing two models between PCI and IRI based on the collected data. These models have the coefficients of determination (R2) equal to 0.715 and 0.722 for linear and quadratic models. Finally, the results indicate the linear and quadratic models are acceptable to predict PCI from IRI directly.","author":[{"dropping-particle":"","family":"Abed","given":"Muataz Safaa","non-dropping-particle":"","parse-names":false,"suffix":""}],"container-title":"Journal of Engineering","id":"ITEM-1","issue":"12","issued":{"date-parts":[["2020"]]},"page":"81-94","title":"Development of Regression Models for Predicting Pavement Condition Index from the International Roughness Index","type":"article-journal","volume":"26"},"uris":["http://www.mendeley.com/documents/?uuid=57642449-4ae2-4ab7-a77d-e77479ddfe5e"]}],"mendeley":{"formattedCitation":"(24)","plainTextFormattedCitation":"(24)","previouslyFormattedCitation":"(24)"},"properties":{"noteIndex":0},"schema":"https://github.com/citation-style-language/schema/raw/master/csl-citation.json"}</w:instrText>
            </w:r>
            <w:r>
              <w:fldChar w:fldCharType="separate"/>
            </w:r>
            <w:r w:rsidRPr="00C00D2E">
              <w:rPr>
                <w:noProof/>
              </w:rPr>
              <w:t>(24)</w:t>
            </w:r>
            <w:r>
              <w:fldChar w:fldCharType="end"/>
            </w:r>
          </w:p>
        </w:tc>
        <w:tc>
          <w:tcPr>
            <w:tcW w:w="696" w:type="dxa"/>
            <w:vMerge w:val="restart"/>
          </w:tcPr>
          <w:p w14:paraId="420AE87B" w14:textId="580F1545" w:rsidR="00C00D2E" w:rsidRDefault="00C00D2E" w:rsidP="00903210">
            <w:r>
              <w:t>2019</w:t>
            </w:r>
          </w:p>
        </w:tc>
        <w:tc>
          <w:tcPr>
            <w:tcW w:w="4376" w:type="dxa"/>
          </w:tcPr>
          <w:p w14:paraId="37859A6A" w14:textId="3573DCCA" w:rsidR="00C00D2E" w:rsidRDefault="00C00D2E" w:rsidP="00C00D2E">
            <w:r w:rsidRPr="00C00D2E">
              <w:rPr>
                <w:rFonts w:ascii="Cambria Math" w:hAnsi="Cambria Math" w:cs="Cambria Math"/>
              </w:rPr>
              <w:t>𝑃𝐶𝐼</w:t>
            </w:r>
            <w:r w:rsidRPr="00C00D2E">
              <w:t xml:space="preserve"> = − 6.647 </w:t>
            </w:r>
            <w:r w:rsidRPr="00C00D2E">
              <w:rPr>
                <w:rFonts w:ascii="Cambria Math" w:hAnsi="Cambria Math" w:cs="Cambria Math"/>
              </w:rPr>
              <w:t>𝐼𝑅𝐼</w:t>
            </w:r>
            <w:r w:rsidRPr="00C00D2E">
              <w:t xml:space="preserve"> + </w:t>
            </w:r>
            <w:proofErr w:type="gramStart"/>
            <w:r w:rsidRPr="00C00D2E">
              <w:t>80.878</w:t>
            </w:r>
            <w:r w:rsidR="00F027B4">
              <w:t xml:space="preserve">  (</w:t>
            </w:r>
            <w:proofErr w:type="gramEnd"/>
            <w:r w:rsidR="00F027B4">
              <w:t>6)</w:t>
            </w:r>
          </w:p>
        </w:tc>
        <w:tc>
          <w:tcPr>
            <w:tcW w:w="1260" w:type="dxa"/>
            <w:vMerge w:val="restart"/>
          </w:tcPr>
          <w:p w14:paraId="1B81A548" w14:textId="0FF715C1" w:rsidR="00C00D2E" w:rsidRDefault="00C00D2E" w:rsidP="00C00D2E">
            <w:r w:rsidRPr="00C00D2E">
              <w:t>Al-</w:t>
            </w:r>
            <w:r w:rsidR="00FB21CB" w:rsidRPr="00C00D2E">
              <w:t>Diwaniya</w:t>
            </w:r>
            <w:r w:rsidRPr="00C00D2E">
              <w:t>, Iraq</w:t>
            </w:r>
          </w:p>
        </w:tc>
        <w:tc>
          <w:tcPr>
            <w:tcW w:w="900" w:type="dxa"/>
          </w:tcPr>
          <w:p w14:paraId="57AE8DA7" w14:textId="5F7EB2E7" w:rsidR="00C00D2E" w:rsidRDefault="00C00D2E" w:rsidP="00903210">
            <w:r>
              <w:t>0715</w:t>
            </w:r>
          </w:p>
        </w:tc>
      </w:tr>
      <w:tr w:rsidR="00C00D2E" w14:paraId="28D599A1" w14:textId="77777777" w:rsidTr="004342E6">
        <w:tc>
          <w:tcPr>
            <w:tcW w:w="2393" w:type="dxa"/>
            <w:vMerge/>
          </w:tcPr>
          <w:p w14:paraId="003442CF" w14:textId="77777777" w:rsidR="00C00D2E" w:rsidRDefault="00C00D2E" w:rsidP="00903210"/>
        </w:tc>
        <w:tc>
          <w:tcPr>
            <w:tcW w:w="696" w:type="dxa"/>
            <w:vMerge/>
          </w:tcPr>
          <w:p w14:paraId="6FF3A8B5" w14:textId="77777777" w:rsidR="00C00D2E" w:rsidRDefault="00C00D2E" w:rsidP="00903210"/>
        </w:tc>
        <w:tc>
          <w:tcPr>
            <w:tcW w:w="4376" w:type="dxa"/>
          </w:tcPr>
          <w:p w14:paraId="719C19B8" w14:textId="128060E3" w:rsidR="00C00D2E" w:rsidRDefault="00C00D2E" w:rsidP="00C00D2E">
            <w:r w:rsidRPr="00C00D2E">
              <w:rPr>
                <w:rFonts w:ascii="Cambria Math" w:hAnsi="Cambria Math" w:cs="Cambria Math"/>
              </w:rPr>
              <w:t>𝑃𝐶𝐼</w:t>
            </w:r>
            <w:r w:rsidRPr="00C00D2E">
              <w:t xml:space="preserve"> = − 9.031 </w:t>
            </w:r>
            <w:r w:rsidRPr="00C00D2E">
              <w:rPr>
                <w:rFonts w:ascii="Cambria Math" w:hAnsi="Cambria Math" w:cs="Cambria Math"/>
              </w:rPr>
              <w:t>𝐼𝑅𝐼</w:t>
            </w:r>
            <w:r w:rsidRPr="00C00D2E">
              <w:t xml:space="preserve"> + 0.283 </w:t>
            </w:r>
            <w:r w:rsidRPr="00C00D2E">
              <w:rPr>
                <w:rFonts w:ascii="Cambria Math" w:hAnsi="Cambria Math" w:cs="Cambria Math"/>
              </w:rPr>
              <w:t>𝐼𝑅𝐼</w:t>
            </w:r>
            <w:r w:rsidRPr="00C00D2E">
              <w:rPr>
                <w:vertAlign w:val="superscript"/>
              </w:rPr>
              <w:t>2</w:t>
            </w:r>
            <w:r w:rsidRPr="00C00D2E">
              <w:t xml:space="preserve"> + </w:t>
            </w:r>
            <w:proofErr w:type="gramStart"/>
            <w:r w:rsidRPr="00C00D2E">
              <w:t>85.119</w:t>
            </w:r>
            <w:r w:rsidR="00F027B4">
              <w:t xml:space="preserve">  (</w:t>
            </w:r>
            <w:proofErr w:type="gramEnd"/>
            <w:r w:rsidR="00F027B4">
              <w:t>7)</w:t>
            </w:r>
          </w:p>
        </w:tc>
        <w:tc>
          <w:tcPr>
            <w:tcW w:w="1260" w:type="dxa"/>
            <w:vMerge/>
          </w:tcPr>
          <w:p w14:paraId="0C939AB6" w14:textId="77777777" w:rsidR="00C00D2E" w:rsidRDefault="00C00D2E" w:rsidP="00903210"/>
        </w:tc>
        <w:tc>
          <w:tcPr>
            <w:tcW w:w="900" w:type="dxa"/>
          </w:tcPr>
          <w:p w14:paraId="15A2FD21" w14:textId="6CD22417" w:rsidR="00C00D2E" w:rsidRDefault="00C00D2E" w:rsidP="00903210">
            <w:r>
              <w:t>0.722</w:t>
            </w:r>
          </w:p>
        </w:tc>
      </w:tr>
      <w:tr w:rsidR="00C00D2E" w14:paraId="1D05C184" w14:textId="77777777" w:rsidTr="004342E6">
        <w:tc>
          <w:tcPr>
            <w:tcW w:w="2393" w:type="dxa"/>
          </w:tcPr>
          <w:p w14:paraId="4F3490FC" w14:textId="157A907A" w:rsidR="00C00D2E" w:rsidRDefault="00C91576" w:rsidP="00C91576">
            <w:pPr>
              <w:jc w:val="both"/>
            </w:pPr>
            <w:r w:rsidRPr="00C91576">
              <w:t>S. Madeh</w:t>
            </w:r>
            <w:r>
              <w:t xml:space="preserve"> </w:t>
            </w:r>
            <w:r w:rsidRPr="00C91576">
              <w:t>Piryonesi and Tamer El-Diraby</w:t>
            </w:r>
            <w:r>
              <w:fldChar w:fldCharType="begin" w:fldLock="1"/>
            </w:r>
            <w:r>
              <w:instrText>ADDIN CSL_CITATION {"citationItems":[{"id":"ITEM-1","itemData":{"DOI":"10.1016/j.trgeo.2020.100441","ISSN":"22143912","abstract":"Two of the most popular pavement performance indicators are the International Roughness Index (IRI) and the Pavement Condition Index (PCI). The Long-Term Pavement Performance (LTPP) database does not include the latter. Therefore, limited research is available on the relationship between the PCI and IRI based on the LTPP roads. This study aims to cast light on the relationship between these two performance indicators using LTPP data. To this end, 3,954 records of IRI and PCI were collated to determine the correlation. The aggregate goodness of fit was not satisfactory (R2 = 0.31) as the data was collected over 61 different states and provinces and in a 28-years timeline. So, in the next step the data was clustered into more meaningful groups based on location (province/state) and functional class in the hope of improving the goodness of fit. It was observed that the R2 within each group was substantially higher than the aggregate data, with some reaching above 0.70. Preparing an unprecedentedly large dataset gave us the freedom of segmenting the data into smaller and less noisy subsets, which can result in more robust models with higher coefficients of determination. Moreover, another dataset collected by Ontario Ministry of Transportation (MTO) was studied and the results were contrasted against each other. It was observed that the MTO data is more cohesive, and the correlation between the IRI and the PCI was stronger in that dataset. Finally, this study investigated the variations not explained by regression models, i.e. reasons that road sections can have an excellent PCI and poor IRI and vice versa. The findings show that the relationship between the PCI and IRI can vary significantly based on factors such as location, functional class and slope.","author":[{"dropping-particle":"","family":"Piryonesi","given":"S. Madeh","non-dropping-particle":"","parse-names":false,"suffix":""},{"dropping-particle":"","family":"El-Diraby","given":"Tamer E.","non-dropping-particle":"","parse-names":false,"suffix":""}],"container-title":"Transportation Geotechnics","id":"ITEM-1","issue":"September 2020","issued":{"date-parts":[["2021"]]},"page":"100441","publisher":"Elsevier","title":"Examining the relationship between two road performance indicators: Pavement condition index and international roughness index","type":"article-journal","volume":"26"},"uris":["http://www.mendeley.com/documents/?uuid=f4050953-3a1f-421d-a33e-1b04dcd281fd"]}],"mendeley":{"formattedCitation":"(5)","plainTextFormattedCitation":"(5)","previouslyFormattedCitation":"(5)"},"properties":{"noteIndex":0},"schema":"https://github.com/citation-style-language/schema/raw/master/csl-citation.json"}</w:instrText>
            </w:r>
            <w:r>
              <w:fldChar w:fldCharType="separate"/>
            </w:r>
            <w:r w:rsidRPr="00C91576">
              <w:rPr>
                <w:noProof/>
              </w:rPr>
              <w:t>(5)</w:t>
            </w:r>
            <w:r>
              <w:fldChar w:fldCharType="end"/>
            </w:r>
          </w:p>
        </w:tc>
        <w:tc>
          <w:tcPr>
            <w:tcW w:w="696" w:type="dxa"/>
          </w:tcPr>
          <w:p w14:paraId="2EAAF315" w14:textId="3B1588B3" w:rsidR="00C00D2E" w:rsidRDefault="00C91576" w:rsidP="004513B9">
            <w:pPr>
              <w:jc w:val="both"/>
            </w:pPr>
            <w:r>
              <w:t>2021</w:t>
            </w:r>
          </w:p>
        </w:tc>
        <w:tc>
          <w:tcPr>
            <w:tcW w:w="4376" w:type="dxa"/>
          </w:tcPr>
          <w:p w14:paraId="6F3C36CE" w14:textId="5D768F03" w:rsidR="00C00D2E" w:rsidRDefault="00C91576" w:rsidP="00C91576">
            <w:pPr>
              <w:jc w:val="both"/>
            </w:pPr>
            <m:oMath>
              <m:r>
                <w:rPr>
                  <w:rFonts w:ascii="Cambria Math" w:hAnsi="Cambria Math"/>
                </w:rPr>
                <m:t>IRI=-0.012PCI+2.064</m:t>
              </m:r>
            </m:oMath>
            <w:r w:rsidR="00F027B4">
              <w:rPr>
                <w:rFonts w:eastAsiaTheme="minorEastAsia"/>
              </w:rPr>
              <w:t xml:space="preserve">  (8)</w:t>
            </w:r>
          </w:p>
        </w:tc>
        <w:tc>
          <w:tcPr>
            <w:tcW w:w="1260" w:type="dxa"/>
          </w:tcPr>
          <w:p w14:paraId="740F764B" w14:textId="5A4615E6" w:rsidR="00C00D2E" w:rsidRDefault="00C91576" w:rsidP="00C91576">
            <w:pPr>
              <w:jc w:val="both"/>
            </w:pPr>
            <w:r w:rsidRPr="00C91576">
              <w:t>61 states</w:t>
            </w:r>
            <w:r>
              <w:t xml:space="preserve"> </w:t>
            </w:r>
            <w:r w:rsidRPr="00C91576">
              <w:t>over 28 years</w:t>
            </w:r>
          </w:p>
        </w:tc>
        <w:tc>
          <w:tcPr>
            <w:tcW w:w="900" w:type="dxa"/>
          </w:tcPr>
          <w:p w14:paraId="103A0606" w14:textId="40C1F5C8" w:rsidR="00C00D2E" w:rsidRDefault="00C91576" w:rsidP="00C91576">
            <w:pPr>
              <w:jc w:val="both"/>
            </w:pPr>
            <w:r w:rsidRPr="00C91576">
              <w:t xml:space="preserve">0.31, up to 0.7 </w:t>
            </w:r>
          </w:p>
        </w:tc>
      </w:tr>
      <w:tr w:rsidR="00C91576" w14:paraId="4953C442" w14:textId="77777777" w:rsidTr="004342E6">
        <w:tc>
          <w:tcPr>
            <w:tcW w:w="2393" w:type="dxa"/>
            <w:vMerge w:val="restart"/>
          </w:tcPr>
          <w:p w14:paraId="00DD9450" w14:textId="3D2EA55D" w:rsidR="00C91576" w:rsidRDefault="00C91576" w:rsidP="00C91576">
            <w:pPr>
              <w:jc w:val="both"/>
            </w:pPr>
            <w:r w:rsidRPr="00C91576">
              <w:t>Sasan Adeli et al</w:t>
            </w:r>
            <w:r>
              <w:fldChar w:fldCharType="begin" w:fldLock="1"/>
            </w:r>
            <w:r w:rsidR="00174532">
              <w:instrText>ADDIN CSL_CITATION {"citationItems":[{"id":"ITEM-1","itemData":{"DOI":"10.1155/2021/6635820","ISSN":"16878094","abstract":"The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Engineering","id":"ITEM-1","issued":{"date-parts":[["2021"]]},"title":"Development of a Relationship between Pavement Condition Index and International Roughness Index in Rural Road Network","type":"article-journal","volume":"2021"},"uris":["http://www.mendeley.com/documents/?uuid=c56cbe27-708d-4da9-873a-22fefd43620e"]}],"mendeley":{"formattedCitation":"(1)","plainTextFormattedCitation":"(1)","previouslyFormattedCitation":"(1)"},"properties":{"noteIndex":0},"schema":"https://github.com/citation-style-language/schema/raw/master/csl-citation.json"}</w:instrText>
            </w:r>
            <w:r>
              <w:fldChar w:fldCharType="separate"/>
            </w:r>
            <w:r w:rsidRPr="00C91576">
              <w:rPr>
                <w:noProof/>
              </w:rPr>
              <w:t>(1)</w:t>
            </w:r>
            <w:r>
              <w:fldChar w:fldCharType="end"/>
            </w:r>
          </w:p>
        </w:tc>
        <w:tc>
          <w:tcPr>
            <w:tcW w:w="696" w:type="dxa"/>
            <w:vMerge w:val="restart"/>
          </w:tcPr>
          <w:p w14:paraId="4F8F6CBF" w14:textId="645A83F3" w:rsidR="00C91576" w:rsidRDefault="00C91576" w:rsidP="004513B9">
            <w:pPr>
              <w:jc w:val="both"/>
            </w:pPr>
            <w:r>
              <w:t>2021</w:t>
            </w:r>
          </w:p>
        </w:tc>
        <w:tc>
          <w:tcPr>
            <w:tcW w:w="4376" w:type="dxa"/>
          </w:tcPr>
          <w:p w14:paraId="4C4BB141" w14:textId="01F83785" w:rsidR="00C91576" w:rsidRDefault="00C91576" w:rsidP="00C91576">
            <w:pPr>
              <w:jc w:val="both"/>
            </w:pPr>
            <w:r w:rsidRPr="00C91576">
              <w:t>PCI=4.915−0.1126IRI (2.5 &lt; IRI &lt; 3.5</w:t>
            </w:r>
            <w:proofErr w:type="gramStart"/>
            <w:r w:rsidRPr="00C91576">
              <w:t>);</w:t>
            </w:r>
            <w:r w:rsidR="00F027B4">
              <w:t xml:space="preserve">  (</w:t>
            </w:r>
            <w:proofErr w:type="gramEnd"/>
            <w:r w:rsidR="00F027B4">
              <w:t>9)</w:t>
            </w:r>
          </w:p>
        </w:tc>
        <w:tc>
          <w:tcPr>
            <w:tcW w:w="1260" w:type="dxa"/>
            <w:vMerge w:val="restart"/>
          </w:tcPr>
          <w:p w14:paraId="0EDBF610" w14:textId="30EDCF72" w:rsidR="00C91576" w:rsidRDefault="00C91576" w:rsidP="004513B9">
            <w:pPr>
              <w:jc w:val="both"/>
            </w:pPr>
            <w:r>
              <w:t>6000 sections in Iran</w:t>
            </w:r>
          </w:p>
        </w:tc>
        <w:tc>
          <w:tcPr>
            <w:tcW w:w="900" w:type="dxa"/>
          </w:tcPr>
          <w:p w14:paraId="277B896C" w14:textId="72FC5DB2" w:rsidR="00C91576" w:rsidRDefault="00C91576" w:rsidP="004513B9">
            <w:pPr>
              <w:jc w:val="both"/>
            </w:pPr>
            <w:r>
              <w:t>0.75</w:t>
            </w:r>
          </w:p>
        </w:tc>
      </w:tr>
      <w:tr w:rsidR="00C91576" w14:paraId="12F8ADC3" w14:textId="77777777" w:rsidTr="004342E6">
        <w:tc>
          <w:tcPr>
            <w:tcW w:w="2393" w:type="dxa"/>
            <w:vMerge/>
          </w:tcPr>
          <w:p w14:paraId="2D9CF184" w14:textId="77777777" w:rsidR="00C91576" w:rsidRDefault="00C91576" w:rsidP="004513B9">
            <w:pPr>
              <w:jc w:val="both"/>
            </w:pPr>
          </w:p>
        </w:tc>
        <w:tc>
          <w:tcPr>
            <w:tcW w:w="696" w:type="dxa"/>
            <w:vMerge/>
          </w:tcPr>
          <w:p w14:paraId="78EA311D" w14:textId="77777777" w:rsidR="00C91576" w:rsidRDefault="00C91576" w:rsidP="004513B9">
            <w:pPr>
              <w:jc w:val="both"/>
            </w:pPr>
          </w:p>
        </w:tc>
        <w:tc>
          <w:tcPr>
            <w:tcW w:w="4376" w:type="dxa"/>
          </w:tcPr>
          <w:p w14:paraId="4B6B0F69" w14:textId="4901D960" w:rsidR="00C91576" w:rsidRDefault="00C91576" w:rsidP="004513B9">
            <w:pPr>
              <w:jc w:val="both"/>
            </w:pPr>
            <w:r w:rsidRPr="00C91576">
              <w:t>PCI=6.038-0.438IRI</w:t>
            </w:r>
            <w:r>
              <w:t xml:space="preserve"> (3.5&lt;IRI&lt;5</w:t>
            </w:r>
            <w:proofErr w:type="gramStart"/>
            <w:r>
              <w:t>)</w:t>
            </w:r>
            <w:r w:rsidR="00F027B4">
              <w:t xml:space="preserve">  (</w:t>
            </w:r>
            <w:proofErr w:type="gramEnd"/>
            <w:r w:rsidR="00F027B4">
              <w:t>10)</w:t>
            </w:r>
          </w:p>
        </w:tc>
        <w:tc>
          <w:tcPr>
            <w:tcW w:w="1260" w:type="dxa"/>
            <w:vMerge/>
          </w:tcPr>
          <w:p w14:paraId="653AFBF2" w14:textId="77777777" w:rsidR="00C91576" w:rsidRDefault="00C91576" w:rsidP="004513B9">
            <w:pPr>
              <w:jc w:val="both"/>
            </w:pPr>
          </w:p>
        </w:tc>
        <w:tc>
          <w:tcPr>
            <w:tcW w:w="900" w:type="dxa"/>
          </w:tcPr>
          <w:p w14:paraId="22E053B9" w14:textId="02371642" w:rsidR="00C91576" w:rsidRDefault="00C91576" w:rsidP="004513B9">
            <w:pPr>
              <w:jc w:val="both"/>
            </w:pPr>
            <w:r>
              <w:t>0.76</w:t>
            </w:r>
          </w:p>
        </w:tc>
      </w:tr>
      <w:tr w:rsidR="00C91576" w14:paraId="7C37DA15" w14:textId="77777777" w:rsidTr="004342E6">
        <w:tc>
          <w:tcPr>
            <w:tcW w:w="2393" w:type="dxa"/>
            <w:vMerge/>
          </w:tcPr>
          <w:p w14:paraId="692EC53D" w14:textId="77777777" w:rsidR="00C91576" w:rsidRDefault="00C91576" w:rsidP="004513B9">
            <w:pPr>
              <w:jc w:val="both"/>
            </w:pPr>
          </w:p>
        </w:tc>
        <w:tc>
          <w:tcPr>
            <w:tcW w:w="696" w:type="dxa"/>
            <w:vMerge/>
          </w:tcPr>
          <w:p w14:paraId="4251A63A" w14:textId="77777777" w:rsidR="00C91576" w:rsidRDefault="00C91576" w:rsidP="004513B9">
            <w:pPr>
              <w:jc w:val="both"/>
            </w:pPr>
          </w:p>
        </w:tc>
        <w:tc>
          <w:tcPr>
            <w:tcW w:w="4376" w:type="dxa"/>
          </w:tcPr>
          <w:p w14:paraId="5162DC95" w14:textId="5208AB9F" w:rsidR="00C91576" w:rsidRDefault="00C91576" w:rsidP="004513B9">
            <w:pPr>
              <w:jc w:val="both"/>
            </w:pPr>
            <w:r w:rsidRPr="00C91576">
              <w:t>PCI=5.54-0.332IRI</w:t>
            </w:r>
            <w:r>
              <w:t xml:space="preserve"> (5&lt;IRI&lt; 8)</w:t>
            </w:r>
            <w:proofErr w:type="gramStart"/>
            <w:r w:rsidR="00F027B4">
              <w:t xml:space="preserve">   (</w:t>
            </w:r>
            <w:proofErr w:type="gramEnd"/>
            <w:r w:rsidR="00F027B4">
              <w:t>11)</w:t>
            </w:r>
          </w:p>
        </w:tc>
        <w:tc>
          <w:tcPr>
            <w:tcW w:w="1260" w:type="dxa"/>
            <w:vMerge/>
          </w:tcPr>
          <w:p w14:paraId="58B50DFA" w14:textId="77777777" w:rsidR="00C91576" w:rsidRDefault="00C91576" w:rsidP="004513B9">
            <w:pPr>
              <w:jc w:val="both"/>
            </w:pPr>
          </w:p>
        </w:tc>
        <w:tc>
          <w:tcPr>
            <w:tcW w:w="900" w:type="dxa"/>
          </w:tcPr>
          <w:p w14:paraId="34E62575" w14:textId="1CB3E128" w:rsidR="00C91576" w:rsidRDefault="00C91576" w:rsidP="004513B9">
            <w:pPr>
              <w:jc w:val="both"/>
            </w:pPr>
            <w:r>
              <w:t>0.59</w:t>
            </w:r>
          </w:p>
        </w:tc>
      </w:tr>
      <w:tr w:rsidR="00C91576" w14:paraId="29D59720" w14:textId="77777777" w:rsidTr="004342E6">
        <w:tc>
          <w:tcPr>
            <w:tcW w:w="2393" w:type="dxa"/>
          </w:tcPr>
          <w:p w14:paraId="65D1699F" w14:textId="44C27B3F" w:rsidR="00C91576" w:rsidRDefault="00174532" w:rsidP="00174532">
            <w:pPr>
              <w:jc w:val="both"/>
            </w:pPr>
            <w:r w:rsidRPr="00174532">
              <w:t>A</w:t>
            </w:r>
            <w:r>
              <w:t>.</w:t>
            </w:r>
            <w:r w:rsidRPr="00174532">
              <w:t xml:space="preserve"> Ali et al</w:t>
            </w:r>
            <w:r>
              <w:fldChar w:fldCharType="begin" w:fldLock="1"/>
            </w:r>
            <w:r>
              <w:instrText>ADDIN CSL_CITATION {"citationItems":[{"id":"ITEM-1","itemData":{"DOI":"10.1061/jpeodx.0000305","ISSN":"25735438","abstract":"Newfoundland and Labrador lies in the northeastern corner of North America. Road durability in this province is negatively affected by the harsh climate and ever-increasing traffic loads. The provincial five-year road plan emphasizes the maintenance and rehabilitation of existing pavements. For this purpose, basic parameters determining pavement condition should be evaluated. These include the determination of International Roughness Index (IRI), Present Serviceability Rating (PSR), and Pavement Condition Index (PCI) of roads in the city of St. John's, Newfoundland. A smartphone application called TotalPave was used to measure IRI values. To compute PCI, ASTM International D6433-18 standard was adopted, and a questionnaire was distributed among drivers to obtain PSR. In addition, pavement distress data were collected for major and minor roads. Pavement distresses such as rutting, block cracking, fatigue cracking, longitudinal cracking, transverse cracking, delamination, potholes, and patching were analyzed, and a correlation was developed between the roughness and distress measurements. Roads were found to be in a noticeably inferior condition and PCI values correlated the most with the extent of pavement distresses. © 2021 American Society of Civil Engineers.","author":[{"dropping-particle":"","family":"Ali","given":"Abdualmtalab","non-dropping-particle":"","parse-names":false,"suffix":""},{"dropping-particle":"","family":"Dhasmana","given":"Heena","non-dropping-particle":"","parse-names":false,"suffix":""},{"dropping-particle":"","family":"Hossain","given":"Kamal","non-dropping-particle":"","parse-names":false,"suffix":""},{"dropping-particle":"","family":"Hussein","given":"Amgad","non-dropping-particle":"","parse-names":false,"suffix":""}],"container-title":"Journal of Transportation Engineering, Part B: Pavements","id":"ITEM-1","issue":"4","issued":{"date-parts":[["2021"]]},"page":"1-10","title":"Modeling Pavement Performance Indices in Harsh Climate Regions","type":"article-journal","volume":"147"},"uris":["http://www.mendeley.com/documents/?uuid=9582989f-432b-45a7-8342-68b15f071d94"]}],"mendeley":{"formattedCitation":"(25)","plainTextFormattedCitation":"(25)","previouslyFormattedCitation":"(25)"},"properties":{"noteIndex":0},"schema":"https://github.com/citation-style-language/schema/raw/master/csl-citation.json"}</w:instrText>
            </w:r>
            <w:r>
              <w:fldChar w:fldCharType="separate"/>
            </w:r>
            <w:r w:rsidRPr="00174532">
              <w:rPr>
                <w:noProof/>
              </w:rPr>
              <w:t>(25)</w:t>
            </w:r>
            <w:r>
              <w:fldChar w:fldCharType="end"/>
            </w:r>
          </w:p>
        </w:tc>
        <w:tc>
          <w:tcPr>
            <w:tcW w:w="696" w:type="dxa"/>
          </w:tcPr>
          <w:p w14:paraId="2DCDE915" w14:textId="25129A07" w:rsidR="00C91576" w:rsidRDefault="00174532" w:rsidP="004513B9">
            <w:pPr>
              <w:jc w:val="both"/>
            </w:pPr>
            <w:r>
              <w:t>2021</w:t>
            </w:r>
          </w:p>
        </w:tc>
        <w:tc>
          <w:tcPr>
            <w:tcW w:w="4376" w:type="dxa"/>
          </w:tcPr>
          <w:p w14:paraId="4F7388D2" w14:textId="31130D74" w:rsidR="00C91576" w:rsidRDefault="00174532" w:rsidP="00174532">
            <w:pPr>
              <w:jc w:val="both"/>
            </w:pPr>
            <w:r w:rsidRPr="00174532">
              <w:t>PCI=85.657−11.386(</w:t>
            </w:r>
            <w:proofErr w:type="gramStart"/>
            <w:r w:rsidRPr="00174532">
              <w:t>IRI)</w:t>
            </w:r>
            <w:r w:rsidR="00F027B4">
              <w:t xml:space="preserve">   </w:t>
            </w:r>
            <w:proofErr w:type="gramEnd"/>
            <w:r w:rsidR="00F027B4">
              <w:t>(12)</w:t>
            </w:r>
          </w:p>
        </w:tc>
        <w:tc>
          <w:tcPr>
            <w:tcW w:w="1260" w:type="dxa"/>
          </w:tcPr>
          <w:p w14:paraId="1E54B0FD" w14:textId="01C3CCD2" w:rsidR="00C91576" w:rsidRDefault="00174532" w:rsidP="00174532">
            <w:pPr>
              <w:jc w:val="both"/>
            </w:pPr>
            <w:r w:rsidRPr="00174532">
              <w:t>Harsh climate regions</w:t>
            </w:r>
          </w:p>
        </w:tc>
        <w:tc>
          <w:tcPr>
            <w:tcW w:w="900" w:type="dxa"/>
          </w:tcPr>
          <w:p w14:paraId="3216A570" w14:textId="46C42EF9" w:rsidR="00C91576" w:rsidRDefault="00174532" w:rsidP="004513B9">
            <w:pPr>
              <w:jc w:val="both"/>
            </w:pPr>
            <w:r>
              <w:t>0.895</w:t>
            </w:r>
          </w:p>
        </w:tc>
      </w:tr>
      <w:tr w:rsidR="00C91576" w14:paraId="55042447" w14:textId="77777777" w:rsidTr="004342E6">
        <w:tc>
          <w:tcPr>
            <w:tcW w:w="2393" w:type="dxa"/>
          </w:tcPr>
          <w:p w14:paraId="02136D83" w14:textId="59066C56" w:rsidR="00C91576" w:rsidRDefault="00174532" w:rsidP="00174532">
            <w:pPr>
              <w:jc w:val="both"/>
            </w:pPr>
            <w:r w:rsidRPr="00174532">
              <w:t>Ali et al.</w:t>
            </w:r>
            <w:r>
              <w:fldChar w:fldCharType="begin" w:fldLock="1"/>
            </w:r>
            <w:r w:rsidR="00D22C88">
              <w:instrText>ADDIN CSL_CITATION {"citationItems":[{"id":"ITEM-1","itemData":{"DOI":"10.51984/jopas.v21i4.2267","ISSN":"2708-8251","abstract":"Government agencies and transportation engineers use pavement management systems (PMS) to evaluate pavement performance and keep pavement above the minimum acceptable performance standards. The Pavement Condition Index (PCI) and the international roughness index (IRI) are among the most commonly used indices to evaluate pavement conditions. Due to IRI data collection being more accessible and less expensive than collecting pavement distress data, this study aims to develop PCI models that can successfully estimate the PCI values based on IRI for flexible pavement using two Machine Learning techniques (ML), namely: Random Forest (RF), and Support Vector Machine (SVM), and three conventional techniques, namely: linear, quadratic, and cubic regression. The study was carried out with the database collected from the Long-Term Pavement Performance (LTPP) program. The results of the dataset reveal that both ML models (RF and SVM) have strong prediction ability with high values of coefficient of determination (R^2 = 99.7 and 96.8) %, and low values of Root Mean Squared Error (RMSE = 1.095 and 3.569) % and Mean Absolute Error (MAE = 0.474 and 2.244). In conclusion, the goodness of fit of the proposed ML models was compared with conventional techniques models previously developed. The results showed that the ML models yielded higher prediction accuracy than conventional techniques.","author":[{"dropping-particle":"","family":"Abdualmtalab Abdualaziz Ali","given":"","non-dropping-particle":"","parse-names":false,"suffix":""},{"dropping-particle":"","family":"Mohamed Imbarek Esekbi","given":"","non-dropping-particle":"","parse-names":false,"suffix":""},{"dropping-particle":"","family":"Muftah Mohamed Sreh","given":"","non-dropping-particle":"","parse-names":false,"suffix":""}],"container-title":"Journal of Pure &amp; Applied Sciences","id":"ITEM-1","issue":"4","issued":{"date-parts":[["2022"]]},"page":"304-309","title":"Predicting Pavement Condition Index Using Machine Learning Algorithms and Conventional Techniques","type":"article-journal","volume":"21"},"uris":["http://www.mendeley.com/documents/?uuid=8c30d0f1-66e8-498d-a031-c8d1c9b8578d"]}],"mendeley":{"formattedCitation":"(4)","plainTextFormattedCitation":"(4)","previouslyFormattedCitation":"(4)"},"properties":{"noteIndex":0},"schema":"https://github.com/citation-style-language/schema/raw/master/csl-citation.json"}</w:instrText>
            </w:r>
            <w:r>
              <w:fldChar w:fldCharType="separate"/>
            </w:r>
            <w:r w:rsidRPr="00174532">
              <w:rPr>
                <w:noProof/>
              </w:rPr>
              <w:t>(4)</w:t>
            </w:r>
            <w:r>
              <w:fldChar w:fldCharType="end"/>
            </w:r>
          </w:p>
        </w:tc>
        <w:tc>
          <w:tcPr>
            <w:tcW w:w="696" w:type="dxa"/>
          </w:tcPr>
          <w:p w14:paraId="3E5CE79F" w14:textId="4DBE232C" w:rsidR="00C91576" w:rsidRDefault="00174532" w:rsidP="004513B9">
            <w:pPr>
              <w:jc w:val="both"/>
            </w:pPr>
            <w:r>
              <w:t>2022</w:t>
            </w:r>
          </w:p>
        </w:tc>
        <w:tc>
          <w:tcPr>
            <w:tcW w:w="4376" w:type="dxa"/>
          </w:tcPr>
          <w:p w14:paraId="0D2E9EFA" w14:textId="7EED0234" w:rsidR="00C91576" w:rsidRDefault="00174532" w:rsidP="00174532">
            <w:pPr>
              <w:jc w:val="both"/>
            </w:pPr>
            <w:r w:rsidRPr="00174532">
              <w:t>Conventional models: Linear, Quadratic, and Cubic regression; Machine Learning: RF and SVM</w:t>
            </w:r>
          </w:p>
        </w:tc>
        <w:tc>
          <w:tcPr>
            <w:tcW w:w="1260" w:type="dxa"/>
          </w:tcPr>
          <w:p w14:paraId="509589A0" w14:textId="3767C87B" w:rsidR="00C91576" w:rsidRDefault="00174532" w:rsidP="004513B9">
            <w:pPr>
              <w:jc w:val="both"/>
            </w:pPr>
            <w:r>
              <w:t>LTPP</w:t>
            </w:r>
          </w:p>
        </w:tc>
        <w:tc>
          <w:tcPr>
            <w:tcW w:w="900" w:type="dxa"/>
          </w:tcPr>
          <w:p w14:paraId="13CDB0CB" w14:textId="2A06BB5D" w:rsidR="00C91576" w:rsidRDefault="00174532" w:rsidP="00F027B4">
            <w:pPr>
              <w:keepNext/>
              <w:jc w:val="both"/>
            </w:pPr>
            <w:r w:rsidRPr="00174532">
              <w:t>RF: 0.997SVM: 0.968</w:t>
            </w:r>
          </w:p>
        </w:tc>
      </w:tr>
    </w:tbl>
    <w:p w14:paraId="5F551023" w14:textId="4907A153" w:rsidR="00D22C88" w:rsidRDefault="00D22C88" w:rsidP="00D22C88">
      <w:pPr>
        <w:jc w:val="both"/>
      </w:pPr>
      <w:r w:rsidRPr="00D22C88">
        <w:t xml:space="preserve">Traditionally, many researchers have tried to model the relation between PCI and IRI as a function of the pavement distresses using the classical regression modeling techniques as mentioned in </w:t>
      </w:r>
      <w:r w:rsidR="00471394">
        <w:t xml:space="preserve">the </w:t>
      </w:r>
      <w:r w:rsidRPr="00D22C88">
        <w:t>literature review section</w:t>
      </w:r>
      <w:r>
        <w:t xml:space="preserve"> </w:t>
      </w:r>
      <w:r w:rsidR="000245DE">
        <w:fldChar w:fldCharType="begin" w:fldLock="1"/>
      </w:r>
      <w:r w:rsidR="008B2E55">
        <w:instrText>ADDIN CSL_CITATION {"citationItems":[{"id":"ITEM-1","itemData":{"DOI":"10.1155/2021/6635820","ISSN":"16878094","abstract":"The main objective of this paper was to investigate the relationship between PCI and IRI values of the rural road network. To this end, 6000 pavement sections of the rural road network in Iran were selected. Road surface images and roughness linear profiles were collected using an automated car to calculate PCI and IRI, respectively. Three exponential regression models were developed and validated in three different IRI intervals. Analysis of the results indicated that exponential regression was the best model to relate IRI and PCI. In these models, R2 values were found to be acceptable, equal to 0.75, 0.76, and 0.59 for roads with good, fair, and very poor qualities, respectively, indicating a good relationship between IRI and PCI. Moreover, validation results showed that the model had a high accuracy. Also, the relation between IRI and PCI became weaker as a result of increasing the level of road surface roughness, which can be caused by the increase in the number and severity of failures. Furthermore, two failures of rail R.C. and rutting were rarely observed in the studied roads. Therefore, the proposed model is more applicable for roads without the mentioned failures and asphalt-pavement rural road network.","author":[{"dropping-particle":"","family":"Adeli","given":"Sasan","non-dropping-particle":"","parse-names":false,"suffix":""},{"dropping-particle":"","family":"Najafi Moghaddam Gilani","given":"Vahid","non-dropping-particle":"","parse-names":false,"suffix":""},{"dropping-particle":"","family":"Kashani Novin","given":"Mohammad","non-dropping-particle":"","parse-names":false,"suffix":""},{"dropping-particle":"","family":"Motesharei","given":"Ehsan","non-dropping-particle":"","parse-names":false,"suffix":""},{"dropping-particle":"","family":"Salehfard","given":"Reza","non-dropping-particle":"","parse-names":false,"suffix":""}],"container-title":"Advances in Civil Engineering","id":"ITEM-1","issued":{"date-parts":[["2021"]]},"title":"Development of a Relationship between Pavement Condition Index and International Roughness Index in Rural Road Network","type":"article-journal","volume":"2021"},"uris":["http://www.mendeley.com/documents/?uuid=c56cbe27-708d-4da9-873a-22fefd43620e"]},{"id":"ITEM-2","itemData":{"DOI":"10.1080/10298436.2019.1633579","ISSN":"1477268X","abstract":"International Roughness Index (IRI) and Pavement Condition Index (PCI) are among other pavement condition indices used to assess pavement surface condition. The literature suggests that most of the pavement indices are related as a result of which several models have been developed to predict one index from the other. This study uses the Long-Term Pavement Performance (LTPP) database to develop a simplified regression model that links PCI with IRI. Measured pavement distresses from 1448 LTPP sections from the Specific Pavement Studies (SPS) and General Pavement Studies (GPS) representing 12744 data points were utilised for the PCI estimation. A total of 1208 sections with 10868 data points were used for model development while 240 sections with 1876 data points were used for the model validation. A sigmoid function is found to best express the relationship between PCI and IRI with a coefficient of determination (R2) of 0.995. The bias in the predicted IRI values is significantly very low. The model validation using a different dataset also yielded highly accurate predictions (R2 = 0.992). Finally, a pavement condition rating based on IRI is proposed. This system yields rating equivalent to the widely used PCI rating method which is based on the pavement condition.","author":[{"dropping-particle":"","family":"Elhadidy","given":"Amr A.","non-dropping-particle":"","parse-names":false,"suffix":""},{"dropping-particle":"","family":"El-Badawy","given":"Sherif M.","non-dropping-particle":"","parse-names":false,"suffix":""},{"dropping-particle":"","family":"Elbeltagi","given":"Emad E.","non-dropping-particle":"","parse-names":false,"suffix":""}],"container-title":"International Journal of Pavement Engineering","id":"ITEM-2","issue":"5","issued":{"date-parts":[["2021"]]},"page":"643-652","publisher":"Taylor &amp; Francis","title":"A simplified pavement condition index regression model for pavement evaluation","type":"article-journal","volume":"22"},"uris":["http://www.mendeley.com/documents/?uuid=b556467c-48c2-492e-a087-63787cab3fad"]},{"id":"ITEM-3","itemData":{"DOI":"10.1016/j.trgeo.2020.100441","ISSN":"22143912","abstract":"Two of the most popular pavement performance indicators are the International Roughness Index (IRI) and the Pavement Condition Index (PCI). The Long-Term Pavement Performance (LTPP) database does not include the latter. Therefore, limited research is available on the relationship between the PCI and IRI based on the LTPP roads. This study aims to cast light on the relationship between these two performance indicators using LTPP data. To this end, 3,954 records of IRI and PCI were collated to determine the correlation. The aggregate goodness of fit was not satisfactory (R2 = 0.31) as the data was collected over 61 different states and provinces and in a 28-years timeline. So, in the next step the data was clustered into more meaningful groups based on location (province/state) and functional class in the hope of improving the goodness of fit. It was observed that the R2 within each group was substantially higher than the aggregate data, with some reaching above 0.70. Preparing an unprecedentedly large dataset gave us the freedom of segmenting the data into smaller and less noisy subsets, which can result in more robust models with higher coefficients of determination. Moreover, another dataset collected by Ontario Ministry of Transportation (MTO) was studied and the results were contrasted against each other. It was observed that the MTO data is more cohesive, and the correlation between the IRI and the PCI was stronger in that dataset. Finally, this study investigated the variations not explained by regression models, i.e. reasons that road sections can have an excellent PCI and poor IRI and vice versa. The findings show that the relationship between the PCI and IRI can vary significantly based on factors such as location, functional class and slope.","author":[{"dropping-particle":"","family":"Piryonesi","given":"S. Madeh","non-dropping-particle":"","parse-names":false,"suffix":""},{"dropping-particle":"","family":"El-Diraby","given":"Tamer E.","non-dropping-particle":"","parse-names":false,"suffix":""}],"container-title":"Transportation Geotechnics","id":"ITEM-3","issue":"September 2020","issued":{"date-parts":[["2021"]]},"page":"100441","publisher":"Elsevier","title":"Examining the relationship between two road performance indicators: Pavement condition index and international roughness index","type":"article-journal","volume":"26"},"uris":["http://www.mendeley.com/documents/?uuid=f4050953-3a1f-421d-a33e-1b04dcd281fd"]},{"id":"ITEM-4","itemData":{"DOI":"10.3141/1816-08","ISSN":"03611981","abstract":"Incorporating models that estimate road user costs and user benefits or both from different management strategies would increase the road network asset management system capabilities. Vehicle operating cost (VOC) can be a major part of road user costs, and pavement surface roughness is a major factor that affects VOC. This study was based on an effort to establish a correlation between pavement roughness and pavement distresses for asphalt concrete surface with the objective that the developed roughness model could be utilized to estimate VOCs for the streets in the cities and counties of the San Francisco Bay Area directly from pavement distresses. Due to the lack of roughness data for Bay Area city streets, Strategic Highway Research Program distress data for California Long-Term Pavement Performance sites were used as an initial effort to establish the model. A systematic approach was used to come up with a reasonable correlation between international roughness index (IRI) and pavement condition. The current roughness model can be used to estimate surface roughness if the pavement surface distress data are available. This model could be included, along with an additional incorporation of established relations between VOC and IRI, in the Bay Area agencies' pavement management system, to estimate VOC directly from pavement distresses. Finally, some recommendations are provided to the agencies in the Bay Area cities and counties on how to utilize the model and how to refine the initially established model in the future.","author":[{"dropping-particle":"","family":"Dewan","given":"Shameem A.","non-dropping-particle":"","parse-names":false,"suffix":""},{"dropping-particle":"","family":"Smith","given":"Roger E.","non-dropping-particle":"","parse-names":false,"suffix":""}],"container-title":"Transportation Research Record","id":"ITEM-4","issue":"1816","issued":{"date-parts":[["2002"]]},"page":"65-72","title":"Estimating international roughness index from pavement distresses to calculate vehicle operating costs for the San Francisco Bay Area","type":"article-journal"},"uris":["http://www.mendeley.com/documents/?uuid=2a1ad7c7-b3fa-4cdd-b433-d0447b9467f2"]},{"id":"ITEM-5","itemData":{"author":[{"dropping-particle":"","family":"Park","given":"Kyungwon","non-dropping-particle":"","parse-names":false,"suffix":""},{"dropping-particle":"","family":"Thomas","given":"Natacha E.","non-dropping-particle":"","parse-names":false,"suffix":""},{"dropping-particle":"","family":"Lee","given":"K. Wayne","non-dropping-particle":"","parse-names":false,"suffix":""}],"id":"ITEM-5","issue":"December","issued":{"date-parts":[["2007"]]},"page":"706-709","title":"Applicability of the International Roughness Index as a Predictor of Asphalt Pavement Condition","type":"article-journal"},"uris":["http://www.mendeley.com/documents/?uuid=3eb94b6d-228c-44d1-8df1-736b3fcc2e51"]},{"id":"ITEM-6","itemData":{"DOI":"10.1016/j.sbspro.2013.11.126","ISSN":"18770428","abstract":"Pavements are major assets of highway infrastructure. Maintenance and rehabilitation of these pavements to the desired level of serviceability is one of the challenging problems faced by pavement engineers and administration in the highway sector. The evaluation of pavement performance using pavement condition indicators is a basic component of any Pavement Management System. Various indicators like Pavement Condition Index (PCI), Present Serviceability Rating (PSR), Roughness Index (RI), etc. have been commonly used to assign a maintenance strategy for the existing pavements. The present paper is an effort in the similar direction, to develop a combined Overall Pavement Condition Index (OPCI) for the selected network of Noida urban roads. The study area consists of 10 urban road sections constituting 29.92km of Noida city. The methodology includes identification of urban road sections, pavement distress data collection, development of individual distress index and finally developing a combined OPCI for the network. The four performance indices viz. Pavement Condition Distress Index (PCIDistress), Pavement Condition Roughness Index (PCIRoughness), Pavement Condition Structural Capacity Index (PCIStructure) and Pavement Condition Skid Resistance Index (PCISkid) are developed individually. Then all these indices are combined together to form an OPCI giving importance of each indicator. The proposed index is expected to be a good indicative of pavement condition and performance. The developed OPCI was used to select the maintenance strategy for the pavement section.","author":[{"dropping-particle":"","family":"Shah","given":"Yogesh U.","non-dropping-particle":"","parse-names":false,"suffix":""},{"dropping-particle":"","family":"Jain","given":"S.S.","non-dropping-particle":"","parse-names":false,"suffix":""},{"dropping-particle":"","family":"Tiwari","given":"Devesh","non-dropping-particle":"","parse-names":false,"suffix":""},{"dropping-particle":"","family":"Jain","given":"M.K.","non-dropping-particle":"","parse-names":false,"suffix":""}],"container-title":"Procedia - Social and Behavioral Sciences","id":"ITEM-6","issued":{"date-parts":[["2013"]]},"page":"332-341","publisher":"Elsevier B.V.","title":"Development of Overall Pavement Condition Index for Urban Road Network","type":"article-journal","volume":"104"},"uris":["http://www.mendeley.com/documents/?uuid=a9e08906-d884-4bcc-a95a-4b01334c20ad"]},{"id":"ITEM-7","itemData":{"DOI":"10.1061/jpeodx.0000305","ISSN":"25735438","abstract":"Newfoundland and Labrador lies in the northeastern corner of North America. Road durability in this province is negatively affected by the harsh climate and ever-increasing traffic loads. The provincial five-year road plan emphasizes the maintenance and rehabilitation of existing pavements. For this purpose, basic parameters determining pavement condition should be evaluated. These include the determination of International Roughness Index (IRI), Present Serviceability Rating (PSR), and Pavement Condition Index (PCI) of roads in the city of St. John's, Newfoundland. A smartphone application called TotalPave was used to measure IRI values. To compute PCI, ASTM International D6433-18 standard was adopted, and a questionnaire was distributed among drivers to obtain PSR. In addition, pavement distress data were collected for major and minor roads. Pavement distresses such as rutting, block cracking, fatigue cracking, longitudinal cracking, transverse cracking, delamination, potholes, and patching were analyzed, and a correlation was developed between the roughness and distress measurements. Roads were found to be in a noticeably inferior condition and PCI values correlated the most with the extent of pavement distresses. © 2021 American Society of Civil Engineers.","author":[{"dropping-particle":"","family":"Ali","given":"Abdualmtalab","non-dropping-particle":"","parse-names":false,"suffix":""},{"dropping-particle":"","family":"Dhasmana","given":"Heena","non-dropping-particle":"","parse-names":false,"suffix":""},{"dropping-particle":"","family":"Hossain","given":"Kamal","non-dropping-particle":"","parse-names":false,"suffix":""},{"dropping-particle":"","family":"Hussein","given":"Amgad","non-dropping-particle":"","parse-names":false,"suffix":""}],"container-title":"Journal of Transportation Engineering, Part B: Pavements","id":"ITEM-7","issue":"4","issued":{"date-parts":[["2021"]]},"page":"1-10","title":"Modeling Pavement Performance Indices in Harsh Climate Regions","type":"article-journal","volume":"147"},"uris":["http://www.mendeley.com/documents/?uuid=9582989f-432b-45a7-8342-68b15f071d94"]}],"mendeley":{"formattedCitation":"(1,2,5,20–22,25)","plainTextFormattedCitation":"(1,2,5,20–22,25)","previouslyFormattedCitation":"(1,2,5,20–22,25)"},"properties":{"noteIndex":0},"schema":"https://github.com/citation-style-language/schema/raw/master/csl-citation.json"}</w:instrText>
      </w:r>
      <w:r w:rsidR="000245DE">
        <w:fldChar w:fldCharType="separate"/>
      </w:r>
      <w:r w:rsidR="000245DE" w:rsidRPr="000245DE">
        <w:rPr>
          <w:noProof/>
        </w:rPr>
        <w:t>(1,2,5,20–22,25)</w:t>
      </w:r>
      <w:r w:rsidR="000245DE">
        <w:fldChar w:fldCharType="end"/>
      </w:r>
      <w:r w:rsidRPr="00D22C88">
        <w:t xml:space="preserve">. On </w:t>
      </w:r>
      <w:r w:rsidR="000245DE">
        <w:t xml:space="preserve">the </w:t>
      </w:r>
      <w:r w:rsidRPr="00D22C88">
        <w:t>other hand, other studies promise the role of ML algorithms such as ANN, RF</w:t>
      </w:r>
      <w:r w:rsidR="000245DE">
        <w:t>,</w:t>
      </w:r>
      <w:r w:rsidRPr="00D22C88">
        <w:t xml:space="preserve"> and SVM in improving </w:t>
      </w:r>
      <w:r w:rsidR="000245DE">
        <w:t xml:space="preserve">the </w:t>
      </w:r>
      <w:r w:rsidRPr="00D22C88">
        <w:t xml:space="preserve">accuracy of predictive models in predicting a single index e.g. IRI </w:t>
      </w:r>
      <w:r w:rsidR="0044705B">
        <w:fldChar w:fldCharType="begin" w:fldLock="1"/>
      </w:r>
      <w:r w:rsidR="000A4170">
        <w:instrText>ADDIN CSL_CITATION {"citationItems":[{"id":"ITEM-1","itemData":{"abstract":"In 1999, the Taiwan Highway Bureau imported ARAN (Automatic Road Analyzer), a specially equipped car that provides speedy and accurate pavement inspection, and outputs the measured pavement roughness as IRI (International Roughness Index). Since then, the traditional road-inspector visual inspection performed at network level pavement inspection had the tendency to be replaced by automatic inspection devices. Engineers also have gradually started to pay attention to IRI index. However, some pavement distress deterioration conditions are unique to Taiwan due to the island climate and special characteristics of the traffic and axle load. In this paper, analysis of the relationship between IRI and pavement distresses is performed based on a back-propagation neural network methodology to evaluate the applicability of IRI to be treated as a critical representation index of pavement performance. Moreover, the effects of distinct distress types and their extent on IRI can also be analyzed to infer roadwork benefit. Based on a back-propagation neural network we construct in this research, IRI may be predicted accurately from distress rating results obtained from pavement video images, which is recorded by a camera mounted on ARAN. The correlation coefficient between IRI and the distress variables reaches 0.944, which shows that IRI may completely reflect pavement distress conditions. Thus, it is feasible to use IRI as a pavement performance index. Using IRI may simplify inspection works. Obviously, different distress types differently impact IRI. We find the definite effect of each distress type on IRI by sensitivity analysis. Thus, we may infer the improvement in the IRI resulted from certain extent or amount of repair for each distress. However, even if local road authories are not equipped with automatic inspection devices, an accurate IRI is still obtainable via the present visual inspection method based on the back-propagation neural network we propose. Then, based on this IRI further optimization analysis can proceed. [1]","author":[{"dropping-particle":"","family":"Lin","given":"Jyh-dong","non-dropping-particle":"","parse-names":false,"suffix":""},{"dropping-particle":"","family":"Yau","given":"Jyh-Tyng","non-dropping-particle":"","parse-names":false,"suffix":""},{"dropping-particle":"","family":"Hsiao","given":"Liang-Hao","non-dropping-particle":"","parse-names":false,"suffix":""}],"container-title":"Transportation Research Board 82th Annual Meeting","id":"ITEM-1","issue":"January","issued":{"date-parts":[["2003"]]},"page":"1-21","title":"Correlation Analysis Between International Roughness Index ( IRI ) By","type":"article-journal"},"uris":["http://www.mendeley.com/documents/?uuid=bcaa9e8c-2a27-4fa4-b884-6ac545a82e1a"]},{"id":"ITEM-2","itemData":{"DOI":"10.1177/0361198120986171","ISSN":"21694052","abstract":"Significant research efforts have documented the capabilities of machine learning (ML) algorithms to model pavement performance. Several challenges, however, limit the implementation of ML by practitioners and transportation agencies. One of these challenges is related to the high variability in the performance of ML models as reported by different studies and the lack of quantitative evidence supporting the true effectiveness of these techniques. The objective of this paper is twofold: to assess the overall performance of traditional and ML techniques used to predict pavement condition, and to provide guidance on the optimal architecture and minimum sample size required to develop these models. This paper analyzes three ML algorithms commonly used to predict International Roughness Index (IRI)—Artificial Neural Network (ANN), Random Forest (RF), and Support Vector Machine (SVM)—and compares their performance to traditional techniques. An inverse variance heterogeneity based meta-analysis is performed on 20 studies conducted between 2001 and 2020. The results indicate that ML algorithms capture on average 15.6% more variability than traditional techniques. RF is the most accurate technique with an overall performance value of 0.995. ANN is also identified as a highly effective technique that has been widely used and provides accurate predictions with both small and large sample sizes. For ANN algorithms, a single hidden layer with nodes equal to 0.3–2 times the number of input features is found to be sufficient in predicting pavement deterioration. A minimum sample size equal to 50 times the number of input variables is recommend to model pavement deterioration using ML.","author":[{"dropping-particle":"","family":"Bashar","given":"Mohammad Z.","non-dropping-particle":"","parse-names":false,"suffix":""},{"dropping-particle":"","family":"Torres-Machi","given":"Cristina","non-dropping-particle":"","parse-names":false,"suffix":""}],"container-title":"Transportation Research Record","id":"ITEM-2","issue":"5","issued":{"date-parts":[["2021"]]},"page":"226-237","title":"Performance of machine learning algorithms in predicting the pavement international roughness index","type":"article-journal","volume":"2675"},"uris":["http://www.mendeley.com/documents/?uuid=6cc19944-8ffe-42d2-8920-a8d0e0ea4164"]},{"id":"ITEM-3","itemData":{"ISSN":"21620180","author":[{"dropping-particle":"","family":"Vidya","given":"R","non-dropping-particle":"","parse-names":false,"suffix":""},{"dropping-particle":"","family":"Santhakumar","given":"S Moses","non-dropping-particle":"","parse-names":false,"suffix":""},{"dropping-particle":"","family":"Mathew","given":"Samson","non-dropping-particle":"","parse-names":false,"suffix":""}],"container-title":"International Journal on Civil and Environmental Engineering","id":"ITEM-3","issue":"1","issued":{"date-parts":[["2013","8"]]},"language":"English","note":"Copyright - Copyright ACEE, USA Aug 2013","page":"1-5","publisher":"ACEE, USA PP  - New York","publisher-place":"New York","title":"Estimation of IRI from PCI in Construction Work Zones","type":"article-journal","volume":"2"},"uris":["http://www.mendeley.com/documents/?uuid=d46adc57-69a5-4b5c-a9cb-6f4f51ebe6d3"]},{"id":"ITEM-4","itemData":{"DOI":"10.1016/j.conbuildmat.2022.129211","ISSN":"09500618","abstract":"Generally, when asphalt concrete (AC) is in the design phase, the rutting development of the actual pavement is always not considered. Traditional simulative wheel-tracking tests, which are used to evaluate the rutting resistance of the designed AC, are difficult to accurately predict the rut depth of actual pavement in the realistic climate condition and traffic. To develop an asphalt mix design approach and avoid early serious pavement damage (rutting), the data relating to rut depth of AC pavements were extracted from the LTPP program,. 27 input features about climate condition, traffic, pavement structure, and pavement materials properties were selected based on collinearity diagnostics and impurity-base feature importance methods. This study also analyzed the effect of different imputation methods used to handle missing variables of the dataset on the performance of ML models. Four different ML algorithms including Support Vector Regression (SVR), Random Forest, Artificial neural networks (ANN), Gradient boosting, and multiple linear regression were trained to predict rut depth. The performances of these models were evaluated by calculating different performance measurement scoring metrics, such as coefficient of determination (R2), root means square error (RMSE), mean absolute error (MAE), mean absolute percentage error (MAPE), and scatter index (SI). Finally, an asphalt mix design procedure based on the best ML model was proposed. The results showed that compared to other imputation methods, the mean imputation method can result in the best performance of ML models. Compared with other ML models, Gradient boosting was the optimum model to predict rut depth for the imputation dataset (R2 = 0.87) and full dataset (R2 = 0.92). Additionally, each ML model except for Random Forest can achieve better accuracy than that of the calibrated rutting prediction models of HDM-4 and MEPDG from the literature. The proposed mix design procedure was implemented to design AC for the surface layer of a pavement project. The rut depth of the pavement, whose surface AC was the same as the recommended mixture design by the proposed method, is lower than the pavement failure criterion (MEPDG) after 20 years. It implicated that the proposed procedure based on the ML model can effectively avoid early intolerant rutting damage of flexible pavement.","author":[{"dropping-particle":"","family":"Liu","given":"Jian","non-dropping-particle":"","parse-names":false,"suffix":""},{"dropping-particle":"","family":"Liu","given":"Fangyu","non-dropping-particle":"","parse-names":false,"suffix":""},{"dropping-particle":"","family":"Zheng","given":"Chuanfeng","non-dropping-particle":"","parse-names":false,"suffix":""},{"dropping-particle":"","family":"Zhou","given":"Daodao","non-dropping-particle":"","parse-names":false,"suffix":""},{"dropping-particle":"","family":"Wang","given":"Linbing","non-dropping-particle":"","parse-names":false,"suffix":""}],"container-title":"Construction and Building Materials","id":"ITEM-4","issue":"October","issued":{"date-parts":[["2022"]]},"page":"129211","publisher":"Elsevier Ltd","title":"Optimizing asphalt mix design through predicting the rut depth of asphalt pavement using machine learning","type":"article-journal","volume":"356"},"uris":["http://www.mendeley.com/documents/?uuid=f1cb967e-3177-49bc-bb1a-bd8263888c9f"]}],"mendeley":{"formattedCitation":"(16,17,19,26)","plainTextFormattedCitation":"(16,17,19,26)","previouslyFormattedCitation":"(16,17,19,26)"},"properties":{"noteIndex":0},"schema":"https://github.com/citation-style-language/schema/raw/master/csl-citation.json"}</w:instrText>
      </w:r>
      <w:r w:rsidR="0044705B">
        <w:fldChar w:fldCharType="separate"/>
      </w:r>
      <w:r w:rsidR="0044705B" w:rsidRPr="0044705B">
        <w:rPr>
          <w:noProof/>
        </w:rPr>
        <w:t>(16,17,19,26)</w:t>
      </w:r>
      <w:r w:rsidR="0044705B">
        <w:fldChar w:fldCharType="end"/>
      </w:r>
      <w:r w:rsidRPr="00D22C88">
        <w:t>. These models outperformed conventional models</w:t>
      </w:r>
      <w:r w:rsidR="000A4170">
        <w:t>.</w:t>
      </w:r>
    </w:p>
    <w:p w14:paraId="78947365" w14:textId="364EFECC" w:rsidR="00F027B4" w:rsidRDefault="00471394" w:rsidP="008A6DF2">
      <w:pPr>
        <w:jc w:val="both"/>
      </w:pPr>
      <w:r>
        <w:t>Several other</w:t>
      </w:r>
      <w:r w:rsidR="00A00517" w:rsidRPr="00A00517">
        <w:t xml:space="preserve"> researchers developed prediction models for the PCI as a function of influential parameters. Hamid Behbahani </w:t>
      </w:r>
      <w:r w:rsidR="00557976">
        <w:fldChar w:fldCharType="begin" w:fldLock="1"/>
      </w:r>
      <w:r w:rsidR="001D1A07">
        <w:instrText>ADDIN CSL_CITATION {"citationItems":[{"id":"ITEM-1","itemData":{"author":[{"dropping-particle":"","family":"Behbahani","given":"Hamid","non-dropping-particle":"","parse-names":false,"suffix":""}],"id":"ITEM-1","issue":"October","issued":{"date-parts":[["2004"]]},"page":"219-226","title":"Research Note Prediction of the Pavement Condition for Urban","type":"article-journal","volume":"17"},"uris":["http://www.mendeley.com/documents/?uuid=e6c75dd5-3456-48a4-b013-f634d3a5deaa"]}],"mendeley":{"formattedCitation":"(27)","plainTextFormattedCitation":"(27)","previouslyFormattedCitation":"(27)"},"properties":{"noteIndex":0},"schema":"https://github.com/citation-style-language/schema/raw/master/csl-citation.json"}</w:instrText>
      </w:r>
      <w:r w:rsidR="00557976">
        <w:fldChar w:fldCharType="separate"/>
      </w:r>
      <w:r w:rsidR="00557976" w:rsidRPr="00557976">
        <w:rPr>
          <w:noProof/>
        </w:rPr>
        <w:t>(27)</w:t>
      </w:r>
      <w:r w:rsidR="00557976">
        <w:fldChar w:fldCharType="end"/>
      </w:r>
      <w:r w:rsidR="00557976">
        <w:t xml:space="preserve"> </w:t>
      </w:r>
      <w:r w:rsidR="00A00517" w:rsidRPr="00A00517">
        <w:t>proposed a model that predicts the PCI as a function of age</w:t>
      </w:r>
      <w:r w:rsidR="00A00517">
        <w:t xml:space="preserve"> </w:t>
      </w:r>
      <w:r w:rsidR="00A00517">
        <w:lastRenderedPageBreak/>
        <w:t>and maintenance</w:t>
      </w:r>
      <w:r w:rsidR="00557976">
        <w:t>. Gaber et al</w:t>
      </w:r>
      <w:r w:rsidR="00AA33F5">
        <w:t xml:space="preserve"> proposed an equation to predict PCI from age, Annual daily traffic (ADT)</w:t>
      </w:r>
      <w:r w:rsidR="00144225">
        <w:t>,</w:t>
      </w:r>
      <w:r w:rsidR="00AA33F5">
        <w:t xml:space="preserve"> and structural number (SN) as follows:</w:t>
      </w:r>
      <w:r w:rsidR="00557976">
        <w:t xml:space="preserve"> </w:t>
      </w:r>
    </w:p>
    <w:p w14:paraId="22CCFFEE" w14:textId="0F38D433" w:rsidR="00F027B4" w:rsidRPr="009D3D36" w:rsidRDefault="00AA33F5" w:rsidP="009D3D36">
      <w:pPr>
        <w:jc w:val="center"/>
        <w:rPr>
          <w:b/>
          <w:bCs/>
        </w:rPr>
      </w:pPr>
      <w:r w:rsidRPr="009D3D36">
        <w:rPr>
          <w:b/>
          <w:bCs/>
        </w:rPr>
        <w:t xml:space="preserve">PCI = 98.87 − 2.18(AGE) + 0.02(ADT) + 0.28(SN) </w:t>
      </w:r>
      <w:r w:rsidR="00F027B4" w:rsidRPr="009D3D36">
        <w:rPr>
          <w:b/>
          <w:bCs/>
        </w:rPr>
        <w:t>……</w:t>
      </w:r>
      <w:r w:rsidR="009D3D36">
        <w:rPr>
          <w:b/>
          <w:bCs/>
        </w:rPr>
        <w:t>...</w:t>
      </w:r>
      <w:proofErr w:type="gramStart"/>
      <w:r w:rsidR="00F027B4" w:rsidRPr="009D3D36">
        <w:rPr>
          <w:b/>
          <w:bCs/>
        </w:rPr>
        <w:t>…(</w:t>
      </w:r>
      <w:proofErr w:type="gramEnd"/>
      <w:r w:rsidR="00F027B4" w:rsidRPr="009D3D36">
        <w:rPr>
          <w:b/>
          <w:bCs/>
        </w:rPr>
        <w:t>13)</w:t>
      </w:r>
    </w:p>
    <w:p w14:paraId="15E48792" w14:textId="77777777" w:rsidR="00F027B4" w:rsidRDefault="00AA33F5" w:rsidP="008A6DF2">
      <w:pPr>
        <w:jc w:val="both"/>
      </w:pPr>
      <w:r w:rsidRPr="00AA33F5">
        <w:t xml:space="preserve">where </w:t>
      </w:r>
      <w:r w:rsidR="008A6DF2" w:rsidRPr="008A6DF2">
        <w:t>PCI represents the Pavement Condition Index, AGE denotes the number of years since construction, ADT refers to the average daily traffic measured in 1000 vehicles per day, and SN indicates the existing structural number of the pavement.</w:t>
      </w:r>
      <w:r w:rsidR="008A6DF2">
        <w:t xml:space="preserve"> </w:t>
      </w:r>
      <w:r w:rsidRPr="00AA33F5">
        <w:t>20 pavement sections, local data</w:t>
      </w:r>
      <w:r>
        <w:t xml:space="preserve"> were used, and R</w:t>
      </w:r>
      <w:r>
        <w:rPr>
          <w:vertAlign w:val="superscript"/>
        </w:rPr>
        <w:t xml:space="preserve">2 </w:t>
      </w:r>
      <w:r>
        <w:t xml:space="preserve">is 0.973. </w:t>
      </w:r>
      <w:r w:rsidR="004E6352">
        <w:t>Maher Mahamoud</w:t>
      </w:r>
      <w:r w:rsidR="001D1A07">
        <w:t xml:space="preserve"> </w:t>
      </w:r>
      <w:r w:rsidR="001D1A07">
        <w:fldChar w:fldCharType="begin" w:fldLock="1"/>
      </w:r>
      <w:r w:rsidR="00544939">
        <w:instrText>ADDIN CSL_CITATION {"citationItems":[{"id":"ITEM-1","itemData":{"DOI":"10.13140/RG.2.1.1553.3686","author":[{"dropping-particle":"","family":"Mahmood","given":"Maher","non-dropping-particle":"","parse-names":false,"suffix":""}],"id":"ITEM-1","issue":"December 2015","issued":{"date-parts":[["2016"]]},"title":"NETWORK-LEVEL MAINTENANCE DECISIONS FOR FLEXIBLE PAVEMENT USING A SOFT COMPUTING-BASED FRAMEWORK NETWORK-LEVEL MAINTENANCE DECISIONS FOR FLEXIBLE PAVEMENT USING A SOFT COMPUTING-BASED FRAMEWORK","type":"thesis"},"uris":["http://www.mendeley.com/documents/?uuid=08b4897d-3f95-4184-a44c-b6f0e079a786"]}],"mendeley":{"formattedCitation":"(28)","plainTextFormattedCitation":"(28)","previouslyFormattedCitation":"(28)"},"properties":{"noteIndex":0},"schema":"https://github.com/citation-style-language/schema/raw/master/csl-citation.json"}</w:instrText>
      </w:r>
      <w:r w:rsidR="001D1A07">
        <w:fldChar w:fldCharType="separate"/>
      </w:r>
      <w:r w:rsidR="001D1A07" w:rsidRPr="001D1A07">
        <w:rPr>
          <w:noProof/>
        </w:rPr>
        <w:t>(28)</w:t>
      </w:r>
      <w:r w:rsidR="001D1A07">
        <w:fldChar w:fldCharType="end"/>
      </w:r>
      <w:r w:rsidR="004E6352">
        <w:t xml:space="preserve"> conducted </w:t>
      </w:r>
      <w:r w:rsidR="001D1A07">
        <w:t xml:space="preserve">an equation </w:t>
      </w:r>
      <w:r w:rsidR="004E6352">
        <w:t xml:space="preserve">to predict PCI </w:t>
      </w:r>
    </w:p>
    <w:p w14:paraId="097567C6" w14:textId="08930B66" w:rsidR="00F027B4" w:rsidRPr="009D3D36" w:rsidRDefault="004E6352" w:rsidP="009D3D36">
      <w:pPr>
        <w:jc w:val="center"/>
        <w:rPr>
          <w:b/>
          <w:bCs/>
        </w:rPr>
      </w:pPr>
      <w:r w:rsidRPr="009D3D36">
        <w:rPr>
          <w:rFonts w:ascii="Cambria Math" w:hAnsi="Cambria Math" w:cs="Cambria Math"/>
          <w:b/>
          <w:bCs/>
        </w:rPr>
        <w:t>𝑃𝐶𝐼</w:t>
      </w:r>
      <w:r w:rsidRPr="009D3D36">
        <w:rPr>
          <w:b/>
          <w:bCs/>
        </w:rPr>
        <w:t xml:space="preserve"> = </w:t>
      </w:r>
      <w:r w:rsidRPr="009D3D36">
        <w:rPr>
          <w:rFonts w:ascii="Cambria Math" w:hAnsi="Cambria Math" w:cs="Cambria Math"/>
          <w:b/>
          <w:bCs/>
        </w:rPr>
        <w:t>𝑎</w:t>
      </w:r>
      <w:r w:rsidRPr="009D3D36">
        <w:rPr>
          <w:b/>
          <w:bCs/>
        </w:rPr>
        <w:t xml:space="preserve">1 + </w:t>
      </w:r>
      <w:r w:rsidRPr="009D3D36">
        <w:rPr>
          <w:rFonts w:ascii="Cambria Math" w:hAnsi="Cambria Math" w:cs="Cambria Math"/>
          <w:b/>
          <w:bCs/>
        </w:rPr>
        <w:t>𝑎</w:t>
      </w:r>
      <w:r w:rsidRPr="009D3D36">
        <w:rPr>
          <w:b/>
          <w:bCs/>
        </w:rPr>
        <w:t xml:space="preserve">2 </w:t>
      </w:r>
      <w:r w:rsidRPr="009D3D36">
        <w:rPr>
          <w:rFonts w:ascii="Cambria Math" w:hAnsi="Cambria Math" w:cs="Cambria Math"/>
          <w:b/>
          <w:bCs/>
        </w:rPr>
        <w:t>𝑋</w:t>
      </w:r>
      <w:r w:rsidRPr="009D3D36">
        <w:rPr>
          <w:b/>
          <w:bCs/>
        </w:rPr>
        <w:t xml:space="preserve">1 + </w:t>
      </w:r>
      <w:r w:rsidRPr="009D3D36">
        <w:rPr>
          <w:rFonts w:ascii="Cambria Math" w:hAnsi="Cambria Math" w:cs="Cambria Math"/>
          <w:b/>
          <w:bCs/>
        </w:rPr>
        <w:t>𝑎</w:t>
      </w:r>
      <w:r w:rsidRPr="009D3D36">
        <w:rPr>
          <w:b/>
          <w:bCs/>
        </w:rPr>
        <w:t xml:space="preserve">3 </w:t>
      </w:r>
      <w:r w:rsidRPr="009D3D36">
        <w:rPr>
          <w:rFonts w:ascii="Cambria Math" w:hAnsi="Cambria Math" w:cs="Cambria Math"/>
          <w:b/>
          <w:bCs/>
        </w:rPr>
        <w:t>𝑋</w:t>
      </w:r>
      <w:r w:rsidRPr="009D3D36">
        <w:rPr>
          <w:b/>
          <w:bCs/>
        </w:rPr>
        <w:t xml:space="preserve">2 + </w:t>
      </w:r>
      <w:r w:rsidRPr="009D3D36">
        <w:rPr>
          <w:rFonts w:ascii="Cambria Math" w:hAnsi="Cambria Math" w:cs="Cambria Math"/>
          <w:b/>
          <w:bCs/>
        </w:rPr>
        <w:t>𝑎</w:t>
      </w:r>
      <w:r w:rsidRPr="009D3D36">
        <w:rPr>
          <w:b/>
          <w:bCs/>
        </w:rPr>
        <w:t xml:space="preserve">4 </w:t>
      </w:r>
      <w:r w:rsidRPr="009D3D36">
        <w:rPr>
          <w:rFonts w:ascii="Cambria Math" w:hAnsi="Cambria Math" w:cs="Cambria Math"/>
          <w:b/>
          <w:bCs/>
        </w:rPr>
        <w:t>𝑋</w:t>
      </w:r>
      <w:r w:rsidRPr="009D3D36">
        <w:rPr>
          <w:b/>
          <w:bCs/>
        </w:rPr>
        <w:t xml:space="preserve">3 + </w:t>
      </w:r>
      <w:r w:rsidRPr="009D3D36">
        <w:rPr>
          <w:rFonts w:ascii="Cambria Math" w:hAnsi="Cambria Math" w:cs="Cambria Math"/>
          <w:b/>
          <w:bCs/>
        </w:rPr>
        <w:t>𝑎</w:t>
      </w:r>
      <w:r w:rsidRPr="009D3D36">
        <w:rPr>
          <w:b/>
          <w:bCs/>
        </w:rPr>
        <w:t xml:space="preserve">5 </w:t>
      </w:r>
      <w:r w:rsidRPr="009D3D36">
        <w:rPr>
          <w:rFonts w:ascii="Cambria Math" w:hAnsi="Cambria Math" w:cs="Cambria Math"/>
          <w:b/>
          <w:bCs/>
        </w:rPr>
        <w:t>𝑋</w:t>
      </w:r>
      <w:r w:rsidRPr="009D3D36">
        <w:rPr>
          <w:b/>
          <w:bCs/>
        </w:rPr>
        <w:t xml:space="preserve">4 + </w:t>
      </w:r>
      <w:r w:rsidRPr="009D3D36">
        <w:rPr>
          <w:rFonts w:ascii="Cambria Math" w:hAnsi="Cambria Math" w:cs="Cambria Math"/>
          <w:b/>
          <w:bCs/>
        </w:rPr>
        <w:t>𝑎</w:t>
      </w:r>
      <w:r w:rsidRPr="009D3D36">
        <w:rPr>
          <w:b/>
          <w:bCs/>
        </w:rPr>
        <w:t xml:space="preserve">6 </w:t>
      </w:r>
      <w:r w:rsidRPr="009D3D36">
        <w:rPr>
          <w:rFonts w:ascii="Cambria Math" w:hAnsi="Cambria Math" w:cs="Cambria Math"/>
          <w:b/>
          <w:bCs/>
        </w:rPr>
        <w:t>𝑋</w:t>
      </w:r>
      <w:proofErr w:type="gramStart"/>
      <w:r w:rsidRPr="009D3D36">
        <w:rPr>
          <w:b/>
          <w:bCs/>
        </w:rPr>
        <w:t>5</w:t>
      </w:r>
      <w:r w:rsidR="009D3D36">
        <w:rPr>
          <w:b/>
          <w:bCs/>
        </w:rPr>
        <w:t>..</w:t>
      </w:r>
      <w:proofErr w:type="gramEnd"/>
      <w:r w:rsidRPr="009D3D36">
        <w:rPr>
          <w:b/>
          <w:bCs/>
        </w:rPr>
        <w:t xml:space="preserve"> </w:t>
      </w:r>
      <w:r w:rsidR="00F027B4" w:rsidRPr="009D3D36">
        <w:rPr>
          <w:b/>
          <w:bCs/>
        </w:rPr>
        <w:t>……</w:t>
      </w:r>
      <w:proofErr w:type="gramStart"/>
      <w:r w:rsidR="00F027B4" w:rsidRPr="009D3D36">
        <w:rPr>
          <w:b/>
          <w:bCs/>
        </w:rPr>
        <w:t>….(</w:t>
      </w:r>
      <w:proofErr w:type="gramEnd"/>
      <w:r w:rsidR="00F027B4" w:rsidRPr="009D3D36">
        <w:rPr>
          <w:b/>
          <w:bCs/>
        </w:rPr>
        <w:t>14)</w:t>
      </w:r>
    </w:p>
    <w:p w14:paraId="34920373" w14:textId="77777777" w:rsidR="00F027B4" w:rsidRDefault="004E6352" w:rsidP="008A6DF2">
      <w:pPr>
        <w:jc w:val="both"/>
      </w:pPr>
      <w:r w:rsidRPr="004E6352">
        <w:t xml:space="preserve">Where X1 = Cumulative Equivalent Single Axle Load (ESAL); X2 = Pavement age; X3 = Maintenance effect (inlay and overlay thickness); X4 = Longitudinal and transverse cracking length; X5 = Cracking area (alligator, edge and block); </w:t>
      </w:r>
      <w:r w:rsidRPr="004E6352">
        <w:rPr>
          <w:rFonts w:ascii="Cambria Math" w:hAnsi="Cambria Math" w:cs="Cambria Math"/>
        </w:rPr>
        <w:t>𝑎</w:t>
      </w:r>
      <w:r w:rsidRPr="004E6352">
        <w:t xml:space="preserve">1, </w:t>
      </w:r>
      <w:r w:rsidRPr="004E6352">
        <w:rPr>
          <w:rFonts w:ascii="Cambria Math" w:hAnsi="Cambria Math" w:cs="Cambria Math"/>
        </w:rPr>
        <w:t>𝑎</w:t>
      </w:r>
      <w:r w:rsidRPr="004E6352">
        <w:t xml:space="preserve">2, </w:t>
      </w:r>
      <w:r w:rsidRPr="004E6352">
        <w:rPr>
          <w:rFonts w:ascii="Cambria Math" w:hAnsi="Cambria Math" w:cs="Cambria Math"/>
        </w:rPr>
        <w:t>𝑎</w:t>
      </w:r>
      <w:r w:rsidRPr="004E6352">
        <w:t xml:space="preserve">3, </w:t>
      </w:r>
      <w:r w:rsidRPr="004E6352">
        <w:rPr>
          <w:rFonts w:ascii="Cambria Math" w:hAnsi="Cambria Math" w:cs="Cambria Math"/>
        </w:rPr>
        <w:t>𝑎</w:t>
      </w:r>
      <w:r w:rsidRPr="004E6352">
        <w:t xml:space="preserve">4, </w:t>
      </w:r>
      <w:r w:rsidRPr="004E6352">
        <w:rPr>
          <w:rFonts w:ascii="Cambria Math" w:hAnsi="Cambria Math" w:cs="Cambria Math"/>
        </w:rPr>
        <w:t>𝑎</w:t>
      </w:r>
      <w:r w:rsidRPr="004E6352">
        <w:t xml:space="preserve">5, </w:t>
      </w:r>
      <w:r w:rsidRPr="004E6352">
        <w:rPr>
          <w:rFonts w:ascii="Cambria Math" w:hAnsi="Cambria Math" w:cs="Cambria Math"/>
        </w:rPr>
        <w:t>𝑎</w:t>
      </w:r>
      <w:r w:rsidRPr="004E6352">
        <w:t>6 = Coefficients</w:t>
      </w:r>
      <w:r>
        <w:t xml:space="preserve"> using 820 observations from LTPP. The R</w:t>
      </w:r>
      <w:r>
        <w:rPr>
          <w:vertAlign w:val="superscript"/>
        </w:rPr>
        <w:t xml:space="preserve">2 </w:t>
      </w:r>
      <w:r>
        <w:t xml:space="preserve">results vary from </w:t>
      </w:r>
      <w:r w:rsidRPr="004E6352">
        <w:t>0.52</w:t>
      </w:r>
      <w:r>
        <w:t xml:space="preserve"> to </w:t>
      </w:r>
      <w:r w:rsidRPr="004E6352">
        <w:t>0.93</w:t>
      </w:r>
      <w:r>
        <w:t xml:space="preserve"> according to zone. </w:t>
      </w:r>
      <w:r w:rsidR="001D1A07" w:rsidRPr="001D1A07">
        <w:t>Parsons and Pullen</w:t>
      </w:r>
      <w:r w:rsidR="00544939">
        <w:fldChar w:fldCharType="begin" w:fldLock="1"/>
      </w:r>
      <w:r w:rsidR="0082486A">
        <w:instrText>ADDIN CSL_CITATION {"citationItems":[{"id":"ITEM-1","itemData":{"DOI":"10.1061/9780784480953.020","ISBN":"9780784480953","abstract":"The United States Air Force (USAF) uses PAVER, a computerized pavement management system (PMS), to aid in the planning and cost allocation of airfield pavement maintenance and rehabilitation activities. The ability to model and predict pavement condition accurately is critical to the success of PMS programs. Pavement deterioration prediction techniques are used by PAVER and other pavement management software programs to estimate pavement condition over time. Pavement management literature indicates that the deterioration trend is curvilinear and monotonically decreasing in nature. In practice, the deterioration curve is often assumed to be linear. This research used the consolidated USAF PAVER database to characterize the shape of the deterioration curve for United States Air Force airfield pavements as linear or non-linear. The database contains over 10,000 pavement condition index (PCI) inspections comprising more than 20 years of PCI data gathered on military airfields. Statistical analyses were performed to establish typical deterioration rates of like pavements in the database with similar ages at time of inspection. The results were compared to determine if deterioration rates varied with age, indicating a curvilinear relationship, or were constant with age, indicating a linear relationship.","author":[{"dropping-particle":"","family":"Parsons","given":"T. A.","non-dropping-particle":"","parse-names":false,"suffix":""},{"dropping-particle":"","family":"Pullen","given":"B. A.","non-dropping-particle":"","parse-names":false,"suffix":""}],"container-title":"Airfield and Highway Pavements 2017: Airfield Pavement Technology and Safety - Proceedings of the International Conference on Highway Pavements and Airfield Technology 2017","id":"ITEM-1","issued":{"date-parts":[["2017"]]},"page":"230-240","title":"Characterization of Pavement Condition Index Deterioration Curve Shape for USAF Airfield Pavements","type":"paper-conference"},"uris":["http://www.mendeley.com/documents/?uuid=de35db6c-5dd0-4df6-a4a5-324414084547"]}],"mendeley":{"formattedCitation":"(29)","plainTextFormattedCitation":"(29)","previouslyFormattedCitation":"(29)"},"properties":{"noteIndex":0},"schema":"https://github.com/citation-style-language/schema/raw/master/csl-citation.json"}</w:instrText>
      </w:r>
      <w:r w:rsidR="00544939">
        <w:fldChar w:fldCharType="separate"/>
      </w:r>
      <w:r w:rsidR="00544939" w:rsidRPr="00544939">
        <w:rPr>
          <w:noProof/>
        </w:rPr>
        <w:t>(29)</w:t>
      </w:r>
      <w:r w:rsidR="00544939">
        <w:fldChar w:fldCharType="end"/>
      </w:r>
      <w:r w:rsidR="00544939">
        <w:t xml:space="preserve"> obtained a relation between PCI, age, and deterioration rate(dr) as follows:</w:t>
      </w:r>
      <w:r w:rsidR="008A6DF2">
        <w:t xml:space="preserve"> </w:t>
      </w:r>
    </w:p>
    <w:p w14:paraId="347DFB9A" w14:textId="08B78E54" w:rsidR="00F027B4" w:rsidRPr="009D3D36" w:rsidRDefault="00544939" w:rsidP="009D3D36">
      <w:pPr>
        <w:jc w:val="center"/>
        <w:rPr>
          <w:b/>
          <w:bCs/>
        </w:rPr>
      </w:pPr>
      <w:r w:rsidRPr="009D3D36">
        <w:rPr>
          <w:b/>
          <w:bCs/>
        </w:rPr>
        <w:t>dr = (100−PCI)/age</w:t>
      </w:r>
      <w:r w:rsidR="00F027B4" w:rsidRPr="009D3D36">
        <w:rPr>
          <w:b/>
          <w:bCs/>
        </w:rPr>
        <w:t>………</w:t>
      </w:r>
      <w:r w:rsidR="009D3D36">
        <w:rPr>
          <w:b/>
          <w:bCs/>
        </w:rPr>
        <w:t>…………………………………</w:t>
      </w:r>
      <w:proofErr w:type="gramStart"/>
      <w:r w:rsidR="009D3D36">
        <w:rPr>
          <w:b/>
          <w:bCs/>
        </w:rPr>
        <w:t>…</w:t>
      </w:r>
      <w:r w:rsidR="00F027B4" w:rsidRPr="009D3D36">
        <w:rPr>
          <w:b/>
          <w:bCs/>
        </w:rPr>
        <w:t>.(</w:t>
      </w:r>
      <w:proofErr w:type="gramEnd"/>
      <w:r w:rsidR="00F027B4" w:rsidRPr="009D3D36">
        <w:rPr>
          <w:b/>
          <w:bCs/>
        </w:rPr>
        <w:t>15)</w:t>
      </w:r>
    </w:p>
    <w:p w14:paraId="08D740A5" w14:textId="07F9203F" w:rsidR="00485124" w:rsidRDefault="00544939" w:rsidP="00485124">
      <w:pPr>
        <w:jc w:val="both"/>
      </w:pPr>
      <w:r>
        <w:t xml:space="preserve"> They used </w:t>
      </w:r>
      <w:r w:rsidRPr="00544939">
        <w:t>10,000 observations</w:t>
      </w:r>
      <w:r>
        <w:t xml:space="preserve"> from </w:t>
      </w:r>
      <w:r w:rsidRPr="00544939">
        <w:t>The United States Air Force</w:t>
      </w:r>
      <w:r>
        <w:t xml:space="preserve">. </w:t>
      </w:r>
      <w:r w:rsidR="005564CC">
        <w:t>Another study</w:t>
      </w:r>
      <w:r>
        <w:t xml:space="preserve"> by </w:t>
      </w:r>
      <w:r w:rsidRPr="00544939">
        <w:t>M. A. Younos</w:t>
      </w:r>
      <w:r>
        <w:t xml:space="preserve"> et al</w:t>
      </w:r>
      <w:r w:rsidR="005564CC">
        <w:t xml:space="preserve"> </w:t>
      </w:r>
      <w:r w:rsidR="00485124">
        <w:fldChar w:fldCharType="begin" w:fldLock="1"/>
      </w:r>
      <w:r w:rsidR="00CC1377">
        <w:instrText>ADDIN CSL_CITATION {"citationItems":[{"id":"ITEM-1","itemData":{"DOI":"10.1007/s41062-020-0275-3","ISBN":"4106202002753","ISSN":"23644184","abstract":"Pavement performance prediction is a primary concern for pavement researchers and practitioners. The impact of climatic conditions and traffic characteristics on pavement performance is indisputable. The main objective of this study is to investigate the combined effect of both climate and traffic loading on pavement performance. Multi-input performance prediction models in terms of the well-known Pavement Condition Index (PCI) are proposed. The Long-Term Pavement Performance (LTPP) database is used for the models development and validation. Data from 89 LTPP sections including 617 observations from the Specific Pavement Studies (SPS-1) with no maintenance activities are collected. These data cover the four climatic zones (wet, wet freeze, dry, and dry freeze) in the USA, different pavement structures, and different levels of traffic loading. Based on these data, PCI prediction models are developed using two modeling approaches: multiple linear regression analysis and artificial neural networks (ANNs). The proposed models predict the PCI as a function of climatic factors, namely average annual temperature, standard deviation of monthly temperature, precipitation, wind speed, freezing index, total pavement thickness, and weighted plasticity index. Additionally, traffic loading, expressed in terms of the classical equivalent single-axle loads, is considered. The regression model yielded a coefficient of determination (R2) value of 0.80, whereas the ANNs model results in a relatively higher R2 value of 0.88. The proposed models are not only simple and accurate; they also have the potentials of being adopted in countries experiencing similar climatic conditions and traffic loading.","author":[{"dropping-particle":"","family":"Younos","given":"M. A.","non-dropping-particle":"","parse-names":false,"suffix":""},{"dropping-particle":"","family":"Abd El-Hakim","given":"R. T.","non-dropping-particle":"","parse-names":false,"suffix":""},{"dropping-particle":"","family":"El-Badawy","given":"S. M.","non-dropping-particle":"","parse-names":false,"suffix":""},{"dropping-particle":"","family":"Afify","given":"H. A.","non-dropping-particle":"","parse-names":false,"suffix":""}],"container-title":"Innovative Infrastructure Solutions","id":"ITEM-1","issue":"1","issued":{"date-parts":[["2020"]]},"title":"Multi-input performance prediction models for flexible pavements using LTPP database","type":"article-journal","volume":"5"},"uris":["http://www.mendeley.com/documents/?uuid=74cc2fa5-95ef-4b45-89a4-c2bcbad85c91"]}],"mendeley":{"formattedCitation":"(30)","plainTextFormattedCitation":"(30)","previouslyFormattedCitation":"(30)"},"properties":{"noteIndex":0},"schema":"https://github.com/citation-style-language/schema/raw/master/csl-citation.json"}</w:instrText>
      </w:r>
      <w:r w:rsidR="00485124">
        <w:fldChar w:fldCharType="separate"/>
      </w:r>
      <w:r w:rsidR="00485124" w:rsidRPr="00485124">
        <w:rPr>
          <w:noProof/>
        </w:rPr>
        <w:t>(30)</w:t>
      </w:r>
      <w:r w:rsidR="00485124">
        <w:fldChar w:fldCharType="end"/>
      </w:r>
      <w:r w:rsidR="00485124">
        <w:t xml:space="preserve"> used 89 LTPP sections, encompassing 617 observations. Relationships between PCI and influencing factors were identified. Two modeling approaches, multiple linear regression</w:t>
      </w:r>
      <w:r w:rsidR="005564CC" w:rsidRPr="005564CC">
        <w:t xml:space="preserve"> (MLR) and Artificial Neural Networks (ANNs), were employed to predict PCI, considering climatic factors and traffic loading. The models were validated with a subset of the data, achieving a coefficient of determination (R²) of 0.771</w:t>
      </w:r>
      <w:r w:rsidR="005564CC">
        <w:t>.</w:t>
      </w:r>
      <w:r w:rsidR="00E45B7D">
        <w:t xml:space="preserve">  </w:t>
      </w:r>
    </w:p>
    <w:p w14:paraId="4B1882E2" w14:textId="361AA382" w:rsidR="00AE15A7" w:rsidRPr="00AE15A7" w:rsidRDefault="00AE15A7" w:rsidP="00AE15A7">
      <w:pPr>
        <w:pStyle w:val="Heading1"/>
      </w:pPr>
      <w:r>
        <w:t>Problem statement:</w:t>
      </w:r>
    </w:p>
    <w:p w14:paraId="53CEDF6D" w14:textId="03C71E04" w:rsidR="00E45B7D" w:rsidRPr="00E45B7D" w:rsidRDefault="00E45B7D" w:rsidP="00485124">
      <w:pPr>
        <w:jc w:val="both"/>
      </w:pPr>
      <w:r w:rsidRPr="00E45B7D">
        <w:t xml:space="preserve">Regardless of the great effort that has been exerted, the literature models correlating PCI with IRI were based only on limited data that did not cover a wide range of IRI and PCI values representing the </w:t>
      </w:r>
      <w:r w:rsidR="008A6DF2">
        <w:t>board spectrum</w:t>
      </w:r>
      <w:r w:rsidRPr="00E45B7D">
        <w:t xml:space="preserve"> of pavement conditions. In addition, the regression models need calibration to be used on a wider scale. The following points summarize the observed gaps in previous studies.</w:t>
      </w:r>
    </w:p>
    <w:p w14:paraId="425E4578" w14:textId="77777777" w:rsidR="00E45B7D" w:rsidRPr="00E45B7D" w:rsidRDefault="00E45B7D" w:rsidP="00E45B7D">
      <w:pPr>
        <w:numPr>
          <w:ilvl w:val="0"/>
          <w:numId w:val="1"/>
        </w:numPr>
        <w:jc w:val="both"/>
      </w:pPr>
      <w:r w:rsidRPr="00E45B7D">
        <w:t>Limited Predictive Accuracy: Previous studies have demonstrated correlations between IRI and PCI, but many rely on simplistic models.</w:t>
      </w:r>
    </w:p>
    <w:p w14:paraId="359BE383" w14:textId="77777777" w:rsidR="00E45B7D" w:rsidRPr="00E45B7D" w:rsidRDefault="00E45B7D" w:rsidP="00E45B7D">
      <w:pPr>
        <w:numPr>
          <w:ilvl w:val="0"/>
          <w:numId w:val="1"/>
        </w:numPr>
        <w:jc w:val="both"/>
      </w:pPr>
      <w:r w:rsidRPr="00E45B7D">
        <w:t xml:space="preserve">Lack of Integration: Many existing studies rely on limited datasets or case-specific data sources, leading to challenges in generalizability and scalability. </w:t>
      </w:r>
    </w:p>
    <w:p w14:paraId="3873E70A" w14:textId="77777777" w:rsidR="00E45B7D" w:rsidRPr="00E45B7D" w:rsidRDefault="00E45B7D" w:rsidP="00E45B7D">
      <w:pPr>
        <w:numPr>
          <w:ilvl w:val="0"/>
          <w:numId w:val="1"/>
        </w:numPr>
        <w:jc w:val="both"/>
      </w:pPr>
      <w:r w:rsidRPr="00E45B7D">
        <w:t>Inefficient use of Advanced Techniques: While ML techniques show promise for PCI prediction, there is a gap in their application to pavement management due to the limited exploration of advanced ensemble learning algorithms and optimization methods.</w:t>
      </w:r>
    </w:p>
    <w:p w14:paraId="16E5E1FF" w14:textId="4D62F5C9" w:rsidR="00A00517" w:rsidRDefault="00E45B7D" w:rsidP="00126353">
      <w:pPr>
        <w:numPr>
          <w:ilvl w:val="0"/>
          <w:numId w:val="1"/>
        </w:numPr>
        <w:jc w:val="both"/>
      </w:pPr>
      <w:r w:rsidRPr="00E45B7D">
        <w:t xml:space="preserve">Optimization of Hyperparameters: Existing studies </w:t>
      </w:r>
      <w:r w:rsidRPr="00E45B7D">
        <w:fldChar w:fldCharType="begin" w:fldLock="1"/>
      </w:r>
      <w:r w:rsidRPr="00E45B7D">
        <w:instrText>ADDIN CSL_CITATION {"citationItems":[{"id":"ITEM-1","itemData":{"DOI":"10.51984/jopas.v21i4.2267","ISSN":"2708-8251","abstract":"Government agencies and transportation engineers use pavement management systems (PMS) to evaluate pavement performance and keep pavement above the minimum acceptable performance standards. The Pavement Condition Index (PCI) and the international roughness index (IRI) are among the most commonly used indices to evaluate pavement conditions. Due to IRI data collection being more accessible and less expensive than collecting pavement distress data, this study aims to develop PCI models that can successfully estimate the PCI values based on IRI for flexible pavement using two Machine Learning techniques (ML), namely: Random Forest (RF), and Support Vector Machine (SVM), and three conventional techniques, namely: linear, quadratic, and cubic regression. The study was carried out with the database collected from the Long-Term Pavement Performance (LTPP) program. The results of the dataset reveal that both ML models (RF and SVM) have strong prediction ability with high values of coefficient of determination (R^2 = 99.7 and 96.8) %, and low values of Root Mean Squared Error (RMSE = 1.095 and 3.569) % and Mean Absolute Error (MAE = 0.474 and 2.244). In conclusion, the goodness of fit of the proposed ML models was compared with conventional techniques models previously developed. The results showed that the ML models yielded higher prediction accuracy than conventional techniques.","author":[{"dropping-particle":"","family":"Abdualmtalab Abdualaziz Ali","given":"","non-dropping-particle":"","parse-names":false,"suffix":""},{"dropping-particle":"","family":"Mohamed Imbarek Esekbi","given":"","non-dropping-particle":"","parse-names":false,"suffix":""},{"dropping-particle":"","family":"Muftah Mohamed Sreh","given":"","non-dropping-particle":"","parse-names":false,"suffix":""}],"container-title":"Journal of Pure &amp; Applied Sciences","id":"ITEM-1","issue":"4","issued":{"date-parts":[["2022"]]},"page":"304-309","title":"Predicting Pavement Condition Index Using Machine Learning Algorithms and Conventional Techniques","type":"article-journal","volume":"21"},"uris":["http://www.mendeley.com/documents/?uuid=8c30d0f1-66e8-498d-a031-c8d1c9b8578d"]}],"mendeley":{"formattedCitation":"(4)","plainTextFormattedCitation":"(4)","previouslyFormattedCitation":"(4)"},"properties":{"noteIndex":0},"schema":"https://github.com/citation-style-language/schema/raw/master/csl-citation.json"}</w:instrText>
      </w:r>
      <w:r w:rsidRPr="00E45B7D">
        <w:fldChar w:fldCharType="separate"/>
      </w:r>
      <w:r w:rsidRPr="00E45B7D">
        <w:rPr>
          <w:noProof/>
        </w:rPr>
        <w:t>(4)</w:t>
      </w:r>
      <w:r w:rsidRPr="00E45B7D">
        <w:fldChar w:fldCharType="end"/>
      </w:r>
      <w:r w:rsidRPr="00E45B7D">
        <w:t xml:space="preserve"> often overlook the optimization of model hyperparameters, leading to inadequate predictive performance. </w:t>
      </w:r>
      <w:r w:rsidR="009314CB">
        <w:t>The literature lacks a</w:t>
      </w:r>
      <w:r w:rsidRPr="00E45B7D">
        <w:t xml:space="preserve"> systematic optimization of model parameters</w:t>
      </w:r>
      <w:r w:rsidR="00DF2373">
        <w:t>, which</w:t>
      </w:r>
      <w:r w:rsidRPr="00E45B7D">
        <w:t xml:space="preserve"> enhances model generalizability and predictive accuracy.</w:t>
      </w:r>
    </w:p>
    <w:p w14:paraId="0354495F" w14:textId="51B7BE73" w:rsidR="00AE15A7" w:rsidRPr="004E6352" w:rsidRDefault="00AE15A7" w:rsidP="00AE15A7">
      <w:pPr>
        <w:pStyle w:val="Heading1"/>
      </w:pPr>
      <w:r>
        <w:lastRenderedPageBreak/>
        <w:t>Ensemble learning techniques:</w:t>
      </w:r>
    </w:p>
    <w:p w14:paraId="325CB4CF" w14:textId="1170DD0C" w:rsidR="00F3137A" w:rsidRDefault="00F3137A" w:rsidP="000A4170">
      <w:pPr>
        <w:jc w:val="both"/>
      </w:pPr>
      <w:r>
        <w:t>Ensemble learning techniques have recently shown high predictivity and accuracy compared to ANN and SVM and are widely used in pavement engineering applications. Decision tree (DT), RF, Gradient Boosting Machines (GBM), Extreme Gradient Boosting (XGBoost), and LightGBM (LGBM) are considered some of the most predictive ensemble learning techniques.</w:t>
      </w:r>
    </w:p>
    <w:p w14:paraId="761A3BF8" w14:textId="019E3BEF" w:rsidR="00F027B4" w:rsidRPr="000A4170" w:rsidRDefault="00F3137A" w:rsidP="0080484A">
      <w:pPr>
        <w:jc w:val="both"/>
      </w:pPr>
      <w:r>
        <w:t>Ritha Nyirandayisabye et al</w:t>
      </w:r>
      <w:r>
        <w:fldChar w:fldCharType="begin" w:fldLock="1"/>
      </w:r>
      <w:r w:rsidR="00CC1377">
        <w:instrText>ADDIN CSL_CITATION {"citationItems":[{"id":"ITEM-1","itemData":{"DOI":"10.1016/j.rineng.2022.100657","ISSN":"25901230","abstract":"In recent years, different technologies based on Machine Learning (ML) algorithms have been developed to evaluate road distress quality and help with pavement maintenance, traffic safety, and road rehabilitation. However, the literature lacks a comparative study of various ML algorithms to detect pavement damage. This study aims to fill that gap by comparing various regression algorithms including Linear Regression (LR), Support Vector Regressor (SVR), Random Forest Regressor (RFR), k-nearest neighbors, Gradient Boosting Regressor (GBR), Light Gradient Boosted Machine (LGBM), stacking regressor, and Decision Tree Regressor (DTR). To evaluate the accuracy of the models, different performance metrics, namely coefficient of determination (R2), Mean Absolute Error (MAE), and Root Mean Squared Error (RMSE) are used. Experiments are conducted to validate the models’ performance using a dataset sponsored by the Michigan Department of Transportation and executed at Michigan State University for the Michigan road pavement damage. Obtained results indicate that the GBR modeling algorithm performs better with the most accurate asphalt pavement damage model of R2 = 99%, MAE = 0.02, and RMSE = 0.03. Thus, the use of GBR modeling might be an easy, robust, and efficient method for automated pavement damage prediction.","author":[{"dropping-particle":"","family":"Nyirandayisabye","given":"Ritha","non-dropping-particle":"","parse-names":false,"suffix":""},{"dropping-particle":"","family":"Li","given":"Huixia","non-dropping-particle":"","parse-names":false,"suffix":""},{"dropping-particle":"","family":"Dong","given":"Qiming","non-dropping-particle":"","parse-names":false,"suffix":""},{"dropping-particle":"","family":"Hakuzweyezu","given":"Theogene","non-dropping-particle":"","parse-names":false,"suffix":""},{"dropping-particle":"","family":"Nkinahamira","given":"François","non-dropping-particle":"","parse-names":false,"suffix":""}],"container-title":"Results in Engineering","id":"ITEM-1","issue":"May","issued":{"date-parts":[["2022"]]},"page":"100657","publisher":"Elsevier B.V.","title":"Automatic pavement damage predictions using various machine learning algorithms: Evaluation and comparison","type":"article-journal","volume":"16"},"uris":["http://www.mendeley.com/documents/?uuid=11845262-63c2-44b8-9ed7-837b94b55bf5"]}],"mendeley":{"formattedCitation":"(31)","plainTextFormattedCitation":"(31)","previouslyFormattedCitation":"(31)"},"properties":{"noteIndex":0},"schema":"https://github.com/citation-style-language/schema/raw/master/csl-citation.json"}</w:instrText>
      </w:r>
      <w:r>
        <w:fldChar w:fldCharType="separate"/>
      </w:r>
      <w:r w:rsidRPr="00485124">
        <w:rPr>
          <w:noProof/>
        </w:rPr>
        <w:t>(31)</w:t>
      </w:r>
      <w:r>
        <w:fldChar w:fldCharType="end"/>
      </w:r>
      <w:r>
        <w:t>evaluated road distress quality using a dataset from the Michigan Department of Transportation using GBM and LGBM, comparing results with SVM. GBM performed better with the most accurate asphalt pavement damage model of R</w:t>
      </w:r>
      <w:r>
        <w:rPr>
          <w:vertAlign w:val="superscript"/>
        </w:rPr>
        <w:t>2</w:t>
      </w:r>
      <w:r>
        <w:t xml:space="preserve"> = 99%. Guo et al</w:t>
      </w:r>
      <w:r>
        <w:fldChar w:fldCharType="begin" w:fldLock="1"/>
      </w:r>
      <w:r w:rsidR="00CC1377">
        <w:instrText>ADDIN CSL_CITATION {"citationItems":[{"id":"ITEM-1","itemData":{"DOI":"10.1080/10298436.2021.1910825","ISSN":"1477268X","abstract":"This paper proposes an ensemble learning model that deploys a Gradient Boosting Decision Tree (GBDT) to predict two relevant functional indices, the International roughness index (IRI) and the rut depth (RD), considering multiple influence factors. To train and validate the proposed models, more than 1600 different records were extracted from Long-Term Pavement Performance database. The most suitable hyper parameters for the GBDT model are determined through a grid search and 5-fold cross-validation. Then, a sensitivity analysis is performed to determine the final input variables among the initial considered factors. Further, the optimized models utilise SHAP (Shapley Additive explanation) to interpret the results and analyse the importance of influencing factors. Finally, a comparison experiment with reference artificial intelligence approaches demonstrates that, the GBDT model can outperform the artificial neural network (ANN) and the random forest regression (RFR) methods in terms of quality of prediction results, reaching a coefficient of determination (R2) equal to 0.9. The proposed model can provide more precise pavement performance values and may be useful for providing accurate reference for pavement maintenance and optimising the available budget for road administrations.","author":[{"dropping-particle":"","family":"Guo","given":"Runhua","non-dropping-particle":"","parse-names":false,"suffix":""},{"dropping-particle":"","family":"Fu","given":"Donglei","non-dropping-particle":"","parse-names":false,"suffix":""},{"dropping-particle":"","family":"Sollazzo","given":"Giuseppe","non-dropping-particle":"","parse-names":false,"suffix":""}],"container-title":"International Journal of Pavement Engineering","id":"ITEM-1","issue":"10","issued":{"date-parts":[["2022"]]},"page":"3633-3646","publisher":"Taylor &amp; Francis","title":"An ensemble learning model for asphalt pavement performance prediction based on gradient boosting decision tree","type":"article-journal","volume":"23"},"uris":["http://www.mendeley.com/documents/?uuid=6656a7f0-9b22-4491-8a94-305daa73805a"]}],"mendeley":{"formattedCitation":"(32)","plainTextFormattedCitation":"(32)","previouslyFormattedCitation":"(32)"},"properties":{"noteIndex":0},"schema":"https://github.com/citation-style-language/schema/raw/master/csl-citation.json"}</w:instrText>
      </w:r>
      <w:r>
        <w:fldChar w:fldCharType="separate"/>
      </w:r>
      <w:r w:rsidRPr="00485124">
        <w:rPr>
          <w:noProof/>
        </w:rPr>
        <w:t>(32)</w:t>
      </w:r>
      <w:r>
        <w:fldChar w:fldCharType="end"/>
      </w:r>
      <w:r>
        <w:t>used DT to predict IRI and rut depth RD using the LTPP database. Hyperparameters were determined through Grid Search (GS). The ensemble model outperformed ANN, reaching R</w:t>
      </w:r>
      <w:r>
        <w:rPr>
          <w:vertAlign w:val="superscript"/>
        </w:rPr>
        <w:t>2</w:t>
      </w:r>
      <w:r>
        <w:t xml:space="preserve"> equal to 0.9. Barua et al</w:t>
      </w:r>
      <w:r>
        <w:fldChar w:fldCharType="begin" w:fldLock="1"/>
      </w:r>
      <w:r w:rsidR="00CC1377">
        <w:instrText>ADDIN CSL_CITATION {"citationItems":[{"id":"ITEM-1","itemData":{"DOI":"10.1080/10298436.2020.1714616","ISSN":"1477268X","abstract":"Understanding airfield pavement deterioration is essential for airport asset management to ensure safe and efficient airport operations. This paper employs Gradient Boosting Machine (GBM)–a machine learning method–to investigate the contributions of a variety of influencing factors to runway and taxiway pavement deterioration at Chicago O’Hare International Airport. By adopting a systematic procedure consisting of model training, validation, and testing, two separate GBM models are developed to estimate Pavement Condition Index (PCI) of runways and taxiways. The models account for various input variables that are believed to affect pavement deterioration, including pavement age and material, maintenance and rehabilitation history, weather conditions, and air traffic loading effects. The developed GBM models are shown to outperform other methods (including linear regression, nonlinear regression, artificial neural networks, and random forest) in terms of model goodness-of-fit for both runway and taxiway pavements. The GBM modelling results are subsequently used to interpret the influence of individual input variables as well as their interactions on PCI, using relative importance and partial dependence plots. With promising results, the study demonstrates the use of an approach that was not previously considered in infrastructure management and can help airport agencies enhance the ability to understand airport asset performance.","author":[{"dropping-particle":"","family":"Barua","given":"Limon","non-dropping-particle":"","parse-names":false,"suffix":""},{"dropping-particle":"","family":"Zou","given":"Bo","non-dropping-particle":"","parse-names":false,"suffix":""},{"dropping-particle":"","family":"Noruzoliaee","given":"Mohamadhossein","non-dropping-particle":"","parse-names":false,"suffix":""},{"dropping-particle":"","family":"Derrible","given":"Sybil","non-dropping-particle":"","parse-names":false,"suffix":""}],"container-title":"International Journal of Pavement Engineering","id":"ITEM-1","issue":"13","issued":{"date-parts":[["2021"]]},"page":"1673-1687","publisher":"Taylor &amp; Francis","title":"A gradient boosting approach to understanding airport runway and taxiway pavement deterioration","type":"article-journal","volume":"22"},"uris":["http://www.mendeley.com/documents/?uuid=666e10c4-f7ca-4d5f-b7c3-a2e408efa91b"]}],"mendeley":{"formattedCitation":"(33)","plainTextFormattedCitation":"(33)","previouslyFormattedCitation":"(33)"},"properties":{"noteIndex":0},"schema":"https://github.com/citation-style-language/schema/raw/master/csl-citation.json"}</w:instrText>
      </w:r>
      <w:r>
        <w:fldChar w:fldCharType="separate"/>
      </w:r>
      <w:r w:rsidRPr="00485124">
        <w:rPr>
          <w:noProof/>
        </w:rPr>
        <w:t>(33)</w:t>
      </w:r>
      <w:r>
        <w:fldChar w:fldCharType="end"/>
      </w:r>
      <w:r>
        <w:t>employed GBM to predict PCI of runways and taxiways of Chicago O'Hare International Airport, using GS to optimize hyperparameters. GBM models outperformed other methods. Damirchilo et al</w:t>
      </w:r>
      <w:r>
        <w:fldChar w:fldCharType="begin" w:fldLock="1"/>
      </w:r>
      <w:r w:rsidR="00CC1377">
        <w:instrText>ADDIN CSL_CITATION {"citationItems":[{"id":"ITEM-1","itemData":{"DOI":"10.1061/jpeodx.0000312","ISSN":"25735438","abstract":"AbstractOn-time pavement maintenance and rehabilitation are required to maintain or improve pavement roughness, which is an indicator of pavement performance and road safety. Better prediction of m...","author":[{"dropping-particle":"","family":"Damirchilo","given":"Farshid","non-dropping-particle":"","parse-names":false,"suffix":""},{"dropping-particle":"","family":"Hosseini","given":"Arash","non-dropping-particle":"","parse-names":false,"suffix":""},{"dropping-particle":"","family":"Mellat Parast","given":"Mahour","non-dropping-particle":"","parse-names":false,"suffix":""},{"dropping-particle":"","family":"Fini","given":"Elham H.","non-dropping-particle":"","parse-names":false,"suffix":""}],"container-title":"Journal of Transportation Engineering, Part B: Pavements","id":"ITEM-1","issue":"4","issued":{"date-parts":[["2021"]]},"title":"Machine Learning Approach to Predict International Roughness Index Using Long-Term Pavement Performance Data","type":"article-journal","volume":"147"},"uris":["http://www.mendeley.com/documents/?uuid=111e83c6-3243-480c-baa4-0e0f75edbe01"]}],"mendeley":{"formattedCitation":"(34)","plainTextFormattedCitation":"(34)","previouslyFormattedCitation":"(34)"},"properties":{"noteIndex":0},"schema":"https://github.com/citation-style-language/schema/raw/master/csl-citation.json"}</w:instrText>
      </w:r>
      <w:r>
        <w:fldChar w:fldCharType="separate"/>
      </w:r>
      <w:r w:rsidRPr="00485124">
        <w:rPr>
          <w:noProof/>
        </w:rPr>
        <w:t>(34)</w:t>
      </w:r>
      <w:r>
        <w:fldChar w:fldCharType="end"/>
      </w:r>
      <w:r>
        <w:t>predicted IRI using the LTPP database with XGBoost, comparing results with SVM and RF models. XGBoost provided a better model fit in terms of mean absolute error (MAE) and coefficient of determination. Gupta et al</w:t>
      </w:r>
      <w:r>
        <w:fldChar w:fldCharType="begin" w:fldLock="1"/>
      </w:r>
      <w:r w:rsidR="00CC1377">
        <w:instrText>ADDIN CSL_CITATION {"citationItems":[{"id":"ITEM-1","itemData":{"DOI":"10.1016/j.conbuildmat.2024.136182","ISSN":"09500618","abstract":"This study addresses the challenge of enhancing pavement condition assessment methodologies by proposing a universal XGBoost-SHAP framework. Leveraging diverse numerical input variables, including cracking, plasticity index, maximum dry density, California bearing ratio, soil type, and layer thickness, this framework aims to derive pivotal pavement condition parameters efficiently. The research demonstrates the framework's efficacy in facilitating data-driven decision-making, offering a cost-effective alternative to traditional falling weight deflectometer (FWD) testing. Notably, the study utilizes a dataset of 2001 instances from the non-core road network of Andhra Pradesh State for model training and validation. Results reveal the clear advantages of the XGBoost-SHAP model over conventional FWD approach, particularly in terms of cost-efficiency, transparency, and precision. Detailed analysis employing Shapley Additive Explanations (SHAP) identifies cracking percentage as a key predictor for surface condition parameters, while California Bearing Ratio (CBR) emerges as crucial for deflection ratio prediction, highlighting the model's predictive power and transparency. Among all the ensemble approaches including Random Forest, XGBoost, Light GBM, and other ML algorithms, XGBoost exhibits the highest R2, the lowest MSE and MAE, and an extremely low MAPE, demonstrating its superior prediction accuracy. Overall, this research introduces a promising avenue for advancing pavement condition assessment, offering an economically viable, data-centric solution characterized by heightened accuracy and transparency. By bridging the gap between traditional methodologies and advanced machine learning techniques, the proposed framework holds promise for revolutionizing pavement management practices.","author":[{"dropping-particle":"","family":"Gupta","given":"Aakash","non-dropping-particle":"","parse-names":false,"suffix":""},{"dropping-particle":"","family":"Gowda","given":"Sachin","non-dropping-particle":"","parse-names":false,"suffix":""},{"dropping-particle":"","family":"Tiwari","given":"Achyut","non-dropping-particle":"","parse-names":false,"suffix":""},{"dropping-particle":"","family":"Gupta","given":"Ashok Kumar","non-dropping-particle":"","parse-names":false,"suffix":""}],"container-title":"Construction and Building Materials","id":"ITEM-1","issue":"April","issued":{"date-parts":[["2024"]]},"page":"136182","publisher":"Elsevier Ltd","title":"XGBoost-SHAP framework for asphalt pavement condition evaluation","type":"article-journal","volume":"426"},"uris":["http://www.mendeley.com/documents/?uuid=69fb1314-6ed7-4046-8b60-59fa0e5048c3"]}],"mendeley":{"formattedCitation":"(35)","plainTextFormattedCitation":"(35)","previouslyFormattedCitation":"(35)"},"properties":{"noteIndex":0},"schema":"https://github.com/citation-style-language/schema/raw/master/csl-citation.json"}</w:instrText>
      </w:r>
      <w:r>
        <w:fldChar w:fldCharType="separate"/>
      </w:r>
      <w:r w:rsidRPr="00485124">
        <w:rPr>
          <w:noProof/>
        </w:rPr>
        <w:t>(35)</w:t>
      </w:r>
      <w:r>
        <w:fldChar w:fldCharType="end"/>
      </w:r>
      <w:r>
        <w:t>developed a framework using XGBoost to compute pavement condition parameters in India, using the Optuna framework for hyperparameter optimization. The boosting model yielded higher accuracy for all pavement condition parameters. Ali Taheri and John Sobanjo</w:t>
      </w:r>
      <w:r>
        <w:fldChar w:fldCharType="begin" w:fldLock="1"/>
      </w:r>
      <w:r w:rsidR="00CC1377">
        <w:instrText>ADDIN CSL_CITATION {"citationItems":[{"id":"ITEM-1","itemData":{"author":[{"dropping-particle":"","family":"Taheri","given":"Ali","non-dropping-particle":"","parse-names":false,"suffix":""},{"dropping-particle":"","family":"Sobanjo","given":"John","non-dropping-particle":"","parse-names":false,"suffix":""}],"id":"ITEM-1","issued":{"date-parts":[["2024"]]},"title":"Ensemble Learning Approach for Developing Performance Models of Flexible Pavement","type":"article-journal"},"uris":["http://www.mendeley.com/documents/?uuid=901f318e-eaf2-4d32-9a62-0ee1fe772f01"]}],"mendeley":{"formattedCitation":"(36)","plainTextFormattedCitation":"(36)","previouslyFormattedCitation":"(36)"},"properties":{"noteIndex":0},"schema":"https://github.com/citation-style-language/schema/raw/master/csl-citation.json"}</w:instrText>
      </w:r>
      <w:r>
        <w:fldChar w:fldCharType="separate"/>
      </w:r>
      <w:r w:rsidRPr="00485124">
        <w:rPr>
          <w:noProof/>
        </w:rPr>
        <w:t>(36)</w:t>
      </w:r>
      <w:r>
        <w:fldChar w:fldCharType="end"/>
      </w:r>
      <w:r>
        <w:t>investigated RF, extremely randomized trees (ETR), and XGBoost using the LTPP database. Three optimization methods were used: GS, Random Search (RS), and Bayesian method. XGBoost, optimized using Bayesian methods, emerged as the most effective, demonstrating good predictive accuracy with an R</w:t>
      </w:r>
      <w:r>
        <w:rPr>
          <w:vertAlign w:val="superscript"/>
        </w:rPr>
        <w:t>2</w:t>
      </w:r>
      <w:r>
        <w:t xml:space="preserve"> of 0.79.</w:t>
      </w:r>
    </w:p>
    <w:p w14:paraId="0FB94C82" w14:textId="77777777" w:rsidR="008305D1" w:rsidRDefault="008305D1" w:rsidP="008305D1">
      <w:pPr>
        <w:pStyle w:val="Heading1"/>
      </w:pPr>
      <w:r>
        <w:t>Objectives:</w:t>
      </w:r>
    </w:p>
    <w:p w14:paraId="76B55431" w14:textId="2979ADCE" w:rsidR="007A4494" w:rsidRPr="00A65780" w:rsidRDefault="00DF1DB6" w:rsidP="00DF2373">
      <w:pPr>
        <w:jc w:val="both"/>
      </w:pPr>
      <w:r>
        <w:t>Establishing</w:t>
      </w:r>
      <w:r w:rsidR="008305D1">
        <w:t xml:space="preserve"> a</w:t>
      </w:r>
      <w:r w:rsidR="008305D1" w:rsidRPr="00E71040">
        <w:t xml:space="preserve"> pavement condition survey required for PCI determination </w:t>
      </w:r>
      <w:r w:rsidR="008305D1">
        <w:t>requires more time and resources</w:t>
      </w:r>
      <w:r w:rsidR="008305D1" w:rsidRPr="00E71040">
        <w:t xml:space="preserve"> as compared to </w:t>
      </w:r>
      <w:r w:rsidR="008305D1">
        <w:t xml:space="preserve">calculating </w:t>
      </w:r>
      <w:r w:rsidR="008305D1" w:rsidRPr="00E71040">
        <w:t xml:space="preserve">IRI. </w:t>
      </w:r>
      <w:r w:rsidR="008305D1">
        <w:t>Moreover</w:t>
      </w:r>
      <w:r w:rsidR="008305D1" w:rsidRPr="00E71040">
        <w:t xml:space="preserve">, since IRI is </w:t>
      </w:r>
      <w:r w:rsidR="008305D1">
        <w:t>influenced</w:t>
      </w:r>
      <w:r w:rsidR="008305D1" w:rsidRPr="00E71040">
        <w:t xml:space="preserve"> by various pavement distresses as informed in the literature</w:t>
      </w:r>
      <w:r w:rsidR="008305D1">
        <w:t xml:space="preserve"> </w:t>
      </w:r>
      <w:r w:rsidR="008305D1">
        <w:fldChar w:fldCharType="begin" w:fldLock="1"/>
      </w:r>
      <w:r w:rsidR="00557976">
        <w:instrText>ADDIN CSL_CITATION {"citationItems":[{"id":"ITEM-1","itemData":{"DOI":"10.3141/1699-15","ISSN":"03611981","abstract":"Modern pavement rehabilitation and design methodologies require an adequate evaluation of the functional capacity of pavements. A key component of this functional capacity is the roughness of the pavement. The current standard for characterization of a pavement's roughness is the international roughness index (IRI). Pavement roughness measurements were conducted at regular intervals during the application of approximately 5 million equivalent single-axle loads at the WestTrack Project, a full-scale flexible pavement accelerated loading facility located near Reno, Nevada. The results are presented of an investigation into the relationship between pavement roughness and pavement surface distress using WesTrack data. With a sample population of 317 observations, a relationship was found among the roughness (IRI) and the initial IRI, percentage of fatigue cracking, and average rut depth. A test of the relationship with data collected as a part of the Long-Term Pavement Performance Program indicates favorable results.","author":[{"dropping-particle":"","family":"Mactutis","given":"J. A.","non-dropping-particle":"","parse-names":false,"suffix":""},{"dropping-particle":"","family":"Alavi","given":"S. H.","non-dropping-particle":"","parse-names":false,"suffix":""},{"dropping-particle":"","family":"Ott","given":"W. C.","non-dropping-particle":"","parse-names":false,"suffix":""}],"container-title":"Transportation Research Record","id":"ITEM-1","issue":"1699","issued":{"date-parts":[["2000"]]},"page":"107-113","title":"Investigation of relationship between roughness and pavement surface distress based on WesTrack project","type":"article-journal"},"uris":["http://www.mendeley.com/documents/?uuid=af239a07-cb9a-4e6c-9f8d-69a450371ec8"]},{"id":"ITEM-2","itemData":{"DOI":"10.1080/10298436.2012.703322","ISSN":"10298436","abstract":"Roughness of a stretch of pavement represents the collective effect of various distresses at a point of time. Several researches and agencies have developed models to predict roughness based on distresses. However, most of them have not considered a few common distresses usually present on the primary and secondary road networks in the developing countries. In this study, an attempt has been made to develop relationship between roughness and noticeable distresses commonly observed on Indian roads such as cracking, potholes, patching, rutting and ravelling. All these distresses have been considered in terms of extent and severity. The model is based on pavement distress data collected over 39.5 km length of road of different functional classes such as National Highways, State Highways and Major District Roads in Rajasthan state of India. © 2013 Copyright Taylor and Francis Group, LLC.","author":[{"dropping-particle":"","family":"Sandra","given":"Amarendra Kumar","non-dropping-particle":"","parse-names":false,"suffix":""},{"dropping-particle":"","family":"Sarkar","given":"Ashoke Kumar","non-dropping-particle":"","parse-names":false,"suffix":""}],"container-title":"International Journal of Pavement Engineering","id":"ITEM-2","issue":"8","issued":{"date-parts":[["2013"]]},"page":"715-724","title":"Development of a model for estimating International Roughness Index from pavement distresses","type":"article-journal","volume":"14"},"uris":["http://www.mendeley.com/documents/?uuid=d4321c3d-6068-4d09-8771-f111a23bb1eb"]},{"id":"ITEM-3","itemData":{"ISSN":"21620180","author":[{"dropping-particle":"","family":"Vidya","given":"R","non-dropping-particle":"","parse-names":false,"suffix":""},{"dropping-particle":"","family":"Santhakumar","given":"S Moses","non-dropping-particle":"","parse-names":false,"suffix":""},{"dropping-particle":"","family":"Mathew","given":"Samson","non-dropping-particle":"","parse-names":false,"suffix":""}],"container-title":"International Journal on Civil and Environmental Engineering","id":"ITEM-3","issue":"1","issued":{"date-parts":[["2013","8"]]},"language":"English","note":"Copyright - Copyright ACEE, USA Aug 2013","page":"1-5","publisher":"ACEE, USA PP  - New York","publisher-place":"New York","title":"Estimation of IRI from PCI in Construction Work Zones","type":"article-journal","volume":"2"},"uris":["http://www.mendeley.com/documents/?uuid=d46adc57-69a5-4b5c-a9cb-6f4f51ebe6d3"]},{"id":"ITEM-4","itemData":{"DOI":"10.1177/0361198120986171","ISSN":"21694052","abstract":"Significant research efforts have documented the capabilities of machine learning (ML) algorithms to model pavement performance. Several challenges, however, limit the implementation of ML by practitioners and transportation agencies. One of these challenges is related to the high variability in the performance of ML models as reported by different studies and the lack of quantitative evidence supporting the true effectiveness of these techniques. The objective of this paper is twofold: to assess the overall performance of traditional and ML techniques used to predict pavement condition, and to provide guidance on the optimal architecture and minimum sample size required to develop these models. This paper analyzes three ML algorithms commonly used to predict International Roughness Index (IRI)—Artificial Neural Network (ANN), Random Forest (RF), and Support Vector Machine (SVM)—and compares their performance to traditional techniques. An inverse variance heterogeneity based meta-analysis is performed on 20 studies conducted between 2001 and 2020. The results indicate that ML algorithms capture on average 15.6% more variability than traditional techniques. RF is the most accurate technique with an overall performance value of 0.995. ANN is also identified as a highly effective technique that has been widely used and provides accurate predictions with both small and large sample sizes. For ANN algorithms, a single hidden layer with nodes equal to 0.3–2 times the number of input features is found to be sufficient in predicting pavement deterioration. A minimum sample size equal to 50 times the number of input variables is recommend to model pavement deterioration using ML.","author":[{"dropping-particle":"","family":"Bashar","given":"Mohammad Z.","non-dropping-particle":"","parse-names":false,"suffix":""},{"dropping-particle":"","family":"Torres-Machi","given":"Cristina","non-dropping-particle":"","parse-names":false,"suffix":""}],"container-title":"Transportation Research Record","id":"ITEM-4","issue":"5","issued":{"date-parts":[["2021"]]},"page":"226-237","title":"Performance of machine learning algorithms in predicting the pavement international roughness index","type":"article-journal","volume":"2675"},"uris":["http://www.mendeley.com/documents/?uuid=6cc19944-8ffe-42d2-8920-a8d0e0ea4164"]},{"id":"ITEM-5","itemData":{"abstract":"In 1999, the Taiwan Highway Bureau imported ARAN (Automatic Road Analyzer), a specially equipped car that provides speedy and accurate pavement inspection, and outputs the measured pavement roughness as IRI (International Roughness Index). Since then, the traditional road-inspector visual inspection performed at network level pavement inspection had the tendency to be replaced by automatic inspection devices. Engineers also have gradually started to pay attention to IRI index. However, some pavement distress deterioration conditions are unique to Taiwan due to the island climate and special characteristics of the traffic and axle load. In this paper, analysis of the relationship between IRI and pavement distresses is performed based on a back-propagation neural network methodology to evaluate the applicability of IRI to be treated as a critical representation index of pavement performance. Moreover, the effects of distinct distress types and their extent on IRI can also be analyzed to infer roadwork benefit. Based on a back-propagation neural network we construct in this research, IRI may be predicted accurately from distress rating results obtained from pavement video images, which is recorded by a camera mounted on ARAN. The correlation coefficient between IRI and the distress variables reaches 0.944, which shows that IRI may completely reflect pavement distress conditions. Thus, it is feasible to use IRI as a pavement performance index. Using IRI may simplify inspection works. Obviously, different distress types differently impact IRI. We find the definite effect of each distress type on IRI by sensitivity analysis. Thus, we may infer the improvement in the IRI resulted from certain extent or amount of repair for each distress. However, even if local road authories are not equipped with automatic inspection devices, an accurate IRI is still obtainable via the present visual inspection method based on the back-propagation neural network we propose. Then, based on this IRI further optimization analysis can proceed. [1]","author":[{"dropping-particle":"","family":"Lin","given":"Jyh-dong","non-dropping-particle":"","parse-names":false,"suffix":""},{"dropping-particle":"","family":"Yau","given":"Jyh-Tyng","non-dropping-particle":"","parse-names":false,"suffix":""},{"dropping-particle":"","family":"Hsiao","given":"Liang-Hao","non-dropping-particle":"","parse-names":false,"suffix":""}],"container-title":"Transportation Research Board 82th Annual Meeting","id":"ITEM-5","issue":"January","issued":{"date-parts":[["2003"]]},"page":"1-21","title":"Correlation Analysis Between International Roughness Index ( IRI ) By","type":"article-journal"},"uris":["http://www.mendeley.com/documents/?uuid=bcaa9e8c-2a27-4fa4-b884-6ac545a82e1a"]},{"id":"ITEM-6","itemData":{"DOI":"10.1016/j.sbspro.2013.11.125","ISSN":"18770428","abstract":"Roughness has been universally accepted as a measure of functional condition of a pavement. It constitutes the smoothness and frictional properties of the pavement surface and in turn is related to the safety, and the ease of the driving path. It is determined using the international roughness index (IRI), which is a measure for texture of the pavement surface, and also depends on the amount of other functional distresses present on the road surface. The present study focuses on developing a relationship between the roughness and other surface distresses of PMGSY roads. Accordingly, eight PMGSY roads were selected in Jhunjhunu and Churu districts of Rajasthan, India. Distress data was collected for every 50m separately. Roughness data was collected using Bump Integrator, which was calibrated using MERLIN on the couple of selected study stretches. Unevenness data was also collected from a newly laid stretch of pavement, and the value thus obtained was subtracted from the observed unevenness values of the test stretches, to get the net effect of the distresses on the pavement condition. A regression equation was then developed with the IRI value and the visible distresses based on the data collected in the field.","author":[{"dropping-particle":"","family":"Prasad","given":"J. Rajendra","non-dropping-particle":"","parse-names":false,"suffix":""},{"dropping-particle":"","family":"Kanuganti","given":"Shalini","non-dropping-particle":"","parse-names":false,"suffix":""},{"dropping-particle":"","family":"Bhanegaonkar","given":"Pooja N.","non-dropping-particle":"","parse-names":false,"suffix":""},{"dropping-particle":"","family":"Sarkar","given":"Ashoke Kumar","non-dropping-particle":"","parse-names":false,"suffix":""},{"dropping-particle":"","family":"Arkatkar","given":"Shriniwas","non-dropping-particle":"","parse-names":false,"suffix":""}],"container-title":"Procedia - Social and Behavioral Sciences","id":"ITEM-6","issue":"December 2000","issued":{"date-parts":[["2013"]]},"page":"322-331","publisher":"Elsevier B.V.","title":"Development of Relationship between Roughness (IRI) and Visible Surface Distresses: A Study on PMGSY Roads","type":"article-journal","volume":"104"},"uris":["http://www.mendeley.com/documents/?uuid=3c3be8a2-abdd-4088-a9af-047488672e37"]}],"mendeley":{"formattedCitation":"(12–14,16,17,19)","plainTextFormattedCitation":"(12–14,16,17,19)","previouslyFormattedCitation":"(12–14,16,17,19)"},"properties":{"noteIndex":0},"schema":"https://github.com/citation-style-language/schema/raw/master/csl-citation.json"}</w:instrText>
      </w:r>
      <w:r w:rsidR="008305D1">
        <w:fldChar w:fldCharType="separate"/>
      </w:r>
      <w:r w:rsidR="00557976" w:rsidRPr="00557976">
        <w:rPr>
          <w:noProof/>
        </w:rPr>
        <w:t>(12–14,16,17,19)</w:t>
      </w:r>
      <w:r w:rsidR="008305D1">
        <w:fldChar w:fldCharType="end"/>
      </w:r>
      <w:r w:rsidR="00E44128">
        <w:t xml:space="preserve">. </w:t>
      </w:r>
      <w:r w:rsidR="00DF2373">
        <w:t>The core of this research suggests a significant correlation between PCI and IRI. Due to the high accuracy and predictive results obtained from ensemble learning techniques (XGBoost and RF), the optimization method randomized search (RS) is used to optimize</w:t>
      </w:r>
      <w:r w:rsidR="008305D1">
        <w:t xml:space="preserve"> hyperparameters</w:t>
      </w:r>
      <w:r w:rsidR="00DF2373">
        <w:t>.</w:t>
      </w:r>
    </w:p>
    <w:p w14:paraId="304F2B6C" w14:textId="4DFE7230" w:rsidR="00DF1DB6" w:rsidRPr="00DF1DB6" w:rsidRDefault="00DF1DB6" w:rsidP="00DF1DB6">
      <w:pPr>
        <w:jc w:val="both"/>
      </w:pPr>
      <w:r w:rsidRPr="00DF1DB6">
        <w:t xml:space="preserve">Accordingly, the main objectives of </w:t>
      </w:r>
      <w:r w:rsidR="003F4D4C">
        <w:t xml:space="preserve">the </w:t>
      </w:r>
      <w:r w:rsidRPr="00DF1DB6">
        <w:t>research are:</w:t>
      </w:r>
    </w:p>
    <w:p w14:paraId="3CFDBD9F" w14:textId="278B9FC0" w:rsidR="00DF1DB6" w:rsidRPr="00DF1DB6" w:rsidRDefault="00DF1DB6" w:rsidP="00DF1DB6">
      <w:pPr>
        <w:numPr>
          <w:ilvl w:val="0"/>
          <w:numId w:val="2"/>
        </w:numPr>
        <w:jc w:val="both"/>
      </w:pPr>
      <w:r w:rsidRPr="00DF1DB6">
        <w:t>Develop a novel</w:t>
      </w:r>
      <w:r w:rsidR="00DF2373">
        <w:t xml:space="preserve"> </w:t>
      </w:r>
      <w:r w:rsidRPr="00DF1DB6">
        <w:t>predictive model for estimating PCI using</w:t>
      </w:r>
      <w:r w:rsidR="00F124EF">
        <w:t xml:space="preserve"> </w:t>
      </w:r>
      <w:r w:rsidR="00F40C07">
        <w:t>optimized ensemble learning techniques</w:t>
      </w:r>
      <w:r w:rsidRPr="00DF1DB6">
        <w:t>.</w:t>
      </w:r>
    </w:p>
    <w:p w14:paraId="6D6047EA" w14:textId="5C51D5AB" w:rsidR="00DF1DB6" w:rsidRPr="00DF1DB6" w:rsidRDefault="00DF1DB6" w:rsidP="00DF1DB6">
      <w:pPr>
        <w:numPr>
          <w:ilvl w:val="0"/>
          <w:numId w:val="2"/>
        </w:numPr>
        <w:jc w:val="both"/>
      </w:pPr>
      <w:r w:rsidRPr="00DF1DB6">
        <w:t>Investigate the impact of key variables, such as</w:t>
      </w:r>
      <w:r w:rsidR="0080484A">
        <w:t xml:space="preserve"> </w:t>
      </w:r>
      <w:r w:rsidR="00AE15A7">
        <w:t xml:space="preserve">IRI, </w:t>
      </w:r>
      <w:r w:rsidR="00AE15A7" w:rsidRPr="00DF1DB6">
        <w:t>pavement</w:t>
      </w:r>
      <w:r w:rsidRPr="00DF1DB6">
        <w:t xml:space="preserve"> age, climate conditions, traffic volume, </w:t>
      </w:r>
      <w:r w:rsidR="00AE15A7">
        <w:t xml:space="preserve">and structure attributes </w:t>
      </w:r>
      <w:r w:rsidRPr="00DF1DB6">
        <w:t>on PCI prediction accuracy.</w:t>
      </w:r>
    </w:p>
    <w:p w14:paraId="674E1116" w14:textId="16CE5300" w:rsidR="00572E88" w:rsidRDefault="00DF1DB6" w:rsidP="009C439A">
      <w:pPr>
        <w:numPr>
          <w:ilvl w:val="0"/>
          <w:numId w:val="2"/>
        </w:numPr>
        <w:jc w:val="both"/>
      </w:pPr>
      <w:r w:rsidRPr="00DF1DB6">
        <w:t>Evaluate the performance and accuracy of the proposed models</w:t>
      </w:r>
      <w:r w:rsidR="003F4D4C">
        <w:t>.</w:t>
      </w:r>
    </w:p>
    <w:p w14:paraId="1EEF40BC" w14:textId="2D6968CE" w:rsidR="009C439A" w:rsidRDefault="0082486A" w:rsidP="009C439A">
      <w:pPr>
        <w:pStyle w:val="Heading1"/>
      </w:pPr>
      <w:r>
        <w:t xml:space="preserve">Research </w:t>
      </w:r>
      <w:r w:rsidR="009C439A">
        <w:t>Methodology:</w:t>
      </w:r>
    </w:p>
    <w:p w14:paraId="2C477652" w14:textId="4136009E" w:rsidR="009C439A" w:rsidRDefault="00F40C07" w:rsidP="002309AE">
      <w:pPr>
        <w:spacing w:before="240"/>
        <w:jc w:val="both"/>
      </w:pPr>
      <w:r>
        <w:t xml:space="preserve">To achieve objectives, </w:t>
      </w:r>
      <w:r w:rsidR="009A27FF">
        <w:t>105</w:t>
      </w:r>
      <w:r>
        <w:t xml:space="preserve"> LTPP</w:t>
      </w:r>
      <w:r w:rsidRPr="00F40C07">
        <w:t xml:space="preserve"> sections</w:t>
      </w:r>
      <w:r>
        <w:t xml:space="preserve"> including </w:t>
      </w:r>
      <w:r w:rsidR="009A27FF">
        <w:t>1493</w:t>
      </w:r>
      <w:r>
        <w:t xml:space="preserve"> observations are used</w:t>
      </w:r>
      <w:r w:rsidR="00D766F5">
        <w:t>.</w:t>
      </w:r>
      <w:r w:rsidR="00D766F5" w:rsidRPr="00D766F5">
        <w:t xml:space="preserve"> These sections were selected from </w:t>
      </w:r>
      <w:r w:rsidR="00D766F5">
        <w:t>both General Pavement Studies (GPS) and</w:t>
      </w:r>
      <w:r w:rsidR="00D766F5" w:rsidRPr="00D766F5">
        <w:t xml:space="preserve"> Specific Pavement Studies (SPS) </w:t>
      </w:r>
      <w:r w:rsidR="00D766F5">
        <w:lastRenderedPageBreak/>
        <w:t>experiments.</w:t>
      </w:r>
      <w:r w:rsidR="009A27FF">
        <w:t xml:space="preserve"> </w:t>
      </w:r>
      <w:r w:rsidR="00623F95" w:rsidRPr="00623F95">
        <w:t xml:space="preserve">Subsequently, data processing is accomplished in three steps. The </w:t>
      </w:r>
      <w:r w:rsidR="001C41C5">
        <w:t>initial</w:t>
      </w:r>
      <w:r w:rsidR="00623F95" w:rsidRPr="00623F95">
        <w:t xml:space="preserve"> step </w:t>
      </w:r>
      <w:r w:rsidR="001C41C5">
        <w:t xml:space="preserve">involved calculating </w:t>
      </w:r>
      <w:r w:rsidR="00623F95" w:rsidRPr="00623F95">
        <w:t xml:space="preserve">the PCI based on measured distresses from LTPP, </w:t>
      </w:r>
      <w:r w:rsidR="001C41C5">
        <w:t>followed by determining</w:t>
      </w:r>
      <w:r w:rsidR="00623F95" w:rsidRPr="00623F95">
        <w:t xml:space="preserve"> the relationship between PCI and other factors. Finally, predicting the PCI was accomplished through two proposed models using </w:t>
      </w:r>
      <w:r w:rsidR="00623F95">
        <w:t>RF</w:t>
      </w:r>
      <w:r w:rsidR="00623F95" w:rsidRPr="00623F95">
        <w:t xml:space="preserve"> and</w:t>
      </w:r>
      <w:r w:rsidR="00623F95">
        <w:t xml:space="preserve"> XGBoost. </w:t>
      </w:r>
      <w:r w:rsidR="0053529A">
        <w:t>To</w:t>
      </w:r>
      <w:r w:rsidR="0053529A" w:rsidRPr="0053529A">
        <w:t xml:space="preserve"> evaluate the accuracy of the proposed models, statistical analysis was conducted.</w:t>
      </w:r>
      <w:r w:rsidR="002309AE">
        <w:t xml:space="preserve"> </w:t>
      </w:r>
      <w:r w:rsidR="009C439A" w:rsidRPr="00DA3FF2">
        <w:t xml:space="preserve">The analysis </w:t>
      </w:r>
      <w:r w:rsidR="001C41C5" w:rsidRPr="00DA3FF2">
        <w:t>concentrat</w:t>
      </w:r>
      <w:r w:rsidR="001C41C5">
        <w:t>ed</w:t>
      </w:r>
      <w:r w:rsidR="009C439A" w:rsidRPr="00DA3FF2">
        <w:t xml:space="preserve"> on asphalt concrete (AC) pavements</w:t>
      </w:r>
      <w:r w:rsidR="009C439A">
        <w:t>.</w:t>
      </w:r>
    </w:p>
    <w:p w14:paraId="45E2130A" w14:textId="394C8D32" w:rsidR="004513B9" w:rsidRDefault="004513B9" w:rsidP="004513B9">
      <w:pPr>
        <w:spacing w:before="240"/>
        <w:jc w:val="center"/>
      </w:pPr>
      <w:r>
        <w:rPr>
          <w:noProof/>
        </w:rPr>
        <w:drawing>
          <wp:inline distT="0" distB="0" distL="0" distR="0" wp14:anchorId="48D17A13" wp14:editId="2FF3DF50">
            <wp:extent cx="4395019" cy="3351221"/>
            <wp:effectExtent l="0" t="0" r="5715" b="1905"/>
            <wp:docPr id="1708331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31045" name="Picture 1" descr="A screenshot of a computer&#10;&#10;Description automatically generated"/>
                    <pic:cNvPicPr/>
                  </pic:nvPicPr>
                  <pic:blipFill rotWithShape="1">
                    <a:blip r:embed="rId8"/>
                    <a:srcRect l="41102" t="34761" r="30124" b="26233"/>
                    <a:stretch/>
                  </pic:blipFill>
                  <pic:spPr bwMode="auto">
                    <a:xfrm>
                      <a:off x="0" y="0"/>
                      <a:ext cx="4399124" cy="3354351"/>
                    </a:xfrm>
                    <a:prstGeom prst="rect">
                      <a:avLst/>
                    </a:prstGeom>
                    <a:ln>
                      <a:noFill/>
                    </a:ln>
                    <a:extLst>
                      <a:ext uri="{53640926-AAD7-44D8-BBD7-CCE9431645EC}">
                        <a14:shadowObscured xmlns:a14="http://schemas.microsoft.com/office/drawing/2010/main"/>
                      </a:ext>
                    </a:extLst>
                  </pic:spPr>
                </pic:pic>
              </a:graphicData>
            </a:graphic>
          </wp:inline>
        </w:drawing>
      </w:r>
    </w:p>
    <w:p w14:paraId="7AF50160" w14:textId="4D338270" w:rsidR="009A27FF" w:rsidRDefault="009A27FF" w:rsidP="009A27FF">
      <w:pPr>
        <w:pStyle w:val="Caption"/>
      </w:pPr>
      <w:r>
        <w:t xml:space="preserve">Figure </w:t>
      </w:r>
      <w:r>
        <w:fldChar w:fldCharType="begin"/>
      </w:r>
      <w:r>
        <w:instrText xml:space="preserve"> SEQ Figure \* ARABIC </w:instrText>
      </w:r>
      <w:r>
        <w:fldChar w:fldCharType="separate"/>
      </w:r>
      <w:r w:rsidR="00EF54DD">
        <w:rPr>
          <w:noProof/>
        </w:rPr>
        <w:t>1</w:t>
      </w:r>
      <w:r>
        <w:fldChar w:fldCharType="end"/>
      </w:r>
      <w:r>
        <w:t xml:space="preserve">: </w:t>
      </w:r>
      <w:r w:rsidR="004513B9" w:rsidRPr="004513B9">
        <w:t xml:space="preserve">The overall framework of </w:t>
      </w:r>
      <w:r w:rsidR="000427F3">
        <w:t>the predictive system</w:t>
      </w:r>
      <w:r w:rsidR="004513B9" w:rsidRPr="004513B9">
        <w:t xml:space="preserve">. </w:t>
      </w:r>
    </w:p>
    <w:p w14:paraId="787161F2" w14:textId="77777777" w:rsidR="009A27FF" w:rsidRPr="009A27FF" w:rsidRDefault="009A27FF" w:rsidP="009A27FF">
      <w:pPr>
        <w:spacing w:before="240"/>
        <w:jc w:val="center"/>
        <w:rPr>
          <w:rStyle w:val="Heading1Char"/>
          <w:rFonts w:asciiTheme="majorHAnsi" w:eastAsiaTheme="minorHAnsi" w:hAnsiTheme="majorHAnsi" w:cstheme="minorBidi"/>
          <w:b w:val="0"/>
          <w:sz w:val="24"/>
          <w:szCs w:val="22"/>
        </w:rPr>
      </w:pPr>
    </w:p>
    <w:p w14:paraId="7C8DC5BF" w14:textId="410F1713" w:rsidR="0082486A" w:rsidRPr="0082486A" w:rsidRDefault="003D4E85" w:rsidP="0082486A">
      <w:pPr>
        <w:pStyle w:val="Heading1"/>
      </w:pPr>
      <w:r w:rsidRPr="0082486A">
        <w:rPr>
          <w:rStyle w:val="Heading1Char"/>
          <w:b/>
        </w:rPr>
        <w:t>Data collection and processing</w:t>
      </w:r>
      <w:r w:rsidR="0082486A" w:rsidRPr="0082486A">
        <w:rPr>
          <w:rStyle w:val="Heading1Char"/>
          <w:b/>
        </w:rPr>
        <w:t>:</w:t>
      </w:r>
      <w:r w:rsidRPr="0082486A">
        <w:t xml:space="preserve"> </w:t>
      </w:r>
    </w:p>
    <w:p w14:paraId="529DEFBE" w14:textId="1952199F" w:rsidR="003D4E85" w:rsidRDefault="003D4E85" w:rsidP="003D4E85">
      <w:pPr>
        <w:spacing w:before="240"/>
        <w:jc w:val="both"/>
      </w:pPr>
      <w:r w:rsidRPr="003D4E85">
        <w:t>In this study, the LTPP Standard Data Release (SDR) number 3</w:t>
      </w:r>
      <w:r w:rsidR="0082486A">
        <w:t>8</w:t>
      </w:r>
      <w:r w:rsidRPr="003D4E85">
        <w:t xml:space="preserve">, released in </w:t>
      </w:r>
      <w:r w:rsidR="0082486A">
        <w:t>August 2024</w:t>
      </w:r>
      <w:r w:rsidRPr="003D4E85">
        <w:t>, is utilized</w:t>
      </w:r>
      <w:r w:rsidR="00D81943">
        <w:fldChar w:fldCharType="begin" w:fldLock="1"/>
      </w:r>
      <w:r w:rsidR="00CC1377">
        <w:instrText>ADDIN CSL_CITATION {"citationItems":[{"id":"ITEM-1","itemData":{"author":[{"dropping-particle":"","family":"FHWA (Federal Highway Administration)","given":"","non-dropping-particle":"","parse-names":false,"suffix":""}],"id":"ITEM-1","issued":{"date-parts":[["2024"]]},"title":"LTPP Standard and Data Release. FHWA, Washington, DC, USA","type":"report"},"uris":["http://www.mendeley.com/documents/?uuid=984add86-ede7-4b0b-b54d-56cf7dccf6fc"]}],"mendeley":{"formattedCitation":"(37)","plainTextFormattedCitation":"(37)","previouslyFormattedCitation":"(37)"},"properties":{"noteIndex":0},"schema":"https://github.com/citation-style-language/schema/raw/master/csl-citation.json"}</w:instrText>
      </w:r>
      <w:r w:rsidR="00D81943">
        <w:fldChar w:fldCharType="separate"/>
      </w:r>
      <w:r w:rsidR="00485124" w:rsidRPr="00485124">
        <w:rPr>
          <w:noProof/>
        </w:rPr>
        <w:t>(37)</w:t>
      </w:r>
      <w:r w:rsidR="00D81943">
        <w:fldChar w:fldCharType="end"/>
      </w:r>
      <w:r w:rsidR="00E44128">
        <w:t xml:space="preserve">. </w:t>
      </w:r>
      <w:r w:rsidR="00DF2373">
        <w:t xml:space="preserve">The PCI prediction models were developed </w:t>
      </w:r>
      <w:r w:rsidR="008554FC">
        <w:t xml:space="preserve">using 105 </w:t>
      </w:r>
      <w:r w:rsidR="00DF2373">
        <w:t xml:space="preserve">LTPP sections, including </w:t>
      </w:r>
      <w:r w:rsidR="008554FC">
        <w:t>1493</w:t>
      </w:r>
      <w:r w:rsidR="00DF2373">
        <w:t xml:space="preserve"> observations</w:t>
      </w:r>
      <w:r w:rsidR="008554FC">
        <w:t>.</w:t>
      </w:r>
      <w:r w:rsidR="00DF2373">
        <w:t xml:space="preserve"> </w:t>
      </w:r>
      <w:r w:rsidR="009A27FF">
        <w:fldChar w:fldCharType="begin"/>
      </w:r>
      <w:r w:rsidR="009A27FF">
        <w:instrText xml:space="preserve"> REF _Ref185939019 \h </w:instrText>
      </w:r>
      <w:r w:rsidR="009A27FF">
        <w:fldChar w:fldCharType="separate"/>
      </w:r>
      <w:r w:rsidR="00EF54DD">
        <w:t xml:space="preserve">Figure </w:t>
      </w:r>
      <w:r w:rsidR="00EF54DD">
        <w:rPr>
          <w:noProof/>
        </w:rPr>
        <w:t>2</w:t>
      </w:r>
      <w:r w:rsidR="009A27FF">
        <w:fldChar w:fldCharType="end"/>
      </w:r>
      <w:r w:rsidR="00DF2373">
        <w:t xml:space="preserve"> illustrates the geographic distribution of the test sections considered in the analysis, and</w:t>
      </w:r>
      <w:r w:rsidRPr="003D4E85">
        <w:t xml:space="preserve"> </w:t>
      </w:r>
      <w:r w:rsidR="008554FC">
        <w:fldChar w:fldCharType="begin"/>
      </w:r>
      <w:r w:rsidR="008554FC">
        <w:instrText xml:space="preserve"> REF _Ref191475530 \h </w:instrText>
      </w:r>
      <w:r w:rsidR="008554FC">
        <w:fldChar w:fldCharType="separate"/>
      </w:r>
      <w:r w:rsidR="00EF54DD">
        <w:t xml:space="preserve">Table </w:t>
      </w:r>
      <w:r w:rsidR="00EF54DD">
        <w:rPr>
          <w:noProof/>
        </w:rPr>
        <w:t>2</w:t>
      </w:r>
      <w:r w:rsidR="008554FC">
        <w:fldChar w:fldCharType="end"/>
      </w:r>
      <w:r w:rsidR="008554FC">
        <w:t xml:space="preserve"> </w:t>
      </w:r>
      <w:r w:rsidRPr="003D4E85">
        <w:t>shows the LTPP tables used for data collection</w:t>
      </w:r>
      <w:r w:rsidR="00A0351C">
        <w:t>.</w:t>
      </w:r>
      <w:r w:rsidRPr="003D4E85">
        <w:t xml:space="preserve"> </w:t>
      </w:r>
    </w:p>
    <w:p w14:paraId="0976E79C" w14:textId="3E08688B" w:rsidR="009C439A" w:rsidRDefault="008554FC" w:rsidP="00CC28B0">
      <w:pPr>
        <w:jc w:val="center"/>
      </w:pPr>
      <w:r>
        <w:rPr>
          <w:noProof/>
        </w:rPr>
        <w:lastRenderedPageBreak/>
        <w:drawing>
          <wp:inline distT="0" distB="0" distL="0" distR="0" wp14:anchorId="639F5F41" wp14:editId="28DF8958">
            <wp:extent cx="4876800" cy="3492500"/>
            <wp:effectExtent l="0" t="0" r="0" b="0"/>
            <wp:docPr id="646962857"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62857" name="Picture 1" descr="A map of the united states&#10;&#10;AI-generated content may be incorrect."/>
                    <pic:cNvPicPr/>
                  </pic:nvPicPr>
                  <pic:blipFill rotWithShape="1">
                    <a:blip r:embed="rId9"/>
                    <a:srcRect l="24359" t="27578" r="40513" b="7008"/>
                    <a:stretch/>
                  </pic:blipFill>
                  <pic:spPr bwMode="auto">
                    <a:xfrm>
                      <a:off x="0" y="0"/>
                      <a:ext cx="4882274" cy="3496420"/>
                    </a:xfrm>
                    <a:prstGeom prst="rect">
                      <a:avLst/>
                    </a:prstGeom>
                    <a:ln>
                      <a:noFill/>
                    </a:ln>
                    <a:extLst>
                      <a:ext uri="{53640926-AAD7-44D8-BBD7-CCE9431645EC}">
                        <a14:shadowObscured xmlns:a14="http://schemas.microsoft.com/office/drawing/2010/main"/>
                      </a:ext>
                    </a:extLst>
                  </pic:spPr>
                </pic:pic>
              </a:graphicData>
            </a:graphic>
          </wp:inline>
        </w:drawing>
      </w:r>
    </w:p>
    <w:p w14:paraId="1666483B" w14:textId="35ADEFAD" w:rsidR="002E462F" w:rsidRDefault="00E44128" w:rsidP="00F3137A">
      <w:pPr>
        <w:pStyle w:val="Caption"/>
      </w:pPr>
      <w:bookmarkStart w:id="1" w:name="_Ref185939019"/>
      <w:bookmarkStart w:id="2" w:name="_Ref185939008"/>
      <w:r>
        <w:t xml:space="preserve">Figure </w:t>
      </w:r>
      <w:r>
        <w:fldChar w:fldCharType="begin"/>
      </w:r>
      <w:r>
        <w:instrText xml:space="preserve"> SEQ Figure \* ARABIC </w:instrText>
      </w:r>
      <w:r>
        <w:fldChar w:fldCharType="separate"/>
      </w:r>
      <w:r w:rsidR="00EF54DD">
        <w:rPr>
          <w:noProof/>
        </w:rPr>
        <w:t>2</w:t>
      </w:r>
      <w:r>
        <w:fldChar w:fldCharType="end"/>
      </w:r>
      <w:bookmarkEnd w:id="1"/>
      <w:r>
        <w:t xml:space="preserve">: </w:t>
      </w:r>
      <w:r w:rsidR="00CC28B0" w:rsidRPr="00CC28B0">
        <w:rPr>
          <w:bCs/>
        </w:rPr>
        <w:t>Locations of the LTPP sections used in this stud</w:t>
      </w:r>
      <w:bookmarkEnd w:id="2"/>
      <w:r w:rsidR="00126353">
        <w:rPr>
          <w:bCs/>
        </w:rPr>
        <w:t>y</w:t>
      </w:r>
      <w:bookmarkStart w:id="3" w:name="_Ref185939087"/>
    </w:p>
    <w:p w14:paraId="5F70C398" w14:textId="5A4C0D87" w:rsidR="00641522" w:rsidRPr="00641522" w:rsidRDefault="00E44128" w:rsidP="00E44128">
      <w:pPr>
        <w:pStyle w:val="Caption"/>
        <w:rPr>
          <w:b w:val="0"/>
          <w:bCs/>
        </w:rPr>
      </w:pPr>
      <w:bookmarkStart w:id="4" w:name="_Ref191475530"/>
      <w:r>
        <w:t xml:space="preserve">Table </w:t>
      </w:r>
      <w:r>
        <w:fldChar w:fldCharType="begin"/>
      </w:r>
      <w:r>
        <w:instrText xml:space="preserve"> SEQ Table \* ARABIC </w:instrText>
      </w:r>
      <w:r>
        <w:fldChar w:fldCharType="separate"/>
      </w:r>
      <w:r w:rsidR="00EF54DD">
        <w:rPr>
          <w:noProof/>
        </w:rPr>
        <w:t>2</w:t>
      </w:r>
      <w:r>
        <w:fldChar w:fldCharType="end"/>
      </w:r>
      <w:bookmarkEnd w:id="3"/>
      <w:bookmarkEnd w:id="4"/>
      <w:r w:rsidR="00641522" w:rsidRPr="00641522">
        <w:rPr>
          <w:bCs/>
        </w:rPr>
        <w:t>. Predictor variables used to predict PCI</w:t>
      </w:r>
    </w:p>
    <w:tbl>
      <w:tblPr>
        <w:tblStyle w:val="TableGrid"/>
        <w:tblW w:w="0" w:type="auto"/>
        <w:tblLook w:val="04A0" w:firstRow="1" w:lastRow="0" w:firstColumn="1" w:lastColumn="0" w:noHBand="0" w:noVBand="1"/>
      </w:tblPr>
      <w:tblGrid>
        <w:gridCol w:w="1549"/>
        <w:gridCol w:w="2226"/>
        <w:gridCol w:w="3648"/>
        <w:gridCol w:w="1392"/>
      </w:tblGrid>
      <w:tr w:rsidR="00EB5CF8" w14:paraId="61D08059" w14:textId="30BA01AC" w:rsidTr="00EB5CF8">
        <w:trPr>
          <w:trHeight w:val="350"/>
        </w:trPr>
        <w:tc>
          <w:tcPr>
            <w:tcW w:w="1549" w:type="dxa"/>
          </w:tcPr>
          <w:p w14:paraId="1A8CFF49" w14:textId="6584F225" w:rsidR="00EB5CF8" w:rsidRPr="00CC28B0" w:rsidRDefault="00EB5CF8" w:rsidP="00572E88">
            <w:pPr>
              <w:jc w:val="both"/>
              <w:rPr>
                <w:b/>
                <w:bCs/>
                <w:noProof/>
              </w:rPr>
            </w:pPr>
            <w:r>
              <w:rPr>
                <w:b/>
                <w:bCs/>
                <w:noProof/>
              </w:rPr>
              <w:t>Class</w:t>
            </w:r>
          </w:p>
        </w:tc>
        <w:tc>
          <w:tcPr>
            <w:tcW w:w="2226" w:type="dxa"/>
          </w:tcPr>
          <w:p w14:paraId="538B43A2" w14:textId="5B199843" w:rsidR="00EB5CF8" w:rsidRPr="00CC28B0" w:rsidRDefault="00EB5CF8" w:rsidP="00572E88">
            <w:pPr>
              <w:jc w:val="both"/>
              <w:rPr>
                <w:b/>
                <w:bCs/>
                <w:noProof/>
              </w:rPr>
            </w:pPr>
            <w:r w:rsidRPr="00CC28B0">
              <w:rPr>
                <w:b/>
                <w:bCs/>
                <w:noProof/>
              </w:rPr>
              <w:t>Data</w:t>
            </w:r>
          </w:p>
        </w:tc>
        <w:tc>
          <w:tcPr>
            <w:tcW w:w="3648" w:type="dxa"/>
          </w:tcPr>
          <w:p w14:paraId="20AE827C" w14:textId="7242E203" w:rsidR="00EB5CF8" w:rsidRPr="00CC28B0" w:rsidRDefault="00EB5CF8" w:rsidP="00572E88">
            <w:pPr>
              <w:jc w:val="both"/>
              <w:rPr>
                <w:b/>
                <w:bCs/>
                <w:noProof/>
              </w:rPr>
            </w:pPr>
            <w:r w:rsidRPr="00CC28B0">
              <w:rPr>
                <w:b/>
                <w:bCs/>
                <w:noProof/>
              </w:rPr>
              <w:t>LTPP table</w:t>
            </w:r>
          </w:p>
        </w:tc>
        <w:tc>
          <w:tcPr>
            <w:tcW w:w="1392" w:type="dxa"/>
          </w:tcPr>
          <w:p w14:paraId="585CCAC1" w14:textId="6485EA78" w:rsidR="00EB5CF8" w:rsidRDefault="00EB5CF8" w:rsidP="00572E88">
            <w:pPr>
              <w:jc w:val="both"/>
              <w:rPr>
                <w:b/>
                <w:bCs/>
                <w:noProof/>
              </w:rPr>
            </w:pPr>
            <w:r>
              <w:rPr>
                <w:b/>
                <w:bCs/>
                <w:noProof/>
              </w:rPr>
              <w:t>Symbol</w:t>
            </w:r>
          </w:p>
        </w:tc>
      </w:tr>
      <w:tr w:rsidR="00EB5CF8" w14:paraId="22056257" w14:textId="11773332" w:rsidTr="00EB5CF8">
        <w:trPr>
          <w:trHeight w:val="332"/>
        </w:trPr>
        <w:tc>
          <w:tcPr>
            <w:tcW w:w="1549" w:type="dxa"/>
            <w:vAlign w:val="center"/>
          </w:tcPr>
          <w:p w14:paraId="1FCA7CAA" w14:textId="19DDD725" w:rsidR="00EB5CF8" w:rsidRPr="006174C2" w:rsidRDefault="00EB5CF8" w:rsidP="00EB5CF8">
            <w:pPr>
              <w:rPr>
                <w:b/>
                <w:bCs/>
                <w:noProof/>
              </w:rPr>
            </w:pPr>
            <w:r w:rsidRPr="006174C2">
              <w:rPr>
                <w:b/>
                <w:bCs/>
                <w:noProof/>
              </w:rPr>
              <w:t>Time</w:t>
            </w:r>
          </w:p>
        </w:tc>
        <w:tc>
          <w:tcPr>
            <w:tcW w:w="2226" w:type="dxa"/>
          </w:tcPr>
          <w:p w14:paraId="16D8C41B" w14:textId="2E2A4CD7" w:rsidR="00EB5CF8" w:rsidRDefault="00EB5CF8" w:rsidP="00572E88">
            <w:pPr>
              <w:jc w:val="both"/>
              <w:rPr>
                <w:noProof/>
              </w:rPr>
            </w:pPr>
            <w:r>
              <w:rPr>
                <w:noProof/>
              </w:rPr>
              <w:t>Age</w:t>
            </w:r>
          </w:p>
        </w:tc>
        <w:tc>
          <w:tcPr>
            <w:tcW w:w="3648" w:type="dxa"/>
          </w:tcPr>
          <w:p w14:paraId="14E7F742" w14:textId="64C693E2" w:rsidR="00EB5CF8" w:rsidRDefault="00EB5CF8" w:rsidP="00572E88">
            <w:pPr>
              <w:jc w:val="both"/>
              <w:rPr>
                <w:noProof/>
              </w:rPr>
            </w:pPr>
            <w:r>
              <w:rPr>
                <w:noProof/>
              </w:rPr>
              <w:t>PROJECT_HIST_AGE_EXP</w:t>
            </w:r>
          </w:p>
        </w:tc>
        <w:tc>
          <w:tcPr>
            <w:tcW w:w="1392" w:type="dxa"/>
          </w:tcPr>
          <w:p w14:paraId="4741CEAA" w14:textId="77777777" w:rsidR="00EB5CF8" w:rsidRDefault="00EB5CF8" w:rsidP="00572E88">
            <w:pPr>
              <w:jc w:val="both"/>
              <w:rPr>
                <w:noProof/>
              </w:rPr>
            </w:pPr>
          </w:p>
        </w:tc>
      </w:tr>
      <w:tr w:rsidR="00EB5CF8" w14:paraId="4980E2DA" w14:textId="7168C942" w:rsidTr="00EB5CF8">
        <w:tc>
          <w:tcPr>
            <w:tcW w:w="1549" w:type="dxa"/>
            <w:vMerge w:val="restart"/>
            <w:vAlign w:val="center"/>
          </w:tcPr>
          <w:p w14:paraId="5317B445" w14:textId="0DB9EC2F" w:rsidR="00EB5CF8" w:rsidRPr="006174C2" w:rsidRDefault="00EB5CF8" w:rsidP="00EB5CF8">
            <w:pPr>
              <w:rPr>
                <w:b/>
                <w:bCs/>
                <w:noProof/>
              </w:rPr>
            </w:pPr>
            <w:r w:rsidRPr="006174C2">
              <w:rPr>
                <w:b/>
                <w:bCs/>
                <w:noProof/>
              </w:rPr>
              <w:t>Climate</w:t>
            </w:r>
          </w:p>
        </w:tc>
        <w:tc>
          <w:tcPr>
            <w:tcW w:w="2226" w:type="dxa"/>
          </w:tcPr>
          <w:p w14:paraId="439A6265" w14:textId="361D55C8" w:rsidR="00EB5CF8" w:rsidRDefault="00EB5CF8" w:rsidP="00572E88">
            <w:pPr>
              <w:jc w:val="both"/>
              <w:rPr>
                <w:noProof/>
              </w:rPr>
            </w:pPr>
            <w:r>
              <w:rPr>
                <w:noProof/>
              </w:rPr>
              <w:t xml:space="preserve">The mean annual average temperature </w:t>
            </w:r>
          </w:p>
        </w:tc>
        <w:tc>
          <w:tcPr>
            <w:tcW w:w="3648" w:type="dxa"/>
          </w:tcPr>
          <w:p w14:paraId="14BD9EC7" w14:textId="6FC9435F" w:rsidR="00EB5CF8" w:rsidRDefault="00EB5CF8" w:rsidP="006174C2">
            <w:pPr>
              <w:jc w:val="both"/>
              <w:rPr>
                <w:noProof/>
              </w:rPr>
            </w:pPr>
            <w:r w:rsidRPr="006174C2">
              <w:rPr>
                <w:noProof/>
              </w:rPr>
              <w:t>CLM_VWS_TEMP_ANNUAL</w:t>
            </w:r>
          </w:p>
        </w:tc>
        <w:tc>
          <w:tcPr>
            <w:tcW w:w="1392" w:type="dxa"/>
          </w:tcPr>
          <w:p w14:paraId="5F70C34A" w14:textId="256C10D8" w:rsidR="00EB5CF8" w:rsidRDefault="00EB5CF8" w:rsidP="00572E88">
            <w:pPr>
              <w:jc w:val="both"/>
              <w:rPr>
                <w:rFonts w:cstheme="majorHAnsi"/>
                <w:noProof/>
                <w:lang w:bidi="ar-EG"/>
              </w:rPr>
            </w:pPr>
            <w:r>
              <w:rPr>
                <w:rFonts w:cstheme="majorHAnsi"/>
                <w:noProof/>
                <w:lang w:bidi="ar-EG"/>
              </w:rPr>
              <w:t>MAAT</w:t>
            </w:r>
          </w:p>
        </w:tc>
      </w:tr>
      <w:tr w:rsidR="00EB5CF8" w14:paraId="04C97679" w14:textId="7646F0DC" w:rsidTr="00EB5CF8">
        <w:tc>
          <w:tcPr>
            <w:tcW w:w="1549" w:type="dxa"/>
            <w:vMerge/>
            <w:vAlign w:val="center"/>
          </w:tcPr>
          <w:p w14:paraId="111517FA" w14:textId="77777777" w:rsidR="00EB5CF8" w:rsidRPr="006174C2" w:rsidRDefault="00EB5CF8" w:rsidP="00EB5CF8">
            <w:pPr>
              <w:rPr>
                <w:b/>
                <w:bCs/>
                <w:noProof/>
              </w:rPr>
            </w:pPr>
          </w:p>
        </w:tc>
        <w:tc>
          <w:tcPr>
            <w:tcW w:w="2226" w:type="dxa"/>
          </w:tcPr>
          <w:p w14:paraId="708BA5A0" w14:textId="4F6B94E8" w:rsidR="00EB5CF8" w:rsidRDefault="00EB5CF8" w:rsidP="00572E88">
            <w:pPr>
              <w:jc w:val="both"/>
              <w:rPr>
                <w:noProof/>
              </w:rPr>
            </w:pPr>
            <w:r>
              <w:rPr>
                <w:noProof/>
              </w:rPr>
              <w:t xml:space="preserve">Total annual precipitation </w:t>
            </w:r>
          </w:p>
        </w:tc>
        <w:tc>
          <w:tcPr>
            <w:tcW w:w="3648" w:type="dxa"/>
          </w:tcPr>
          <w:p w14:paraId="385DE290" w14:textId="6866AB96" w:rsidR="00EB5CF8" w:rsidRDefault="00EB5CF8" w:rsidP="006174C2">
            <w:pPr>
              <w:jc w:val="both"/>
              <w:rPr>
                <w:noProof/>
              </w:rPr>
            </w:pPr>
            <w:r w:rsidRPr="006174C2">
              <w:rPr>
                <w:noProof/>
              </w:rPr>
              <w:t>CLM_VWS_PRECIP_ANNUAL</w:t>
            </w:r>
          </w:p>
        </w:tc>
        <w:tc>
          <w:tcPr>
            <w:tcW w:w="1392" w:type="dxa"/>
          </w:tcPr>
          <w:p w14:paraId="316762ED" w14:textId="044817F3" w:rsidR="00EB5CF8" w:rsidRDefault="00EB5CF8" w:rsidP="00572E88">
            <w:pPr>
              <w:jc w:val="both"/>
              <w:rPr>
                <w:noProof/>
              </w:rPr>
            </w:pPr>
            <w:r>
              <w:rPr>
                <w:noProof/>
              </w:rPr>
              <w:t>TAP</w:t>
            </w:r>
          </w:p>
        </w:tc>
      </w:tr>
      <w:tr w:rsidR="00EB5CF8" w14:paraId="62466C82" w14:textId="4A230DD8" w:rsidTr="00EB5CF8">
        <w:trPr>
          <w:trHeight w:val="386"/>
        </w:trPr>
        <w:tc>
          <w:tcPr>
            <w:tcW w:w="1549" w:type="dxa"/>
            <w:vMerge/>
            <w:vAlign w:val="center"/>
          </w:tcPr>
          <w:p w14:paraId="69A95DE4" w14:textId="77777777" w:rsidR="00EB5CF8" w:rsidRPr="006174C2" w:rsidRDefault="00EB5CF8" w:rsidP="00EB5CF8">
            <w:pPr>
              <w:rPr>
                <w:b/>
                <w:bCs/>
                <w:noProof/>
              </w:rPr>
            </w:pPr>
          </w:p>
        </w:tc>
        <w:tc>
          <w:tcPr>
            <w:tcW w:w="2226" w:type="dxa"/>
          </w:tcPr>
          <w:p w14:paraId="3FD2B05C" w14:textId="714599AD" w:rsidR="00EB5CF8" w:rsidRDefault="00EB5CF8" w:rsidP="00572E88">
            <w:pPr>
              <w:jc w:val="both"/>
              <w:rPr>
                <w:noProof/>
              </w:rPr>
            </w:pPr>
            <w:r>
              <w:rPr>
                <w:noProof/>
              </w:rPr>
              <w:t xml:space="preserve">Freeze Index </w:t>
            </w:r>
          </w:p>
        </w:tc>
        <w:tc>
          <w:tcPr>
            <w:tcW w:w="3648" w:type="dxa"/>
          </w:tcPr>
          <w:p w14:paraId="10C4A04D" w14:textId="7C4123EB" w:rsidR="00EB5CF8" w:rsidRDefault="00EB5CF8" w:rsidP="006174C2">
            <w:pPr>
              <w:jc w:val="both"/>
              <w:rPr>
                <w:noProof/>
              </w:rPr>
            </w:pPr>
            <w:r w:rsidRPr="006174C2">
              <w:rPr>
                <w:noProof/>
              </w:rPr>
              <w:t>CLM_VWS_TEMP_ANNUAL</w:t>
            </w:r>
          </w:p>
        </w:tc>
        <w:tc>
          <w:tcPr>
            <w:tcW w:w="1392" w:type="dxa"/>
          </w:tcPr>
          <w:p w14:paraId="63281A1A" w14:textId="06D2BF8B" w:rsidR="00EB5CF8" w:rsidRDefault="00EB5CF8" w:rsidP="00572E88">
            <w:pPr>
              <w:jc w:val="both"/>
              <w:rPr>
                <w:noProof/>
              </w:rPr>
            </w:pPr>
            <w:r>
              <w:rPr>
                <w:noProof/>
              </w:rPr>
              <w:t>FI</w:t>
            </w:r>
          </w:p>
        </w:tc>
      </w:tr>
      <w:tr w:rsidR="00EB5CF8" w14:paraId="3B42DF9A" w14:textId="116131B6" w:rsidTr="00EB5CF8">
        <w:trPr>
          <w:trHeight w:val="359"/>
        </w:trPr>
        <w:tc>
          <w:tcPr>
            <w:tcW w:w="1549" w:type="dxa"/>
            <w:vMerge w:val="restart"/>
            <w:vAlign w:val="center"/>
          </w:tcPr>
          <w:p w14:paraId="132225F2" w14:textId="04F60C5A" w:rsidR="00EB5CF8" w:rsidRPr="006174C2" w:rsidRDefault="00EB5CF8" w:rsidP="00EB5CF8">
            <w:pPr>
              <w:rPr>
                <w:b/>
                <w:bCs/>
                <w:noProof/>
              </w:rPr>
            </w:pPr>
            <w:r w:rsidRPr="006174C2">
              <w:rPr>
                <w:b/>
                <w:bCs/>
                <w:noProof/>
              </w:rPr>
              <w:t>Structure</w:t>
            </w:r>
          </w:p>
        </w:tc>
        <w:tc>
          <w:tcPr>
            <w:tcW w:w="2226" w:type="dxa"/>
          </w:tcPr>
          <w:p w14:paraId="42BD9C74" w14:textId="2183E353" w:rsidR="00EB5CF8" w:rsidRDefault="00EB5CF8" w:rsidP="00572E88">
            <w:pPr>
              <w:jc w:val="both"/>
              <w:rPr>
                <w:noProof/>
              </w:rPr>
            </w:pPr>
            <w:r>
              <w:rPr>
                <w:noProof/>
              </w:rPr>
              <w:t>Pavement thickness</w:t>
            </w:r>
          </w:p>
        </w:tc>
        <w:tc>
          <w:tcPr>
            <w:tcW w:w="3648" w:type="dxa"/>
          </w:tcPr>
          <w:p w14:paraId="7F27F730" w14:textId="74F2A122" w:rsidR="00EB5CF8" w:rsidRDefault="00EB5CF8" w:rsidP="006174C2">
            <w:pPr>
              <w:jc w:val="both"/>
              <w:rPr>
                <w:noProof/>
              </w:rPr>
            </w:pPr>
            <w:r w:rsidRPr="006174C2">
              <w:rPr>
                <w:noProof/>
              </w:rPr>
              <w:t>SECTION_LAYER_STRUCTURE</w:t>
            </w:r>
          </w:p>
        </w:tc>
        <w:tc>
          <w:tcPr>
            <w:tcW w:w="1392" w:type="dxa"/>
          </w:tcPr>
          <w:p w14:paraId="4AE1B069" w14:textId="29799846" w:rsidR="00EB5CF8" w:rsidRDefault="00EB5CF8" w:rsidP="00572E88">
            <w:pPr>
              <w:jc w:val="both"/>
              <w:rPr>
                <w:noProof/>
              </w:rPr>
            </w:pPr>
            <w:r>
              <w:rPr>
                <w:noProof/>
              </w:rPr>
              <w:t>TTh</w:t>
            </w:r>
          </w:p>
        </w:tc>
      </w:tr>
      <w:tr w:rsidR="00EB5CF8" w14:paraId="32EFE16A" w14:textId="52D2D520" w:rsidTr="00EB5CF8">
        <w:trPr>
          <w:trHeight w:val="350"/>
        </w:trPr>
        <w:tc>
          <w:tcPr>
            <w:tcW w:w="1549" w:type="dxa"/>
            <w:vMerge/>
            <w:vAlign w:val="center"/>
          </w:tcPr>
          <w:p w14:paraId="72521E90" w14:textId="77777777" w:rsidR="00EB5CF8" w:rsidRPr="006174C2" w:rsidRDefault="00EB5CF8" w:rsidP="00EB5CF8">
            <w:pPr>
              <w:rPr>
                <w:b/>
                <w:bCs/>
                <w:noProof/>
              </w:rPr>
            </w:pPr>
          </w:p>
        </w:tc>
        <w:tc>
          <w:tcPr>
            <w:tcW w:w="2226" w:type="dxa"/>
          </w:tcPr>
          <w:p w14:paraId="0F88F7D5" w14:textId="20167847" w:rsidR="00EB5CF8" w:rsidRDefault="00EB5CF8" w:rsidP="003A1014">
            <w:pPr>
              <w:jc w:val="both"/>
              <w:rPr>
                <w:noProof/>
              </w:rPr>
            </w:pPr>
            <w:r>
              <w:rPr>
                <w:noProof/>
              </w:rPr>
              <w:t>Asphalt thickness</w:t>
            </w:r>
          </w:p>
        </w:tc>
        <w:tc>
          <w:tcPr>
            <w:tcW w:w="3648" w:type="dxa"/>
          </w:tcPr>
          <w:p w14:paraId="1498548A" w14:textId="5956988C" w:rsidR="00EB5CF8" w:rsidRDefault="00EB5CF8" w:rsidP="003A1014">
            <w:pPr>
              <w:jc w:val="both"/>
              <w:rPr>
                <w:noProof/>
              </w:rPr>
            </w:pPr>
            <w:r w:rsidRPr="006174C2">
              <w:rPr>
                <w:noProof/>
              </w:rPr>
              <w:t>SECTION_LAYER_STRUCTURE</w:t>
            </w:r>
          </w:p>
        </w:tc>
        <w:tc>
          <w:tcPr>
            <w:tcW w:w="1392" w:type="dxa"/>
          </w:tcPr>
          <w:p w14:paraId="6F42CA48" w14:textId="135A0AC8" w:rsidR="00EB5CF8" w:rsidRDefault="00EB5CF8" w:rsidP="003A1014">
            <w:pPr>
              <w:jc w:val="both"/>
              <w:rPr>
                <w:noProof/>
              </w:rPr>
            </w:pPr>
            <w:r>
              <w:rPr>
                <w:noProof/>
              </w:rPr>
              <w:t>ATh</w:t>
            </w:r>
          </w:p>
        </w:tc>
      </w:tr>
      <w:tr w:rsidR="00EB5CF8" w14:paraId="17210C4B" w14:textId="0D460CDE" w:rsidTr="00EB5CF8">
        <w:trPr>
          <w:trHeight w:val="350"/>
        </w:trPr>
        <w:tc>
          <w:tcPr>
            <w:tcW w:w="1549" w:type="dxa"/>
            <w:vMerge w:val="restart"/>
            <w:vAlign w:val="center"/>
          </w:tcPr>
          <w:p w14:paraId="6E4929DC" w14:textId="435A3EF6" w:rsidR="00EB5CF8" w:rsidRPr="006174C2" w:rsidRDefault="00EB5CF8" w:rsidP="00EB5CF8">
            <w:pPr>
              <w:rPr>
                <w:b/>
                <w:bCs/>
                <w:noProof/>
              </w:rPr>
            </w:pPr>
            <w:r w:rsidRPr="006174C2">
              <w:rPr>
                <w:b/>
                <w:bCs/>
                <w:noProof/>
              </w:rPr>
              <w:t>Material</w:t>
            </w:r>
          </w:p>
        </w:tc>
        <w:tc>
          <w:tcPr>
            <w:tcW w:w="2226" w:type="dxa"/>
          </w:tcPr>
          <w:p w14:paraId="37A76A96" w14:textId="536B71D3" w:rsidR="00EB5CF8" w:rsidRDefault="00EB5CF8" w:rsidP="003A1014">
            <w:pPr>
              <w:jc w:val="both"/>
              <w:rPr>
                <w:noProof/>
              </w:rPr>
            </w:pPr>
            <w:r>
              <w:rPr>
                <w:noProof/>
              </w:rPr>
              <w:t>Plastic Index</w:t>
            </w:r>
          </w:p>
        </w:tc>
        <w:tc>
          <w:tcPr>
            <w:tcW w:w="3648" w:type="dxa"/>
          </w:tcPr>
          <w:p w14:paraId="2CB0D67C" w14:textId="6B401A00" w:rsidR="00EB5CF8" w:rsidRDefault="00EB5CF8" w:rsidP="003A1014">
            <w:pPr>
              <w:jc w:val="both"/>
              <w:rPr>
                <w:noProof/>
              </w:rPr>
            </w:pPr>
            <w:r>
              <w:rPr>
                <w:noProof/>
              </w:rPr>
              <w:t>TST_UG04_SS03</w:t>
            </w:r>
          </w:p>
        </w:tc>
        <w:tc>
          <w:tcPr>
            <w:tcW w:w="1392" w:type="dxa"/>
          </w:tcPr>
          <w:p w14:paraId="5A116565" w14:textId="66999D18" w:rsidR="00EB5CF8" w:rsidRDefault="00EB5CF8" w:rsidP="003A1014">
            <w:pPr>
              <w:jc w:val="both"/>
              <w:rPr>
                <w:noProof/>
              </w:rPr>
            </w:pPr>
            <w:r>
              <w:rPr>
                <w:noProof/>
              </w:rPr>
              <w:t>PI</w:t>
            </w:r>
          </w:p>
        </w:tc>
      </w:tr>
      <w:tr w:rsidR="00EB5CF8" w14:paraId="580C9475" w14:textId="77777777" w:rsidTr="00EB5CF8">
        <w:tc>
          <w:tcPr>
            <w:tcW w:w="1549" w:type="dxa"/>
            <w:vMerge/>
            <w:vAlign w:val="center"/>
          </w:tcPr>
          <w:p w14:paraId="2119D5BA" w14:textId="77777777" w:rsidR="00EB5CF8" w:rsidRPr="006174C2" w:rsidRDefault="00EB5CF8" w:rsidP="00EB5CF8">
            <w:pPr>
              <w:rPr>
                <w:b/>
                <w:bCs/>
                <w:noProof/>
              </w:rPr>
            </w:pPr>
          </w:p>
        </w:tc>
        <w:tc>
          <w:tcPr>
            <w:tcW w:w="2226" w:type="dxa"/>
          </w:tcPr>
          <w:p w14:paraId="5EF703A9" w14:textId="07D7D76F" w:rsidR="00EB5CF8" w:rsidRDefault="00EB5CF8" w:rsidP="003A1014">
            <w:pPr>
              <w:jc w:val="both"/>
              <w:rPr>
                <w:noProof/>
              </w:rPr>
            </w:pPr>
            <w:r>
              <w:rPr>
                <w:noProof/>
              </w:rPr>
              <w:t>Pass sieve 200 subgrade</w:t>
            </w:r>
          </w:p>
        </w:tc>
        <w:tc>
          <w:tcPr>
            <w:tcW w:w="3648" w:type="dxa"/>
          </w:tcPr>
          <w:p w14:paraId="4554516C" w14:textId="3A42E743" w:rsidR="00EB5CF8" w:rsidRDefault="00EB5CF8" w:rsidP="003A1014">
            <w:pPr>
              <w:jc w:val="both"/>
              <w:rPr>
                <w:noProof/>
              </w:rPr>
            </w:pPr>
            <w:r>
              <w:rPr>
                <w:noProof/>
              </w:rPr>
              <w:t>TST_SS01_UG01_UG02</w:t>
            </w:r>
          </w:p>
        </w:tc>
        <w:tc>
          <w:tcPr>
            <w:tcW w:w="1392" w:type="dxa"/>
          </w:tcPr>
          <w:p w14:paraId="4EC46CB5" w14:textId="77777777" w:rsidR="00EB5CF8" w:rsidRDefault="00EB5CF8" w:rsidP="003A1014">
            <w:pPr>
              <w:jc w:val="both"/>
              <w:rPr>
                <w:noProof/>
              </w:rPr>
            </w:pPr>
          </w:p>
        </w:tc>
      </w:tr>
      <w:tr w:rsidR="00EB5CF8" w14:paraId="18D00176" w14:textId="77777777" w:rsidTr="00EB5CF8">
        <w:tc>
          <w:tcPr>
            <w:tcW w:w="1549" w:type="dxa"/>
            <w:vMerge/>
            <w:vAlign w:val="center"/>
          </w:tcPr>
          <w:p w14:paraId="0F78DF26" w14:textId="77777777" w:rsidR="00EB5CF8" w:rsidRPr="006174C2" w:rsidRDefault="00EB5CF8" w:rsidP="00EB5CF8">
            <w:pPr>
              <w:rPr>
                <w:b/>
                <w:bCs/>
                <w:noProof/>
              </w:rPr>
            </w:pPr>
          </w:p>
        </w:tc>
        <w:tc>
          <w:tcPr>
            <w:tcW w:w="2226" w:type="dxa"/>
          </w:tcPr>
          <w:p w14:paraId="12AA61BE" w14:textId="7728F9E3" w:rsidR="00EB5CF8" w:rsidRDefault="00EB5CF8" w:rsidP="00EB5CF8">
            <w:pPr>
              <w:jc w:val="both"/>
              <w:rPr>
                <w:noProof/>
              </w:rPr>
            </w:pPr>
            <w:r>
              <w:rPr>
                <w:noProof/>
              </w:rPr>
              <w:t>Pass sieve 200 base_subbase</w:t>
            </w:r>
          </w:p>
        </w:tc>
        <w:tc>
          <w:tcPr>
            <w:tcW w:w="3648" w:type="dxa"/>
          </w:tcPr>
          <w:p w14:paraId="2D748380" w14:textId="7146D510" w:rsidR="00EB5CF8" w:rsidRDefault="00EB5CF8" w:rsidP="00EB5CF8">
            <w:pPr>
              <w:jc w:val="both"/>
              <w:rPr>
                <w:noProof/>
              </w:rPr>
            </w:pPr>
            <w:r>
              <w:rPr>
                <w:noProof/>
              </w:rPr>
              <w:t>TST_SS01_UG01_UG02</w:t>
            </w:r>
          </w:p>
        </w:tc>
        <w:tc>
          <w:tcPr>
            <w:tcW w:w="1392" w:type="dxa"/>
          </w:tcPr>
          <w:p w14:paraId="69E5984B" w14:textId="77777777" w:rsidR="00EB5CF8" w:rsidRDefault="00EB5CF8" w:rsidP="00EB5CF8">
            <w:pPr>
              <w:jc w:val="both"/>
              <w:rPr>
                <w:noProof/>
              </w:rPr>
            </w:pPr>
          </w:p>
        </w:tc>
      </w:tr>
      <w:tr w:rsidR="00EB5CF8" w14:paraId="008D27D6" w14:textId="77777777" w:rsidTr="00EB5CF8">
        <w:tc>
          <w:tcPr>
            <w:tcW w:w="1549" w:type="dxa"/>
            <w:vAlign w:val="center"/>
          </w:tcPr>
          <w:p w14:paraId="58D1D1B5" w14:textId="68D6372C" w:rsidR="00EB5CF8" w:rsidRPr="006174C2" w:rsidRDefault="00EB5CF8" w:rsidP="00EB5CF8">
            <w:pPr>
              <w:rPr>
                <w:b/>
                <w:bCs/>
                <w:noProof/>
              </w:rPr>
            </w:pPr>
            <w:r w:rsidRPr="006174C2">
              <w:rPr>
                <w:b/>
                <w:bCs/>
                <w:noProof/>
              </w:rPr>
              <w:t>Traffic</w:t>
            </w:r>
          </w:p>
        </w:tc>
        <w:tc>
          <w:tcPr>
            <w:tcW w:w="2226" w:type="dxa"/>
          </w:tcPr>
          <w:p w14:paraId="4461EF7A" w14:textId="4231FD34" w:rsidR="00EB5CF8" w:rsidRPr="00F20140" w:rsidRDefault="00EB5CF8" w:rsidP="00EB5CF8">
            <w:pPr>
              <w:jc w:val="both"/>
              <w:rPr>
                <w:noProof/>
              </w:rPr>
            </w:pPr>
            <w:r w:rsidRPr="00F20140">
              <w:rPr>
                <w:noProof/>
              </w:rPr>
              <w:t>Annual Average Daily Truck Traffic </w:t>
            </w:r>
          </w:p>
        </w:tc>
        <w:tc>
          <w:tcPr>
            <w:tcW w:w="3648" w:type="dxa"/>
          </w:tcPr>
          <w:p w14:paraId="7C2CE75F" w14:textId="2BCB442B" w:rsidR="00EB5CF8" w:rsidRDefault="00EB5CF8" w:rsidP="00EB5CF8">
            <w:pPr>
              <w:jc w:val="both"/>
              <w:rPr>
                <w:noProof/>
              </w:rPr>
            </w:pPr>
            <w:r>
              <w:rPr>
                <w:noProof/>
              </w:rPr>
              <w:t>TRF_TREND</w:t>
            </w:r>
          </w:p>
        </w:tc>
        <w:tc>
          <w:tcPr>
            <w:tcW w:w="1392" w:type="dxa"/>
          </w:tcPr>
          <w:p w14:paraId="61B50F5C" w14:textId="33F48BF3" w:rsidR="00EB5CF8" w:rsidRDefault="00EB5CF8" w:rsidP="00EB5CF8">
            <w:pPr>
              <w:jc w:val="both"/>
              <w:rPr>
                <w:noProof/>
              </w:rPr>
            </w:pPr>
            <w:r>
              <w:rPr>
                <w:noProof/>
              </w:rPr>
              <w:t>AADTT</w:t>
            </w:r>
          </w:p>
        </w:tc>
      </w:tr>
      <w:tr w:rsidR="00EB5CF8" w14:paraId="3D62A862" w14:textId="77777777" w:rsidTr="00EB5CF8">
        <w:tc>
          <w:tcPr>
            <w:tcW w:w="1549" w:type="dxa"/>
            <w:vMerge w:val="restart"/>
            <w:vAlign w:val="center"/>
          </w:tcPr>
          <w:p w14:paraId="510A376A" w14:textId="7F77380F" w:rsidR="00EB5CF8" w:rsidRPr="006174C2" w:rsidRDefault="00EB5CF8" w:rsidP="00EB5CF8">
            <w:pPr>
              <w:rPr>
                <w:b/>
                <w:bCs/>
                <w:noProof/>
              </w:rPr>
            </w:pPr>
            <w:r w:rsidRPr="006174C2">
              <w:rPr>
                <w:b/>
                <w:bCs/>
                <w:noProof/>
              </w:rPr>
              <w:t>Performance</w:t>
            </w:r>
          </w:p>
        </w:tc>
        <w:tc>
          <w:tcPr>
            <w:tcW w:w="2226" w:type="dxa"/>
          </w:tcPr>
          <w:p w14:paraId="444AED03" w14:textId="0466F31C" w:rsidR="00EB5CF8" w:rsidRPr="00F20140" w:rsidRDefault="00EB5CF8" w:rsidP="00EB5CF8">
            <w:pPr>
              <w:jc w:val="both"/>
              <w:rPr>
                <w:noProof/>
              </w:rPr>
            </w:pPr>
            <w:r>
              <w:rPr>
                <w:noProof/>
              </w:rPr>
              <w:t>Mean International Roughness Index</w:t>
            </w:r>
          </w:p>
        </w:tc>
        <w:tc>
          <w:tcPr>
            <w:tcW w:w="3648" w:type="dxa"/>
          </w:tcPr>
          <w:p w14:paraId="097353E0" w14:textId="31EA678A" w:rsidR="00EB5CF8" w:rsidRDefault="00EB5CF8" w:rsidP="00EB5CF8">
            <w:pPr>
              <w:jc w:val="both"/>
              <w:rPr>
                <w:noProof/>
              </w:rPr>
            </w:pPr>
            <w:r w:rsidRPr="003A1014">
              <w:rPr>
                <w:noProof/>
              </w:rPr>
              <w:t>MON_HSS_PROFILE_SECTION</w:t>
            </w:r>
          </w:p>
        </w:tc>
        <w:tc>
          <w:tcPr>
            <w:tcW w:w="1392" w:type="dxa"/>
          </w:tcPr>
          <w:p w14:paraId="28656C4D" w14:textId="7D455109" w:rsidR="00EB5CF8" w:rsidRDefault="00EB5CF8" w:rsidP="00EB5CF8">
            <w:pPr>
              <w:jc w:val="both"/>
              <w:rPr>
                <w:noProof/>
              </w:rPr>
            </w:pPr>
            <w:r>
              <w:rPr>
                <w:noProof/>
              </w:rPr>
              <w:t>MIRI</w:t>
            </w:r>
          </w:p>
        </w:tc>
      </w:tr>
      <w:tr w:rsidR="00EB5CF8" w14:paraId="3A886DCA" w14:textId="77777777" w:rsidTr="00EB5CF8">
        <w:trPr>
          <w:trHeight w:val="323"/>
        </w:trPr>
        <w:tc>
          <w:tcPr>
            <w:tcW w:w="1549" w:type="dxa"/>
            <w:vMerge/>
          </w:tcPr>
          <w:p w14:paraId="4D554DC6" w14:textId="77777777" w:rsidR="00EB5CF8" w:rsidRPr="006174C2" w:rsidRDefault="00EB5CF8" w:rsidP="00EB5CF8">
            <w:pPr>
              <w:jc w:val="both"/>
              <w:rPr>
                <w:b/>
                <w:bCs/>
                <w:noProof/>
              </w:rPr>
            </w:pPr>
          </w:p>
        </w:tc>
        <w:tc>
          <w:tcPr>
            <w:tcW w:w="2226" w:type="dxa"/>
          </w:tcPr>
          <w:p w14:paraId="5C9573AE" w14:textId="4B3969B3" w:rsidR="00EB5CF8" w:rsidRDefault="00EB5CF8" w:rsidP="00EB5CF8">
            <w:pPr>
              <w:jc w:val="both"/>
              <w:rPr>
                <w:noProof/>
              </w:rPr>
            </w:pPr>
            <w:r>
              <w:rPr>
                <w:noProof/>
              </w:rPr>
              <w:t>Pavement distress</w:t>
            </w:r>
          </w:p>
        </w:tc>
        <w:tc>
          <w:tcPr>
            <w:tcW w:w="3648" w:type="dxa"/>
          </w:tcPr>
          <w:p w14:paraId="6C83B060" w14:textId="2E32B69F" w:rsidR="00EB5CF8" w:rsidRPr="003A1014" w:rsidRDefault="00EB5CF8" w:rsidP="00EB5CF8">
            <w:pPr>
              <w:jc w:val="both"/>
              <w:rPr>
                <w:noProof/>
                <w:rtl/>
                <w:lang w:bidi="ar-EG"/>
              </w:rPr>
            </w:pPr>
            <w:r w:rsidRPr="003A1014">
              <w:rPr>
                <w:noProof/>
              </w:rPr>
              <w:t>MON_DIS_AC_REV</w:t>
            </w:r>
          </w:p>
        </w:tc>
        <w:tc>
          <w:tcPr>
            <w:tcW w:w="1392" w:type="dxa"/>
          </w:tcPr>
          <w:p w14:paraId="13124EBC" w14:textId="77777777" w:rsidR="00EB5CF8" w:rsidRDefault="00EB5CF8" w:rsidP="00EB5CF8">
            <w:pPr>
              <w:jc w:val="both"/>
              <w:rPr>
                <w:noProof/>
              </w:rPr>
            </w:pPr>
          </w:p>
        </w:tc>
      </w:tr>
    </w:tbl>
    <w:p w14:paraId="279D13FF" w14:textId="77777777" w:rsidR="00CC1377" w:rsidRDefault="00CC1377" w:rsidP="00F3137A">
      <w:pPr>
        <w:pStyle w:val="Caption"/>
        <w:spacing w:line="240" w:lineRule="auto"/>
        <w:jc w:val="both"/>
        <w:rPr>
          <w:b w:val="0"/>
          <w:bCs/>
        </w:rPr>
      </w:pPr>
    </w:p>
    <w:p w14:paraId="1CABC5E9" w14:textId="77777777" w:rsidR="00CC1377" w:rsidRDefault="00CC1377" w:rsidP="00CC1377">
      <w:pPr>
        <w:jc w:val="both"/>
      </w:pPr>
      <w:r w:rsidRPr="00CC1377">
        <w:rPr>
          <w:b/>
          <w:bCs/>
        </w:rPr>
        <w:t>Pavement Condition Index calculation</w:t>
      </w:r>
      <w:r>
        <w:rPr>
          <w:b/>
          <w:bCs/>
        </w:rPr>
        <w:t xml:space="preserve">: </w:t>
      </w:r>
      <w:r w:rsidRPr="00CC1377">
        <w:t xml:space="preserve"> </w:t>
      </w:r>
    </w:p>
    <w:p w14:paraId="4F4AACDA" w14:textId="648C9793" w:rsidR="00581A5B" w:rsidRDefault="00CC1377" w:rsidP="00CC1377">
      <w:pPr>
        <w:jc w:val="both"/>
      </w:pPr>
      <w:r w:rsidRPr="00CC1377">
        <w:t>Having collected the pavement distress data along with their severities from the LTPP database, the PCI values were calculated adopting the ASTM D6433 procedure</w:t>
      </w:r>
      <w:r>
        <w:t xml:space="preserve"> </w:t>
      </w:r>
      <w:r>
        <w:fldChar w:fldCharType="begin" w:fldLock="1"/>
      </w:r>
      <w:r w:rsidR="00581A5B">
        <w:instrText>ADDIN CSL_CITATION {"citationItems":[{"id":"ITEM-1","itemData":{"id":"ITEM-1","issued":{"date-parts":[["2007"]]},"title":"American Society for Testing and Materials. Standard Practice for Roads and Parking Lots Pavement Condition Index Surveys. ASTM D6433-07.","type":"book"},"uris":["http://www.mendeley.com/documents/?uuid=b828a303-3b8d-4fd6-8ffb-317e2e3aa29e"]}],"mendeley":{"formattedCitation":"(3)","plainTextFormattedCitation":"(3)","previouslyFormattedCitation":"(3)"},"properties":{"noteIndex":0},"schema":"https://github.com/citation-style-language/schema/raw/master/csl-citation.json"}</w:instrText>
      </w:r>
      <w:r>
        <w:fldChar w:fldCharType="separate"/>
      </w:r>
      <w:r w:rsidRPr="00CC1377">
        <w:rPr>
          <w:noProof/>
        </w:rPr>
        <w:t>(3)</w:t>
      </w:r>
      <w:r>
        <w:fldChar w:fldCharType="end"/>
      </w:r>
      <w:r w:rsidRPr="00CC1377">
        <w:t xml:space="preserve">, as a function of the corrected deduct values (CDV) as expressed by </w:t>
      </w:r>
      <w:r w:rsidR="00581A5B">
        <w:t>e</w:t>
      </w:r>
      <w:r w:rsidRPr="00CC1377">
        <w:t>q</w:t>
      </w:r>
      <w:r w:rsidR="00581A5B">
        <w:t>uation 16</w:t>
      </w:r>
      <w:r w:rsidRPr="00CC1377">
        <w:t>:</w:t>
      </w:r>
    </w:p>
    <w:p w14:paraId="50452DD1" w14:textId="1D1DA35E" w:rsidR="00581A5B" w:rsidRPr="00581A5B" w:rsidRDefault="00CC1377" w:rsidP="00581A5B">
      <w:pPr>
        <w:jc w:val="center"/>
        <w:rPr>
          <w:b/>
          <w:bCs/>
        </w:rPr>
      </w:pPr>
      <w:r w:rsidRPr="00581A5B">
        <w:rPr>
          <w:b/>
          <w:bCs/>
        </w:rPr>
        <w:t xml:space="preserve">PCI = 100−max CDV </w:t>
      </w:r>
      <w:r w:rsidR="00581A5B" w:rsidRPr="00581A5B">
        <w:rPr>
          <w:b/>
          <w:bCs/>
        </w:rPr>
        <w:t>………………………………….…. (16</w:t>
      </w:r>
      <w:r w:rsidRPr="00581A5B">
        <w:rPr>
          <w:b/>
          <w:bCs/>
        </w:rPr>
        <w:t>)</w:t>
      </w:r>
    </w:p>
    <w:p w14:paraId="02C8BD6B" w14:textId="6CBBCC70" w:rsidR="00CC1377" w:rsidRDefault="00FF60E3" w:rsidP="00581A5B">
      <w:pPr>
        <w:jc w:val="both"/>
      </w:pPr>
      <w:r w:rsidRPr="00CC1377">
        <w:t xml:space="preserve">For each distress, the deduct value (DV) was determined based on its density and severity. Following this, the DV was adjusted according to the ASTM procedure, which is performed manually. This method is tedious, trivial, and time-consuming, particularly when handling large datasets. To circumvent this manual process, one might consider using commercial software like Micro Paver. However, this is not a viable solution because data for each section must still be entered manually, making it equally trivial and time-consuming. To address this issue, a spreadsheet was developed </w:t>
      </w:r>
      <w:r>
        <w:fldChar w:fldCharType="begin" w:fldLock="1"/>
      </w:r>
      <w:r>
        <w:instrText>ADDIN CSL_CITATION {"citationItems":[{"id":"ITEM-1","itemData":{"author":[{"dropping-particle":"","family":"Wu","given":"Kan","non-dropping-particle":"","parse-names":false,"suffix":""}],"id":"ITEM-1","issued":{"date-parts":[["2015"]]},"publisher":"Arizona State University, Tempe, AZ","title":"Development of PCI-based pavement performance model for management of road infrastructure system","type":"thesis"},"uris":["http://www.mendeley.com/documents/?uuid=ab55d6fe-7910-4e99-b174-dae63fee44f9"]}],"mendeley":{"formattedCitation":"(38)","plainTextFormattedCitation":"(38)"},"properties":{"noteIndex":0},"schema":"https://github.com/citation-style-language/schema/raw/master/csl-citation.json"}</w:instrText>
      </w:r>
      <w:r>
        <w:fldChar w:fldCharType="separate"/>
      </w:r>
      <w:r w:rsidRPr="00581A5B">
        <w:rPr>
          <w:noProof/>
        </w:rPr>
        <w:t>(38)</w:t>
      </w:r>
      <w:r>
        <w:fldChar w:fldCharType="end"/>
      </w:r>
      <w:r w:rsidRPr="00CC1377">
        <w:t>. This spreadsheet automates the entire process, eliminating the need for the previously mentioned trivial solutions.</w:t>
      </w:r>
    </w:p>
    <w:p w14:paraId="4808034D" w14:textId="701B3C8D" w:rsidR="001D6928" w:rsidRDefault="001D6928" w:rsidP="001D6928">
      <w:pPr>
        <w:pStyle w:val="Caption"/>
      </w:pPr>
      <w:r>
        <w:t xml:space="preserve">Table </w:t>
      </w:r>
      <w:r>
        <w:fldChar w:fldCharType="begin"/>
      </w:r>
      <w:r>
        <w:instrText xml:space="preserve"> SEQ Table \* ARABIC </w:instrText>
      </w:r>
      <w:r>
        <w:fldChar w:fldCharType="separate"/>
      </w:r>
      <w:r w:rsidR="00EF54DD">
        <w:rPr>
          <w:noProof/>
        </w:rPr>
        <w:t>3</w:t>
      </w:r>
      <w:r>
        <w:fldChar w:fldCharType="end"/>
      </w:r>
      <w:r>
        <w:t xml:space="preserve">: </w:t>
      </w:r>
      <w:r w:rsidRPr="001D6928">
        <w:t xml:space="preserve">Descriptive statistics of distress data used for </w:t>
      </w:r>
      <w:r>
        <w:t>model</w:t>
      </w:r>
      <w:r w:rsidRPr="001D6928">
        <w:t xml:space="preserve"> development</w:t>
      </w:r>
    </w:p>
    <w:tbl>
      <w:tblPr>
        <w:tblStyle w:val="PlainTable1"/>
        <w:tblW w:w="0" w:type="auto"/>
        <w:tblLayout w:type="fixed"/>
        <w:tblLook w:val="04A0" w:firstRow="1" w:lastRow="0" w:firstColumn="1" w:lastColumn="0" w:noHBand="0" w:noVBand="1"/>
      </w:tblPr>
      <w:tblGrid>
        <w:gridCol w:w="2515"/>
        <w:gridCol w:w="1080"/>
        <w:gridCol w:w="1260"/>
        <w:gridCol w:w="1080"/>
        <w:gridCol w:w="1170"/>
        <w:gridCol w:w="1170"/>
        <w:gridCol w:w="1075"/>
      </w:tblGrid>
      <w:tr w:rsidR="0042409B" w:rsidRPr="00730E7D" w14:paraId="49F2ACD6" w14:textId="5902880E" w:rsidTr="001D692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15" w:type="dxa"/>
            <w:vMerge w:val="restart"/>
            <w:noWrap/>
            <w:hideMark/>
          </w:tcPr>
          <w:p w14:paraId="1EF5D676" w14:textId="52829416" w:rsidR="0042409B" w:rsidRPr="001D6928" w:rsidRDefault="0042409B" w:rsidP="00730E7D">
            <w:pPr>
              <w:jc w:val="both"/>
              <w:rPr>
                <w:b w:val="0"/>
                <w:bCs w:val="0"/>
              </w:rPr>
            </w:pPr>
          </w:p>
          <w:p w14:paraId="57092313" w14:textId="583128D9" w:rsidR="0042409B" w:rsidRPr="001D6928" w:rsidRDefault="0042409B" w:rsidP="0042409B">
            <w:pPr>
              <w:jc w:val="both"/>
            </w:pPr>
            <w:r w:rsidRPr="001D6928">
              <w:t xml:space="preserve">Distress </w:t>
            </w:r>
          </w:p>
        </w:tc>
        <w:tc>
          <w:tcPr>
            <w:tcW w:w="3420" w:type="dxa"/>
            <w:gridSpan w:val="3"/>
            <w:noWrap/>
            <w:hideMark/>
          </w:tcPr>
          <w:p w14:paraId="07BAD4A2" w14:textId="477D0CD0" w:rsidR="0042409B" w:rsidRPr="001D6928" w:rsidRDefault="0042409B" w:rsidP="001D6928">
            <w:pPr>
              <w:jc w:val="center"/>
              <w:cnfStyle w:val="100000000000" w:firstRow="1" w:lastRow="0" w:firstColumn="0" w:lastColumn="0" w:oddVBand="0" w:evenVBand="0" w:oddHBand="0" w:evenHBand="0" w:firstRowFirstColumn="0" w:firstRowLastColumn="0" w:lastRowFirstColumn="0" w:lastRowLastColumn="0"/>
            </w:pPr>
            <w:r w:rsidRPr="001D6928">
              <w:t>Minimum</w:t>
            </w:r>
          </w:p>
        </w:tc>
        <w:tc>
          <w:tcPr>
            <w:tcW w:w="3415" w:type="dxa"/>
            <w:gridSpan w:val="3"/>
            <w:noWrap/>
            <w:hideMark/>
          </w:tcPr>
          <w:p w14:paraId="512A5E99" w14:textId="4FAB0A53" w:rsidR="0042409B" w:rsidRPr="001D6928" w:rsidRDefault="0042409B" w:rsidP="001D6928">
            <w:pPr>
              <w:jc w:val="center"/>
              <w:cnfStyle w:val="100000000000" w:firstRow="1" w:lastRow="0" w:firstColumn="0" w:lastColumn="0" w:oddVBand="0" w:evenVBand="0" w:oddHBand="0" w:evenHBand="0" w:firstRowFirstColumn="0" w:firstRowLastColumn="0" w:lastRowFirstColumn="0" w:lastRowLastColumn="0"/>
            </w:pPr>
            <w:r w:rsidRPr="001D6928">
              <w:t>Maximum</w:t>
            </w:r>
          </w:p>
        </w:tc>
      </w:tr>
      <w:tr w:rsidR="001D6928" w:rsidRPr="00730E7D" w14:paraId="753DD790" w14:textId="617BE16E" w:rsidTr="001D692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15" w:type="dxa"/>
            <w:vMerge/>
            <w:noWrap/>
          </w:tcPr>
          <w:p w14:paraId="37AA873D" w14:textId="1B3A19A0" w:rsidR="0042409B" w:rsidRPr="001D6928" w:rsidRDefault="0042409B" w:rsidP="0042409B">
            <w:pPr>
              <w:jc w:val="both"/>
              <w:rPr>
                <w:b w:val="0"/>
                <w:bCs w:val="0"/>
              </w:rPr>
            </w:pPr>
            <w:bookmarkStart w:id="5" w:name="_Hlk192770096"/>
          </w:p>
        </w:tc>
        <w:tc>
          <w:tcPr>
            <w:tcW w:w="1080" w:type="dxa"/>
            <w:noWrap/>
          </w:tcPr>
          <w:p w14:paraId="2412F7EB" w14:textId="09C488AB"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Low severity</w:t>
            </w:r>
          </w:p>
        </w:tc>
        <w:tc>
          <w:tcPr>
            <w:tcW w:w="1260" w:type="dxa"/>
          </w:tcPr>
          <w:p w14:paraId="06BDB429" w14:textId="42B5A7D1"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Medium severity</w:t>
            </w:r>
          </w:p>
        </w:tc>
        <w:tc>
          <w:tcPr>
            <w:tcW w:w="1080" w:type="dxa"/>
          </w:tcPr>
          <w:p w14:paraId="36B54ECE" w14:textId="2C1E7B8C"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High severity</w:t>
            </w:r>
          </w:p>
        </w:tc>
        <w:tc>
          <w:tcPr>
            <w:tcW w:w="1170" w:type="dxa"/>
            <w:noWrap/>
          </w:tcPr>
          <w:p w14:paraId="649CFA5E" w14:textId="1F0CBDC4"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Low severity</w:t>
            </w:r>
          </w:p>
        </w:tc>
        <w:tc>
          <w:tcPr>
            <w:tcW w:w="1170" w:type="dxa"/>
          </w:tcPr>
          <w:p w14:paraId="54BF74E3" w14:textId="46D8C007"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Medium severity</w:t>
            </w:r>
          </w:p>
        </w:tc>
        <w:tc>
          <w:tcPr>
            <w:tcW w:w="1075" w:type="dxa"/>
          </w:tcPr>
          <w:p w14:paraId="68842E99" w14:textId="044BA364" w:rsidR="0042409B" w:rsidRPr="001D6928" w:rsidRDefault="0042409B" w:rsidP="001D6928">
            <w:pPr>
              <w:jc w:val="center"/>
              <w:cnfStyle w:val="000000100000" w:firstRow="0" w:lastRow="0" w:firstColumn="0" w:lastColumn="0" w:oddVBand="0" w:evenVBand="0" w:oddHBand="1" w:evenHBand="0" w:firstRowFirstColumn="0" w:firstRowLastColumn="0" w:lastRowFirstColumn="0" w:lastRowLastColumn="0"/>
              <w:rPr>
                <w:b/>
                <w:bCs/>
              </w:rPr>
            </w:pPr>
            <w:r w:rsidRPr="001D6928">
              <w:rPr>
                <w:b/>
                <w:bCs/>
              </w:rPr>
              <w:t>High severity</w:t>
            </w:r>
          </w:p>
        </w:tc>
      </w:tr>
      <w:bookmarkEnd w:id="5"/>
      <w:tr w:rsidR="001D6928" w:rsidRPr="00730E7D" w14:paraId="45544C0E" w14:textId="31FC842A" w:rsidTr="001D6928">
        <w:trPr>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DDD5CCA" w14:textId="72E222DA" w:rsidR="0042409B" w:rsidRPr="001D6928" w:rsidRDefault="0042409B" w:rsidP="001D6928">
            <w:r w:rsidRPr="001D6928">
              <w:t>Alligator cracking (m</w:t>
            </w:r>
            <w:r w:rsidRPr="001D6928">
              <w:rPr>
                <w:vertAlign w:val="superscript"/>
              </w:rPr>
              <w:t>2</w:t>
            </w:r>
            <w:r w:rsidRPr="001D6928">
              <w:t>)</w:t>
            </w:r>
          </w:p>
        </w:tc>
        <w:tc>
          <w:tcPr>
            <w:tcW w:w="1080" w:type="dxa"/>
            <w:noWrap/>
            <w:vAlign w:val="center"/>
            <w:hideMark/>
          </w:tcPr>
          <w:p w14:paraId="303DA36D" w14:textId="77777777"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rsidRPr="00730E7D">
              <w:t>0</w:t>
            </w:r>
          </w:p>
        </w:tc>
        <w:tc>
          <w:tcPr>
            <w:tcW w:w="1260" w:type="dxa"/>
            <w:vAlign w:val="center"/>
          </w:tcPr>
          <w:p w14:paraId="256BF056" w14:textId="6173F785"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0</w:t>
            </w:r>
          </w:p>
        </w:tc>
        <w:tc>
          <w:tcPr>
            <w:tcW w:w="1080" w:type="dxa"/>
            <w:vAlign w:val="center"/>
          </w:tcPr>
          <w:p w14:paraId="1F014366" w14:textId="3A522593"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0</w:t>
            </w:r>
          </w:p>
        </w:tc>
        <w:tc>
          <w:tcPr>
            <w:tcW w:w="1170" w:type="dxa"/>
            <w:noWrap/>
            <w:vAlign w:val="center"/>
          </w:tcPr>
          <w:p w14:paraId="47B351C2" w14:textId="7BFC2BCB"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426</w:t>
            </w:r>
          </w:p>
        </w:tc>
        <w:tc>
          <w:tcPr>
            <w:tcW w:w="1170" w:type="dxa"/>
            <w:vAlign w:val="center"/>
          </w:tcPr>
          <w:p w14:paraId="62C0BCAA" w14:textId="21E3D03B"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369</w:t>
            </w:r>
          </w:p>
        </w:tc>
        <w:tc>
          <w:tcPr>
            <w:tcW w:w="1075" w:type="dxa"/>
            <w:vAlign w:val="center"/>
          </w:tcPr>
          <w:p w14:paraId="3F671E44" w14:textId="7E820E9C"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406</w:t>
            </w:r>
          </w:p>
        </w:tc>
      </w:tr>
      <w:tr w:rsidR="001D6928" w:rsidRPr="00730E7D" w14:paraId="7F8BE883" w14:textId="7200FCD4" w:rsidTr="001D692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4DF680FD" w14:textId="61D46082" w:rsidR="0042409B" w:rsidRPr="001D6928" w:rsidRDefault="0042409B" w:rsidP="0042409B">
            <w:pPr>
              <w:jc w:val="both"/>
            </w:pPr>
            <w:r w:rsidRPr="001D6928">
              <w:t>Block cracking (m</w:t>
            </w:r>
            <w:r w:rsidRPr="001D6928">
              <w:rPr>
                <w:vertAlign w:val="superscript"/>
              </w:rPr>
              <w:t>2</w:t>
            </w:r>
            <w:r w:rsidRPr="001D6928">
              <w:t>)</w:t>
            </w:r>
          </w:p>
        </w:tc>
        <w:tc>
          <w:tcPr>
            <w:tcW w:w="1080" w:type="dxa"/>
            <w:noWrap/>
            <w:vAlign w:val="center"/>
            <w:hideMark/>
          </w:tcPr>
          <w:p w14:paraId="04BF43D4" w14:textId="77777777"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rsidRPr="00730E7D">
              <w:t>0</w:t>
            </w:r>
          </w:p>
        </w:tc>
        <w:tc>
          <w:tcPr>
            <w:tcW w:w="1260" w:type="dxa"/>
            <w:vAlign w:val="center"/>
          </w:tcPr>
          <w:p w14:paraId="62CF6531" w14:textId="681CE5C7"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0</w:t>
            </w:r>
          </w:p>
        </w:tc>
        <w:tc>
          <w:tcPr>
            <w:tcW w:w="1080" w:type="dxa"/>
            <w:vAlign w:val="center"/>
          </w:tcPr>
          <w:p w14:paraId="62A371FC" w14:textId="37A7F0D7"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0</w:t>
            </w:r>
          </w:p>
        </w:tc>
        <w:tc>
          <w:tcPr>
            <w:tcW w:w="1170" w:type="dxa"/>
            <w:noWrap/>
            <w:vAlign w:val="center"/>
          </w:tcPr>
          <w:p w14:paraId="3899CE4B" w14:textId="763C6AC0"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371</w:t>
            </w:r>
          </w:p>
        </w:tc>
        <w:tc>
          <w:tcPr>
            <w:tcW w:w="1170" w:type="dxa"/>
            <w:vAlign w:val="center"/>
          </w:tcPr>
          <w:p w14:paraId="41C93383" w14:textId="624EC438"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304</w:t>
            </w:r>
          </w:p>
        </w:tc>
        <w:tc>
          <w:tcPr>
            <w:tcW w:w="1075" w:type="dxa"/>
            <w:vAlign w:val="center"/>
          </w:tcPr>
          <w:p w14:paraId="2AF040F6" w14:textId="41126540"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24</w:t>
            </w:r>
          </w:p>
        </w:tc>
      </w:tr>
      <w:tr w:rsidR="001D6928" w:rsidRPr="00730E7D" w14:paraId="25A7D00B" w14:textId="5DF8DF3A" w:rsidTr="001D6928">
        <w:trPr>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3563DE8E" w14:textId="46F9898B" w:rsidR="0042409B" w:rsidRPr="001D6928" w:rsidRDefault="0042409B" w:rsidP="001D6928">
            <w:r w:rsidRPr="001D6928">
              <w:t>Longitudinal cracking and Transverse Cracking (m)</w:t>
            </w:r>
          </w:p>
        </w:tc>
        <w:tc>
          <w:tcPr>
            <w:tcW w:w="1080" w:type="dxa"/>
            <w:noWrap/>
            <w:vAlign w:val="center"/>
            <w:hideMark/>
          </w:tcPr>
          <w:p w14:paraId="535DB5E4" w14:textId="77777777"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rsidRPr="00730E7D">
              <w:t>0</w:t>
            </w:r>
          </w:p>
        </w:tc>
        <w:tc>
          <w:tcPr>
            <w:tcW w:w="1260" w:type="dxa"/>
            <w:vAlign w:val="center"/>
          </w:tcPr>
          <w:p w14:paraId="03782215" w14:textId="4A229295"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0</w:t>
            </w:r>
          </w:p>
        </w:tc>
        <w:tc>
          <w:tcPr>
            <w:tcW w:w="1080" w:type="dxa"/>
            <w:vAlign w:val="center"/>
          </w:tcPr>
          <w:p w14:paraId="6F813C1D" w14:textId="676C6A63"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0</w:t>
            </w:r>
          </w:p>
        </w:tc>
        <w:tc>
          <w:tcPr>
            <w:tcW w:w="1170" w:type="dxa"/>
            <w:noWrap/>
            <w:vAlign w:val="center"/>
          </w:tcPr>
          <w:p w14:paraId="4D17D088" w14:textId="28BA4865"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394</w:t>
            </w:r>
          </w:p>
        </w:tc>
        <w:tc>
          <w:tcPr>
            <w:tcW w:w="1170" w:type="dxa"/>
            <w:vAlign w:val="center"/>
          </w:tcPr>
          <w:p w14:paraId="055098B5" w14:textId="38209649"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390</w:t>
            </w:r>
          </w:p>
        </w:tc>
        <w:tc>
          <w:tcPr>
            <w:tcW w:w="1075" w:type="dxa"/>
            <w:vAlign w:val="center"/>
          </w:tcPr>
          <w:p w14:paraId="2F98A750" w14:textId="13DF39BA" w:rsidR="0042409B" w:rsidRPr="00730E7D" w:rsidRDefault="0042409B" w:rsidP="001D6928">
            <w:pPr>
              <w:jc w:val="center"/>
              <w:cnfStyle w:val="000000000000" w:firstRow="0" w:lastRow="0" w:firstColumn="0" w:lastColumn="0" w:oddVBand="0" w:evenVBand="0" w:oddHBand="0" w:evenHBand="0" w:firstRowFirstColumn="0" w:firstRowLastColumn="0" w:lastRowFirstColumn="0" w:lastRowLastColumn="0"/>
            </w:pPr>
            <w:r>
              <w:t>792</w:t>
            </w:r>
          </w:p>
        </w:tc>
      </w:tr>
      <w:tr w:rsidR="001D6928" w:rsidRPr="00730E7D" w14:paraId="78AD6DBE" w14:textId="0E57697A" w:rsidTr="001D692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31E4F948" w14:textId="10B277C7" w:rsidR="0042409B" w:rsidRPr="001D6928" w:rsidRDefault="0042409B" w:rsidP="0042409B">
            <w:pPr>
              <w:jc w:val="both"/>
            </w:pPr>
            <w:r w:rsidRPr="001D6928">
              <w:t>Patching (m</w:t>
            </w:r>
            <w:r w:rsidRPr="001D6928">
              <w:rPr>
                <w:vertAlign w:val="superscript"/>
              </w:rPr>
              <w:t>2</w:t>
            </w:r>
            <w:r w:rsidRPr="001D6928">
              <w:t>)</w:t>
            </w:r>
          </w:p>
        </w:tc>
        <w:tc>
          <w:tcPr>
            <w:tcW w:w="1080" w:type="dxa"/>
            <w:noWrap/>
            <w:vAlign w:val="center"/>
            <w:hideMark/>
          </w:tcPr>
          <w:p w14:paraId="383C1D58" w14:textId="77777777"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rsidRPr="00730E7D">
              <w:t>0</w:t>
            </w:r>
          </w:p>
        </w:tc>
        <w:tc>
          <w:tcPr>
            <w:tcW w:w="1260" w:type="dxa"/>
            <w:vAlign w:val="center"/>
          </w:tcPr>
          <w:p w14:paraId="137AF8B7" w14:textId="5C0ADA79"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0</w:t>
            </w:r>
          </w:p>
        </w:tc>
        <w:tc>
          <w:tcPr>
            <w:tcW w:w="1080" w:type="dxa"/>
            <w:vAlign w:val="center"/>
          </w:tcPr>
          <w:p w14:paraId="388D2EFC" w14:textId="276C37FD"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0</w:t>
            </w:r>
          </w:p>
        </w:tc>
        <w:tc>
          <w:tcPr>
            <w:tcW w:w="1170" w:type="dxa"/>
            <w:noWrap/>
            <w:vAlign w:val="center"/>
          </w:tcPr>
          <w:p w14:paraId="753E78CE" w14:textId="27C9E2D0" w:rsidR="0042409B" w:rsidRPr="00730E7D" w:rsidRDefault="0042409B" w:rsidP="001D6928">
            <w:pPr>
              <w:jc w:val="center"/>
              <w:cnfStyle w:val="000000100000" w:firstRow="0" w:lastRow="0" w:firstColumn="0" w:lastColumn="0" w:oddVBand="0" w:evenVBand="0" w:oddHBand="1" w:evenHBand="0" w:firstRowFirstColumn="0" w:firstRowLastColumn="0" w:lastRowFirstColumn="0" w:lastRowLastColumn="0"/>
            </w:pPr>
            <w:r>
              <w:t>318</w:t>
            </w:r>
          </w:p>
        </w:tc>
        <w:tc>
          <w:tcPr>
            <w:tcW w:w="1170" w:type="dxa"/>
            <w:vAlign w:val="center"/>
          </w:tcPr>
          <w:p w14:paraId="7755DCFB" w14:textId="7D307B8C" w:rsidR="0042409B" w:rsidRPr="00730E7D" w:rsidRDefault="001D6928" w:rsidP="001D6928">
            <w:pPr>
              <w:jc w:val="center"/>
              <w:cnfStyle w:val="000000100000" w:firstRow="0" w:lastRow="0" w:firstColumn="0" w:lastColumn="0" w:oddVBand="0" w:evenVBand="0" w:oddHBand="1" w:evenHBand="0" w:firstRowFirstColumn="0" w:firstRowLastColumn="0" w:lastRowFirstColumn="0" w:lastRowLastColumn="0"/>
            </w:pPr>
            <w:r>
              <w:t>99</w:t>
            </w:r>
          </w:p>
        </w:tc>
        <w:tc>
          <w:tcPr>
            <w:tcW w:w="1075" w:type="dxa"/>
            <w:vAlign w:val="center"/>
          </w:tcPr>
          <w:p w14:paraId="4A7636C0" w14:textId="724D683B" w:rsidR="0042409B" w:rsidRPr="00730E7D" w:rsidRDefault="001D6928" w:rsidP="001D6928">
            <w:pPr>
              <w:jc w:val="center"/>
              <w:cnfStyle w:val="000000100000" w:firstRow="0" w:lastRow="0" w:firstColumn="0" w:lastColumn="0" w:oddVBand="0" w:evenVBand="0" w:oddHBand="1" w:evenHBand="0" w:firstRowFirstColumn="0" w:firstRowLastColumn="0" w:lastRowFirstColumn="0" w:lastRowLastColumn="0"/>
            </w:pPr>
            <w:r>
              <w:t>415</w:t>
            </w:r>
          </w:p>
        </w:tc>
      </w:tr>
      <w:tr w:rsidR="001D6928" w:rsidRPr="00730E7D" w14:paraId="02C1EC34" w14:textId="341F3DE4" w:rsidTr="001D6928">
        <w:trPr>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30581C6B" w14:textId="70F730C6" w:rsidR="001D6928" w:rsidRPr="001D6928" w:rsidRDefault="001D6928" w:rsidP="001D6928">
            <w:r w:rsidRPr="001D6928">
              <w:t>Potholes (number / 150 m section length)</w:t>
            </w:r>
          </w:p>
        </w:tc>
        <w:tc>
          <w:tcPr>
            <w:tcW w:w="3420" w:type="dxa"/>
            <w:gridSpan w:val="3"/>
            <w:noWrap/>
            <w:vAlign w:val="center"/>
            <w:hideMark/>
          </w:tcPr>
          <w:p w14:paraId="352ADD40" w14:textId="77777777" w:rsidR="001D6928" w:rsidRPr="00730E7D" w:rsidRDefault="001D6928" w:rsidP="001D6928">
            <w:pPr>
              <w:jc w:val="center"/>
              <w:cnfStyle w:val="000000000000" w:firstRow="0" w:lastRow="0" w:firstColumn="0" w:lastColumn="0" w:oddVBand="0" w:evenVBand="0" w:oddHBand="0" w:evenHBand="0" w:firstRowFirstColumn="0" w:firstRowLastColumn="0" w:lastRowFirstColumn="0" w:lastRowLastColumn="0"/>
            </w:pPr>
            <w:r w:rsidRPr="00730E7D">
              <w:t>0</w:t>
            </w:r>
          </w:p>
          <w:p w14:paraId="70BECF9D" w14:textId="402DCC41" w:rsidR="001D6928" w:rsidRPr="00730E7D" w:rsidRDefault="001D6928" w:rsidP="001D6928">
            <w:pPr>
              <w:jc w:val="center"/>
              <w:cnfStyle w:val="000000000000" w:firstRow="0" w:lastRow="0" w:firstColumn="0" w:lastColumn="0" w:oddVBand="0" w:evenVBand="0" w:oddHBand="0" w:evenHBand="0" w:firstRowFirstColumn="0" w:firstRowLastColumn="0" w:lastRowFirstColumn="0" w:lastRowLastColumn="0"/>
            </w:pPr>
          </w:p>
        </w:tc>
        <w:tc>
          <w:tcPr>
            <w:tcW w:w="3415" w:type="dxa"/>
            <w:gridSpan w:val="3"/>
            <w:noWrap/>
            <w:vAlign w:val="center"/>
          </w:tcPr>
          <w:p w14:paraId="2D961B03" w14:textId="50EBA430" w:rsidR="001D6928" w:rsidRPr="00730E7D" w:rsidRDefault="001D6928" w:rsidP="001D6928">
            <w:pPr>
              <w:jc w:val="center"/>
              <w:cnfStyle w:val="000000000000" w:firstRow="0" w:lastRow="0" w:firstColumn="0" w:lastColumn="0" w:oddVBand="0" w:evenVBand="0" w:oddHBand="0" w:evenHBand="0" w:firstRowFirstColumn="0" w:firstRowLastColumn="0" w:lastRowFirstColumn="0" w:lastRowLastColumn="0"/>
            </w:pPr>
            <w:r>
              <w:t>3</w:t>
            </w:r>
          </w:p>
        </w:tc>
      </w:tr>
      <w:tr w:rsidR="001D6928" w:rsidRPr="00730E7D" w14:paraId="44A4A828" w14:textId="72970AFE" w:rsidTr="001D692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48F406F" w14:textId="31B15F6E" w:rsidR="001D6928" w:rsidRPr="001D6928" w:rsidRDefault="001D6928" w:rsidP="0042409B">
            <w:pPr>
              <w:jc w:val="both"/>
            </w:pPr>
            <w:r w:rsidRPr="001D6928">
              <w:t>Raveling (m</w:t>
            </w:r>
            <w:r w:rsidRPr="001D6928">
              <w:rPr>
                <w:vertAlign w:val="superscript"/>
              </w:rPr>
              <w:t>2</w:t>
            </w:r>
            <w:r w:rsidRPr="001D6928">
              <w:t>)</w:t>
            </w:r>
          </w:p>
        </w:tc>
        <w:tc>
          <w:tcPr>
            <w:tcW w:w="3420" w:type="dxa"/>
            <w:gridSpan w:val="3"/>
            <w:noWrap/>
            <w:vAlign w:val="center"/>
            <w:hideMark/>
          </w:tcPr>
          <w:p w14:paraId="357950FB" w14:textId="5356B828" w:rsidR="001D6928" w:rsidRPr="00730E7D" w:rsidRDefault="001D6928" w:rsidP="001D6928">
            <w:pPr>
              <w:jc w:val="center"/>
              <w:cnfStyle w:val="000000100000" w:firstRow="0" w:lastRow="0" w:firstColumn="0" w:lastColumn="0" w:oddVBand="0" w:evenVBand="0" w:oddHBand="1" w:evenHBand="0" w:firstRowFirstColumn="0" w:firstRowLastColumn="0" w:lastRowFirstColumn="0" w:lastRowLastColumn="0"/>
            </w:pPr>
            <w:r w:rsidRPr="00730E7D">
              <w:t>0</w:t>
            </w:r>
          </w:p>
        </w:tc>
        <w:tc>
          <w:tcPr>
            <w:tcW w:w="3415" w:type="dxa"/>
            <w:gridSpan w:val="3"/>
            <w:noWrap/>
            <w:vAlign w:val="center"/>
          </w:tcPr>
          <w:p w14:paraId="278DA85D" w14:textId="0296F9DF" w:rsidR="001D6928" w:rsidRPr="00730E7D" w:rsidRDefault="001D6928" w:rsidP="001D6928">
            <w:pPr>
              <w:jc w:val="center"/>
              <w:cnfStyle w:val="000000100000" w:firstRow="0" w:lastRow="0" w:firstColumn="0" w:lastColumn="0" w:oddVBand="0" w:evenVBand="0" w:oddHBand="1" w:evenHBand="0" w:firstRowFirstColumn="0" w:firstRowLastColumn="0" w:lastRowFirstColumn="0" w:lastRowLastColumn="0"/>
            </w:pPr>
            <w:r>
              <w:t>610</w:t>
            </w:r>
          </w:p>
        </w:tc>
      </w:tr>
      <w:tr w:rsidR="001D6928" w:rsidRPr="00730E7D" w14:paraId="1C50ABE9" w14:textId="0080B575" w:rsidTr="001D6928">
        <w:trPr>
          <w:trHeight w:val="288"/>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BD3E8C2" w14:textId="77777777" w:rsidR="001D6928" w:rsidRPr="001D6928" w:rsidRDefault="001D6928" w:rsidP="0042409B">
            <w:pPr>
              <w:jc w:val="both"/>
            </w:pPr>
            <w:r w:rsidRPr="001D6928">
              <w:t>Rutting (mm)</w:t>
            </w:r>
          </w:p>
        </w:tc>
        <w:tc>
          <w:tcPr>
            <w:tcW w:w="3420" w:type="dxa"/>
            <w:gridSpan w:val="3"/>
            <w:noWrap/>
            <w:vAlign w:val="center"/>
            <w:hideMark/>
          </w:tcPr>
          <w:p w14:paraId="32F00A4C" w14:textId="2FEFF37A" w:rsidR="001D6928" w:rsidRPr="00730E7D" w:rsidRDefault="001D6928" w:rsidP="001D6928">
            <w:pPr>
              <w:jc w:val="center"/>
              <w:cnfStyle w:val="000000000000" w:firstRow="0" w:lastRow="0" w:firstColumn="0" w:lastColumn="0" w:oddVBand="0" w:evenVBand="0" w:oddHBand="0" w:evenHBand="0" w:firstRowFirstColumn="0" w:firstRowLastColumn="0" w:lastRowFirstColumn="0" w:lastRowLastColumn="0"/>
            </w:pPr>
            <w:r w:rsidRPr="00730E7D">
              <w:t>0</w:t>
            </w:r>
          </w:p>
        </w:tc>
        <w:tc>
          <w:tcPr>
            <w:tcW w:w="3415" w:type="dxa"/>
            <w:gridSpan w:val="3"/>
            <w:noWrap/>
            <w:vAlign w:val="center"/>
          </w:tcPr>
          <w:p w14:paraId="64BDE96C" w14:textId="6F39DEEF" w:rsidR="001D6928" w:rsidRPr="00730E7D" w:rsidRDefault="001D6928" w:rsidP="001D6928">
            <w:pPr>
              <w:jc w:val="center"/>
              <w:cnfStyle w:val="000000000000" w:firstRow="0" w:lastRow="0" w:firstColumn="0" w:lastColumn="0" w:oddVBand="0" w:evenVBand="0" w:oddHBand="0" w:evenHBand="0" w:firstRowFirstColumn="0" w:firstRowLastColumn="0" w:lastRowFirstColumn="0" w:lastRowLastColumn="0"/>
            </w:pPr>
            <w:r>
              <w:t>26</w:t>
            </w:r>
          </w:p>
        </w:tc>
      </w:tr>
    </w:tbl>
    <w:p w14:paraId="203BCA25" w14:textId="77777777" w:rsidR="00730E7D" w:rsidRPr="00CC1377" w:rsidRDefault="00730E7D" w:rsidP="00581A5B">
      <w:pPr>
        <w:jc w:val="both"/>
      </w:pPr>
    </w:p>
    <w:p w14:paraId="6F861048" w14:textId="255ABFD1" w:rsidR="00581A5B" w:rsidRPr="001D6928" w:rsidRDefault="003F3A2A" w:rsidP="001D6928">
      <w:pPr>
        <w:pStyle w:val="Caption"/>
        <w:spacing w:line="240" w:lineRule="auto"/>
        <w:jc w:val="both"/>
        <w:rPr>
          <w:b w:val="0"/>
          <w:bCs/>
        </w:rPr>
      </w:pPr>
      <w:r w:rsidRPr="009A27FF">
        <w:rPr>
          <w:b w:val="0"/>
          <w:bCs/>
        </w:rPr>
        <w:t xml:space="preserve">The collected data </w:t>
      </w:r>
      <w:r w:rsidR="008B05D4" w:rsidRPr="009A27FF">
        <w:rPr>
          <w:b w:val="0"/>
          <w:bCs/>
        </w:rPr>
        <w:t>incorporate</w:t>
      </w:r>
      <w:r w:rsidRPr="009A27FF">
        <w:rPr>
          <w:b w:val="0"/>
          <w:bCs/>
        </w:rPr>
        <w:t xml:space="preserve"> </w:t>
      </w:r>
      <w:r w:rsidR="008B05D4" w:rsidRPr="009A27FF">
        <w:rPr>
          <w:b w:val="0"/>
          <w:bCs/>
        </w:rPr>
        <w:t>various</w:t>
      </w:r>
      <w:r w:rsidRPr="009A27FF">
        <w:rPr>
          <w:b w:val="0"/>
          <w:bCs/>
        </w:rPr>
        <w:t xml:space="preserve"> parameters, each of which was </w:t>
      </w:r>
      <w:r w:rsidR="008B05D4" w:rsidRPr="009A27FF">
        <w:rPr>
          <w:b w:val="0"/>
          <w:bCs/>
        </w:rPr>
        <w:t>examined and analyzed</w:t>
      </w:r>
      <w:r w:rsidRPr="009A27FF">
        <w:rPr>
          <w:b w:val="0"/>
          <w:bCs/>
        </w:rPr>
        <w:t xml:space="preserve"> to evaluate </w:t>
      </w:r>
      <w:r w:rsidR="008B05D4" w:rsidRPr="009A27FF">
        <w:rPr>
          <w:b w:val="0"/>
          <w:bCs/>
        </w:rPr>
        <w:t>its potential</w:t>
      </w:r>
      <w:r w:rsidRPr="009A27FF">
        <w:rPr>
          <w:b w:val="0"/>
          <w:bCs/>
        </w:rPr>
        <w:t xml:space="preserve"> impact on the PCI over time. This is one of the most important steps in modeling pavement deterioration </w:t>
      </w:r>
      <w:r w:rsidR="00692520" w:rsidRPr="009A27FF">
        <w:rPr>
          <w:b w:val="0"/>
          <w:bCs/>
        </w:rPr>
        <w:t>to</w:t>
      </w:r>
      <w:r w:rsidRPr="009A27FF">
        <w:rPr>
          <w:b w:val="0"/>
          <w:bCs/>
        </w:rPr>
        <w:t xml:space="preserve"> develop accurate and rational models. In this study, the parameters used for the proposed models are described in </w:t>
      </w:r>
      <w:r w:rsidR="001D6928" w:rsidRPr="001D6928">
        <w:rPr>
          <w:b w:val="0"/>
          <w:bCs/>
        </w:rPr>
        <w:fldChar w:fldCharType="begin"/>
      </w:r>
      <w:r w:rsidR="001D6928" w:rsidRPr="001D6928">
        <w:rPr>
          <w:b w:val="0"/>
          <w:bCs/>
        </w:rPr>
        <w:instrText xml:space="preserve"> REF _Ref192771093 \h  \* MERGEFORMAT </w:instrText>
      </w:r>
      <w:r w:rsidR="001D6928" w:rsidRPr="001D6928">
        <w:rPr>
          <w:b w:val="0"/>
          <w:bCs/>
        </w:rPr>
      </w:r>
      <w:r w:rsidR="001D6928" w:rsidRPr="001D6928">
        <w:rPr>
          <w:b w:val="0"/>
          <w:bCs/>
        </w:rPr>
        <w:fldChar w:fldCharType="separate"/>
      </w:r>
      <w:r w:rsidR="00EF54DD" w:rsidRPr="00EF54DD">
        <w:rPr>
          <w:b w:val="0"/>
          <w:bCs/>
        </w:rPr>
        <w:t xml:space="preserve">Table </w:t>
      </w:r>
      <w:r w:rsidR="00EF54DD" w:rsidRPr="00EF54DD">
        <w:rPr>
          <w:b w:val="0"/>
          <w:bCs/>
          <w:noProof/>
        </w:rPr>
        <w:t>4</w:t>
      </w:r>
      <w:r w:rsidR="001D6928" w:rsidRPr="001D6928">
        <w:rPr>
          <w:b w:val="0"/>
          <w:bCs/>
        </w:rPr>
        <w:fldChar w:fldCharType="end"/>
      </w:r>
      <w:r w:rsidRPr="009A27FF">
        <w:rPr>
          <w:b w:val="0"/>
          <w:bCs/>
        </w:rPr>
        <w:t>.</w:t>
      </w:r>
      <w:r w:rsidR="002717E3" w:rsidRPr="009A27FF">
        <w:rPr>
          <w:b w:val="0"/>
          <w:bCs/>
        </w:rPr>
        <w:t xml:space="preserve"> The table provides descriptive statistics of the variables, including the number of variables, mean, standard deviation, minimum, percentiles, and maximum. Some variables have </w:t>
      </w:r>
      <w:r w:rsidR="009A27FF" w:rsidRPr="009A27FF">
        <w:rPr>
          <w:b w:val="0"/>
          <w:bCs/>
        </w:rPr>
        <w:t>many</w:t>
      </w:r>
      <w:r w:rsidR="002717E3" w:rsidRPr="009A27FF">
        <w:rPr>
          <w:b w:val="0"/>
          <w:bCs/>
        </w:rPr>
        <w:t xml:space="preserve"> missing values. </w:t>
      </w:r>
      <w:r w:rsidR="002E462F" w:rsidRPr="009A27FF">
        <w:rPr>
          <w:b w:val="0"/>
          <w:bCs/>
        </w:rPr>
        <w:t>Ensembled</w:t>
      </w:r>
      <w:r w:rsidR="002717E3" w:rsidRPr="009A27FF">
        <w:rPr>
          <w:b w:val="0"/>
          <w:bCs/>
        </w:rPr>
        <w:t xml:space="preserve"> models can handle missing values without requiring substituting any value. Handling missing values is not a black box in XGBoost. It is based on the sparsity-aware split-finding approach</w:t>
      </w:r>
      <w:r w:rsidR="00635520" w:rsidRPr="009A27FF">
        <w:rPr>
          <w:b w:val="0"/>
          <w:bCs/>
        </w:rPr>
        <w:fldChar w:fldCharType="begin" w:fldLock="1"/>
      </w:r>
      <w:r w:rsidR="00581A5B">
        <w:rPr>
          <w:b w:val="0"/>
          <w:bCs/>
        </w:rPr>
        <w:instrText>ADDIN CSL_CITATION {"citationItems":[{"id":"ITEM-1","itemData":{"DOI":"10.1145/2939672.2939785","ISBN":"9781450342322","abstract":"Tree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author":[{"dropping-particle":"","family":"Chen","given":"Tianqi","non-dropping-particle":"","parse-names":false,"suffix":""},{"dropping-particle":"","family":"Guestrin","given":"Carlos","non-dropping-particle":"","parse-names":false,"suffix":""}],"container-title":"Proceedings of the ACM SIGKDD International Conference on Knowledge Discovery and Data Mining","id":"ITEM-1","issued":{"date-parts":[["2016"]]},"page":"785-794","title":"XGBoost: A scalable tree boosting system","type":"article-journal"},"uris":["http://www.mendeley.com/documents/?uuid=7f699c9e-31a2-411c-97f9-183ddd9fe927"]}],"mendeley":{"formattedCitation":"(39)","plainTextFormattedCitation":"(39)","previouslyFormattedCitation":"(38)"},"properties":{"noteIndex":0},"schema":"https://github.com/citation-style-language/schema/raw/master/csl-citation.json"}</w:instrText>
      </w:r>
      <w:r w:rsidR="00635520" w:rsidRPr="009A27FF">
        <w:rPr>
          <w:b w:val="0"/>
          <w:bCs/>
        </w:rPr>
        <w:fldChar w:fldCharType="separate"/>
      </w:r>
      <w:r w:rsidR="00581A5B" w:rsidRPr="00581A5B">
        <w:rPr>
          <w:b w:val="0"/>
          <w:bCs/>
          <w:noProof/>
        </w:rPr>
        <w:t>(39)</w:t>
      </w:r>
      <w:r w:rsidR="00635520" w:rsidRPr="009A27FF">
        <w:rPr>
          <w:b w:val="0"/>
          <w:bCs/>
        </w:rPr>
        <w:fldChar w:fldCharType="end"/>
      </w:r>
      <w:r w:rsidR="002717E3" w:rsidRPr="009A27FF">
        <w:rPr>
          <w:b w:val="0"/>
          <w:bCs/>
        </w:rPr>
        <w:t xml:space="preserve">. </w:t>
      </w:r>
      <w:r w:rsidR="00635520" w:rsidRPr="009A27FF">
        <w:rPr>
          <w:b w:val="0"/>
          <w:bCs/>
        </w:rPr>
        <w:t xml:space="preserve">It </w:t>
      </w:r>
      <w:r w:rsidR="002717E3" w:rsidRPr="009A27FF">
        <w:rPr>
          <w:b w:val="0"/>
          <w:bCs/>
        </w:rPr>
        <w:t xml:space="preserve">proposed to add a default direction in each tree node. So, in each split, if a value is missing, then the instance is dedicated to the default direction. Optimal default directions are learned based on the data </w:t>
      </w:r>
      <w:r w:rsidR="002717E3" w:rsidRPr="009A27FF">
        <w:rPr>
          <w:b w:val="0"/>
          <w:bCs/>
        </w:rPr>
        <w:lastRenderedPageBreak/>
        <w:t>set</w:t>
      </w:r>
      <w:r w:rsidR="00635520" w:rsidRPr="009A27FF">
        <w:rPr>
          <w:b w:val="0"/>
          <w:bCs/>
        </w:rPr>
        <w:fldChar w:fldCharType="begin" w:fldLock="1"/>
      </w:r>
      <w:r w:rsidR="00581A5B">
        <w:rPr>
          <w:b w:val="0"/>
          <w:bCs/>
        </w:rPr>
        <w:instrText>ADDIN CSL_CITATION {"citationItems":[{"id":"ITEM-1","itemData":{"DOI":"10.1145/2939672.2939785","ISBN":"9781450342322","abstract":"Tree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author":[{"dropping-particle":"","family":"Chen","given":"Tianqi","non-dropping-particle":"","parse-names":false,"suffix":""},{"dropping-particle":"","family":"Guestrin","given":"Carlos","non-dropping-particle":"","parse-names":false,"suffix":""}],"container-title":"Proceedings of the ACM SIGKDD International Conference on Knowledge Discovery and Data Mining","id":"ITEM-1","issued":{"date-parts":[["2016"]]},"page":"785-794","title":"XGBoost: A scalable tree boosting system","type":"article-journal"},"uris":["http://www.mendeley.com/documents/?uuid=7f699c9e-31a2-411c-97f9-183ddd9fe927"]}],"mendeley":{"formattedCitation":"(39)","plainTextFormattedCitation":"(39)","previouslyFormattedCitation":"(38)"},"properties":{"noteIndex":0},"schema":"https://github.com/citation-style-language/schema/raw/master/csl-citation.json"}</w:instrText>
      </w:r>
      <w:r w:rsidR="00635520" w:rsidRPr="009A27FF">
        <w:rPr>
          <w:b w:val="0"/>
          <w:bCs/>
        </w:rPr>
        <w:fldChar w:fldCharType="separate"/>
      </w:r>
      <w:r w:rsidR="00581A5B" w:rsidRPr="00581A5B">
        <w:rPr>
          <w:b w:val="0"/>
          <w:bCs/>
          <w:noProof/>
        </w:rPr>
        <w:t>(39)</w:t>
      </w:r>
      <w:r w:rsidR="00635520" w:rsidRPr="009A27FF">
        <w:rPr>
          <w:b w:val="0"/>
          <w:bCs/>
        </w:rPr>
        <w:fldChar w:fldCharType="end"/>
      </w:r>
      <w:r w:rsidR="00635520" w:rsidRPr="009A27FF">
        <w:rPr>
          <w:b w:val="0"/>
          <w:bCs/>
        </w:rPr>
        <w:t xml:space="preserve">. Based on the nature of gradient boosting in handling missing values and the novel sparsity-aware </w:t>
      </w:r>
      <w:r w:rsidR="000B53EA" w:rsidRPr="009A27FF">
        <w:rPr>
          <w:b w:val="0"/>
          <w:bCs/>
        </w:rPr>
        <w:t>split-finding</w:t>
      </w:r>
      <w:r w:rsidR="00635520" w:rsidRPr="009A27FF">
        <w:rPr>
          <w:b w:val="0"/>
          <w:bCs/>
        </w:rPr>
        <w:t xml:space="preserve"> approach, it is not required to delete variables with missing values from the XGBoost model.</w:t>
      </w:r>
      <w:r w:rsidR="007E55A4" w:rsidRPr="009A27FF">
        <w:rPr>
          <w:b w:val="0"/>
          <w:bCs/>
        </w:rPr>
        <w:t xml:space="preserve"> Researchers who used ANN, such as Choi and Do </w:t>
      </w:r>
      <w:r w:rsidR="007E55A4" w:rsidRPr="009A27FF">
        <w:rPr>
          <w:b w:val="0"/>
          <w:bCs/>
        </w:rPr>
        <w:fldChar w:fldCharType="begin" w:fldLock="1"/>
      </w:r>
      <w:r w:rsidR="00581A5B">
        <w:rPr>
          <w:b w:val="0"/>
          <w:bCs/>
        </w:rPr>
        <w:instrText>ADDIN CSL_CITATION {"citationItems":[{"id":"ITEM-1","itemData":{"DOI":"10.3390/electronics9010003","ISBN":"8242821119","ISSN":"20799292","abstract":"In Korea, data on pavement conditions, such as cracks, rutting depth, and the international roughness index, are obtained using automatic pavement condition investigation equipment, such as ARAN and KRISS, for the same sections of national highways annually to manage their pavement conditions. This study predicts the deterioration of road pavement by using monitoring data from the Korean National Highway Pavement Management System and a recurrent neural network algorithm. The constructed algorithm predicts the pavement condition index for each section of the road network for one year by learning from the time series data for the preceding 10 years. Because pavement type, traffic load, and environmental characteristics differed by section, the sequence lengths (SQL) necessary to optimize each section were also different. The results of minimizing the root-mean-square error, according to the SQL by section and pavement condition index, showed that the error was reduced by 58.3–68.2% with a SQL value of 1, while pavement deterioration in each section could be predicted with a high coefficient of determination of 0.71–0.87. The accurate prediction of maintenance timing for pavement in this study will help optimize the life cycle of road pavement by increasing its life expectancy and reducing its maintenance budget.","author":[{"dropping-particle":"","family":"Choi","given":"Seunghyun","non-dropping-particle":"","parse-names":false,"suffix":""},{"dropping-particle":"","family":"Do","given":"Myungsik","non-dropping-particle":"","parse-names":false,"suffix":""}],"container-title":"Electronics (Switzerland)","id":"ITEM-1","issue":"1","issued":{"date-parts":[["2020"]]},"title":"Development of the road pavement deterioration model based on the deep learning method","type":"article-journal","volume":"9"},"uris":["http://www.mendeley.com/documents/?uuid=b38ce7a1-7668-4aba-b364-a80f698732b5"]}],"mendeley":{"formattedCitation":"(40)","plainTextFormattedCitation":"(40)","previouslyFormattedCitation":"(39)"},"properties":{"noteIndex":0},"schema":"https://github.com/citation-style-language/schema/raw/master/csl-citation.json"}</w:instrText>
      </w:r>
      <w:r w:rsidR="007E55A4" w:rsidRPr="009A27FF">
        <w:rPr>
          <w:b w:val="0"/>
          <w:bCs/>
        </w:rPr>
        <w:fldChar w:fldCharType="separate"/>
      </w:r>
      <w:r w:rsidR="00581A5B" w:rsidRPr="00581A5B">
        <w:rPr>
          <w:b w:val="0"/>
          <w:bCs/>
          <w:noProof/>
        </w:rPr>
        <w:t>(40)</w:t>
      </w:r>
      <w:r w:rsidR="007E55A4" w:rsidRPr="009A27FF">
        <w:rPr>
          <w:b w:val="0"/>
          <w:bCs/>
        </w:rPr>
        <w:fldChar w:fldCharType="end"/>
      </w:r>
      <w:r w:rsidR="007E55A4" w:rsidRPr="009A27FF">
        <w:rPr>
          <w:b w:val="0"/>
          <w:bCs/>
        </w:rPr>
        <w:t xml:space="preserve">, had to omit missing variables. But in XGBoost, missing values do not cause </w:t>
      </w:r>
      <w:r w:rsidR="008B05D4" w:rsidRPr="009A27FF">
        <w:rPr>
          <w:b w:val="0"/>
          <w:bCs/>
        </w:rPr>
        <w:t>an issue</w:t>
      </w:r>
      <w:r w:rsidR="007E55A4" w:rsidRPr="009A27FF">
        <w:rPr>
          <w:b w:val="0"/>
          <w:bCs/>
        </w:rPr>
        <w:t xml:space="preserve">. </w:t>
      </w:r>
      <w:bookmarkStart w:id="6" w:name="_Ref185939128"/>
      <w:bookmarkStart w:id="7" w:name="_Ref191558165"/>
    </w:p>
    <w:p w14:paraId="76C56B85" w14:textId="2B9039B1" w:rsidR="00692520" w:rsidRDefault="00E44128" w:rsidP="00E44128">
      <w:pPr>
        <w:pStyle w:val="Caption"/>
        <w:rPr>
          <w:bCs/>
        </w:rPr>
      </w:pPr>
      <w:bookmarkStart w:id="8" w:name="_Ref192771093"/>
      <w:r>
        <w:t xml:space="preserve">Table </w:t>
      </w:r>
      <w:r>
        <w:fldChar w:fldCharType="begin"/>
      </w:r>
      <w:r>
        <w:instrText xml:space="preserve"> SEQ Table \* ARABIC </w:instrText>
      </w:r>
      <w:r>
        <w:fldChar w:fldCharType="separate"/>
      </w:r>
      <w:r w:rsidR="00EF54DD">
        <w:rPr>
          <w:noProof/>
        </w:rPr>
        <w:t>4</w:t>
      </w:r>
      <w:r>
        <w:fldChar w:fldCharType="end"/>
      </w:r>
      <w:bookmarkEnd w:id="6"/>
      <w:bookmarkEnd w:id="7"/>
      <w:bookmarkEnd w:id="8"/>
      <w:r>
        <w:t>:</w:t>
      </w:r>
      <w:r w:rsidR="00126353">
        <w:t xml:space="preserve"> </w:t>
      </w:r>
      <w:r w:rsidR="00692520">
        <w:rPr>
          <w:bCs/>
        </w:rPr>
        <w:t>Descriptive statistics</w:t>
      </w:r>
      <w:r w:rsidR="00CF6641">
        <w:rPr>
          <w:bCs/>
        </w:rPr>
        <w:t xml:space="preserve"> for observations</w:t>
      </w:r>
    </w:p>
    <w:tbl>
      <w:tblPr>
        <w:tblStyle w:val="PlainTable1"/>
        <w:tblW w:w="9426" w:type="dxa"/>
        <w:tblLook w:val="04A0" w:firstRow="1" w:lastRow="0" w:firstColumn="1" w:lastColumn="0" w:noHBand="0" w:noVBand="1"/>
      </w:tblPr>
      <w:tblGrid>
        <w:gridCol w:w="1786"/>
        <w:gridCol w:w="791"/>
        <w:gridCol w:w="938"/>
        <w:gridCol w:w="865"/>
        <w:gridCol w:w="865"/>
        <w:gridCol w:w="865"/>
        <w:gridCol w:w="821"/>
        <w:gridCol w:w="821"/>
        <w:gridCol w:w="865"/>
        <w:gridCol w:w="931"/>
      </w:tblGrid>
      <w:tr w:rsidR="002E462F" w:rsidRPr="002E462F" w14:paraId="593847DC" w14:textId="77777777" w:rsidTr="002E462F">
        <w:trPr>
          <w:cnfStyle w:val="100000000000" w:firstRow="1" w:lastRow="0" w:firstColumn="0" w:lastColumn="0" w:oddVBand="0" w:evenVBand="0" w:oddHBand="0"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610AFB61" w14:textId="77777777" w:rsidR="002E462F" w:rsidRPr="002E462F" w:rsidRDefault="002E462F" w:rsidP="002E462F">
            <w:pPr>
              <w:jc w:val="center"/>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Variable</w:t>
            </w:r>
          </w:p>
        </w:tc>
        <w:tc>
          <w:tcPr>
            <w:tcW w:w="776" w:type="dxa"/>
            <w:noWrap/>
            <w:hideMark/>
          </w:tcPr>
          <w:p w14:paraId="7D5A9C6A" w14:textId="198C1075"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C</w:t>
            </w:r>
            <w:r w:rsidRPr="002E462F">
              <w:rPr>
                <w:rFonts w:eastAsia="Times New Roman" w:cstheme="majorHAnsi"/>
                <w:color w:val="000000"/>
                <w:kern w:val="0"/>
                <w:sz w:val="22"/>
                <w14:ligatures w14:val="none"/>
              </w:rPr>
              <w:t>ount</w:t>
            </w:r>
          </w:p>
        </w:tc>
        <w:tc>
          <w:tcPr>
            <w:tcW w:w="918" w:type="dxa"/>
            <w:noWrap/>
            <w:hideMark/>
          </w:tcPr>
          <w:p w14:paraId="182F8918" w14:textId="56C9DAF2"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M</w:t>
            </w:r>
            <w:r w:rsidRPr="002E462F">
              <w:rPr>
                <w:rFonts w:eastAsia="Times New Roman" w:cstheme="majorHAnsi"/>
                <w:color w:val="000000"/>
                <w:kern w:val="0"/>
                <w:sz w:val="22"/>
                <w14:ligatures w14:val="none"/>
              </w:rPr>
              <w:t>issing</w:t>
            </w:r>
          </w:p>
        </w:tc>
        <w:tc>
          <w:tcPr>
            <w:tcW w:w="865" w:type="dxa"/>
            <w:noWrap/>
            <w:hideMark/>
          </w:tcPr>
          <w:p w14:paraId="72AB177C" w14:textId="193D4A90"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M</w:t>
            </w:r>
            <w:r w:rsidRPr="002E462F">
              <w:rPr>
                <w:rFonts w:eastAsia="Times New Roman" w:cstheme="majorHAnsi"/>
                <w:color w:val="000000"/>
                <w:kern w:val="0"/>
                <w:sz w:val="22"/>
                <w14:ligatures w14:val="none"/>
              </w:rPr>
              <w:t>ean</w:t>
            </w:r>
          </w:p>
        </w:tc>
        <w:tc>
          <w:tcPr>
            <w:tcW w:w="865" w:type="dxa"/>
            <w:noWrap/>
            <w:hideMark/>
          </w:tcPr>
          <w:p w14:paraId="28B0F1F9" w14:textId="597BE50F"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S</w:t>
            </w:r>
            <w:r w:rsidRPr="002E462F">
              <w:rPr>
                <w:rFonts w:eastAsia="Times New Roman" w:cstheme="majorHAnsi"/>
                <w:color w:val="000000"/>
                <w:kern w:val="0"/>
                <w:sz w:val="22"/>
                <w14:ligatures w14:val="none"/>
              </w:rPr>
              <w:t>td</w:t>
            </w:r>
          </w:p>
        </w:tc>
        <w:tc>
          <w:tcPr>
            <w:tcW w:w="865" w:type="dxa"/>
            <w:noWrap/>
            <w:hideMark/>
          </w:tcPr>
          <w:p w14:paraId="273FB619" w14:textId="468FDD4A"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M</w:t>
            </w:r>
            <w:r w:rsidRPr="002E462F">
              <w:rPr>
                <w:rFonts w:eastAsia="Times New Roman" w:cstheme="majorHAnsi"/>
                <w:color w:val="000000"/>
                <w:kern w:val="0"/>
                <w:sz w:val="22"/>
                <w14:ligatures w14:val="none"/>
              </w:rPr>
              <w:t>in</w:t>
            </w:r>
          </w:p>
        </w:tc>
        <w:tc>
          <w:tcPr>
            <w:tcW w:w="793" w:type="dxa"/>
            <w:noWrap/>
            <w:hideMark/>
          </w:tcPr>
          <w:p w14:paraId="5239B25A" w14:textId="77777777"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25%</w:t>
            </w:r>
          </w:p>
        </w:tc>
        <w:tc>
          <w:tcPr>
            <w:tcW w:w="793" w:type="dxa"/>
            <w:noWrap/>
            <w:hideMark/>
          </w:tcPr>
          <w:p w14:paraId="0A7BF54C" w14:textId="77777777"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50%</w:t>
            </w:r>
          </w:p>
        </w:tc>
        <w:tc>
          <w:tcPr>
            <w:tcW w:w="865" w:type="dxa"/>
            <w:noWrap/>
            <w:hideMark/>
          </w:tcPr>
          <w:p w14:paraId="507E2CD7" w14:textId="77777777"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75%</w:t>
            </w:r>
          </w:p>
        </w:tc>
        <w:tc>
          <w:tcPr>
            <w:tcW w:w="900" w:type="dxa"/>
            <w:noWrap/>
            <w:hideMark/>
          </w:tcPr>
          <w:p w14:paraId="138B11D8" w14:textId="02D7317B" w:rsidR="002E462F" w:rsidRPr="002E462F" w:rsidRDefault="002E462F" w:rsidP="002E462F">
            <w:pPr>
              <w:jc w:val="center"/>
              <w:cnfStyle w:val="100000000000" w:firstRow="1"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b w:val="0"/>
                <w:bCs w:val="0"/>
                <w:color w:val="000000"/>
                <w:kern w:val="0"/>
                <w:sz w:val="22"/>
                <w14:ligatures w14:val="none"/>
              </w:rPr>
              <w:t>M</w:t>
            </w:r>
            <w:r w:rsidRPr="002E462F">
              <w:rPr>
                <w:rFonts w:eastAsia="Times New Roman" w:cstheme="majorHAnsi"/>
                <w:color w:val="000000"/>
                <w:kern w:val="0"/>
                <w:sz w:val="22"/>
                <w14:ligatures w14:val="none"/>
              </w:rPr>
              <w:t>ax</w:t>
            </w:r>
          </w:p>
        </w:tc>
      </w:tr>
      <w:tr w:rsidR="002E462F" w:rsidRPr="002E462F" w14:paraId="689B6615"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5F29AC32" w14:textId="0F88AADF"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Age (years)</w:t>
            </w:r>
          </w:p>
        </w:tc>
        <w:tc>
          <w:tcPr>
            <w:tcW w:w="776" w:type="dxa"/>
            <w:noWrap/>
            <w:hideMark/>
          </w:tcPr>
          <w:p w14:paraId="5CBFDBDE"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4762CE75"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34972D2E"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13.53</w:t>
            </w:r>
          </w:p>
        </w:tc>
        <w:tc>
          <w:tcPr>
            <w:tcW w:w="865" w:type="dxa"/>
            <w:noWrap/>
            <w:hideMark/>
          </w:tcPr>
          <w:p w14:paraId="26AD0CE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9.56</w:t>
            </w:r>
          </w:p>
        </w:tc>
        <w:tc>
          <w:tcPr>
            <w:tcW w:w="865" w:type="dxa"/>
            <w:noWrap/>
            <w:hideMark/>
          </w:tcPr>
          <w:p w14:paraId="57D52042"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0.08</w:t>
            </w:r>
          </w:p>
        </w:tc>
        <w:tc>
          <w:tcPr>
            <w:tcW w:w="793" w:type="dxa"/>
            <w:noWrap/>
            <w:hideMark/>
          </w:tcPr>
          <w:p w14:paraId="2643671C"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5.61</w:t>
            </w:r>
          </w:p>
        </w:tc>
        <w:tc>
          <w:tcPr>
            <w:tcW w:w="793" w:type="dxa"/>
            <w:noWrap/>
            <w:hideMark/>
          </w:tcPr>
          <w:p w14:paraId="02D75C9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11.08</w:t>
            </w:r>
          </w:p>
        </w:tc>
        <w:tc>
          <w:tcPr>
            <w:tcW w:w="865" w:type="dxa"/>
            <w:noWrap/>
            <w:hideMark/>
          </w:tcPr>
          <w:p w14:paraId="1B06CD6B"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20.80</w:t>
            </w:r>
          </w:p>
        </w:tc>
        <w:tc>
          <w:tcPr>
            <w:tcW w:w="900" w:type="dxa"/>
            <w:noWrap/>
            <w:hideMark/>
          </w:tcPr>
          <w:p w14:paraId="6F0331D3"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38.32</w:t>
            </w:r>
          </w:p>
        </w:tc>
      </w:tr>
      <w:tr w:rsidR="002E462F" w:rsidRPr="002E462F" w14:paraId="103CF797"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2CA82C57" w14:textId="39F88303"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TTh (mm)</w:t>
            </w:r>
          </w:p>
        </w:tc>
        <w:tc>
          <w:tcPr>
            <w:tcW w:w="776" w:type="dxa"/>
            <w:noWrap/>
            <w:hideMark/>
          </w:tcPr>
          <w:p w14:paraId="4AB9D0FC"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5593230B"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08B4527D"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404.26</w:t>
            </w:r>
          </w:p>
        </w:tc>
        <w:tc>
          <w:tcPr>
            <w:tcW w:w="865" w:type="dxa"/>
            <w:noWrap/>
            <w:hideMark/>
          </w:tcPr>
          <w:p w14:paraId="08CD31B2"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296.32</w:t>
            </w:r>
          </w:p>
        </w:tc>
        <w:tc>
          <w:tcPr>
            <w:tcW w:w="865" w:type="dxa"/>
            <w:noWrap/>
            <w:hideMark/>
          </w:tcPr>
          <w:p w14:paraId="42F83A8D"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96.50</w:t>
            </w:r>
          </w:p>
        </w:tc>
        <w:tc>
          <w:tcPr>
            <w:tcW w:w="793" w:type="dxa"/>
            <w:noWrap/>
            <w:hideMark/>
          </w:tcPr>
          <w:p w14:paraId="47EB189A"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210.80</w:t>
            </w:r>
          </w:p>
        </w:tc>
        <w:tc>
          <w:tcPr>
            <w:tcW w:w="793" w:type="dxa"/>
            <w:noWrap/>
            <w:hideMark/>
          </w:tcPr>
          <w:p w14:paraId="211B9C92"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307.30</w:t>
            </w:r>
          </w:p>
        </w:tc>
        <w:tc>
          <w:tcPr>
            <w:tcW w:w="865" w:type="dxa"/>
            <w:noWrap/>
            <w:hideMark/>
          </w:tcPr>
          <w:p w14:paraId="3B525199"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454.70</w:t>
            </w:r>
          </w:p>
        </w:tc>
        <w:tc>
          <w:tcPr>
            <w:tcW w:w="900" w:type="dxa"/>
            <w:noWrap/>
            <w:hideMark/>
          </w:tcPr>
          <w:p w14:paraId="60113C23"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1351.30</w:t>
            </w:r>
          </w:p>
        </w:tc>
      </w:tr>
      <w:tr w:rsidR="002E462F" w:rsidRPr="002E462F" w14:paraId="1FCE1E5A"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0DF30C6A" w14:textId="4A1EEDAA"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ATh (mm)</w:t>
            </w:r>
          </w:p>
        </w:tc>
        <w:tc>
          <w:tcPr>
            <w:tcW w:w="776" w:type="dxa"/>
            <w:noWrap/>
            <w:hideMark/>
          </w:tcPr>
          <w:p w14:paraId="402FE698"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08AE35E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1E55B85B"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150.02</w:t>
            </w:r>
          </w:p>
        </w:tc>
        <w:tc>
          <w:tcPr>
            <w:tcW w:w="865" w:type="dxa"/>
            <w:noWrap/>
            <w:hideMark/>
          </w:tcPr>
          <w:p w14:paraId="598E36B3"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54.02</w:t>
            </w:r>
          </w:p>
        </w:tc>
        <w:tc>
          <w:tcPr>
            <w:tcW w:w="865" w:type="dxa"/>
            <w:noWrap/>
            <w:hideMark/>
          </w:tcPr>
          <w:p w14:paraId="3FD56158"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25.40</w:t>
            </w:r>
          </w:p>
        </w:tc>
        <w:tc>
          <w:tcPr>
            <w:tcW w:w="793" w:type="dxa"/>
            <w:noWrap/>
            <w:hideMark/>
          </w:tcPr>
          <w:p w14:paraId="78045185"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111.80</w:t>
            </w:r>
          </w:p>
        </w:tc>
        <w:tc>
          <w:tcPr>
            <w:tcW w:w="793" w:type="dxa"/>
            <w:noWrap/>
            <w:hideMark/>
          </w:tcPr>
          <w:p w14:paraId="58B85260"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137.20</w:t>
            </w:r>
          </w:p>
        </w:tc>
        <w:tc>
          <w:tcPr>
            <w:tcW w:w="865" w:type="dxa"/>
            <w:noWrap/>
            <w:hideMark/>
          </w:tcPr>
          <w:p w14:paraId="323D1ED8"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182.90</w:t>
            </w:r>
          </w:p>
        </w:tc>
        <w:tc>
          <w:tcPr>
            <w:tcW w:w="900" w:type="dxa"/>
            <w:noWrap/>
            <w:hideMark/>
          </w:tcPr>
          <w:p w14:paraId="6DD50282"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337.80</w:t>
            </w:r>
          </w:p>
        </w:tc>
      </w:tr>
      <w:tr w:rsidR="002E462F" w:rsidRPr="002E462F" w14:paraId="6D51A9D0"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416F368A" w14:textId="502054CB"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TAP (mm)</w:t>
            </w:r>
          </w:p>
        </w:tc>
        <w:tc>
          <w:tcPr>
            <w:tcW w:w="776" w:type="dxa"/>
            <w:noWrap/>
            <w:hideMark/>
          </w:tcPr>
          <w:p w14:paraId="628C2FC9"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37122230"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4DB6620E"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334.76</w:t>
            </w:r>
          </w:p>
        </w:tc>
        <w:tc>
          <w:tcPr>
            <w:tcW w:w="865" w:type="dxa"/>
            <w:noWrap/>
            <w:hideMark/>
          </w:tcPr>
          <w:p w14:paraId="68DC8C06"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190.32</w:t>
            </w:r>
          </w:p>
        </w:tc>
        <w:tc>
          <w:tcPr>
            <w:tcW w:w="865" w:type="dxa"/>
            <w:noWrap/>
            <w:hideMark/>
          </w:tcPr>
          <w:p w14:paraId="6FF4B352"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32.60</w:t>
            </w:r>
          </w:p>
        </w:tc>
        <w:tc>
          <w:tcPr>
            <w:tcW w:w="793" w:type="dxa"/>
            <w:noWrap/>
            <w:hideMark/>
          </w:tcPr>
          <w:p w14:paraId="19903545"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228.90</w:t>
            </w:r>
          </w:p>
        </w:tc>
        <w:tc>
          <w:tcPr>
            <w:tcW w:w="793" w:type="dxa"/>
            <w:noWrap/>
            <w:hideMark/>
          </w:tcPr>
          <w:p w14:paraId="4C5861DF"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309.20</w:t>
            </w:r>
          </w:p>
        </w:tc>
        <w:tc>
          <w:tcPr>
            <w:tcW w:w="865" w:type="dxa"/>
            <w:noWrap/>
            <w:hideMark/>
          </w:tcPr>
          <w:p w14:paraId="75AF7EA0"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406.60</w:t>
            </w:r>
          </w:p>
        </w:tc>
        <w:tc>
          <w:tcPr>
            <w:tcW w:w="900" w:type="dxa"/>
            <w:noWrap/>
            <w:hideMark/>
          </w:tcPr>
          <w:p w14:paraId="6899BF6D"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2997.00</w:t>
            </w:r>
          </w:p>
        </w:tc>
      </w:tr>
      <w:tr w:rsidR="002E462F" w:rsidRPr="002E462F" w14:paraId="40F9E746"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70EC7C02" w14:textId="567147BC"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MAATºC</w:t>
            </w:r>
          </w:p>
        </w:tc>
        <w:tc>
          <w:tcPr>
            <w:tcW w:w="776" w:type="dxa"/>
            <w:noWrap/>
            <w:hideMark/>
          </w:tcPr>
          <w:p w14:paraId="3B5E44D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2A8416DE"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286E1AEA"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11.00</w:t>
            </w:r>
          </w:p>
        </w:tc>
        <w:tc>
          <w:tcPr>
            <w:tcW w:w="865" w:type="dxa"/>
            <w:noWrap/>
            <w:hideMark/>
          </w:tcPr>
          <w:p w14:paraId="230B5BCD"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5.80</w:t>
            </w:r>
          </w:p>
        </w:tc>
        <w:tc>
          <w:tcPr>
            <w:tcW w:w="865" w:type="dxa"/>
            <w:noWrap/>
            <w:hideMark/>
          </w:tcPr>
          <w:p w14:paraId="05CD845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3859DDC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7.20</w:t>
            </w:r>
          </w:p>
        </w:tc>
        <w:tc>
          <w:tcPr>
            <w:tcW w:w="793" w:type="dxa"/>
            <w:noWrap/>
            <w:hideMark/>
          </w:tcPr>
          <w:p w14:paraId="6A9E30FF"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9.80</w:t>
            </w:r>
          </w:p>
        </w:tc>
        <w:tc>
          <w:tcPr>
            <w:tcW w:w="865" w:type="dxa"/>
            <w:noWrap/>
            <w:hideMark/>
          </w:tcPr>
          <w:p w14:paraId="51CAA3B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16.40</w:t>
            </w:r>
          </w:p>
        </w:tc>
        <w:tc>
          <w:tcPr>
            <w:tcW w:w="900" w:type="dxa"/>
            <w:noWrap/>
            <w:hideMark/>
          </w:tcPr>
          <w:p w14:paraId="65F69D35"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24.60</w:t>
            </w:r>
          </w:p>
        </w:tc>
      </w:tr>
      <w:tr w:rsidR="002E462F" w:rsidRPr="002E462F" w14:paraId="3754140A"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4E2A4D48" w14:textId="2DBD6561"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FIºC</w:t>
            </w:r>
          </w:p>
        </w:tc>
        <w:tc>
          <w:tcPr>
            <w:tcW w:w="776" w:type="dxa"/>
            <w:noWrap/>
            <w:hideMark/>
          </w:tcPr>
          <w:p w14:paraId="47E3AFBA"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04D953FB"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20777CC2"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388.80</w:t>
            </w:r>
          </w:p>
        </w:tc>
        <w:tc>
          <w:tcPr>
            <w:tcW w:w="865" w:type="dxa"/>
            <w:noWrap/>
            <w:hideMark/>
          </w:tcPr>
          <w:p w14:paraId="22F9D746"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505.08</w:t>
            </w:r>
          </w:p>
        </w:tc>
        <w:tc>
          <w:tcPr>
            <w:tcW w:w="865" w:type="dxa"/>
            <w:noWrap/>
            <w:hideMark/>
          </w:tcPr>
          <w:p w14:paraId="65C46621"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3A8EE7B1"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3.00</w:t>
            </w:r>
          </w:p>
        </w:tc>
        <w:tc>
          <w:tcPr>
            <w:tcW w:w="793" w:type="dxa"/>
            <w:noWrap/>
            <w:hideMark/>
          </w:tcPr>
          <w:p w14:paraId="175B33C4"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192.00</w:t>
            </w:r>
          </w:p>
        </w:tc>
        <w:tc>
          <w:tcPr>
            <w:tcW w:w="865" w:type="dxa"/>
            <w:noWrap/>
            <w:hideMark/>
          </w:tcPr>
          <w:p w14:paraId="20DD9E1A"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532.00</w:t>
            </w:r>
          </w:p>
        </w:tc>
        <w:tc>
          <w:tcPr>
            <w:tcW w:w="900" w:type="dxa"/>
            <w:noWrap/>
            <w:hideMark/>
          </w:tcPr>
          <w:p w14:paraId="71071240"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3369.00</w:t>
            </w:r>
          </w:p>
        </w:tc>
      </w:tr>
      <w:tr w:rsidR="002E462F" w:rsidRPr="002E462F" w14:paraId="2746B01D"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2F91A7F7" w14:textId="6F7CAC70"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MIRI (m/km)</w:t>
            </w:r>
          </w:p>
        </w:tc>
        <w:tc>
          <w:tcPr>
            <w:tcW w:w="776" w:type="dxa"/>
            <w:noWrap/>
            <w:hideMark/>
          </w:tcPr>
          <w:p w14:paraId="01E56A87"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59346E92"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4B82B35A"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1.34</w:t>
            </w:r>
          </w:p>
        </w:tc>
        <w:tc>
          <w:tcPr>
            <w:tcW w:w="865" w:type="dxa"/>
            <w:noWrap/>
            <w:hideMark/>
          </w:tcPr>
          <w:p w14:paraId="70276C25"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0.65</w:t>
            </w:r>
          </w:p>
        </w:tc>
        <w:tc>
          <w:tcPr>
            <w:tcW w:w="865" w:type="dxa"/>
            <w:noWrap/>
            <w:hideMark/>
          </w:tcPr>
          <w:p w14:paraId="336CA93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0.48</w:t>
            </w:r>
          </w:p>
        </w:tc>
        <w:tc>
          <w:tcPr>
            <w:tcW w:w="793" w:type="dxa"/>
            <w:noWrap/>
            <w:hideMark/>
          </w:tcPr>
          <w:p w14:paraId="6AA4CB3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0.83</w:t>
            </w:r>
          </w:p>
        </w:tc>
        <w:tc>
          <w:tcPr>
            <w:tcW w:w="793" w:type="dxa"/>
            <w:noWrap/>
            <w:hideMark/>
          </w:tcPr>
          <w:p w14:paraId="4F140EAF"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1.20</w:t>
            </w:r>
          </w:p>
        </w:tc>
        <w:tc>
          <w:tcPr>
            <w:tcW w:w="865" w:type="dxa"/>
            <w:noWrap/>
            <w:hideMark/>
          </w:tcPr>
          <w:p w14:paraId="4F844164"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1.65</w:t>
            </w:r>
          </w:p>
        </w:tc>
        <w:tc>
          <w:tcPr>
            <w:tcW w:w="900" w:type="dxa"/>
            <w:noWrap/>
            <w:hideMark/>
          </w:tcPr>
          <w:p w14:paraId="1FCD6FCC"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5.70</w:t>
            </w:r>
          </w:p>
        </w:tc>
      </w:tr>
      <w:tr w:rsidR="002E462F" w:rsidRPr="002E462F" w14:paraId="4488E0A7"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5DDF1B8E" w14:textId="483F3432"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PI %</w:t>
            </w:r>
          </w:p>
        </w:tc>
        <w:tc>
          <w:tcPr>
            <w:tcW w:w="776" w:type="dxa"/>
            <w:noWrap/>
            <w:hideMark/>
          </w:tcPr>
          <w:p w14:paraId="5330FA51"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171</w:t>
            </w:r>
          </w:p>
        </w:tc>
        <w:tc>
          <w:tcPr>
            <w:tcW w:w="918" w:type="dxa"/>
            <w:noWrap/>
            <w:hideMark/>
          </w:tcPr>
          <w:p w14:paraId="18FFC634"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1322</w:t>
            </w:r>
          </w:p>
        </w:tc>
        <w:tc>
          <w:tcPr>
            <w:tcW w:w="865" w:type="dxa"/>
            <w:noWrap/>
            <w:hideMark/>
          </w:tcPr>
          <w:p w14:paraId="27636506"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10.99</w:t>
            </w:r>
          </w:p>
        </w:tc>
        <w:tc>
          <w:tcPr>
            <w:tcW w:w="865" w:type="dxa"/>
            <w:noWrap/>
            <w:hideMark/>
          </w:tcPr>
          <w:p w14:paraId="2B27707F"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10.64</w:t>
            </w:r>
          </w:p>
        </w:tc>
        <w:tc>
          <w:tcPr>
            <w:tcW w:w="865" w:type="dxa"/>
            <w:noWrap/>
            <w:hideMark/>
          </w:tcPr>
          <w:p w14:paraId="23137F65"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3E0B1591"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4A472747"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6.00</w:t>
            </w:r>
          </w:p>
        </w:tc>
        <w:tc>
          <w:tcPr>
            <w:tcW w:w="865" w:type="dxa"/>
            <w:noWrap/>
            <w:hideMark/>
          </w:tcPr>
          <w:p w14:paraId="26BAB333"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21.00</w:t>
            </w:r>
          </w:p>
        </w:tc>
        <w:tc>
          <w:tcPr>
            <w:tcW w:w="900" w:type="dxa"/>
            <w:noWrap/>
            <w:hideMark/>
          </w:tcPr>
          <w:p w14:paraId="63796E49"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28.00</w:t>
            </w:r>
          </w:p>
        </w:tc>
      </w:tr>
      <w:tr w:rsidR="002E462F" w:rsidRPr="002E462F" w14:paraId="3BF52CE7"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521F435A" w14:textId="0B76C225"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AADTT (year)</w:t>
            </w:r>
          </w:p>
        </w:tc>
        <w:tc>
          <w:tcPr>
            <w:tcW w:w="776" w:type="dxa"/>
            <w:noWrap/>
            <w:hideMark/>
          </w:tcPr>
          <w:p w14:paraId="1467C7FD"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181</w:t>
            </w:r>
          </w:p>
        </w:tc>
        <w:tc>
          <w:tcPr>
            <w:tcW w:w="918" w:type="dxa"/>
            <w:noWrap/>
            <w:hideMark/>
          </w:tcPr>
          <w:p w14:paraId="6C6FE4C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1312</w:t>
            </w:r>
          </w:p>
        </w:tc>
        <w:tc>
          <w:tcPr>
            <w:tcW w:w="865" w:type="dxa"/>
            <w:noWrap/>
            <w:hideMark/>
          </w:tcPr>
          <w:p w14:paraId="1BA8F5D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336.72</w:t>
            </w:r>
          </w:p>
        </w:tc>
        <w:tc>
          <w:tcPr>
            <w:tcW w:w="865" w:type="dxa"/>
            <w:noWrap/>
            <w:hideMark/>
          </w:tcPr>
          <w:p w14:paraId="3BEC3F01"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578.41</w:t>
            </w:r>
          </w:p>
        </w:tc>
        <w:tc>
          <w:tcPr>
            <w:tcW w:w="865" w:type="dxa"/>
            <w:noWrap/>
            <w:hideMark/>
          </w:tcPr>
          <w:p w14:paraId="7139D38A"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52754E97"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0.00</w:t>
            </w:r>
          </w:p>
        </w:tc>
        <w:tc>
          <w:tcPr>
            <w:tcW w:w="793" w:type="dxa"/>
            <w:noWrap/>
            <w:hideMark/>
          </w:tcPr>
          <w:p w14:paraId="7954E1A0"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248.00</w:t>
            </w:r>
          </w:p>
        </w:tc>
        <w:tc>
          <w:tcPr>
            <w:tcW w:w="865" w:type="dxa"/>
            <w:noWrap/>
            <w:hideMark/>
          </w:tcPr>
          <w:p w14:paraId="4860B11C"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484.00</w:t>
            </w:r>
          </w:p>
        </w:tc>
        <w:tc>
          <w:tcPr>
            <w:tcW w:w="900" w:type="dxa"/>
            <w:noWrap/>
            <w:hideMark/>
          </w:tcPr>
          <w:p w14:paraId="40774DEC"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5336.00</w:t>
            </w:r>
          </w:p>
        </w:tc>
      </w:tr>
      <w:tr w:rsidR="002E462F" w:rsidRPr="002E462F" w14:paraId="66596DF9"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47C86F69" w14:textId="10CAA910"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pass Sieve 200 subgrade %</w:t>
            </w:r>
          </w:p>
        </w:tc>
        <w:tc>
          <w:tcPr>
            <w:tcW w:w="776" w:type="dxa"/>
            <w:noWrap/>
            <w:hideMark/>
          </w:tcPr>
          <w:p w14:paraId="6F66F2A6"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143</w:t>
            </w:r>
          </w:p>
        </w:tc>
        <w:tc>
          <w:tcPr>
            <w:tcW w:w="918" w:type="dxa"/>
            <w:noWrap/>
            <w:hideMark/>
          </w:tcPr>
          <w:p w14:paraId="5B77AC89"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1350</w:t>
            </w:r>
          </w:p>
        </w:tc>
        <w:tc>
          <w:tcPr>
            <w:tcW w:w="865" w:type="dxa"/>
            <w:noWrap/>
            <w:hideMark/>
          </w:tcPr>
          <w:p w14:paraId="1922E2B5"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34.36</w:t>
            </w:r>
          </w:p>
        </w:tc>
        <w:tc>
          <w:tcPr>
            <w:tcW w:w="865" w:type="dxa"/>
            <w:noWrap/>
            <w:hideMark/>
          </w:tcPr>
          <w:p w14:paraId="6A5FF28C"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23.62</w:t>
            </w:r>
          </w:p>
        </w:tc>
        <w:tc>
          <w:tcPr>
            <w:tcW w:w="865" w:type="dxa"/>
            <w:noWrap/>
            <w:hideMark/>
          </w:tcPr>
          <w:p w14:paraId="7DE8D8EB"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2.70</w:t>
            </w:r>
          </w:p>
        </w:tc>
        <w:tc>
          <w:tcPr>
            <w:tcW w:w="793" w:type="dxa"/>
            <w:noWrap/>
            <w:hideMark/>
          </w:tcPr>
          <w:p w14:paraId="68D6BD6F"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11.45</w:t>
            </w:r>
          </w:p>
        </w:tc>
        <w:tc>
          <w:tcPr>
            <w:tcW w:w="793" w:type="dxa"/>
            <w:noWrap/>
            <w:hideMark/>
          </w:tcPr>
          <w:p w14:paraId="112E3427"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49.80</w:t>
            </w:r>
          </w:p>
        </w:tc>
        <w:tc>
          <w:tcPr>
            <w:tcW w:w="865" w:type="dxa"/>
            <w:noWrap/>
            <w:hideMark/>
          </w:tcPr>
          <w:p w14:paraId="34937411"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57.00</w:t>
            </w:r>
          </w:p>
        </w:tc>
        <w:tc>
          <w:tcPr>
            <w:tcW w:w="900" w:type="dxa"/>
            <w:noWrap/>
            <w:hideMark/>
          </w:tcPr>
          <w:p w14:paraId="17D876FC"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65.00</w:t>
            </w:r>
          </w:p>
        </w:tc>
      </w:tr>
      <w:tr w:rsidR="002E462F" w:rsidRPr="002E462F" w14:paraId="5B71E2AA" w14:textId="77777777" w:rsidTr="002E462F">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0FDCCDCA" w14:textId="7DD3F625"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 xml:space="preserve">pass Sieve 200 </w:t>
            </w:r>
            <w:r w:rsidR="008554FC" w:rsidRPr="00EF42CD">
              <w:rPr>
                <w:rFonts w:eastAsia="Times New Roman" w:cstheme="majorHAnsi"/>
                <w:color w:val="000000"/>
                <w:kern w:val="0"/>
                <w:sz w:val="22"/>
                <w14:ligatures w14:val="none"/>
              </w:rPr>
              <w:t>base subbase</w:t>
            </w:r>
            <w:r w:rsidRPr="00EF42CD">
              <w:rPr>
                <w:rFonts w:eastAsia="Times New Roman" w:cstheme="majorHAnsi"/>
                <w:color w:val="000000"/>
                <w:kern w:val="0"/>
                <w:sz w:val="22"/>
                <w14:ligatures w14:val="none"/>
              </w:rPr>
              <w:t>%</w:t>
            </w:r>
          </w:p>
        </w:tc>
        <w:tc>
          <w:tcPr>
            <w:tcW w:w="776" w:type="dxa"/>
            <w:noWrap/>
            <w:hideMark/>
          </w:tcPr>
          <w:p w14:paraId="24CF7A2D"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164</w:t>
            </w:r>
          </w:p>
        </w:tc>
        <w:tc>
          <w:tcPr>
            <w:tcW w:w="918" w:type="dxa"/>
            <w:noWrap/>
            <w:hideMark/>
          </w:tcPr>
          <w:p w14:paraId="468EE83D"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1329</w:t>
            </w:r>
          </w:p>
        </w:tc>
        <w:tc>
          <w:tcPr>
            <w:tcW w:w="865" w:type="dxa"/>
            <w:noWrap/>
            <w:hideMark/>
          </w:tcPr>
          <w:p w14:paraId="73704878"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12.70</w:t>
            </w:r>
          </w:p>
        </w:tc>
        <w:tc>
          <w:tcPr>
            <w:tcW w:w="865" w:type="dxa"/>
            <w:noWrap/>
            <w:hideMark/>
          </w:tcPr>
          <w:p w14:paraId="35991B68"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4.71</w:t>
            </w:r>
          </w:p>
        </w:tc>
        <w:tc>
          <w:tcPr>
            <w:tcW w:w="865" w:type="dxa"/>
            <w:noWrap/>
            <w:hideMark/>
          </w:tcPr>
          <w:p w14:paraId="4DBD2957"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5.30</w:t>
            </w:r>
          </w:p>
        </w:tc>
        <w:tc>
          <w:tcPr>
            <w:tcW w:w="793" w:type="dxa"/>
            <w:noWrap/>
            <w:hideMark/>
          </w:tcPr>
          <w:p w14:paraId="6CE7D029"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9.00</w:t>
            </w:r>
          </w:p>
        </w:tc>
        <w:tc>
          <w:tcPr>
            <w:tcW w:w="793" w:type="dxa"/>
            <w:noWrap/>
            <w:hideMark/>
          </w:tcPr>
          <w:p w14:paraId="1429A1C5"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12.00</w:t>
            </w:r>
          </w:p>
        </w:tc>
        <w:tc>
          <w:tcPr>
            <w:tcW w:w="865" w:type="dxa"/>
            <w:noWrap/>
            <w:hideMark/>
          </w:tcPr>
          <w:p w14:paraId="1C2FB333"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16.95</w:t>
            </w:r>
          </w:p>
        </w:tc>
        <w:tc>
          <w:tcPr>
            <w:tcW w:w="900" w:type="dxa"/>
            <w:noWrap/>
            <w:hideMark/>
          </w:tcPr>
          <w:p w14:paraId="6CFA5A94" w14:textId="77777777" w:rsidR="002E462F" w:rsidRPr="002E462F" w:rsidRDefault="002E462F" w:rsidP="002E462F">
            <w:pPr>
              <w:jc w:val="center"/>
              <w:cnfStyle w:val="000000100000" w:firstRow="0" w:lastRow="0" w:firstColumn="0" w:lastColumn="0" w:oddVBand="0" w:evenVBand="0" w:oddHBand="1"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22.00</w:t>
            </w:r>
          </w:p>
        </w:tc>
      </w:tr>
      <w:tr w:rsidR="002E462F" w:rsidRPr="002E462F" w14:paraId="4D5BE29F" w14:textId="77777777" w:rsidTr="002E462F">
        <w:trPr>
          <w:trHeight w:val="187"/>
        </w:trPr>
        <w:tc>
          <w:tcPr>
            <w:cnfStyle w:val="001000000000" w:firstRow="0" w:lastRow="0" w:firstColumn="1" w:lastColumn="0" w:oddVBand="0" w:evenVBand="0" w:oddHBand="0" w:evenHBand="0" w:firstRowFirstColumn="0" w:firstRowLastColumn="0" w:lastRowFirstColumn="0" w:lastRowLastColumn="0"/>
            <w:tcW w:w="1786" w:type="dxa"/>
            <w:noWrap/>
            <w:hideMark/>
          </w:tcPr>
          <w:p w14:paraId="3B117A2F" w14:textId="77777777" w:rsidR="002E462F" w:rsidRPr="00EF42CD" w:rsidRDefault="002E462F" w:rsidP="002E462F">
            <w:pPr>
              <w:jc w:val="center"/>
              <w:rPr>
                <w:rFonts w:eastAsia="Times New Roman" w:cstheme="majorHAnsi"/>
                <w:color w:val="000000"/>
                <w:kern w:val="0"/>
                <w:sz w:val="22"/>
                <w14:ligatures w14:val="none"/>
              </w:rPr>
            </w:pPr>
            <w:r w:rsidRPr="00EF42CD">
              <w:rPr>
                <w:rFonts w:eastAsia="Times New Roman" w:cstheme="majorHAnsi"/>
                <w:color w:val="000000"/>
                <w:kern w:val="0"/>
                <w:sz w:val="22"/>
                <w14:ligatures w14:val="none"/>
              </w:rPr>
              <w:t>PCI</w:t>
            </w:r>
          </w:p>
        </w:tc>
        <w:tc>
          <w:tcPr>
            <w:tcW w:w="776" w:type="dxa"/>
            <w:noWrap/>
            <w:hideMark/>
          </w:tcPr>
          <w:p w14:paraId="28894287"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1493</w:t>
            </w:r>
          </w:p>
        </w:tc>
        <w:tc>
          <w:tcPr>
            <w:tcW w:w="918" w:type="dxa"/>
            <w:noWrap/>
            <w:hideMark/>
          </w:tcPr>
          <w:p w14:paraId="34CA0CA3"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w:t>
            </w:r>
          </w:p>
        </w:tc>
        <w:tc>
          <w:tcPr>
            <w:tcW w:w="865" w:type="dxa"/>
            <w:noWrap/>
            <w:hideMark/>
          </w:tcPr>
          <w:p w14:paraId="465389A7"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60.13</w:t>
            </w:r>
          </w:p>
        </w:tc>
        <w:tc>
          <w:tcPr>
            <w:tcW w:w="865" w:type="dxa"/>
            <w:noWrap/>
            <w:hideMark/>
          </w:tcPr>
          <w:p w14:paraId="0DD4AD9A"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30.90</w:t>
            </w:r>
          </w:p>
        </w:tc>
        <w:tc>
          <w:tcPr>
            <w:tcW w:w="865" w:type="dxa"/>
            <w:noWrap/>
            <w:hideMark/>
          </w:tcPr>
          <w:p w14:paraId="3314AFEF"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0.39</w:t>
            </w:r>
          </w:p>
        </w:tc>
        <w:tc>
          <w:tcPr>
            <w:tcW w:w="793" w:type="dxa"/>
            <w:noWrap/>
            <w:hideMark/>
          </w:tcPr>
          <w:p w14:paraId="3BAE2623"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30.91</w:t>
            </w:r>
          </w:p>
        </w:tc>
        <w:tc>
          <w:tcPr>
            <w:tcW w:w="793" w:type="dxa"/>
            <w:noWrap/>
            <w:hideMark/>
          </w:tcPr>
          <w:p w14:paraId="22F9DD0A"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67.20</w:t>
            </w:r>
          </w:p>
        </w:tc>
        <w:tc>
          <w:tcPr>
            <w:tcW w:w="865" w:type="dxa"/>
            <w:noWrap/>
            <w:hideMark/>
          </w:tcPr>
          <w:p w14:paraId="66A197AE"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90.55</w:t>
            </w:r>
          </w:p>
        </w:tc>
        <w:tc>
          <w:tcPr>
            <w:tcW w:w="900" w:type="dxa"/>
            <w:noWrap/>
            <w:hideMark/>
          </w:tcPr>
          <w:p w14:paraId="6044E040" w14:textId="77777777" w:rsidR="002E462F" w:rsidRPr="002E462F" w:rsidRDefault="002E462F" w:rsidP="002E462F">
            <w:pPr>
              <w:jc w:val="center"/>
              <w:cnfStyle w:val="000000000000" w:firstRow="0" w:lastRow="0" w:firstColumn="0" w:lastColumn="0" w:oddVBand="0" w:evenVBand="0" w:oddHBand="0" w:evenHBand="0" w:firstRowFirstColumn="0" w:firstRowLastColumn="0" w:lastRowFirstColumn="0" w:lastRowLastColumn="0"/>
              <w:rPr>
                <w:rFonts w:eastAsia="Times New Roman" w:cstheme="majorHAnsi"/>
                <w:color w:val="000000"/>
                <w:kern w:val="0"/>
                <w:sz w:val="22"/>
                <w14:ligatures w14:val="none"/>
              </w:rPr>
            </w:pPr>
            <w:r w:rsidRPr="002E462F">
              <w:rPr>
                <w:rFonts w:eastAsia="Times New Roman" w:cstheme="majorHAnsi"/>
                <w:color w:val="000000"/>
                <w:kern w:val="0"/>
                <w:sz w:val="22"/>
                <w14:ligatures w14:val="none"/>
              </w:rPr>
              <w:t>100.00</w:t>
            </w:r>
          </w:p>
        </w:tc>
      </w:tr>
    </w:tbl>
    <w:p w14:paraId="479BC434" w14:textId="55F0863E" w:rsidR="0051695F" w:rsidRPr="0051695F" w:rsidRDefault="0051695F" w:rsidP="0051695F">
      <w:pPr>
        <w:jc w:val="both"/>
      </w:pPr>
      <w:r>
        <w:t xml:space="preserve">Pavements are primarily engineered to withstand two main sources of degradation: traffic and environmental factors. The continuous stress imposed by vehicles passing over asphalt pavements leads to mechanical failure of the pavement materials. Additionally, environmental conditions significantly influence the durability of flexible pavements. External environmental elements, including precipitation, temperature fluctuations, and freeze, are crucial in determining the extent of environmental impact on pavement performance. </w:t>
      </w:r>
    </w:p>
    <w:p w14:paraId="1BEA3A4B" w14:textId="79B4F0BC" w:rsidR="00C07B59" w:rsidRDefault="003F3A2A" w:rsidP="003F3A2A">
      <w:pPr>
        <w:jc w:val="both"/>
      </w:pPr>
      <w:r>
        <w:t>For this research, the freeze index has been selected to represent the impact of extremely cold conditions on the road surface. Moisture effects are characterized by precipitation, whilst temperature is typically employed to denote thermal influences on the pavement. These thermal effects can result in various forms of road surface deterioration, including cracking and rutting.</w:t>
      </w:r>
    </w:p>
    <w:p w14:paraId="07B90F3D" w14:textId="15D23AA5" w:rsidR="008D3B43" w:rsidRDefault="008D3B43" w:rsidP="008D3B43">
      <w:pPr>
        <w:jc w:val="both"/>
      </w:pPr>
      <w:r w:rsidRPr="008D3B43">
        <w:t xml:space="preserve">The extracted roadways include all types of asphalt </w:t>
      </w:r>
      <w:r>
        <w:t>pavements</w:t>
      </w:r>
      <w:r w:rsidRPr="008D3B43">
        <w:t xml:space="preserve">. In total, </w:t>
      </w:r>
      <w:r w:rsidR="008554FC">
        <w:t>1493</w:t>
      </w:r>
      <w:r w:rsidRPr="008D3B43">
        <w:t xml:space="preserve"> observations for </w:t>
      </w:r>
      <w:r>
        <w:t xml:space="preserve">PCI </w:t>
      </w:r>
      <w:r w:rsidRPr="008D3B43">
        <w:t>and predictors were analyzed. The average of the left and right wheel path IRI values (mean roughness index) was used as the IRI value.</w:t>
      </w:r>
    </w:p>
    <w:p w14:paraId="7F68E809" w14:textId="42170003" w:rsidR="003F3A2A" w:rsidRDefault="008D3B43" w:rsidP="008D3B43">
      <w:pPr>
        <w:jc w:val="both"/>
      </w:pPr>
      <w:r w:rsidRPr="008D3B43">
        <w:t xml:space="preserve">The traffic, climate, and material properties predictors were considered in </w:t>
      </w:r>
      <w:r>
        <w:t xml:space="preserve">PCI </w:t>
      </w:r>
      <w:r w:rsidRPr="008D3B43">
        <w:t xml:space="preserve">prediction. Also, age and IRI are two variables used in </w:t>
      </w:r>
      <w:r>
        <w:t xml:space="preserve">PCI </w:t>
      </w:r>
      <w:r w:rsidRPr="008D3B43">
        <w:t xml:space="preserve">prediction. One traffic-related variable </w:t>
      </w:r>
      <w:r w:rsidR="00B009D3">
        <w:t>Average annual daily traffic truck (AADTT).  Three</w:t>
      </w:r>
      <w:r w:rsidRPr="008D3B43">
        <w:t xml:space="preserve"> climate-related variables (precipitation, freeze index, </w:t>
      </w:r>
      <w:r w:rsidR="00B009D3">
        <w:t>and mean annual average temperature</w:t>
      </w:r>
      <w:r w:rsidRPr="008D3B43">
        <w:t>)</w:t>
      </w:r>
      <w:r w:rsidR="0012698F">
        <w:t xml:space="preserve"> and material property variables (plastic index, pass sieve 200 for </w:t>
      </w:r>
      <w:r w:rsidR="00B009D3">
        <w:t xml:space="preserve">subgrade and </w:t>
      </w:r>
      <w:r w:rsidR="00FB7D54">
        <w:t>base subbase</w:t>
      </w:r>
      <w:r w:rsidR="00B009D3">
        <w:t>). For structure</w:t>
      </w:r>
      <w:r w:rsidR="00F6220E">
        <w:rPr>
          <w:rFonts w:hint="cs"/>
          <w:rtl/>
        </w:rPr>
        <w:t>:</w:t>
      </w:r>
      <w:r w:rsidR="00B009D3">
        <w:t xml:space="preserve"> asphalt thickness ATh and pavement thickness TTh are considered. </w:t>
      </w:r>
    </w:p>
    <w:p w14:paraId="72E591A0" w14:textId="7D58405B" w:rsidR="00A15321" w:rsidRDefault="00A15321" w:rsidP="00A15321">
      <w:pPr>
        <w:jc w:val="both"/>
      </w:pPr>
      <w:r>
        <w:t>The histograms in</w:t>
      </w:r>
      <w:r w:rsidR="00C11511">
        <w:t xml:space="preserve"> </w:t>
      </w:r>
      <w:r w:rsidR="009A27FF">
        <w:fldChar w:fldCharType="begin"/>
      </w:r>
      <w:r w:rsidR="009A27FF">
        <w:instrText xml:space="preserve"> REF _Ref185939175 \h </w:instrText>
      </w:r>
      <w:r w:rsidR="009A27FF">
        <w:fldChar w:fldCharType="separate"/>
      </w:r>
      <w:r w:rsidR="00EF54DD">
        <w:t xml:space="preserve">Figure </w:t>
      </w:r>
      <w:r w:rsidR="00EF54DD">
        <w:rPr>
          <w:noProof/>
        </w:rPr>
        <w:t>3</w:t>
      </w:r>
      <w:r w:rsidR="009A27FF">
        <w:fldChar w:fldCharType="end"/>
      </w:r>
      <w:r w:rsidR="009A27FF">
        <w:t xml:space="preserve"> </w:t>
      </w:r>
      <w:r>
        <w:t xml:space="preserve">illustrate the distribution of variables within the model. Notably, these distributions exhibit significant variation amongst themselves, with the majority deviating from </w:t>
      </w:r>
      <w:r>
        <w:lastRenderedPageBreak/>
        <w:t>normality. This observation indicates that the relationship between the predictor variables and PCI is non-linear in nature.</w:t>
      </w:r>
    </w:p>
    <w:p w14:paraId="688044A6" w14:textId="6F69EC45" w:rsidR="005A0CA2" w:rsidRDefault="00CE0D6F" w:rsidP="005A0CA2">
      <w:pPr>
        <w:jc w:val="center"/>
      </w:pPr>
      <w:r>
        <w:rPr>
          <w:noProof/>
        </w:rPr>
        <w:drawing>
          <wp:inline distT="0" distB="0" distL="0" distR="0" wp14:anchorId="053B57F1" wp14:editId="00B5A0A4">
            <wp:extent cx="5519261" cy="4667250"/>
            <wp:effectExtent l="0" t="0" r="5715" b="0"/>
            <wp:docPr id="363892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9929" cy="4701640"/>
                    </a:xfrm>
                    <a:prstGeom prst="rect">
                      <a:avLst/>
                    </a:prstGeom>
                    <a:noFill/>
                  </pic:spPr>
                </pic:pic>
              </a:graphicData>
            </a:graphic>
          </wp:inline>
        </w:drawing>
      </w:r>
    </w:p>
    <w:p w14:paraId="6BBEA58B" w14:textId="4DF0B4DA" w:rsidR="00A15321" w:rsidRDefault="004E2B9C" w:rsidP="004E2B9C">
      <w:pPr>
        <w:pStyle w:val="Caption"/>
        <w:rPr>
          <w:bCs/>
        </w:rPr>
      </w:pPr>
      <w:bookmarkStart w:id="9" w:name="_Ref185939175"/>
      <w:r>
        <w:t xml:space="preserve">Figure </w:t>
      </w:r>
      <w:r>
        <w:fldChar w:fldCharType="begin"/>
      </w:r>
      <w:r>
        <w:instrText xml:space="preserve"> SEQ Figure \* ARABIC </w:instrText>
      </w:r>
      <w:r>
        <w:fldChar w:fldCharType="separate"/>
      </w:r>
      <w:r w:rsidR="00EF54DD">
        <w:rPr>
          <w:noProof/>
        </w:rPr>
        <w:t>3</w:t>
      </w:r>
      <w:r>
        <w:fldChar w:fldCharType="end"/>
      </w:r>
      <w:bookmarkEnd w:id="9"/>
      <w:r w:rsidR="00A15321" w:rsidRPr="00374CDF">
        <w:rPr>
          <w:bCs/>
        </w:rPr>
        <w:t>. Histograms of variables</w:t>
      </w:r>
    </w:p>
    <w:p w14:paraId="44C17CEF" w14:textId="0A29603A" w:rsidR="004C28DA" w:rsidRDefault="000145DE" w:rsidP="004C28DA">
      <w:pPr>
        <w:jc w:val="both"/>
      </w:pPr>
      <w:r>
        <w:t xml:space="preserve">The correlation heatmap in </w:t>
      </w:r>
      <w:r w:rsidR="009A27FF">
        <w:fldChar w:fldCharType="begin"/>
      </w:r>
      <w:r w:rsidR="009A27FF">
        <w:instrText xml:space="preserve"> REF _Ref185939189 \h </w:instrText>
      </w:r>
      <w:r w:rsidR="009A27FF">
        <w:fldChar w:fldCharType="separate"/>
      </w:r>
      <w:r w:rsidR="00EF54DD">
        <w:t xml:space="preserve">Figure </w:t>
      </w:r>
      <w:r w:rsidR="00EF54DD">
        <w:rPr>
          <w:noProof/>
        </w:rPr>
        <w:t>4</w:t>
      </w:r>
      <w:r w:rsidR="009A27FF">
        <w:fldChar w:fldCharType="end"/>
      </w:r>
      <w:r>
        <w:t xml:space="preserve"> depicts the interrelationships between various input parameters and the Pavement Condition Index (PCI). The correlation coefficients, ranging from -1 to +1, elucidate the linear associations </w:t>
      </w:r>
      <w:r w:rsidR="00EA0F34">
        <w:t>among</w:t>
      </w:r>
      <w:r>
        <w:t xml:space="preserve"> the variables.</w:t>
      </w:r>
      <w:r w:rsidR="004C28DA">
        <w:t xml:space="preserve"> </w:t>
      </w:r>
    </w:p>
    <w:p w14:paraId="232F8A52" w14:textId="790B6227" w:rsidR="000145DE" w:rsidRDefault="000145DE" w:rsidP="004C28DA">
      <w:pPr>
        <w:jc w:val="both"/>
      </w:pPr>
      <w:r>
        <w:t>A pronounced negative correlation exists between MIRI and PCI (-0.74), suggesting that increased roughness corresponds to diminished pavement condition ratings. Age also demonstrates a negative correlation with PCI (-0.56), corroborating the anticipated trend of pavement degradation over time. In contrast, AADTT shows a weak positive correlation with PCI (0.26), which is unexpected as higher lorry traffic is typically associated with accelerated pavement deterioration. This could indicate intricate interactions with other structural or environmental factors not captured by basic correlation analysis. Additionally, Total Annual Precipitation (TAP) and Mean Annual Air Temperature (MAAT) display modest correlations with PCI (0.22) and (-0.26) respectively, underscoring the impact of climatic conditions on pavement degradation.</w:t>
      </w:r>
    </w:p>
    <w:p w14:paraId="5066F10D" w14:textId="5E2C1158" w:rsidR="000145DE" w:rsidRPr="000145DE" w:rsidRDefault="000145DE" w:rsidP="000145DE">
      <w:pPr>
        <w:jc w:val="both"/>
      </w:pPr>
      <w:r>
        <w:lastRenderedPageBreak/>
        <w:t>The correlation matrix also unveils strong interdependencies among predictor variables, particularly between PI and passing sieve 200 subgrade (0.94), and between FI and MAAT (-0.91), indicating potential collinearity issues that may affect model performance. These observations emphasize the need for sophisticated feature selection techniques, such as SHAP analysis, to identify the most influential predictors and mitigate redundant information in predictive modeling.</w:t>
      </w:r>
    </w:p>
    <w:p w14:paraId="7A0D6049" w14:textId="583DA6F3" w:rsidR="00A15321" w:rsidRDefault="00860D5E" w:rsidP="00A15321">
      <w:pPr>
        <w:jc w:val="center"/>
      </w:pPr>
      <w:r>
        <w:rPr>
          <w:noProof/>
        </w:rPr>
        <w:drawing>
          <wp:inline distT="0" distB="0" distL="0" distR="0" wp14:anchorId="18DC86B2" wp14:editId="29571171">
            <wp:extent cx="3904027" cy="3155950"/>
            <wp:effectExtent l="0" t="0" r="1270" b="6350"/>
            <wp:docPr id="10819767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994"/>
                    <a:stretch/>
                  </pic:blipFill>
                  <pic:spPr bwMode="auto">
                    <a:xfrm>
                      <a:off x="0" y="0"/>
                      <a:ext cx="3904522" cy="3156350"/>
                    </a:xfrm>
                    <a:prstGeom prst="rect">
                      <a:avLst/>
                    </a:prstGeom>
                    <a:noFill/>
                    <a:ln>
                      <a:noFill/>
                    </a:ln>
                    <a:extLst>
                      <a:ext uri="{53640926-AAD7-44D8-BBD7-CCE9431645EC}">
                        <a14:shadowObscured xmlns:a14="http://schemas.microsoft.com/office/drawing/2010/main"/>
                      </a:ext>
                    </a:extLst>
                  </pic:spPr>
                </pic:pic>
              </a:graphicData>
            </a:graphic>
          </wp:inline>
        </w:drawing>
      </w:r>
    </w:p>
    <w:p w14:paraId="4F2ABA9D" w14:textId="407D618C" w:rsidR="00C674AA" w:rsidRPr="002D1F7F" w:rsidRDefault="004E2B9C" w:rsidP="002D1F7F">
      <w:pPr>
        <w:pStyle w:val="Caption"/>
        <w:rPr>
          <w:bCs/>
        </w:rPr>
      </w:pPr>
      <w:bookmarkStart w:id="10" w:name="_Ref185939189"/>
      <w:r>
        <w:t xml:space="preserve">Figure </w:t>
      </w:r>
      <w:r>
        <w:fldChar w:fldCharType="begin"/>
      </w:r>
      <w:r>
        <w:instrText xml:space="preserve"> SEQ Figure \* ARABIC </w:instrText>
      </w:r>
      <w:r>
        <w:fldChar w:fldCharType="separate"/>
      </w:r>
      <w:r w:rsidR="00EF54DD">
        <w:rPr>
          <w:noProof/>
        </w:rPr>
        <w:t>4</w:t>
      </w:r>
      <w:r>
        <w:fldChar w:fldCharType="end"/>
      </w:r>
      <w:bookmarkEnd w:id="10"/>
      <w:r>
        <w:t>:</w:t>
      </w:r>
      <w:r w:rsidR="00EE5017" w:rsidRPr="00374CDF">
        <w:rPr>
          <w:bCs/>
        </w:rPr>
        <w:t xml:space="preserve"> </w:t>
      </w:r>
      <w:r w:rsidR="00C22B73">
        <w:rPr>
          <w:bCs/>
        </w:rPr>
        <w:t>C</w:t>
      </w:r>
      <w:r w:rsidR="00EE5017" w:rsidRPr="00374CDF">
        <w:rPr>
          <w:bCs/>
        </w:rPr>
        <w:t>orrelation</w:t>
      </w:r>
      <w:r w:rsidR="00C22B73">
        <w:rPr>
          <w:bCs/>
        </w:rPr>
        <w:t xml:space="preserve"> Heatmap matrix</w:t>
      </w:r>
      <w:r w:rsidR="00EE5017" w:rsidRPr="00374CDF">
        <w:rPr>
          <w:bCs/>
        </w:rPr>
        <w:t xml:space="preserve"> between variables</w:t>
      </w:r>
    </w:p>
    <w:p w14:paraId="1E69F99B" w14:textId="78813546" w:rsidR="00F124EF" w:rsidRPr="00F124EF" w:rsidRDefault="00F124EF" w:rsidP="008E43D6">
      <w:pPr>
        <w:pStyle w:val="Heading1"/>
      </w:pPr>
      <w:bookmarkStart w:id="11" w:name="_Hlk184904855"/>
      <w:r>
        <w:t>Model development:</w:t>
      </w:r>
      <w:bookmarkEnd w:id="11"/>
    </w:p>
    <w:p w14:paraId="4EEEEE7A" w14:textId="6E6CEAE7" w:rsidR="00F124EF" w:rsidRDefault="00F124EF" w:rsidP="00F124EF">
      <w:r>
        <w:t>Random Forest RF:</w:t>
      </w:r>
    </w:p>
    <w:p w14:paraId="51480C37" w14:textId="1E303149" w:rsidR="00581A5B" w:rsidRDefault="00ED5F90" w:rsidP="001D6928">
      <w:pPr>
        <w:jc w:val="both"/>
      </w:pPr>
      <w:r>
        <w:t xml:space="preserve">Random Forest (RF) is a parallel-ensemble technique that utilizes bagging, as introduced by Breiman </w:t>
      </w:r>
      <w:r>
        <w:fldChar w:fldCharType="begin" w:fldLock="1"/>
      </w:r>
      <w:r w:rsidR="00581A5B">
        <w:instrText xml:space="preserve">ADDIN CSL_CITATION {"citationItems":[{"id":"ITEM-1","itemData":{"DOI":"10.1007/978-3-030-62008-0_35","ISBN":"9783030620073","ISSN":"16113349","abstract":"Random forests are a combination of tree predictors such that each tree depends on the values of a random vector sampled independently and with the same distribution for all trees in the forest. The generalization error for forests converges a.s. to a limit as the number of trees in the forest becomes large. The generalization error of a forest of tree classifiers depends on the strength of the individual trees in the forest and the corre- lation between them. Using a random selection of features to split each node yields error rates that compare favorably to Adaboost (Y. Freund &amp; R. Schapire, Machine Learning: Proceedings of the Thirteenth Interna- tional conference, </w:instrText>
      </w:r>
      <w:r w:rsidR="00581A5B">
        <w:rPr>
          <w:rFonts w:ascii="Cambria Math" w:hAnsi="Cambria Math" w:cs="Cambria Math"/>
        </w:rPr>
        <w:instrText>∗∗∗</w:instrText>
      </w:r>
      <w:r w:rsidR="00581A5B">
        <w:instrText>, 148</w:instrText>
      </w:r>
      <w:r w:rsidR="00581A5B">
        <w:rPr>
          <w:rFonts w:ascii="Times New Roman" w:hAnsi="Times New Roman" w:cs="Times New Roman"/>
        </w:rPr>
        <w:instrText>–</w:instrText>
      </w:r>
      <w:r w:rsidR="00581A5B">
        <w:instrText>156), but are more robust with respect to noise. Internal estimates monitor error, strength, and correlation and these are used to show the response to increasing the number of features used in the splitting. Internal estimates are also used to measure variable importance. These ideas are also applicable to regression.","author":[{"dropping-particle":"","family":"LEO BREIMAN","given":"","non-dropping-particle":"","parse-names":false,"suffix":""}],"container-title":"Machine Learning","id":"ITEM-1","issued":{"date-parts":[["2001"]]},"page":"5-32","title":"Random Forests","type":"article-journal","volume":"45"},"uris":["http://www.mendeley.com/documents/?uuid=e6fb19af-de8c-4a12-a70d-3e2d51cf6373"]}],"mendeley":{"formattedCitation":"(41)","plainTextFormattedCitation":"(41)","previouslyFormattedCitation":"(40)"},"properties":{"noteIndex":0},"schema":"https://github.com/citation-style-language/schema/raw/master/csl-citation.json"}</w:instrText>
      </w:r>
      <w:r>
        <w:fldChar w:fldCharType="separate"/>
      </w:r>
      <w:r w:rsidR="00581A5B" w:rsidRPr="00581A5B">
        <w:rPr>
          <w:noProof/>
        </w:rPr>
        <w:t>(41)</w:t>
      </w:r>
      <w:r>
        <w:fldChar w:fldCharType="end"/>
      </w:r>
      <w:r>
        <w:t xml:space="preserve">. Rather than relying on a single model, ensemble methods integrate multiple models to enhance prediction accuracy. These methods can be categorized into two types: sequential (serial) and parallel ensemble techniques. Whilst RF exemplifies a parallel ensemble model, XGBoost represents a sequential ensemble approach. In the RF algorithm, trees are constructed independently using randomly sampled data. Furthermore, each tree's splitting process involves selecting a random subset of variables for consideration </w:t>
      </w:r>
      <w:r>
        <w:fldChar w:fldCharType="begin" w:fldLock="1"/>
      </w:r>
      <w:r w:rsidR="00CC1377">
        <w:instrText>ADDIN CSL_CITATION {"citationItems":[{"id":"ITEM-1","itemData":{"DOI":"10.1061/jpeodx.0000312","ISSN":"25735438","abstract":"AbstractOn-time pavement maintenance and rehabilitation are required to maintain or improve pavement roughness, which is an indicator of pavement performance and road safety. Better prediction of m...","author":[{"dropping-particle":"","family":"Damirchilo","given":"Farshid","non-dropping-particle":"","parse-names":false,"suffix":""},{"dropping-particle":"","family":"Hosseini","given":"Arash","non-dropping-particle":"","parse-names":false,"suffix":""},{"dropping-particle":"","family":"Mellat Parast","given":"Mahour","non-dropping-particle":"","parse-names":false,"suffix":""},{"dropping-particle":"","family":"Fini","given":"Elham H.","non-dropping-particle":"","parse-names":false,"suffix":""}],"container-title":"Journal of Transportation Engineering, Part B: Pavements","id":"ITEM-1","issue":"4","issued":{"date-parts":[["2021"]]},"title":"Machine Learning Approach to Predict International Roughness Index Using Long-Term Pavement Performance Data","type":"article-journal","volume":"147"},"uris":["http://www.mendeley.com/documents/?uuid=111e83c6-3243-480c-baa4-0e0f75edbe01"]}],"mendeley":{"formattedCitation":"(34)","plainTextFormattedCitation":"(34)","previouslyFormattedCitation":"(34)"},"properties":{"noteIndex":0},"schema":"https://github.com/citation-style-language/schema/raw/master/csl-citation.json"}</w:instrText>
      </w:r>
      <w:r>
        <w:fldChar w:fldCharType="separate"/>
      </w:r>
      <w:r w:rsidR="00485124" w:rsidRPr="00485124">
        <w:rPr>
          <w:noProof/>
        </w:rPr>
        <w:t>(34)</w:t>
      </w:r>
      <w:r>
        <w:fldChar w:fldCharType="end"/>
      </w:r>
      <w:r>
        <w:t>.</w:t>
      </w:r>
      <w:r w:rsidR="00A53BC7">
        <w:t xml:space="preserve"> For the RF algorithm, several crucial hyperparameters must be considered. These include the forest's tree count (n_estimators), the maximum number of features evaluated when splitting a node (max_features), the highest permissible level count in individual decision trees (max_depth), the lowest quantity of data points required before node division (min_samples_split), and the minimum number of data points allowed in a leaf node (min_samples_leaf)</w:t>
      </w:r>
      <w:r w:rsidR="00A53BC7">
        <w:fldChar w:fldCharType="begin" w:fldLock="1"/>
      </w:r>
      <w:r w:rsidR="005F5002">
        <w:instrText>ADDIN CSL_CITATION {"citationItems":[{"id":"ITEM-1","itemData":{"DOI":"10.1177/0361198120986171","ISSN":"21694052","abstract":"Significant research efforts have documented the capabilities of machine learning (ML) algorithms to model pavement performance. Several challenges, however, limit the implementation of ML by practitioners and transportation agencies. One of these challenges is related to the high variability in the performance of ML models as reported by different studies and the lack of quantitative evidence supporting the true effectiveness of these techniques. The objective of this paper is twofold: to assess the overall performance of traditional and ML techniques used to predict pavement condition, and to provide guidance on the optimal architecture and minimum sample size required to develop these models. This paper analyzes three ML algorithms commonly used to predict International Roughness Index (IRI)—Artificial Neural Network (ANN), Random Forest (RF), and Support Vector Machine (SVM)—and compares their performance to traditional techniques. An inverse variance heterogeneity based meta-analysis is performed on 20 studies conducted between 2001 and 2020. The results indicate that ML algorithms capture on average 15.6% more variability than traditional techniques. RF is the most accurate technique with an overall performance value of 0.995. ANN is also identified as a highly effective technique that has been widely used and provides accurate predictions with both small and large sample sizes. For ANN algorithms, a single hidden layer with nodes equal to 0.3–2 times the number of input features is found to be sufficient in predicting pavement deterioration. A minimum sample size equal to 50 times the number of input variables is recommend to model pavement deterioration using ML.","author":[{"dropping-particle":"","family":"Bashar","given":"Mohammad Z.","non-dropping-particle":"","parse-names":false,"suffix":""},{"dropping-particle":"","family":"Torres-Machi","given":"Cristina","non-dropping-particle":"","parse-names":false,"suffix":""}],"container-title":"Transportation Research Record","id":"ITEM-1","issue":"5","issued":{"date-parts":[["2021"]]},"page":"226-237","title":"Performance of machine learning algorithms in predicting the pavement international roughness index","type":"article-journal","volume":"2675"},"uris":["http://www.mendeley.com/documents/?uuid=6cc19944-8ffe-42d2-8920-a8d0e0ea4164"]}],"mendeley":{"formattedCitation":"(19)","plainTextFormattedCitation":"(19)","previouslyFormattedCitation":"(19)"},"properties":{"noteIndex":0},"schema":"https://github.com/citation-style-language/schema/raw/master/csl-citation.json"}</w:instrText>
      </w:r>
      <w:r w:rsidR="00A53BC7">
        <w:fldChar w:fldCharType="separate"/>
      </w:r>
      <w:r w:rsidR="00A53BC7" w:rsidRPr="00A53BC7">
        <w:rPr>
          <w:noProof/>
        </w:rPr>
        <w:t>(19)</w:t>
      </w:r>
      <w:r w:rsidR="00A53BC7">
        <w:fldChar w:fldCharType="end"/>
      </w:r>
      <w:r w:rsidR="00A53BC7">
        <w:t xml:space="preserve">. </w:t>
      </w:r>
    </w:p>
    <w:p w14:paraId="2CD0EE68" w14:textId="77777777" w:rsidR="00FF60E3" w:rsidRDefault="00FF60E3" w:rsidP="001D6928">
      <w:pPr>
        <w:jc w:val="both"/>
      </w:pPr>
    </w:p>
    <w:p w14:paraId="2F494FB6" w14:textId="77777777" w:rsidR="00FF60E3" w:rsidRDefault="00FF60E3" w:rsidP="001D6928">
      <w:pPr>
        <w:jc w:val="both"/>
      </w:pPr>
    </w:p>
    <w:p w14:paraId="5ADF62EC" w14:textId="1BAFCCC3" w:rsidR="00583308" w:rsidRPr="008554FC" w:rsidRDefault="008554FC" w:rsidP="008554FC">
      <w:pPr>
        <w:spacing w:line="240" w:lineRule="auto"/>
        <w:jc w:val="center"/>
        <w:rPr>
          <w:b/>
          <w:bCs/>
          <w:i/>
          <w:iCs/>
          <w:u w:val="single"/>
        </w:rPr>
      </w:pPr>
      <w:r w:rsidRPr="008554FC">
        <w:rPr>
          <w:b/>
          <w:bCs/>
          <w:i/>
          <w:iCs/>
          <w:noProof/>
          <w:u w:val="single"/>
        </w:rPr>
        <w:lastRenderedPageBreak/>
        <mc:AlternateContent>
          <mc:Choice Requires="wps">
            <w:drawing>
              <wp:anchor distT="0" distB="0" distL="114300" distR="114300" simplePos="0" relativeHeight="251659264" behindDoc="0" locked="0" layoutInCell="1" allowOverlap="1" wp14:anchorId="424F1760" wp14:editId="7EACB330">
                <wp:simplePos x="0" y="0"/>
                <wp:positionH relativeFrom="column">
                  <wp:posOffset>-67733</wp:posOffset>
                </wp:positionH>
                <wp:positionV relativeFrom="paragraph">
                  <wp:posOffset>-28222</wp:posOffset>
                </wp:positionV>
                <wp:extent cx="6080760" cy="3510844"/>
                <wp:effectExtent l="0" t="0" r="15240" b="13970"/>
                <wp:wrapNone/>
                <wp:docPr id="1025692786" name="Rectangle 6"/>
                <wp:cNvGraphicFramePr/>
                <a:graphic xmlns:a="http://schemas.openxmlformats.org/drawingml/2006/main">
                  <a:graphicData uri="http://schemas.microsoft.com/office/word/2010/wordprocessingShape">
                    <wps:wsp>
                      <wps:cNvSpPr/>
                      <wps:spPr>
                        <a:xfrm>
                          <a:off x="0" y="0"/>
                          <a:ext cx="6080760" cy="351084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078B0" id="Rectangle 6" o:spid="_x0000_s1026" style="position:absolute;margin-left:-5.35pt;margin-top:-2.2pt;width:478.8pt;height:27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" filled="f" strokecolor="#030e13 [484]" strokeweight="1pt"/>
            </w:pict>
          </mc:Fallback>
        </mc:AlternateContent>
      </w:r>
      <w:r w:rsidR="00583308" w:rsidRPr="008554FC">
        <w:rPr>
          <w:b/>
          <w:bCs/>
          <w:i/>
          <w:iCs/>
          <w:u w:val="single"/>
        </w:rPr>
        <w:t>Random Forest Pseudocode</w:t>
      </w:r>
    </w:p>
    <w:p w14:paraId="46E2D804" w14:textId="77777777" w:rsidR="00583308" w:rsidRPr="00EF42CD" w:rsidRDefault="00583308" w:rsidP="008554FC">
      <w:pPr>
        <w:numPr>
          <w:ilvl w:val="0"/>
          <w:numId w:val="7"/>
        </w:numPr>
        <w:spacing w:line="240" w:lineRule="auto"/>
        <w:rPr>
          <w:sz w:val="20"/>
          <w:szCs w:val="20"/>
        </w:rPr>
      </w:pPr>
      <w:r w:rsidRPr="00EF42CD">
        <w:rPr>
          <w:b/>
          <w:bCs/>
          <w:sz w:val="20"/>
          <w:szCs w:val="20"/>
        </w:rPr>
        <w:t>Input:</w:t>
      </w:r>
      <w:r w:rsidRPr="00EF42CD">
        <w:rPr>
          <w:sz w:val="20"/>
          <w:szCs w:val="20"/>
        </w:rPr>
        <w:t xml:space="preserve"> Training dataset </w:t>
      </w:r>
      <w:r w:rsidRPr="00EF42CD">
        <w:rPr>
          <w:i/>
          <w:iCs/>
          <w:sz w:val="20"/>
          <w:szCs w:val="20"/>
        </w:rPr>
        <w:t>X, y</w:t>
      </w:r>
      <w:r w:rsidRPr="00EF42CD">
        <w:rPr>
          <w:sz w:val="20"/>
          <w:szCs w:val="20"/>
        </w:rPr>
        <w:t xml:space="preserve"> (features and target variable)</w:t>
      </w:r>
    </w:p>
    <w:p w14:paraId="0785FAF5" w14:textId="77777777" w:rsidR="00583308" w:rsidRPr="00EF42CD" w:rsidRDefault="00583308" w:rsidP="008554FC">
      <w:pPr>
        <w:numPr>
          <w:ilvl w:val="0"/>
          <w:numId w:val="7"/>
        </w:numPr>
        <w:spacing w:line="240" w:lineRule="auto"/>
        <w:rPr>
          <w:sz w:val="20"/>
          <w:szCs w:val="20"/>
        </w:rPr>
      </w:pPr>
      <w:r w:rsidRPr="00EF42CD">
        <w:rPr>
          <w:b/>
          <w:bCs/>
          <w:sz w:val="20"/>
          <w:szCs w:val="20"/>
        </w:rPr>
        <w:t>Initialize:</w:t>
      </w:r>
      <w:r w:rsidRPr="00EF42CD">
        <w:rPr>
          <w:sz w:val="20"/>
          <w:szCs w:val="20"/>
        </w:rPr>
        <w:t xml:space="preserve"> Number of trees </w:t>
      </w:r>
      <w:r w:rsidRPr="00EF42CD">
        <w:rPr>
          <w:i/>
          <w:iCs/>
          <w:sz w:val="20"/>
          <w:szCs w:val="20"/>
        </w:rPr>
        <w:t>N</w:t>
      </w:r>
      <w:r w:rsidRPr="00EF42CD">
        <w:rPr>
          <w:i/>
          <w:iCs/>
          <w:sz w:val="20"/>
          <w:szCs w:val="20"/>
          <w:vertAlign w:val="subscript"/>
        </w:rPr>
        <w:t>t</w:t>
      </w:r>
      <w:r w:rsidRPr="00EF42CD">
        <w:rPr>
          <w:i/>
          <w:iCs/>
          <w:sz w:val="20"/>
          <w:szCs w:val="20"/>
        </w:rPr>
        <w:t>rees, max depth D</w:t>
      </w:r>
      <w:r w:rsidRPr="00EF42CD">
        <w:rPr>
          <w:sz w:val="20"/>
          <w:szCs w:val="20"/>
        </w:rPr>
        <w:t xml:space="preserve">, minimum samples per leaf </w:t>
      </w:r>
      <w:r w:rsidRPr="00EF42CD">
        <w:rPr>
          <w:i/>
          <w:iCs/>
          <w:sz w:val="20"/>
          <w:szCs w:val="20"/>
        </w:rPr>
        <w:t>min_samples</w:t>
      </w:r>
    </w:p>
    <w:p w14:paraId="39F932E4" w14:textId="77777777" w:rsidR="00583308" w:rsidRPr="00EF42CD" w:rsidRDefault="00583308" w:rsidP="008554FC">
      <w:pPr>
        <w:numPr>
          <w:ilvl w:val="0"/>
          <w:numId w:val="7"/>
        </w:numPr>
        <w:spacing w:line="240" w:lineRule="auto"/>
        <w:rPr>
          <w:sz w:val="20"/>
          <w:szCs w:val="20"/>
        </w:rPr>
      </w:pPr>
      <w:bookmarkStart w:id="12" w:name="_Hlk187929934"/>
      <w:r w:rsidRPr="00EF42CD">
        <w:rPr>
          <w:b/>
          <w:bCs/>
          <w:sz w:val="20"/>
          <w:szCs w:val="20"/>
        </w:rPr>
        <w:t xml:space="preserve">For </w:t>
      </w:r>
      <w:r w:rsidRPr="00EF42CD">
        <w:rPr>
          <w:b/>
          <w:bCs/>
          <w:i/>
          <w:iCs/>
          <w:sz w:val="20"/>
          <w:szCs w:val="20"/>
        </w:rPr>
        <w:t>i</w:t>
      </w:r>
      <w:r w:rsidRPr="00EF42CD">
        <w:rPr>
          <w:b/>
          <w:bCs/>
          <w:sz w:val="20"/>
          <w:szCs w:val="20"/>
        </w:rPr>
        <w:t xml:space="preserve">=1to </w:t>
      </w:r>
      <w:r w:rsidRPr="00EF42CD">
        <w:rPr>
          <w:b/>
          <w:bCs/>
          <w:i/>
          <w:iCs/>
          <w:sz w:val="20"/>
          <w:szCs w:val="20"/>
        </w:rPr>
        <w:t>N</w:t>
      </w:r>
      <w:r w:rsidRPr="00EF42CD">
        <w:rPr>
          <w:b/>
          <w:bCs/>
          <w:i/>
          <w:iCs/>
          <w:sz w:val="20"/>
          <w:szCs w:val="20"/>
          <w:vertAlign w:val="subscript"/>
        </w:rPr>
        <w:t>t</w:t>
      </w:r>
      <w:r w:rsidRPr="00EF42CD">
        <w:rPr>
          <w:b/>
          <w:bCs/>
          <w:i/>
          <w:iCs/>
          <w:sz w:val="20"/>
          <w:szCs w:val="20"/>
        </w:rPr>
        <w:t>rees</w:t>
      </w:r>
      <w:r w:rsidRPr="00EF42CD">
        <w:rPr>
          <w:b/>
          <w:bCs/>
          <w:sz w:val="20"/>
          <w:szCs w:val="20"/>
        </w:rPr>
        <w:t>:</w:t>
      </w:r>
    </w:p>
    <w:bookmarkEnd w:id="12"/>
    <w:p w14:paraId="28221CE9" w14:textId="77777777" w:rsidR="00583308" w:rsidRPr="00EF42CD" w:rsidRDefault="00583308" w:rsidP="008554FC">
      <w:pPr>
        <w:numPr>
          <w:ilvl w:val="0"/>
          <w:numId w:val="8"/>
        </w:numPr>
        <w:spacing w:line="240" w:lineRule="auto"/>
        <w:ind w:left="810"/>
        <w:rPr>
          <w:sz w:val="20"/>
          <w:szCs w:val="20"/>
        </w:rPr>
      </w:pPr>
      <w:r w:rsidRPr="00EF42CD">
        <w:rPr>
          <w:sz w:val="20"/>
          <w:szCs w:val="20"/>
        </w:rPr>
        <w:t xml:space="preserve">Sample </w:t>
      </w:r>
      <w:r w:rsidRPr="00EF42CD">
        <w:rPr>
          <w:i/>
          <w:iCs/>
          <w:sz w:val="20"/>
          <w:szCs w:val="20"/>
        </w:rPr>
        <w:t>X, y</w:t>
      </w:r>
      <w:r w:rsidRPr="00EF42CD">
        <w:rPr>
          <w:sz w:val="20"/>
          <w:szCs w:val="20"/>
        </w:rPr>
        <w:t xml:space="preserve"> with replacement to create a bootstrap dataset.</w:t>
      </w:r>
    </w:p>
    <w:p w14:paraId="3FBBE672" w14:textId="77777777" w:rsidR="00583308" w:rsidRPr="00EF42CD" w:rsidRDefault="00583308" w:rsidP="008554FC">
      <w:pPr>
        <w:numPr>
          <w:ilvl w:val="0"/>
          <w:numId w:val="8"/>
        </w:numPr>
        <w:spacing w:line="240" w:lineRule="auto"/>
        <w:ind w:left="810"/>
        <w:rPr>
          <w:sz w:val="20"/>
          <w:szCs w:val="20"/>
        </w:rPr>
      </w:pPr>
      <w:r w:rsidRPr="00EF42CD">
        <w:rPr>
          <w:sz w:val="20"/>
          <w:szCs w:val="20"/>
        </w:rPr>
        <w:t>Grow a decision tree:</w:t>
      </w:r>
    </w:p>
    <w:p w14:paraId="2684680D" w14:textId="77777777" w:rsidR="00583308" w:rsidRPr="00EF42CD" w:rsidRDefault="00583308" w:rsidP="008554FC">
      <w:pPr>
        <w:numPr>
          <w:ilvl w:val="2"/>
          <w:numId w:val="7"/>
        </w:numPr>
        <w:spacing w:line="240" w:lineRule="auto"/>
        <w:ind w:left="990" w:hanging="270"/>
        <w:rPr>
          <w:sz w:val="20"/>
          <w:szCs w:val="20"/>
        </w:rPr>
      </w:pPr>
      <w:r w:rsidRPr="00EF42CD">
        <w:rPr>
          <w:sz w:val="20"/>
          <w:szCs w:val="20"/>
        </w:rPr>
        <w:t>Start at the root node with all data in the bootstrap sample.</w:t>
      </w:r>
    </w:p>
    <w:p w14:paraId="40987CE2" w14:textId="77777777" w:rsidR="00583308" w:rsidRPr="00EF42CD" w:rsidRDefault="00583308" w:rsidP="008554FC">
      <w:pPr>
        <w:numPr>
          <w:ilvl w:val="2"/>
          <w:numId w:val="7"/>
        </w:numPr>
        <w:spacing w:line="240" w:lineRule="auto"/>
        <w:ind w:left="990" w:hanging="270"/>
        <w:rPr>
          <w:sz w:val="20"/>
          <w:szCs w:val="20"/>
        </w:rPr>
      </w:pPr>
      <w:r w:rsidRPr="00EF42CD">
        <w:rPr>
          <w:sz w:val="20"/>
          <w:szCs w:val="20"/>
        </w:rPr>
        <w:t>Recursively split the dataset on features to minimize error.</w:t>
      </w:r>
    </w:p>
    <w:p w14:paraId="34FBD2DA" w14:textId="77777777" w:rsidR="00583308" w:rsidRPr="00EF42CD" w:rsidRDefault="00583308" w:rsidP="008554FC">
      <w:pPr>
        <w:numPr>
          <w:ilvl w:val="2"/>
          <w:numId w:val="7"/>
        </w:numPr>
        <w:spacing w:line="240" w:lineRule="auto"/>
        <w:ind w:left="990" w:hanging="270"/>
        <w:rPr>
          <w:sz w:val="20"/>
          <w:szCs w:val="20"/>
        </w:rPr>
      </w:pPr>
      <w:r w:rsidRPr="00EF42CD">
        <w:rPr>
          <w:sz w:val="20"/>
          <w:szCs w:val="20"/>
        </w:rPr>
        <w:t xml:space="preserve">Stop when the tree depth reaches </w:t>
      </w:r>
      <w:r w:rsidRPr="00EF42CD">
        <w:rPr>
          <w:i/>
          <w:iCs/>
          <w:sz w:val="20"/>
          <w:szCs w:val="20"/>
        </w:rPr>
        <w:t xml:space="preserve">D </w:t>
      </w:r>
      <w:r w:rsidRPr="00EF42CD">
        <w:rPr>
          <w:sz w:val="20"/>
          <w:szCs w:val="20"/>
        </w:rPr>
        <w:t xml:space="preserve">or the number of samples in a node &lt; </w:t>
      </w:r>
      <w:r w:rsidRPr="00EF42CD">
        <w:rPr>
          <w:i/>
          <w:iCs/>
          <w:sz w:val="20"/>
          <w:szCs w:val="20"/>
        </w:rPr>
        <w:t>min_samples</w:t>
      </w:r>
      <w:r w:rsidRPr="00EF42CD">
        <w:rPr>
          <w:sz w:val="20"/>
          <w:szCs w:val="20"/>
        </w:rPr>
        <w:t>.</w:t>
      </w:r>
    </w:p>
    <w:p w14:paraId="3BD4CC7D" w14:textId="77777777" w:rsidR="00583308" w:rsidRPr="00EF42CD" w:rsidRDefault="00583308" w:rsidP="008554FC">
      <w:pPr>
        <w:numPr>
          <w:ilvl w:val="0"/>
          <w:numId w:val="9"/>
        </w:numPr>
        <w:spacing w:line="240" w:lineRule="auto"/>
        <w:rPr>
          <w:sz w:val="20"/>
          <w:szCs w:val="20"/>
        </w:rPr>
      </w:pPr>
      <w:r w:rsidRPr="00EF42CD">
        <w:rPr>
          <w:sz w:val="20"/>
          <w:szCs w:val="20"/>
        </w:rPr>
        <w:t>Store the trained tree.</w:t>
      </w:r>
    </w:p>
    <w:p w14:paraId="6DB5A256" w14:textId="77777777" w:rsidR="00583308" w:rsidRPr="00EF42CD" w:rsidRDefault="00583308" w:rsidP="008554FC">
      <w:pPr>
        <w:numPr>
          <w:ilvl w:val="0"/>
          <w:numId w:val="7"/>
        </w:numPr>
        <w:spacing w:line="240" w:lineRule="auto"/>
        <w:rPr>
          <w:sz w:val="20"/>
          <w:szCs w:val="20"/>
        </w:rPr>
      </w:pPr>
      <w:r w:rsidRPr="00EF42CD">
        <w:rPr>
          <w:b/>
          <w:bCs/>
          <w:sz w:val="20"/>
          <w:szCs w:val="20"/>
        </w:rPr>
        <w:t>Predict:</w:t>
      </w:r>
    </w:p>
    <w:p w14:paraId="6C21AFA8" w14:textId="77777777" w:rsidR="00583308" w:rsidRPr="00EF42CD" w:rsidRDefault="00583308" w:rsidP="008554FC">
      <w:pPr>
        <w:numPr>
          <w:ilvl w:val="1"/>
          <w:numId w:val="10"/>
        </w:numPr>
        <w:spacing w:line="240" w:lineRule="auto"/>
        <w:ind w:left="900" w:hanging="450"/>
        <w:rPr>
          <w:sz w:val="20"/>
          <w:szCs w:val="20"/>
        </w:rPr>
      </w:pPr>
      <w:r w:rsidRPr="00EF42CD">
        <w:rPr>
          <w:sz w:val="20"/>
          <w:szCs w:val="20"/>
        </w:rPr>
        <w:t xml:space="preserve">For a new input </w:t>
      </w:r>
      <w:r w:rsidRPr="00EF42CD">
        <w:rPr>
          <w:i/>
          <w:iCs/>
          <w:sz w:val="20"/>
          <w:szCs w:val="20"/>
        </w:rPr>
        <w:t>x</w:t>
      </w:r>
      <w:r w:rsidRPr="00EF42CD">
        <w:rPr>
          <w:i/>
          <w:iCs/>
          <w:sz w:val="20"/>
          <w:szCs w:val="20"/>
          <w:vertAlign w:val="subscript"/>
        </w:rPr>
        <w:t>new</w:t>
      </w:r>
      <w:r w:rsidRPr="00EF42CD">
        <w:rPr>
          <w:sz w:val="20"/>
          <w:szCs w:val="20"/>
        </w:rPr>
        <w:t>:</w:t>
      </w:r>
    </w:p>
    <w:p w14:paraId="635CA7F4" w14:textId="77777777" w:rsidR="00583308" w:rsidRPr="00EF42CD" w:rsidRDefault="00583308" w:rsidP="008554FC">
      <w:pPr>
        <w:numPr>
          <w:ilvl w:val="2"/>
          <w:numId w:val="7"/>
        </w:numPr>
        <w:tabs>
          <w:tab w:val="clear" w:pos="2160"/>
          <w:tab w:val="num" w:pos="990"/>
        </w:tabs>
        <w:spacing w:line="240" w:lineRule="auto"/>
        <w:ind w:left="900" w:hanging="90"/>
        <w:rPr>
          <w:sz w:val="20"/>
          <w:szCs w:val="20"/>
        </w:rPr>
      </w:pPr>
      <w:r w:rsidRPr="00EF42CD">
        <w:rPr>
          <w:sz w:val="20"/>
          <w:szCs w:val="20"/>
        </w:rPr>
        <w:t xml:space="preserve">Pass </w:t>
      </w:r>
      <w:r w:rsidRPr="00EF42CD">
        <w:rPr>
          <w:i/>
          <w:iCs/>
          <w:sz w:val="20"/>
          <w:szCs w:val="20"/>
        </w:rPr>
        <w:t>x</w:t>
      </w:r>
      <w:r w:rsidRPr="00EF42CD">
        <w:rPr>
          <w:i/>
          <w:iCs/>
          <w:sz w:val="20"/>
          <w:szCs w:val="20"/>
          <w:vertAlign w:val="subscript"/>
        </w:rPr>
        <w:t>new</w:t>
      </w:r>
      <w:r w:rsidRPr="00EF42CD">
        <w:rPr>
          <w:i/>
          <w:iCs/>
          <w:sz w:val="20"/>
          <w:szCs w:val="20"/>
        </w:rPr>
        <w:t>​</w:t>
      </w:r>
      <w:r w:rsidRPr="00EF42CD">
        <w:rPr>
          <w:sz w:val="20"/>
          <w:szCs w:val="20"/>
        </w:rPr>
        <w:t xml:space="preserve"> through all </w:t>
      </w:r>
      <w:r w:rsidRPr="00EF42CD">
        <w:rPr>
          <w:i/>
          <w:iCs/>
          <w:sz w:val="20"/>
          <w:szCs w:val="20"/>
        </w:rPr>
        <w:t>N</w:t>
      </w:r>
      <w:r w:rsidRPr="00EF42CD">
        <w:rPr>
          <w:i/>
          <w:iCs/>
          <w:sz w:val="20"/>
          <w:szCs w:val="20"/>
          <w:vertAlign w:val="subscript"/>
        </w:rPr>
        <w:t>t</w:t>
      </w:r>
      <w:r w:rsidRPr="00EF42CD">
        <w:rPr>
          <w:i/>
          <w:iCs/>
          <w:sz w:val="20"/>
          <w:szCs w:val="20"/>
        </w:rPr>
        <w:t>rees</w:t>
      </w:r>
      <w:r w:rsidRPr="00EF42CD">
        <w:rPr>
          <w:sz w:val="20"/>
          <w:szCs w:val="20"/>
        </w:rPr>
        <w:t xml:space="preserve"> to get predictions.</w:t>
      </w:r>
    </w:p>
    <w:p w14:paraId="683BD821" w14:textId="1844C63E" w:rsidR="00583308" w:rsidRPr="00EF42CD" w:rsidRDefault="00583308" w:rsidP="008554FC">
      <w:pPr>
        <w:numPr>
          <w:ilvl w:val="2"/>
          <w:numId w:val="7"/>
        </w:numPr>
        <w:tabs>
          <w:tab w:val="clear" w:pos="2160"/>
          <w:tab w:val="num" w:pos="990"/>
        </w:tabs>
        <w:spacing w:line="240" w:lineRule="auto"/>
        <w:ind w:left="900" w:hanging="90"/>
        <w:rPr>
          <w:sz w:val="20"/>
          <w:szCs w:val="20"/>
        </w:rPr>
      </w:pPr>
      <w:r w:rsidRPr="00EF42CD">
        <w:rPr>
          <w:sz w:val="20"/>
          <w:szCs w:val="20"/>
        </w:rPr>
        <w:t>Average predictions from all trees.</w:t>
      </w:r>
    </w:p>
    <w:p w14:paraId="48C75F89" w14:textId="0F89F06B" w:rsidR="00B430DC" w:rsidRDefault="00B430DC" w:rsidP="00B430DC">
      <w:pPr>
        <w:jc w:val="both"/>
      </w:pPr>
      <w:r>
        <w:t>Xtreme Gradient Boost</w:t>
      </w:r>
      <w:r w:rsidRPr="00B430DC">
        <w:t xml:space="preserve"> </w:t>
      </w:r>
      <w:r>
        <w:t>XGBoost</w:t>
      </w:r>
      <w:r w:rsidRPr="00B430DC">
        <w:t>:</w:t>
      </w:r>
    </w:p>
    <w:p w14:paraId="491C3493" w14:textId="4589C34B" w:rsidR="00810AFC" w:rsidRDefault="005F5002" w:rsidP="005F5002">
      <w:pPr>
        <w:jc w:val="both"/>
      </w:pPr>
      <w:r>
        <w:t xml:space="preserve">XGBoost, a tree-based algorithm, was introduced by Chenard Guestrin </w:t>
      </w:r>
      <w:r>
        <w:fldChar w:fldCharType="begin" w:fldLock="1"/>
      </w:r>
      <w:r w:rsidR="00581A5B">
        <w:instrText>ADDIN CSL_CITATION {"citationItems":[{"id":"ITEM-1","itemData":{"DOI":"10.1145/2939672.2939785","ISBN":"9781450342322","abstract":"Tree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author":[{"dropping-particle":"","family":"Chen","given":"Tianqi","non-dropping-particle":"","parse-names":false,"suffix":""},{"dropping-particle":"","family":"Guestrin","given":"Carlos","non-dropping-particle":"","parse-names":false,"suffix":""}],"container-title":"Proceedings of the ACM SIGKDD International Conference on Knowledge Discovery and Data Mining","id":"ITEM-1","issued":{"date-parts":[["2016"]]},"page":"785-794","title":"XGBoost: A scalable tree boosting system","type":"article-journal"},"uris":["http://www.mendeley.com/documents/?uuid=7f699c9e-31a2-411c-97f9-183ddd9fe927"]}],"mendeley":{"formattedCitation":"(39)","plainTextFormattedCitation":"(39)","previouslyFormattedCitation":"(38)"},"properties":{"noteIndex":0},"schema":"https://github.com/citation-style-language/schema/raw/master/csl-citation.json"}</w:instrText>
      </w:r>
      <w:r>
        <w:fldChar w:fldCharType="separate"/>
      </w:r>
      <w:r w:rsidR="00581A5B" w:rsidRPr="00581A5B">
        <w:rPr>
          <w:noProof/>
        </w:rPr>
        <w:t>(39)</w:t>
      </w:r>
      <w:r>
        <w:fldChar w:fldCharType="end"/>
      </w:r>
      <w:r>
        <w:t xml:space="preserve"> as an enhancement of the gradient-boosting tree method proposed by Friedman (2001)</w:t>
      </w:r>
      <w:r w:rsidR="00EA53A1">
        <w:t>, this</w:t>
      </w:r>
      <w:r>
        <w:t xml:space="preserve"> technique employs boosting, which combines weak learners to create a robust model. The process involves sequentially adding new trees to the ensemble, with each subsequent tree aiming to rectify errors made by its predecessors. During each iteration, a new learner is trained by considering the collective errors of all existing ensemble learners, resulting in progressively diminishing errors. XGBoost improves upon gradient boosting by implementing additional regularization techniques to mitigate overfitting, thereby enhancing model performance. Furthermore, XGBoost can automatically manage missing values, which is particularly beneficial when dealing with LTPP data. The algorithm is known for its accuracy, insensitivity to input scaling, and ease of control and interpretation </w:t>
      </w:r>
      <w:r>
        <w:fldChar w:fldCharType="begin" w:fldLock="1"/>
      </w:r>
      <w:r w:rsidR="00CC1377">
        <w:instrText>ADDIN CSL_CITATION {"citationItems":[{"id":"ITEM-1","itemData":{"author":[{"dropping-particle":"","family":"Taheri","given":"Ali","non-dropping-particle":"","parse-names":false,"suffix":""},{"dropping-particle":"","family":"Sobanjo","given":"John","non-dropping-particle":"","parse-names":false,"suffix":""}],"id":"ITEM-1","issued":{"date-parts":[["2024"]]},"title":"Ensemble Learning Approach for Developing Performance Models of Flexible Pavement","type":"article-journal"},"uris":["http://www.mendeley.com/documents/?uuid=901f318e-eaf2-4d32-9a62-0ee1fe772f01"]}],"mendeley":{"formattedCitation":"(36)","plainTextFormattedCitation":"(36)","previouslyFormattedCitation":"(36)"},"properties":{"noteIndex":0},"schema":"https://github.com/citation-style-language/schema/raw/master/csl-citation.json"}</w:instrText>
      </w:r>
      <w:r>
        <w:fldChar w:fldCharType="separate"/>
      </w:r>
      <w:r w:rsidR="00485124" w:rsidRPr="00485124">
        <w:rPr>
          <w:noProof/>
        </w:rPr>
        <w:t>(36)</w:t>
      </w:r>
      <w:r>
        <w:fldChar w:fldCharType="end"/>
      </w:r>
      <w:r w:rsidRPr="005F5002">
        <w:t>.</w:t>
      </w:r>
    </w:p>
    <w:p w14:paraId="0C5FF195" w14:textId="1A3C9AC1" w:rsidR="008554FC" w:rsidRDefault="00531656" w:rsidP="004D419E">
      <w:pPr>
        <w:jc w:val="both"/>
      </w:pPr>
      <w:r w:rsidRPr="00531656">
        <w:t>In</w:t>
      </w:r>
      <w:r w:rsidR="00E8606A">
        <w:t xml:space="preserve"> </w:t>
      </w:r>
      <w:r w:rsidRPr="00531656">
        <w:t>machine</w:t>
      </w:r>
      <w:r w:rsidR="00E8606A">
        <w:t xml:space="preserve"> </w:t>
      </w:r>
      <w:r w:rsidRPr="00531656">
        <w:t>learning, the</w:t>
      </w:r>
      <w:r w:rsidR="00E8606A">
        <w:t xml:space="preserve"> </w:t>
      </w:r>
      <w:r w:rsidRPr="00531656">
        <w:t>objective</w:t>
      </w:r>
      <w:r w:rsidR="00E8606A">
        <w:t xml:space="preserve"> </w:t>
      </w:r>
      <w:r w:rsidRPr="00531656">
        <w:t>is</w:t>
      </w:r>
      <w:r w:rsidR="00E8606A">
        <w:t xml:space="preserve"> </w:t>
      </w:r>
      <w:r w:rsidRPr="00531656">
        <w:t>to</w:t>
      </w:r>
      <w:r w:rsidR="00E8606A">
        <w:t xml:space="preserve"> </w:t>
      </w:r>
      <w:r w:rsidRPr="00531656">
        <w:t>minimize</w:t>
      </w:r>
      <w:r w:rsidR="00E8606A">
        <w:t xml:space="preserve"> </w:t>
      </w:r>
      <w:r w:rsidRPr="00531656">
        <w:t>both</w:t>
      </w:r>
      <w:r w:rsidR="00E8606A">
        <w:t xml:space="preserve"> </w:t>
      </w:r>
      <w:r w:rsidRPr="00531656">
        <w:t>training loss</w:t>
      </w:r>
      <w:r w:rsidR="00E8606A">
        <w:t xml:space="preserve"> </w:t>
      </w:r>
      <w:r w:rsidRPr="00531656">
        <w:t>and</w:t>
      </w:r>
      <w:r w:rsidR="00E8606A">
        <w:t xml:space="preserve"> </w:t>
      </w:r>
      <w:r w:rsidRPr="00531656">
        <w:t>regularization.</w:t>
      </w:r>
      <w:r w:rsidR="00E8606A">
        <w:t xml:space="preserve"> </w:t>
      </w:r>
      <w:r w:rsidRPr="00531656">
        <w:t>Optimizing</w:t>
      </w:r>
      <w:r w:rsidR="00E8606A">
        <w:t xml:space="preserve"> </w:t>
      </w:r>
      <w:r w:rsidRPr="00531656">
        <w:t>training</w:t>
      </w:r>
      <w:r w:rsidR="00E8606A">
        <w:t xml:space="preserve"> </w:t>
      </w:r>
      <w:r w:rsidRPr="00531656">
        <w:t>loss</w:t>
      </w:r>
      <w:r w:rsidR="00E8606A">
        <w:t xml:space="preserve"> </w:t>
      </w:r>
      <w:r w:rsidRPr="00531656">
        <w:t>helps</w:t>
      </w:r>
      <w:r w:rsidR="00E8606A">
        <w:t xml:space="preserve"> </w:t>
      </w:r>
      <w:r w:rsidRPr="00531656">
        <w:t>predictive models</w:t>
      </w:r>
      <w:r w:rsidR="00E8606A">
        <w:t xml:space="preserve"> </w:t>
      </w:r>
      <w:r w:rsidRPr="00531656">
        <w:t>fit</w:t>
      </w:r>
      <w:r w:rsidR="00E8606A">
        <w:t xml:space="preserve"> </w:t>
      </w:r>
      <w:r w:rsidRPr="00531656">
        <w:t>well in</w:t>
      </w:r>
      <w:r w:rsidR="00E8606A">
        <w:t xml:space="preserve"> </w:t>
      </w:r>
      <w:r w:rsidRPr="00531656">
        <w:t>the</w:t>
      </w:r>
      <w:r w:rsidR="00E8606A">
        <w:t xml:space="preserve"> </w:t>
      </w:r>
      <w:r w:rsidR="004540E9">
        <w:t>training set</w:t>
      </w:r>
      <w:r w:rsidRPr="00531656">
        <w:t>.</w:t>
      </w:r>
      <w:r w:rsidR="00E8606A">
        <w:t xml:space="preserve"> </w:t>
      </w:r>
      <w:r w:rsidRPr="00531656">
        <w:t>Optimizing</w:t>
      </w:r>
      <w:r w:rsidR="004540E9">
        <w:t xml:space="preserve"> </w:t>
      </w:r>
      <w:r w:rsidRPr="00531656">
        <w:t>regularization</w:t>
      </w:r>
      <w:r w:rsidR="004540E9">
        <w:t xml:space="preserve"> </w:t>
      </w:r>
      <w:r w:rsidRPr="00531656">
        <w:t>helps to</w:t>
      </w:r>
      <w:r w:rsidR="004540E9">
        <w:t xml:space="preserve"> </w:t>
      </w:r>
      <w:r w:rsidRPr="00531656">
        <w:t>reach</w:t>
      </w:r>
      <w:r w:rsidR="004540E9">
        <w:t xml:space="preserve"> </w:t>
      </w:r>
      <w:r w:rsidRPr="00531656">
        <w:t>simpler</w:t>
      </w:r>
      <w:r w:rsidR="004540E9">
        <w:t xml:space="preserve"> </w:t>
      </w:r>
      <w:r w:rsidRPr="00531656">
        <w:t>models</w:t>
      </w:r>
      <w:r w:rsidR="004540E9">
        <w:t xml:space="preserve"> </w:t>
      </w:r>
      <w:r w:rsidRPr="00531656">
        <w:t>that</w:t>
      </w:r>
      <w:r w:rsidR="004540E9">
        <w:t xml:space="preserve"> </w:t>
      </w:r>
      <w:r w:rsidRPr="00531656">
        <w:t>tend</w:t>
      </w:r>
      <w:r w:rsidR="004540E9">
        <w:t xml:space="preserve"> </w:t>
      </w:r>
      <w:r w:rsidRPr="00531656">
        <w:t>to</w:t>
      </w:r>
      <w:r w:rsidR="004540E9">
        <w:t xml:space="preserve"> </w:t>
      </w:r>
      <w:r w:rsidRPr="00531656">
        <w:t>have</w:t>
      </w:r>
      <w:r w:rsidR="004540E9">
        <w:t xml:space="preserve"> </w:t>
      </w:r>
      <w:r w:rsidRPr="00531656">
        <w:t>smaller</w:t>
      </w:r>
      <w:r w:rsidR="004540E9">
        <w:t xml:space="preserve"> variances </w:t>
      </w:r>
      <w:r w:rsidRPr="00531656">
        <w:t>in</w:t>
      </w:r>
      <w:r w:rsidR="004540E9">
        <w:t xml:space="preserve"> </w:t>
      </w:r>
      <w:r w:rsidRPr="00531656">
        <w:t>future predictions</w:t>
      </w:r>
      <w:r w:rsidR="004540E9">
        <w:t xml:space="preserve"> </w:t>
      </w:r>
      <w:r w:rsidRPr="00531656">
        <w:t>in</w:t>
      </w:r>
      <w:r w:rsidR="004540E9">
        <w:t xml:space="preserve"> </w:t>
      </w:r>
      <w:r w:rsidRPr="00531656">
        <w:t>the</w:t>
      </w:r>
      <w:r w:rsidR="004540E9">
        <w:t xml:space="preserve"> </w:t>
      </w:r>
      <w:r w:rsidRPr="00531656">
        <w:t>test</w:t>
      </w:r>
      <w:r w:rsidR="004540E9">
        <w:t xml:space="preserve"> </w:t>
      </w:r>
      <w:r w:rsidRPr="00531656">
        <w:t>set</w:t>
      </w:r>
      <w:r w:rsidR="004540E9">
        <w:t xml:space="preserve"> </w:t>
      </w:r>
      <w:r w:rsidRPr="00531656">
        <w:t>and</w:t>
      </w:r>
      <w:r w:rsidR="004540E9">
        <w:t xml:space="preserve"> </w:t>
      </w:r>
      <w:r w:rsidRPr="00531656">
        <w:t>bring</w:t>
      </w:r>
      <w:r w:rsidR="004540E9">
        <w:t xml:space="preserve"> </w:t>
      </w:r>
      <w:r w:rsidRPr="00531656">
        <w:t>more</w:t>
      </w:r>
      <w:r w:rsidR="004540E9">
        <w:t xml:space="preserve"> </w:t>
      </w:r>
      <w:r w:rsidRPr="00531656">
        <w:t xml:space="preserve">stability. </w:t>
      </w:r>
      <w:r w:rsidR="004540E9">
        <w:t>In other words</w:t>
      </w:r>
      <w:r w:rsidRPr="00531656">
        <w:t>, the</w:t>
      </w:r>
      <w:r w:rsidR="004540E9">
        <w:t xml:space="preserve"> </w:t>
      </w:r>
      <w:r w:rsidRPr="00531656">
        <w:t>regularization</w:t>
      </w:r>
      <w:r w:rsidR="004540E9">
        <w:t xml:space="preserve"> </w:t>
      </w:r>
      <w:r w:rsidRPr="00531656">
        <w:t>term</w:t>
      </w:r>
      <w:r w:rsidR="004540E9">
        <w:t xml:space="preserve"> </w:t>
      </w:r>
      <w:r w:rsidRPr="00531656">
        <w:t>controls</w:t>
      </w:r>
      <w:r w:rsidR="004540E9">
        <w:t xml:space="preserve"> </w:t>
      </w:r>
      <w:r w:rsidRPr="00531656">
        <w:t>the</w:t>
      </w:r>
      <w:r w:rsidR="004540E9">
        <w:t xml:space="preserve"> </w:t>
      </w:r>
      <w:r w:rsidRPr="00531656">
        <w:t>complexity</w:t>
      </w:r>
      <w:r w:rsidR="004540E9">
        <w:t xml:space="preserve"> </w:t>
      </w:r>
      <w:r w:rsidRPr="00531656">
        <w:t>of</w:t>
      </w:r>
      <w:r w:rsidR="004540E9">
        <w:t xml:space="preserve"> </w:t>
      </w:r>
      <w:r w:rsidRPr="00531656">
        <w:t>the</w:t>
      </w:r>
      <w:r w:rsidR="004540E9">
        <w:t xml:space="preserve"> </w:t>
      </w:r>
      <w:r w:rsidRPr="00531656">
        <w:t>model,</w:t>
      </w:r>
      <w:r w:rsidR="004540E9">
        <w:t xml:space="preserve"> </w:t>
      </w:r>
      <w:r w:rsidRPr="00531656">
        <w:t>which prevents</w:t>
      </w:r>
      <w:r w:rsidR="004540E9">
        <w:t xml:space="preserve"> </w:t>
      </w:r>
      <w:r w:rsidRPr="00531656">
        <w:t>overfitting</w:t>
      </w:r>
      <w:r w:rsidR="004540E9">
        <w:t>.</w:t>
      </w:r>
    </w:p>
    <w:p w14:paraId="70E6393F" w14:textId="77777777" w:rsidR="00581A5B" w:rsidRDefault="00581A5B" w:rsidP="004D419E">
      <w:pPr>
        <w:jc w:val="both"/>
      </w:pPr>
    </w:p>
    <w:p w14:paraId="68512F12" w14:textId="77777777" w:rsidR="00581A5B" w:rsidRDefault="00581A5B" w:rsidP="004D419E">
      <w:pPr>
        <w:jc w:val="both"/>
      </w:pPr>
    </w:p>
    <w:p w14:paraId="28502E86" w14:textId="77777777" w:rsidR="00581A5B" w:rsidRDefault="00581A5B" w:rsidP="004D419E">
      <w:pPr>
        <w:jc w:val="both"/>
      </w:pPr>
    </w:p>
    <w:p w14:paraId="7A682179" w14:textId="77777777" w:rsidR="00FF60E3" w:rsidRPr="004D419E" w:rsidRDefault="00FF60E3" w:rsidP="004D419E">
      <w:pPr>
        <w:jc w:val="both"/>
      </w:pPr>
    </w:p>
    <w:p w14:paraId="09873FF4" w14:textId="05F67EC6" w:rsidR="00583308" w:rsidRPr="008554FC" w:rsidRDefault="008554FC" w:rsidP="008554FC">
      <w:pPr>
        <w:spacing w:line="240" w:lineRule="auto"/>
        <w:jc w:val="center"/>
        <w:rPr>
          <w:b/>
          <w:bCs/>
          <w:i/>
          <w:iCs/>
          <w:u w:val="single"/>
        </w:rPr>
      </w:pPr>
      <w:r w:rsidRPr="008554FC">
        <w:rPr>
          <w:b/>
          <w:bCs/>
          <w:i/>
          <w:iCs/>
          <w:noProof/>
          <w:u w:val="single"/>
        </w:rPr>
        <w:lastRenderedPageBreak/>
        <mc:AlternateContent>
          <mc:Choice Requires="wps">
            <w:drawing>
              <wp:anchor distT="0" distB="0" distL="114300" distR="114300" simplePos="0" relativeHeight="251661312" behindDoc="0" locked="0" layoutInCell="1" allowOverlap="1" wp14:anchorId="764B3B38" wp14:editId="289F824C">
                <wp:simplePos x="0" y="0"/>
                <wp:positionH relativeFrom="column">
                  <wp:posOffset>-84667</wp:posOffset>
                </wp:positionH>
                <wp:positionV relativeFrom="paragraph">
                  <wp:posOffset>0</wp:posOffset>
                </wp:positionV>
                <wp:extent cx="6080760" cy="2839156"/>
                <wp:effectExtent l="0" t="0" r="15240" b="18415"/>
                <wp:wrapNone/>
                <wp:docPr id="1026586331" name="Rectangle 6"/>
                <wp:cNvGraphicFramePr/>
                <a:graphic xmlns:a="http://schemas.openxmlformats.org/drawingml/2006/main">
                  <a:graphicData uri="http://schemas.microsoft.com/office/word/2010/wordprocessingShape">
                    <wps:wsp>
                      <wps:cNvSpPr/>
                      <wps:spPr>
                        <a:xfrm>
                          <a:off x="0" y="0"/>
                          <a:ext cx="6080760" cy="2839156"/>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F21B9" id="Rectangle 6" o:spid="_x0000_s1026" style="position:absolute;margin-left:-6.65pt;margin-top:0;width:478.8pt;height:22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" filled="f" strokecolor="#042433" strokeweight="1pt"/>
            </w:pict>
          </mc:Fallback>
        </mc:AlternateContent>
      </w:r>
      <w:r w:rsidR="00583308" w:rsidRPr="008554FC">
        <w:rPr>
          <w:b/>
          <w:bCs/>
          <w:i/>
          <w:iCs/>
          <w:u w:val="single"/>
        </w:rPr>
        <w:t>XGBoost Pseudocode</w:t>
      </w:r>
    </w:p>
    <w:p w14:paraId="24AD2159" w14:textId="2C976E19" w:rsidR="00583308" w:rsidRPr="00EF42CD" w:rsidRDefault="00583308" w:rsidP="008554FC">
      <w:pPr>
        <w:numPr>
          <w:ilvl w:val="0"/>
          <w:numId w:val="11"/>
        </w:numPr>
        <w:spacing w:line="240" w:lineRule="auto"/>
        <w:rPr>
          <w:sz w:val="20"/>
          <w:szCs w:val="20"/>
        </w:rPr>
      </w:pPr>
      <w:r w:rsidRPr="00EF42CD">
        <w:rPr>
          <w:b/>
          <w:bCs/>
          <w:sz w:val="20"/>
          <w:szCs w:val="20"/>
        </w:rPr>
        <w:t xml:space="preserve">Input: </w:t>
      </w:r>
      <w:r w:rsidRPr="00EF42CD">
        <w:rPr>
          <w:sz w:val="20"/>
          <w:szCs w:val="20"/>
        </w:rPr>
        <w:t xml:space="preserve">Training dataset </w:t>
      </w:r>
      <w:r w:rsidRPr="00EF42CD">
        <w:rPr>
          <w:i/>
          <w:iCs/>
          <w:sz w:val="20"/>
          <w:szCs w:val="20"/>
        </w:rPr>
        <w:t>X, y</w:t>
      </w:r>
    </w:p>
    <w:p w14:paraId="20E52588" w14:textId="0B2A6609" w:rsidR="00583308" w:rsidRPr="00EF42CD" w:rsidRDefault="00583308" w:rsidP="008554FC">
      <w:pPr>
        <w:numPr>
          <w:ilvl w:val="0"/>
          <w:numId w:val="11"/>
        </w:numPr>
        <w:spacing w:line="240" w:lineRule="auto"/>
        <w:rPr>
          <w:sz w:val="20"/>
          <w:szCs w:val="20"/>
        </w:rPr>
      </w:pPr>
      <w:r w:rsidRPr="00EF42CD">
        <w:rPr>
          <w:b/>
          <w:bCs/>
          <w:sz w:val="20"/>
          <w:szCs w:val="20"/>
        </w:rPr>
        <w:t xml:space="preserve">Initialize: </w:t>
      </w:r>
      <w:r w:rsidRPr="00EF42CD">
        <w:rPr>
          <w:sz w:val="20"/>
          <w:szCs w:val="20"/>
        </w:rPr>
        <w:t xml:space="preserve">Learning rate </w:t>
      </w:r>
      <w:r w:rsidRPr="00EF42CD">
        <w:rPr>
          <w:i/>
          <w:iCs/>
          <w:sz w:val="20"/>
          <w:szCs w:val="20"/>
        </w:rPr>
        <w:t>η</w:t>
      </w:r>
      <w:r w:rsidRPr="00EF42CD">
        <w:rPr>
          <w:sz w:val="20"/>
          <w:szCs w:val="20"/>
        </w:rPr>
        <w:t xml:space="preserve">, number of trees </w:t>
      </w:r>
      <w:r w:rsidRPr="00EF42CD">
        <w:rPr>
          <w:i/>
          <w:iCs/>
          <w:sz w:val="20"/>
          <w:szCs w:val="20"/>
        </w:rPr>
        <w:t>N</w:t>
      </w:r>
      <w:r w:rsidRPr="00EF42CD">
        <w:rPr>
          <w:i/>
          <w:iCs/>
          <w:sz w:val="20"/>
          <w:szCs w:val="20"/>
          <w:vertAlign w:val="subscript"/>
        </w:rPr>
        <w:t>t</w:t>
      </w:r>
      <w:r w:rsidRPr="00EF42CD">
        <w:rPr>
          <w:i/>
          <w:iCs/>
          <w:sz w:val="20"/>
          <w:szCs w:val="20"/>
        </w:rPr>
        <w:t>rees</w:t>
      </w:r>
      <w:r w:rsidRPr="00EF42CD">
        <w:rPr>
          <w:sz w:val="20"/>
          <w:szCs w:val="20"/>
        </w:rPr>
        <w:t xml:space="preserve">, max depth </w:t>
      </w:r>
      <w:r w:rsidRPr="00EF42CD">
        <w:rPr>
          <w:i/>
          <w:iCs/>
          <w:sz w:val="20"/>
          <w:szCs w:val="20"/>
        </w:rPr>
        <w:t>D.</w:t>
      </w:r>
    </w:p>
    <w:p w14:paraId="11DD8FDA" w14:textId="10E97CC8" w:rsidR="00583308" w:rsidRPr="00EF42CD" w:rsidRDefault="00583308" w:rsidP="008554FC">
      <w:pPr>
        <w:numPr>
          <w:ilvl w:val="0"/>
          <w:numId w:val="11"/>
        </w:numPr>
        <w:spacing w:line="240" w:lineRule="auto"/>
        <w:rPr>
          <w:sz w:val="20"/>
          <w:szCs w:val="20"/>
        </w:rPr>
      </w:pPr>
      <w:r w:rsidRPr="00EF42CD">
        <w:rPr>
          <w:b/>
          <w:bCs/>
          <w:sz w:val="20"/>
          <w:szCs w:val="20"/>
        </w:rPr>
        <w:t>Set:</w:t>
      </w:r>
      <w:r w:rsidRPr="00EF42CD">
        <w:rPr>
          <w:sz w:val="20"/>
          <w:szCs w:val="20"/>
        </w:rPr>
        <w:t xml:space="preserve"> Initial prediction </w:t>
      </w:r>
      <w:r w:rsidRPr="00EF42CD">
        <w:rPr>
          <w:i/>
          <w:iCs/>
          <w:sz w:val="20"/>
          <w:szCs w:val="20"/>
        </w:rPr>
        <w:t>F</w:t>
      </w:r>
      <w:r w:rsidRPr="00EF42CD">
        <w:rPr>
          <w:i/>
          <w:iCs/>
          <w:sz w:val="20"/>
          <w:szCs w:val="20"/>
          <w:vertAlign w:val="subscript"/>
        </w:rPr>
        <w:t>0</w:t>
      </w:r>
      <w:r w:rsidRPr="00EF42CD">
        <w:rPr>
          <w:i/>
          <w:iCs/>
          <w:sz w:val="20"/>
          <w:szCs w:val="20"/>
        </w:rPr>
        <w:t>(x)</w:t>
      </w:r>
      <w:r w:rsidRPr="00EF42CD">
        <w:rPr>
          <w:sz w:val="20"/>
          <w:szCs w:val="20"/>
        </w:rPr>
        <w:t xml:space="preserve"> = mean</w:t>
      </w:r>
      <w:r w:rsidRPr="00EF42CD">
        <w:rPr>
          <w:i/>
          <w:iCs/>
          <w:sz w:val="20"/>
          <w:szCs w:val="20"/>
        </w:rPr>
        <w:t>(y).</w:t>
      </w:r>
    </w:p>
    <w:p w14:paraId="7BE44F92" w14:textId="5C4CB632" w:rsidR="00583308" w:rsidRPr="00EF42CD" w:rsidRDefault="00583308" w:rsidP="008554FC">
      <w:pPr>
        <w:numPr>
          <w:ilvl w:val="0"/>
          <w:numId w:val="11"/>
        </w:numPr>
        <w:spacing w:line="240" w:lineRule="auto"/>
        <w:rPr>
          <w:b/>
          <w:bCs/>
          <w:sz w:val="20"/>
          <w:szCs w:val="20"/>
        </w:rPr>
      </w:pPr>
      <w:r w:rsidRPr="00EF42CD">
        <w:rPr>
          <w:b/>
          <w:bCs/>
          <w:sz w:val="20"/>
          <w:szCs w:val="20"/>
        </w:rPr>
        <w:t xml:space="preserve">For </w:t>
      </w:r>
      <w:r w:rsidRPr="00EF42CD">
        <w:rPr>
          <w:b/>
          <w:bCs/>
          <w:i/>
          <w:iCs/>
          <w:sz w:val="20"/>
          <w:szCs w:val="20"/>
        </w:rPr>
        <w:t>i</w:t>
      </w:r>
      <w:r w:rsidRPr="00EF42CD">
        <w:rPr>
          <w:b/>
          <w:bCs/>
          <w:sz w:val="20"/>
          <w:szCs w:val="20"/>
        </w:rPr>
        <w:t xml:space="preserve">=1to </w:t>
      </w:r>
      <w:r w:rsidRPr="00EF42CD">
        <w:rPr>
          <w:b/>
          <w:bCs/>
          <w:i/>
          <w:iCs/>
          <w:sz w:val="20"/>
          <w:szCs w:val="20"/>
        </w:rPr>
        <w:t>N</w:t>
      </w:r>
      <w:r w:rsidRPr="00EF42CD">
        <w:rPr>
          <w:b/>
          <w:bCs/>
          <w:i/>
          <w:iCs/>
          <w:sz w:val="20"/>
          <w:szCs w:val="20"/>
          <w:vertAlign w:val="subscript"/>
        </w:rPr>
        <w:t>t</w:t>
      </w:r>
      <w:r w:rsidRPr="00EF42CD">
        <w:rPr>
          <w:b/>
          <w:bCs/>
          <w:i/>
          <w:iCs/>
          <w:sz w:val="20"/>
          <w:szCs w:val="20"/>
        </w:rPr>
        <w:t>rees</w:t>
      </w:r>
      <w:r w:rsidRPr="00EF42CD">
        <w:rPr>
          <w:b/>
          <w:bCs/>
          <w:sz w:val="20"/>
          <w:szCs w:val="20"/>
        </w:rPr>
        <w:t>:</w:t>
      </w:r>
    </w:p>
    <w:p w14:paraId="00CD88C8" w14:textId="77777777" w:rsidR="00583308" w:rsidRPr="00EF42CD" w:rsidRDefault="00583308" w:rsidP="008554FC">
      <w:pPr>
        <w:numPr>
          <w:ilvl w:val="1"/>
          <w:numId w:val="10"/>
        </w:numPr>
        <w:spacing w:line="240" w:lineRule="auto"/>
        <w:rPr>
          <w:i/>
          <w:iCs/>
          <w:sz w:val="20"/>
          <w:szCs w:val="20"/>
        </w:rPr>
      </w:pPr>
      <w:r w:rsidRPr="00EF42CD">
        <w:rPr>
          <w:sz w:val="20"/>
          <w:szCs w:val="20"/>
        </w:rPr>
        <w:t xml:space="preserve">Compute residuals: </w:t>
      </w:r>
      <w:r w:rsidRPr="00EF42CD">
        <w:rPr>
          <w:i/>
          <w:iCs/>
          <w:sz w:val="20"/>
          <w:szCs w:val="20"/>
        </w:rPr>
        <w:t>r</w:t>
      </w:r>
      <w:r w:rsidRPr="00EF42CD">
        <w:rPr>
          <w:i/>
          <w:iCs/>
          <w:sz w:val="20"/>
          <w:szCs w:val="20"/>
          <w:vertAlign w:val="subscript"/>
        </w:rPr>
        <w:t xml:space="preserve">i </w:t>
      </w:r>
      <w:r w:rsidRPr="00EF42CD">
        <w:rPr>
          <w:i/>
          <w:iCs/>
          <w:sz w:val="20"/>
          <w:szCs w:val="20"/>
        </w:rPr>
        <w:t>= y−F</w:t>
      </w:r>
      <w:r w:rsidRPr="00EF42CD">
        <w:rPr>
          <w:i/>
          <w:iCs/>
          <w:sz w:val="20"/>
          <w:szCs w:val="20"/>
          <w:vertAlign w:val="subscript"/>
        </w:rPr>
        <w:t>i−1</w:t>
      </w:r>
      <w:r w:rsidRPr="00EF42CD">
        <w:rPr>
          <w:i/>
          <w:iCs/>
          <w:sz w:val="20"/>
          <w:szCs w:val="20"/>
        </w:rPr>
        <w:t>(x)</w:t>
      </w:r>
    </w:p>
    <w:p w14:paraId="68051421" w14:textId="77777777" w:rsidR="00583308" w:rsidRPr="00EF42CD" w:rsidRDefault="00583308" w:rsidP="008554FC">
      <w:pPr>
        <w:numPr>
          <w:ilvl w:val="1"/>
          <w:numId w:val="10"/>
        </w:numPr>
        <w:spacing w:line="240" w:lineRule="auto"/>
        <w:rPr>
          <w:i/>
          <w:iCs/>
          <w:sz w:val="20"/>
          <w:szCs w:val="20"/>
        </w:rPr>
      </w:pPr>
      <w:r w:rsidRPr="00EF42CD">
        <w:rPr>
          <w:sz w:val="20"/>
          <w:szCs w:val="20"/>
        </w:rPr>
        <w:t xml:space="preserve">Fit a decision tree to the residuals using </w:t>
      </w:r>
      <w:r w:rsidRPr="00EF42CD">
        <w:rPr>
          <w:i/>
          <w:iCs/>
          <w:sz w:val="20"/>
          <w:szCs w:val="20"/>
        </w:rPr>
        <w:t>X, ri</w:t>
      </w:r>
    </w:p>
    <w:p w14:paraId="25E22E07" w14:textId="77777777" w:rsidR="00583308" w:rsidRPr="00EF42CD" w:rsidRDefault="00583308" w:rsidP="008554FC">
      <w:pPr>
        <w:numPr>
          <w:ilvl w:val="1"/>
          <w:numId w:val="10"/>
        </w:numPr>
        <w:spacing w:line="240" w:lineRule="auto"/>
        <w:rPr>
          <w:sz w:val="20"/>
          <w:szCs w:val="20"/>
        </w:rPr>
      </w:pPr>
      <w:r w:rsidRPr="00EF42CD">
        <w:rPr>
          <w:sz w:val="20"/>
          <w:szCs w:val="20"/>
        </w:rPr>
        <w:t xml:space="preserve">Limit tree depth to </w:t>
      </w:r>
      <w:r w:rsidRPr="00EF42CD">
        <w:rPr>
          <w:i/>
          <w:iCs/>
          <w:sz w:val="20"/>
          <w:szCs w:val="20"/>
        </w:rPr>
        <w:t>D</w:t>
      </w:r>
      <w:r w:rsidRPr="00EF42CD">
        <w:rPr>
          <w:sz w:val="20"/>
          <w:szCs w:val="20"/>
        </w:rPr>
        <w:t>.</w:t>
      </w:r>
    </w:p>
    <w:p w14:paraId="710C8108" w14:textId="77777777" w:rsidR="00583308" w:rsidRPr="00EF42CD" w:rsidRDefault="00583308" w:rsidP="008554FC">
      <w:pPr>
        <w:numPr>
          <w:ilvl w:val="1"/>
          <w:numId w:val="10"/>
        </w:numPr>
        <w:spacing w:line="240" w:lineRule="auto"/>
        <w:rPr>
          <w:i/>
          <w:iCs/>
          <w:sz w:val="20"/>
          <w:szCs w:val="20"/>
        </w:rPr>
      </w:pPr>
      <w:r w:rsidRPr="00EF42CD">
        <w:rPr>
          <w:sz w:val="20"/>
          <w:szCs w:val="20"/>
        </w:rPr>
        <w:t xml:space="preserve">Update predictions: </w:t>
      </w:r>
      <w:r w:rsidRPr="00EF42CD">
        <w:rPr>
          <w:i/>
          <w:iCs/>
          <w:sz w:val="20"/>
          <w:szCs w:val="20"/>
        </w:rPr>
        <w:t>Fi(x)=Fi−1(x)+η</w:t>
      </w:r>
      <w:r w:rsidRPr="00EF42CD">
        <w:rPr>
          <w:rFonts w:ascii="Cambria Math" w:hAnsi="Cambria Math" w:cs="Cambria Math"/>
          <w:i/>
          <w:iCs/>
          <w:sz w:val="20"/>
          <w:szCs w:val="20"/>
        </w:rPr>
        <w:t>⋅</w:t>
      </w:r>
      <w:r w:rsidRPr="00EF42CD">
        <w:rPr>
          <w:i/>
          <w:iCs/>
          <w:sz w:val="20"/>
          <w:szCs w:val="20"/>
        </w:rPr>
        <w:t xml:space="preserve"> Tree</w:t>
      </w:r>
      <w:r w:rsidRPr="00EF42CD">
        <w:rPr>
          <w:i/>
          <w:iCs/>
          <w:sz w:val="20"/>
          <w:szCs w:val="20"/>
          <w:vertAlign w:val="subscript"/>
        </w:rPr>
        <w:t>i</w:t>
      </w:r>
      <w:r w:rsidRPr="00EF42CD">
        <w:rPr>
          <w:i/>
          <w:iCs/>
          <w:sz w:val="20"/>
          <w:szCs w:val="20"/>
        </w:rPr>
        <w:t>(x)</w:t>
      </w:r>
    </w:p>
    <w:p w14:paraId="07BEFC7B" w14:textId="77777777" w:rsidR="00583308" w:rsidRPr="00EF42CD" w:rsidRDefault="00583308" w:rsidP="008554FC">
      <w:pPr>
        <w:numPr>
          <w:ilvl w:val="0"/>
          <w:numId w:val="11"/>
        </w:numPr>
        <w:spacing w:line="240" w:lineRule="auto"/>
        <w:rPr>
          <w:b/>
          <w:bCs/>
          <w:sz w:val="20"/>
          <w:szCs w:val="20"/>
        </w:rPr>
      </w:pPr>
      <w:r w:rsidRPr="00EF42CD">
        <w:rPr>
          <w:b/>
          <w:bCs/>
          <w:sz w:val="20"/>
          <w:szCs w:val="20"/>
        </w:rPr>
        <w:t>Predict:</w:t>
      </w:r>
    </w:p>
    <w:p w14:paraId="6B088837" w14:textId="4B852E1B" w:rsidR="00583308" w:rsidRPr="00EF42CD" w:rsidRDefault="00583308" w:rsidP="008554FC">
      <w:pPr>
        <w:spacing w:line="240" w:lineRule="auto"/>
        <w:rPr>
          <w:sz w:val="20"/>
          <w:szCs w:val="20"/>
        </w:rPr>
      </w:pPr>
      <w:r w:rsidRPr="00EF42CD">
        <w:rPr>
          <w:sz w:val="20"/>
          <w:szCs w:val="20"/>
        </w:rPr>
        <w:t xml:space="preserve">For a new input </w:t>
      </w:r>
      <w:r w:rsidRPr="00EF42CD">
        <w:rPr>
          <w:i/>
          <w:iCs/>
          <w:sz w:val="20"/>
          <w:szCs w:val="20"/>
        </w:rPr>
        <w:t>x</w:t>
      </w:r>
      <w:r w:rsidRPr="00EF42CD">
        <w:rPr>
          <w:i/>
          <w:iCs/>
          <w:sz w:val="20"/>
          <w:szCs w:val="20"/>
          <w:vertAlign w:val="subscript"/>
        </w:rPr>
        <w:t>new</w:t>
      </w:r>
      <w:r w:rsidRPr="00EF42CD">
        <w:rPr>
          <w:sz w:val="20"/>
          <w:szCs w:val="20"/>
          <w:vertAlign w:val="subscript"/>
        </w:rPr>
        <w:t xml:space="preserve">: </w:t>
      </w:r>
      <w:r w:rsidRPr="00EF42CD">
        <w:rPr>
          <w:sz w:val="20"/>
          <w:szCs w:val="20"/>
        </w:rPr>
        <w:t xml:space="preserve">Compute </w:t>
      </w:r>
      <w:r w:rsidRPr="00EF42CD">
        <w:rPr>
          <w:i/>
          <w:iCs/>
          <w:sz w:val="20"/>
          <w:szCs w:val="20"/>
        </w:rPr>
        <w:t>F</w:t>
      </w:r>
      <w:r w:rsidRPr="00EF42CD">
        <w:rPr>
          <w:i/>
          <w:iCs/>
          <w:sz w:val="20"/>
          <w:szCs w:val="20"/>
          <w:vertAlign w:val="subscript"/>
        </w:rPr>
        <w:t xml:space="preserve">final </w:t>
      </w:r>
      <w:r w:rsidRPr="00EF42CD">
        <w:rPr>
          <w:i/>
          <w:iCs/>
          <w:sz w:val="20"/>
          <w:szCs w:val="20"/>
        </w:rPr>
        <w:t>(x</w:t>
      </w:r>
      <w:r w:rsidRPr="00EF42CD">
        <w:rPr>
          <w:i/>
          <w:iCs/>
          <w:sz w:val="20"/>
          <w:szCs w:val="20"/>
          <w:vertAlign w:val="subscript"/>
        </w:rPr>
        <w:t>new</w:t>
      </w:r>
      <w:r w:rsidRPr="00EF42CD">
        <w:rPr>
          <w:i/>
          <w:iCs/>
          <w:sz w:val="20"/>
          <w:szCs w:val="20"/>
        </w:rPr>
        <w:t>)=F</w:t>
      </w:r>
      <w:r w:rsidRPr="00EF42CD">
        <w:rPr>
          <w:i/>
          <w:iCs/>
          <w:sz w:val="20"/>
          <w:szCs w:val="20"/>
          <w:vertAlign w:val="subscript"/>
        </w:rPr>
        <w:t>0</w:t>
      </w:r>
      <w:r w:rsidRPr="00EF42CD">
        <w:rPr>
          <w:i/>
          <w:iCs/>
          <w:sz w:val="20"/>
          <w:szCs w:val="20"/>
        </w:rPr>
        <w:t>(x</w:t>
      </w:r>
      <w:r w:rsidRPr="00EF42CD">
        <w:rPr>
          <w:i/>
          <w:iCs/>
          <w:sz w:val="20"/>
          <w:szCs w:val="20"/>
          <w:vertAlign w:val="subscript"/>
        </w:rPr>
        <w:t>new</w:t>
      </w:r>
      <w:r w:rsidRPr="00EF42CD">
        <w:rPr>
          <w:i/>
          <w:iCs/>
          <w:sz w:val="20"/>
          <w:szCs w:val="20"/>
        </w:rPr>
        <w:t xml:space="preserve">) </w:t>
      </w:r>
      <w:r w:rsidRPr="00EF42CD">
        <w:rPr>
          <w:sz w:val="20"/>
          <w:szCs w:val="20"/>
        </w:rPr>
        <w:t xml:space="preserve">+ </w:t>
      </w:r>
      <m:oMath>
        <m:nary>
          <m:naryPr>
            <m:chr m:val="∑"/>
            <m:limLoc m:val="subSup"/>
            <m:ctrlPr>
              <w:rPr>
                <w:rFonts w:ascii="Cambria Math" w:hAnsi="Cambria Math"/>
                <w:i/>
                <w:sz w:val="20"/>
                <w:szCs w:val="20"/>
              </w:rPr>
            </m:ctrlPr>
          </m:naryPr>
          <m:sub>
            <m:r>
              <w:rPr>
                <w:rFonts w:ascii="Cambria Math" w:hAnsi="Cambria Math"/>
                <w:sz w:val="20"/>
                <w:szCs w:val="20"/>
              </w:rPr>
              <m:t>i=1</m:t>
            </m:r>
          </m:sub>
          <m:sup>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trees</m:t>
                </m:r>
              </m:sub>
            </m:sSub>
          </m:sup>
          <m:e>
            <m:r>
              <w:rPr>
                <w:rFonts w:ascii="Cambria Math" w:hAnsi="Cambria Math"/>
                <w:sz w:val="20"/>
                <w:szCs w:val="20"/>
              </w:rPr>
              <m:t>η⋅ Tree</m:t>
            </m:r>
            <m:r>
              <w:rPr>
                <w:rFonts w:ascii="Cambria Math" w:hAnsi="Cambria Math"/>
                <w:sz w:val="20"/>
                <w:szCs w:val="20"/>
                <w:vertAlign w:val="subscript"/>
              </w:rPr>
              <m:t>i</m:t>
            </m:r>
            <m:r>
              <w:rPr>
                <w:rFonts w:ascii="Cambria Math" w:hAnsi="Cambria Math"/>
                <w:sz w:val="20"/>
                <w:szCs w:val="20"/>
              </w:rPr>
              <m:t>(x new)</m:t>
            </m:r>
          </m:e>
        </m:nary>
      </m:oMath>
    </w:p>
    <w:p w14:paraId="5AA3FF3B" w14:textId="590508BA" w:rsidR="007E55A4" w:rsidRDefault="007E55A4" w:rsidP="00F30F3C">
      <w:pPr>
        <w:pStyle w:val="Heading1"/>
      </w:pPr>
      <w:r>
        <w:t>Results and Discussion:</w:t>
      </w:r>
    </w:p>
    <w:p w14:paraId="21F84CCC" w14:textId="260FAA91" w:rsidR="00E6282B" w:rsidRDefault="003D3366" w:rsidP="00E6282B">
      <w:pPr>
        <w:jc w:val="both"/>
      </w:pPr>
      <w:r>
        <w:t xml:space="preserve">This study developed two machine learning models, XGBoost and Random Forest, </w:t>
      </w:r>
      <w:r w:rsidR="00E6282B" w:rsidRPr="00E6282B">
        <w:t xml:space="preserve">to estimate the Pavement Condition Index based on </w:t>
      </w:r>
      <w:r w:rsidR="00E6282B">
        <w:t>MIRI and other accessible easy features.</w:t>
      </w:r>
    </w:p>
    <w:p w14:paraId="1B01EABF" w14:textId="0DC1559E" w:rsidR="00F30F3C" w:rsidRPr="00F30F3C" w:rsidRDefault="00E6282B" w:rsidP="00E6282B">
      <w:pPr>
        <w:jc w:val="both"/>
      </w:pPr>
      <w:r w:rsidRPr="00E6282B">
        <w:t>The XGBoost model has shown promising results in various applications due to its ability to handle complex non-linear relationships and its efficient computation</w:t>
      </w:r>
      <w:r>
        <w:t xml:space="preserve">. </w:t>
      </w:r>
      <w:r w:rsidRPr="00E6282B">
        <w:t>The Random Forest model has also been widely used as a benchmark for comparison in pavement condition assessment studies.</w:t>
      </w:r>
    </w:p>
    <w:p w14:paraId="64F7018C" w14:textId="5FDB9712" w:rsidR="00C219E6" w:rsidRDefault="00CF2919" w:rsidP="00C219E6">
      <w:pPr>
        <w:jc w:val="both"/>
      </w:pPr>
      <w:r w:rsidRPr="00CF2919">
        <w:t xml:space="preserve"> To</w:t>
      </w:r>
      <w:r>
        <w:t xml:space="preserve"> </w:t>
      </w:r>
      <w:r w:rsidRPr="00CF2919">
        <w:t>assess the</w:t>
      </w:r>
      <w:r>
        <w:t xml:space="preserve"> </w:t>
      </w:r>
      <w:r w:rsidRPr="00CF2919">
        <w:t>proposed</w:t>
      </w:r>
      <w:r>
        <w:t xml:space="preserve"> </w:t>
      </w:r>
      <w:r w:rsidRPr="00CF2919">
        <w:t>models’ accuracy, the</w:t>
      </w:r>
      <w:r>
        <w:t xml:space="preserve"> mean absolute error</w:t>
      </w:r>
      <w:r w:rsidRPr="00CF2919">
        <w:t xml:space="preserve"> (MAE)</w:t>
      </w:r>
      <w:r w:rsidR="00C219E6">
        <w:t xml:space="preserve"> </w:t>
      </w:r>
      <w:r w:rsidR="00C219E6" w:rsidRPr="00C219E6">
        <w:t>which represents the average absolute difference between observed and obtained values</w:t>
      </w:r>
      <w:r w:rsidR="00C219E6">
        <w:t xml:space="preserve">, </w:t>
      </w:r>
      <w:r>
        <w:t>mean square error (</w:t>
      </w:r>
      <w:r w:rsidRPr="00CF2919">
        <w:t>MSE)</w:t>
      </w:r>
      <w:r w:rsidR="00C219E6">
        <w:t xml:space="preserve"> </w:t>
      </w:r>
      <w:r w:rsidR="00C219E6" w:rsidRPr="00C219E6">
        <w:t>indicating the average squared difference between the predicted values and the actual values</w:t>
      </w:r>
      <w:r>
        <w:t xml:space="preserve">, and </w:t>
      </w:r>
      <w:r w:rsidRPr="00CF2919">
        <w:t>coefficient</w:t>
      </w:r>
      <w:r>
        <w:t xml:space="preserve"> </w:t>
      </w:r>
      <w:r w:rsidRPr="00CF2919">
        <w:t>of</w:t>
      </w:r>
      <w:r>
        <w:t xml:space="preserve"> </w:t>
      </w:r>
      <w:r w:rsidRPr="00CF2919">
        <w:t>determination</w:t>
      </w:r>
      <w:r>
        <w:t xml:space="preserve"> </w:t>
      </w:r>
      <w:r w:rsidRPr="00CF2919">
        <w:t>(</w:t>
      </w:r>
      <w:r w:rsidRPr="00CF2919">
        <w:rPr>
          <w:rFonts w:ascii="Cambria Math" w:hAnsi="Cambria Math" w:cs="Cambria Math"/>
        </w:rPr>
        <w:t>𝑅</w:t>
      </w:r>
      <w:r>
        <w:rPr>
          <w:vertAlign w:val="superscript"/>
        </w:rPr>
        <w:t xml:space="preserve"> 2</w:t>
      </w:r>
      <w:r w:rsidRPr="00CF2919">
        <w:t>)</w:t>
      </w:r>
      <w:r>
        <w:t xml:space="preserve"> </w:t>
      </w:r>
      <w:r w:rsidR="00C219E6" w:rsidRPr="00C219E6">
        <w:t>which is considered a measure of the variance proportion for the dependent variable</w:t>
      </w:r>
      <w:r w:rsidR="00C219E6">
        <w:t xml:space="preserve">. </w:t>
      </w:r>
      <w:r w:rsidR="00C219E6" w:rsidRPr="00C219E6">
        <w:t xml:space="preserve">The following figure illustrates a calculation of </w:t>
      </w:r>
      <w:r w:rsidR="00C219E6">
        <w:t>three</w:t>
      </w:r>
      <w:r w:rsidR="00C219E6" w:rsidRPr="00C219E6">
        <w:t xml:space="preserve"> matrices.</w:t>
      </w:r>
    </w:p>
    <w:p w14:paraId="159A1E49" w14:textId="28FBF51C" w:rsidR="00C219E6" w:rsidRPr="007E55A4" w:rsidRDefault="00C219E6" w:rsidP="00C219E6">
      <w:pPr>
        <w:jc w:val="center"/>
        <w:rPr>
          <w:rtl/>
          <w:lang w:bidi="ar-EG"/>
        </w:rPr>
      </w:pPr>
      <w:r>
        <w:rPr>
          <w:noProof/>
          <w:lang w:bidi="ar-EG"/>
        </w:rPr>
        <w:drawing>
          <wp:inline distT="0" distB="0" distL="0" distR="0" wp14:anchorId="20386F37" wp14:editId="0BCF40F7">
            <wp:extent cx="2883535" cy="1582615"/>
            <wp:effectExtent l="0" t="0" r="0" b="0"/>
            <wp:docPr id="541137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27884"/>
                    <a:stretch/>
                  </pic:blipFill>
                  <pic:spPr bwMode="auto">
                    <a:xfrm>
                      <a:off x="0" y="0"/>
                      <a:ext cx="2883535" cy="1582615"/>
                    </a:xfrm>
                    <a:prstGeom prst="rect">
                      <a:avLst/>
                    </a:prstGeom>
                    <a:noFill/>
                    <a:ln>
                      <a:noFill/>
                    </a:ln>
                    <a:extLst>
                      <a:ext uri="{53640926-AAD7-44D8-BBD7-CCE9431645EC}">
                        <a14:shadowObscured xmlns:a14="http://schemas.microsoft.com/office/drawing/2010/main"/>
                      </a:ext>
                    </a:extLst>
                  </pic:spPr>
                </pic:pic>
              </a:graphicData>
            </a:graphic>
          </wp:inline>
        </w:drawing>
      </w:r>
    </w:p>
    <w:p w14:paraId="131BD8E8" w14:textId="5467FF1E" w:rsidR="00C219E6" w:rsidRPr="00C219E6" w:rsidRDefault="00C219E6" w:rsidP="00DF2373">
      <w:pPr>
        <w:jc w:val="both"/>
      </w:pPr>
      <w:r w:rsidRPr="00C219E6">
        <w:t xml:space="preserve">Where </w:t>
      </w:r>
      <w:proofErr w:type="spellStart"/>
      <w:r w:rsidRPr="00C219E6">
        <w:t>yi</w:t>
      </w:r>
      <w:proofErr w:type="spellEnd"/>
      <w:r w:rsidRPr="00C219E6">
        <w:t xml:space="preserve"> is the actual value, </w:t>
      </w:r>
      <w:proofErr w:type="spellStart"/>
      <w:r w:rsidRPr="00C219E6">
        <w:t>ŷi</w:t>
      </w:r>
      <w:proofErr w:type="spellEnd"/>
      <w:r w:rsidRPr="00C219E6">
        <w:t xml:space="preserve"> is the predicted value by the model output, </w:t>
      </w:r>
      <w:proofErr w:type="spellStart"/>
      <w:r w:rsidRPr="00C219E6">
        <w:t>ȳi</w:t>
      </w:r>
      <w:proofErr w:type="spellEnd"/>
      <w:r w:rsidRPr="00C219E6">
        <w:t xml:space="preserve"> is the mean of the actual values, and N is the total number of observations.</w:t>
      </w:r>
      <w:r w:rsidR="00DF2373">
        <w:t xml:space="preserve"> </w:t>
      </w:r>
      <w:r w:rsidR="00114F34" w:rsidRPr="00114F34">
        <w:t>R</w:t>
      </w:r>
      <w:r w:rsidR="00114F34">
        <w:rPr>
          <w:vertAlign w:val="superscript"/>
        </w:rPr>
        <w:t>2</w:t>
      </w:r>
      <w:r w:rsidR="00114F34">
        <w:t xml:space="preserve"> </w:t>
      </w:r>
      <w:r w:rsidR="00114F34" w:rsidRPr="00114F34">
        <w:t>ranges from 0 to 1. A higher coefficient indicates better goodness of fit.</w:t>
      </w:r>
    </w:p>
    <w:p w14:paraId="7DC835A1" w14:textId="666CDBF4" w:rsidR="00EB5CF8" w:rsidRDefault="00C11511" w:rsidP="00046C95">
      <w:pPr>
        <w:jc w:val="both"/>
      </w:pPr>
      <w:r>
        <w:fldChar w:fldCharType="begin"/>
      </w:r>
      <w:r>
        <w:instrText xml:space="preserve"> REF _Ref185939317 \h </w:instrText>
      </w:r>
      <w:r>
        <w:fldChar w:fldCharType="separate"/>
      </w:r>
      <w:r w:rsidR="00EF54DD">
        <w:t xml:space="preserve"> </w:t>
      </w:r>
      <w:r>
        <w:fldChar w:fldCharType="end"/>
      </w:r>
      <w:r w:rsidR="009A27FF">
        <w:fldChar w:fldCharType="begin"/>
      </w:r>
      <w:r w:rsidR="009A27FF">
        <w:instrText xml:space="preserve"> REF _Ref191476055 \h </w:instrText>
      </w:r>
      <w:r w:rsidR="009A27FF">
        <w:fldChar w:fldCharType="separate"/>
      </w:r>
      <w:r w:rsidR="00EF54DD">
        <w:t xml:space="preserve">Figure </w:t>
      </w:r>
      <w:r w:rsidR="00EF54DD">
        <w:rPr>
          <w:noProof/>
        </w:rPr>
        <w:t>5</w:t>
      </w:r>
      <w:r w:rsidR="009A27FF">
        <w:fldChar w:fldCharType="end"/>
      </w:r>
      <w:r w:rsidR="00114F34">
        <w:t xml:space="preserve"> represents the relation between actual v</w:t>
      </w:r>
      <w:r>
        <w:t>ersus</w:t>
      </w:r>
      <w:r w:rsidR="00114F34">
        <w:t xml:space="preserve"> predicted for both training and testing </w:t>
      </w:r>
      <w:r w:rsidR="00413D97">
        <w:t>sets</w:t>
      </w:r>
      <w:r w:rsidR="00114F34">
        <w:t xml:space="preserve"> using XGBoost.</w:t>
      </w:r>
      <w:r w:rsidR="00413D97">
        <w:t xml:space="preserve"> For hyperparameter </w:t>
      </w:r>
      <w:r w:rsidR="00FA651A">
        <w:t>tuning,</w:t>
      </w:r>
      <w:r w:rsidR="00413D97">
        <w:t xml:space="preserve"> </w:t>
      </w:r>
      <w:r w:rsidR="00FA651A">
        <w:t>5-fold</w:t>
      </w:r>
      <w:r w:rsidR="00413D97">
        <w:t xml:space="preserve"> </w:t>
      </w:r>
      <w:r w:rsidR="00FA651A">
        <w:t>cross-validation</w:t>
      </w:r>
      <w:r w:rsidR="00046C95">
        <w:t xml:space="preserve"> and randomized search</w:t>
      </w:r>
      <w:r w:rsidR="00413D97">
        <w:t xml:space="preserve"> </w:t>
      </w:r>
      <w:r w:rsidR="00046C95">
        <w:t xml:space="preserve">were </w:t>
      </w:r>
      <w:r w:rsidR="00413D97">
        <w:lastRenderedPageBreak/>
        <w:t xml:space="preserve">used. The </w:t>
      </w:r>
      <w:r w:rsidR="00FA651A">
        <w:t xml:space="preserve">maximum tree </w:t>
      </w:r>
      <w:r w:rsidR="00413D97">
        <w:t xml:space="preserve">depth </w:t>
      </w:r>
      <w:r w:rsidR="00FA651A">
        <w:t>(</w:t>
      </w:r>
      <w:r w:rsidR="00413D97">
        <w:t>3, 5, 7, 9</w:t>
      </w:r>
      <w:r w:rsidR="00FA651A">
        <w:t>)</w:t>
      </w:r>
      <w:r w:rsidR="00413D97">
        <w:t>,</w:t>
      </w:r>
      <w:r w:rsidR="00FA651A">
        <w:t xml:space="preserve"> L</w:t>
      </w:r>
      <w:r w:rsidR="00413D97">
        <w:t>earning</w:t>
      </w:r>
      <w:r w:rsidR="00FA651A">
        <w:t xml:space="preserve"> </w:t>
      </w:r>
      <w:r w:rsidR="00413D97">
        <w:t>rate</w:t>
      </w:r>
      <w:r w:rsidR="00FA651A">
        <w:t xml:space="preserve"> (</w:t>
      </w:r>
      <w:r w:rsidR="00413D97">
        <w:t>0.01, 0.</w:t>
      </w:r>
      <w:r w:rsidR="002D1F7F">
        <w:t>1</w:t>
      </w:r>
      <w:r w:rsidR="00413D97">
        <w:t>, 0.</w:t>
      </w:r>
      <w:r w:rsidR="002D1F7F">
        <w:t>3</w:t>
      </w:r>
      <w:r w:rsidR="00FA651A">
        <w:t>)</w:t>
      </w:r>
      <w:r w:rsidR="00413D97">
        <w:t>,</w:t>
      </w:r>
      <w:r w:rsidR="00FA651A">
        <w:t xml:space="preserve"> </w:t>
      </w:r>
      <w:r w:rsidR="00413D97">
        <w:t>n</w:t>
      </w:r>
      <w:r w:rsidR="00FA651A">
        <w:t xml:space="preserve">umber of </w:t>
      </w:r>
      <w:r w:rsidR="00413D97">
        <w:t>estimators</w:t>
      </w:r>
      <w:r w:rsidR="00FA651A">
        <w:t xml:space="preserve"> (</w:t>
      </w:r>
      <w:r w:rsidR="00413D97">
        <w:t>100, 200, 300</w:t>
      </w:r>
      <w:r w:rsidR="00FA651A">
        <w:t>)</w:t>
      </w:r>
      <w:r w:rsidR="00413D97">
        <w:t>,</w:t>
      </w:r>
      <w:r w:rsidR="00FA651A">
        <w:t xml:space="preserve"> </w:t>
      </w:r>
      <w:r w:rsidR="00413D97">
        <w:t>min</w:t>
      </w:r>
      <w:r w:rsidR="00FA651A">
        <w:t>_</w:t>
      </w:r>
      <w:r w:rsidR="00413D97">
        <w:t>child</w:t>
      </w:r>
      <w:r w:rsidR="00FA651A">
        <w:t>_</w:t>
      </w:r>
      <w:r w:rsidR="00413D97">
        <w:t xml:space="preserve">weight </w:t>
      </w:r>
      <w:r w:rsidR="00FA651A">
        <w:t>(</w:t>
      </w:r>
      <w:r w:rsidR="00413D97">
        <w:t>1, 3, 5</w:t>
      </w:r>
      <w:r w:rsidR="00FA651A">
        <w:t>)</w:t>
      </w:r>
      <w:r w:rsidR="00413D97">
        <w:t>,</w:t>
      </w:r>
      <w:r w:rsidR="00FA651A">
        <w:t xml:space="preserve"> </w:t>
      </w:r>
      <w:r w:rsidR="00413D97">
        <w:t xml:space="preserve">gamma </w:t>
      </w:r>
      <w:r w:rsidR="00FA651A">
        <w:t>(</w:t>
      </w:r>
      <w:r w:rsidR="00413D97">
        <w:t>0, 0.1, 0.2</w:t>
      </w:r>
      <w:r w:rsidR="00FA651A">
        <w:t>)</w:t>
      </w:r>
      <w:r w:rsidR="00413D97">
        <w:t>,</w:t>
      </w:r>
      <w:r w:rsidR="00FA651A">
        <w:t xml:space="preserve"> </w:t>
      </w:r>
      <w:r w:rsidR="00413D97">
        <w:t xml:space="preserve">subsample: </w:t>
      </w:r>
      <w:r w:rsidR="00FA651A">
        <w:t>(</w:t>
      </w:r>
      <w:r w:rsidR="00413D97">
        <w:t>0.6, 0.8, 1.0</w:t>
      </w:r>
      <w:r w:rsidR="00FA651A">
        <w:t>)</w:t>
      </w:r>
      <w:r w:rsidR="00413D97">
        <w:t>,</w:t>
      </w:r>
      <w:r w:rsidR="00FA651A">
        <w:t xml:space="preserve"> </w:t>
      </w:r>
      <w:r w:rsidR="00413D97">
        <w:t>colsample</w:t>
      </w:r>
      <w:r w:rsidR="00FA651A">
        <w:t>_</w:t>
      </w:r>
      <w:r w:rsidR="00413D97">
        <w:t>bytree</w:t>
      </w:r>
      <w:r w:rsidR="00FA651A">
        <w:t xml:space="preserve"> (</w:t>
      </w:r>
      <w:r w:rsidR="00413D97">
        <w:t>0.6, 0.8, 1.0</w:t>
      </w:r>
      <w:r w:rsidR="00FA651A">
        <w:t>)</w:t>
      </w:r>
      <w:r w:rsidR="00413D97">
        <w:t>,</w:t>
      </w:r>
      <w:r w:rsidR="00FA651A">
        <w:t xml:space="preserve"> </w:t>
      </w:r>
      <w:r w:rsidR="00413D97">
        <w:t>reg</w:t>
      </w:r>
      <w:r w:rsidR="00FA651A">
        <w:t xml:space="preserve"> </w:t>
      </w:r>
      <w:r w:rsidR="00413D97">
        <w:t xml:space="preserve">alpha </w:t>
      </w:r>
      <w:r w:rsidR="00FA651A">
        <w:t>(</w:t>
      </w:r>
      <w:r w:rsidR="00413D97">
        <w:t>0, 0.1, 0.5</w:t>
      </w:r>
      <w:r w:rsidR="00FA651A">
        <w:t xml:space="preserve">) and </w:t>
      </w:r>
      <w:r w:rsidR="00413D97">
        <w:t>reg</w:t>
      </w:r>
      <w:r w:rsidR="00FA651A">
        <w:t xml:space="preserve"> </w:t>
      </w:r>
      <w:r w:rsidR="00413D97">
        <w:t>lambda</w:t>
      </w:r>
      <w:r w:rsidR="00FA651A">
        <w:t xml:space="preserve"> (</w:t>
      </w:r>
      <w:r w:rsidR="00413D97">
        <w:t>0.1, 1.0, 5.0</w:t>
      </w:r>
      <w:r w:rsidR="00FA651A">
        <w:t>).</w:t>
      </w:r>
      <w:r w:rsidR="00046C95">
        <w:t xml:space="preserve"> The R</w:t>
      </w:r>
      <w:r w:rsidR="00046C95">
        <w:rPr>
          <w:vertAlign w:val="superscript"/>
        </w:rPr>
        <w:t xml:space="preserve">2 </w:t>
      </w:r>
      <w:r w:rsidR="00046C95">
        <w:t>for the test set was 0.9</w:t>
      </w:r>
      <w:r w:rsidR="002D1F7F">
        <w:t>23</w:t>
      </w:r>
      <w:r w:rsidR="00046C95">
        <w:t xml:space="preserve">. </w:t>
      </w:r>
    </w:p>
    <w:p w14:paraId="5E7A6E27" w14:textId="53F007CC" w:rsidR="009628D7" w:rsidRDefault="00114F34" w:rsidP="00E0220C">
      <w:pPr>
        <w:jc w:val="both"/>
      </w:pPr>
      <w:r>
        <w:rPr>
          <w:noProof/>
        </w:rPr>
        <w:drawing>
          <wp:inline distT="0" distB="0" distL="0" distR="0" wp14:anchorId="63AE5D4A" wp14:editId="2E748549">
            <wp:extent cx="5861050" cy="2425485"/>
            <wp:effectExtent l="0" t="0" r="6350" b="0"/>
            <wp:docPr id="1806569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5879527" cy="2433131"/>
                    </a:xfrm>
                    <a:prstGeom prst="rect">
                      <a:avLst/>
                    </a:prstGeom>
                    <a:noFill/>
                  </pic:spPr>
                </pic:pic>
              </a:graphicData>
            </a:graphic>
          </wp:inline>
        </w:drawing>
      </w:r>
    </w:p>
    <w:p w14:paraId="0E3C3B5A" w14:textId="26D41281" w:rsidR="002D1F7F" w:rsidRPr="005E09EB" w:rsidRDefault="004E2B9C" w:rsidP="005E09EB">
      <w:pPr>
        <w:pStyle w:val="Caption"/>
        <w:rPr>
          <w:bCs/>
        </w:rPr>
      </w:pPr>
      <w:bookmarkStart w:id="13" w:name="_Ref185939317"/>
      <w:r>
        <w:t xml:space="preserve"> </w:t>
      </w:r>
      <w:bookmarkStart w:id="14" w:name="_Ref191476055"/>
      <w:bookmarkEnd w:id="13"/>
      <w:r w:rsidR="008554FC">
        <w:t xml:space="preserve">Figure </w:t>
      </w:r>
      <w:r w:rsidR="008554FC">
        <w:fldChar w:fldCharType="begin"/>
      </w:r>
      <w:r w:rsidR="008554FC">
        <w:instrText xml:space="preserve"> SEQ Figure \* ARABIC </w:instrText>
      </w:r>
      <w:r w:rsidR="008554FC">
        <w:fldChar w:fldCharType="separate"/>
      </w:r>
      <w:r w:rsidR="00EF54DD">
        <w:rPr>
          <w:noProof/>
        </w:rPr>
        <w:t>5</w:t>
      </w:r>
      <w:r w:rsidR="008554FC">
        <w:fldChar w:fldCharType="end"/>
      </w:r>
      <w:bookmarkEnd w:id="14"/>
      <w:r>
        <w:t>:</w:t>
      </w:r>
      <w:r w:rsidR="00C11511">
        <w:t xml:space="preserve"> </w:t>
      </w:r>
      <w:r w:rsidR="00E76B9A" w:rsidRPr="00374CDF">
        <w:rPr>
          <w:bCs/>
        </w:rPr>
        <w:t>proposed XGBoost performance in training and testing sets</w:t>
      </w:r>
    </w:p>
    <w:p w14:paraId="00F4C822" w14:textId="71E792A1" w:rsidR="002D1F7F" w:rsidRPr="00574F45" w:rsidRDefault="00574F45" w:rsidP="00574F45">
      <w:pPr>
        <w:jc w:val="both"/>
      </w:pPr>
      <w:r>
        <w:t xml:space="preserve">The XGBoost model feature importance scores, depicted in </w:t>
      </w:r>
      <w:r w:rsidR="009A27FF">
        <w:fldChar w:fldCharType="begin"/>
      </w:r>
      <w:r w:rsidR="009A27FF">
        <w:instrText xml:space="preserve"> REF _Ref191476092 \h </w:instrText>
      </w:r>
      <w:r w:rsidR="009A27FF">
        <w:fldChar w:fldCharType="separate"/>
      </w:r>
      <w:r w:rsidR="00EF54DD">
        <w:t xml:space="preserve">Figure </w:t>
      </w:r>
      <w:r w:rsidR="00EF54DD">
        <w:rPr>
          <w:noProof/>
        </w:rPr>
        <w:t>6</w:t>
      </w:r>
      <w:r w:rsidR="009A27FF">
        <w:fldChar w:fldCharType="end"/>
      </w:r>
      <w:r>
        <w:t>, reveal the comparative influence of various input variables on predicting the pavement condition index (PCI). The analysis shows that (MIRI</w:t>
      </w:r>
      <w:proofErr w:type="gramStart"/>
      <w:r>
        <w:t>)</w:t>
      </w:r>
      <w:proofErr w:type="gramEnd"/>
      <w:r>
        <w:t xml:space="preserve"> and Age are the most significant factors, with (TAP) and Asphalt Thickness (ATh) following closely behind. Conversely, variables such as the Plasticity Index (PI), Freeze Index (FI), and (AADTT) demonstrate lower importance scores, implying they have a minimal impact on the model's forecasts.</w:t>
      </w:r>
    </w:p>
    <w:p w14:paraId="51D84740" w14:textId="756D8752" w:rsidR="004342E6" w:rsidRDefault="002D1F7F" w:rsidP="002D1F7F">
      <w:pPr>
        <w:jc w:val="center"/>
      </w:pPr>
      <w:r w:rsidRPr="002D1F7F">
        <w:rPr>
          <w:noProof/>
        </w:rPr>
        <w:drawing>
          <wp:inline distT="0" distB="0" distL="0" distR="0" wp14:anchorId="0887F60B" wp14:editId="6F2CEB98">
            <wp:extent cx="3400425" cy="2474714"/>
            <wp:effectExtent l="0" t="0" r="0" b="1905"/>
            <wp:docPr id="1554863542" name="Picture 5" descr="Something went wrong with render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mething went wrong with rendering th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18959" cy="2488203"/>
                    </a:xfrm>
                    <a:prstGeom prst="rect">
                      <a:avLst/>
                    </a:prstGeom>
                    <a:noFill/>
                    <a:ln>
                      <a:noFill/>
                    </a:ln>
                  </pic:spPr>
                </pic:pic>
              </a:graphicData>
            </a:graphic>
          </wp:inline>
        </w:drawing>
      </w:r>
    </w:p>
    <w:p w14:paraId="05801A7B" w14:textId="64432761" w:rsidR="00E76B9A" w:rsidRDefault="004E2B9C" w:rsidP="004E2B9C">
      <w:pPr>
        <w:pStyle w:val="Caption"/>
        <w:rPr>
          <w:bCs/>
        </w:rPr>
      </w:pPr>
      <w:bookmarkStart w:id="15" w:name="_Ref191476092"/>
      <w:r>
        <w:t xml:space="preserve">Figure </w:t>
      </w:r>
      <w:r>
        <w:fldChar w:fldCharType="begin"/>
      </w:r>
      <w:r>
        <w:instrText xml:space="preserve"> SEQ Figure \* ARABIC </w:instrText>
      </w:r>
      <w:r>
        <w:fldChar w:fldCharType="separate"/>
      </w:r>
      <w:r w:rsidR="00EF54DD">
        <w:rPr>
          <w:noProof/>
        </w:rPr>
        <w:t>6</w:t>
      </w:r>
      <w:r>
        <w:fldChar w:fldCharType="end"/>
      </w:r>
      <w:bookmarkEnd w:id="15"/>
      <w:r>
        <w:t>:</w:t>
      </w:r>
      <w:r w:rsidR="0071302D" w:rsidRPr="00374CDF">
        <w:rPr>
          <w:bCs/>
        </w:rPr>
        <w:t xml:space="preserve"> </w:t>
      </w:r>
      <w:r w:rsidR="00E76B9A" w:rsidRPr="00374CDF">
        <w:rPr>
          <w:bCs/>
        </w:rPr>
        <w:t>Feature importance</w:t>
      </w:r>
      <w:r w:rsidR="002D1F7F">
        <w:rPr>
          <w:bCs/>
        </w:rPr>
        <w:t xml:space="preserve"> score</w:t>
      </w:r>
      <w:r w:rsidR="00E76B9A" w:rsidRPr="00374CDF">
        <w:rPr>
          <w:bCs/>
        </w:rPr>
        <w:t xml:space="preserve"> </w:t>
      </w:r>
      <w:r w:rsidR="002D1F7F">
        <w:rPr>
          <w:bCs/>
        </w:rPr>
        <w:t>of</w:t>
      </w:r>
      <w:r w:rsidR="00E76B9A" w:rsidRPr="00374CDF">
        <w:rPr>
          <w:bCs/>
        </w:rPr>
        <w:t xml:space="preserve"> XGBoost.</w:t>
      </w:r>
    </w:p>
    <w:p w14:paraId="0FF7CA13" w14:textId="56F60290" w:rsidR="00F32D07" w:rsidRDefault="00574F45" w:rsidP="00574F45">
      <w:pPr>
        <w:spacing w:before="100" w:beforeAutospacing="1" w:after="100" w:afterAutospacing="1" w:line="240" w:lineRule="auto"/>
        <w:jc w:val="both"/>
        <w:rPr>
          <w:rFonts w:ascii="Times New Roman" w:eastAsia="Times New Roman" w:hAnsi="Times New Roman" w:cs="Times New Roman"/>
          <w:kern w:val="0"/>
          <w:szCs w:val="24"/>
          <w14:ligatures w14:val="none"/>
        </w:rPr>
      </w:pPr>
      <w:r>
        <w:rPr>
          <w:rFonts w:ascii="Times New Roman" w:eastAsia="Times New Roman" w:hAnsi="Times New Roman" w:cs="Times New Roman"/>
          <w:kern w:val="0"/>
          <w:szCs w:val="24"/>
          <w14:ligatures w14:val="none"/>
        </w:rPr>
        <w:lastRenderedPageBreak/>
        <w:t xml:space="preserve">The SHAP summary plot in </w:t>
      </w:r>
      <w:r w:rsidR="009A27FF">
        <w:rPr>
          <w:rFonts w:ascii="Times New Roman" w:eastAsia="Times New Roman" w:hAnsi="Times New Roman" w:cs="Times New Roman"/>
          <w:kern w:val="0"/>
          <w:szCs w:val="24"/>
          <w14:ligatures w14:val="none"/>
        </w:rPr>
        <w:fldChar w:fldCharType="begin"/>
      </w:r>
      <w:r w:rsidR="009A27FF">
        <w:rPr>
          <w:rFonts w:ascii="Times New Roman" w:eastAsia="Times New Roman" w:hAnsi="Times New Roman" w:cs="Times New Roman"/>
          <w:kern w:val="0"/>
          <w:szCs w:val="24"/>
          <w14:ligatures w14:val="none"/>
        </w:rPr>
        <w:instrText xml:space="preserve"> REF _Ref191476108 \h </w:instrText>
      </w:r>
      <w:r w:rsidR="009A27FF">
        <w:rPr>
          <w:rFonts w:ascii="Times New Roman" w:eastAsia="Times New Roman" w:hAnsi="Times New Roman" w:cs="Times New Roman"/>
          <w:kern w:val="0"/>
          <w:szCs w:val="24"/>
          <w14:ligatures w14:val="none"/>
        </w:rPr>
      </w:r>
      <w:r w:rsidR="009A27FF">
        <w:rPr>
          <w:rFonts w:ascii="Times New Roman" w:eastAsia="Times New Roman" w:hAnsi="Times New Roman" w:cs="Times New Roman"/>
          <w:kern w:val="0"/>
          <w:szCs w:val="24"/>
          <w14:ligatures w14:val="none"/>
        </w:rPr>
        <w:fldChar w:fldCharType="separate"/>
      </w:r>
      <w:r w:rsidR="00EF54DD">
        <w:t xml:space="preserve">Figure </w:t>
      </w:r>
      <w:r w:rsidR="00EF54DD">
        <w:rPr>
          <w:noProof/>
        </w:rPr>
        <w:t>7</w:t>
      </w:r>
      <w:r w:rsidR="009A27FF">
        <w:rPr>
          <w:rFonts w:ascii="Times New Roman" w:eastAsia="Times New Roman" w:hAnsi="Times New Roman" w:cs="Times New Roman"/>
          <w:kern w:val="0"/>
          <w:szCs w:val="24"/>
          <w14:ligatures w14:val="none"/>
        </w:rPr>
        <w:fldChar w:fldCharType="end"/>
      </w:r>
      <w:r w:rsidR="005E09EB">
        <w:rPr>
          <w:rFonts w:ascii="Times New Roman" w:eastAsia="Times New Roman" w:hAnsi="Times New Roman" w:cs="Times New Roman"/>
          <w:kern w:val="0"/>
          <w:szCs w:val="24"/>
          <w14:ligatures w14:val="none"/>
        </w:rPr>
        <w:t xml:space="preserve"> </w:t>
      </w:r>
      <w:r>
        <w:rPr>
          <w:rFonts w:ascii="Times New Roman" w:eastAsia="Times New Roman" w:hAnsi="Times New Roman" w:cs="Times New Roman"/>
          <w:kern w:val="0"/>
          <w:szCs w:val="24"/>
          <w14:ligatures w14:val="none"/>
        </w:rPr>
        <w:t>provides a more nuanced understanding of how specific feature values affect the model's output. In line with the feature importance findings, MIRI and Age demonstrate the most significant influence, with higher MIRI values generally resulting in lower PCI predictions, whilst increased pavement age typically leads to deterioration. Furthermore, TAP, ATh, and the proportion passing through the No. 200 sieve in base and subgrade layers also show considerable effects, their impact varying according to conditions. Interestingly, despite their lower feature importance rankings, PI and FI display some degree of influence in SHAP values, indicating potential interaction effects that may not be fully captured by conventional importance metrics.</w:t>
      </w:r>
    </w:p>
    <w:p w14:paraId="69230DA7" w14:textId="0B0EB686" w:rsidR="00574F45" w:rsidRDefault="00574F45" w:rsidP="00574F45">
      <w:pPr>
        <w:spacing w:before="100" w:beforeAutospacing="1" w:after="100" w:afterAutospacing="1" w:line="240" w:lineRule="auto"/>
        <w:jc w:val="center"/>
        <w:rPr>
          <w:rFonts w:ascii="Times New Roman" w:eastAsia="Times New Roman" w:hAnsi="Times New Roman" w:cs="Times New Roman"/>
          <w:kern w:val="0"/>
          <w:szCs w:val="24"/>
          <w14:ligatures w14:val="none"/>
        </w:rPr>
      </w:pPr>
      <w:r>
        <w:rPr>
          <w:rFonts w:ascii="Times New Roman" w:eastAsia="Times New Roman" w:hAnsi="Times New Roman" w:cs="Times New Roman"/>
          <w:noProof/>
          <w:kern w:val="0"/>
          <w:szCs w:val="24"/>
          <w14:ligatures w14:val="none"/>
        </w:rPr>
        <w:drawing>
          <wp:inline distT="0" distB="0" distL="0" distR="0" wp14:anchorId="77B8F50A" wp14:editId="33EF5C53">
            <wp:extent cx="4391025" cy="3079750"/>
            <wp:effectExtent l="0" t="0" r="9525" b="6350"/>
            <wp:docPr id="5963385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12258" cy="3094642"/>
                    </a:xfrm>
                    <a:prstGeom prst="rect">
                      <a:avLst/>
                    </a:prstGeom>
                    <a:noFill/>
                  </pic:spPr>
                </pic:pic>
              </a:graphicData>
            </a:graphic>
          </wp:inline>
        </w:drawing>
      </w:r>
    </w:p>
    <w:p w14:paraId="18F06B19" w14:textId="62C7BD12" w:rsidR="00F32D07" w:rsidRDefault="00574F45" w:rsidP="00574F45">
      <w:pPr>
        <w:pStyle w:val="Caption"/>
        <w:rPr>
          <w:rFonts w:ascii="Times New Roman" w:eastAsia="Times New Roman" w:hAnsi="Times New Roman" w:cs="Times New Roman"/>
          <w:bCs/>
          <w:kern w:val="0"/>
          <w:szCs w:val="24"/>
          <w14:ligatures w14:val="none"/>
        </w:rPr>
      </w:pPr>
      <w:bookmarkStart w:id="16" w:name="_Ref191476108"/>
      <w:r>
        <w:t xml:space="preserve">Figure </w:t>
      </w:r>
      <w:r>
        <w:fldChar w:fldCharType="begin"/>
      </w:r>
      <w:r>
        <w:instrText xml:space="preserve"> SEQ Figure \* ARABIC </w:instrText>
      </w:r>
      <w:r>
        <w:fldChar w:fldCharType="separate"/>
      </w:r>
      <w:r w:rsidR="00EF54DD">
        <w:rPr>
          <w:noProof/>
        </w:rPr>
        <w:t>7</w:t>
      </w:r>
      <w:r>
        <w:fldChar w:fldCharType="end"/>
      </w:r>
      <w:bookmarkEnd w:id="16"/>
      <w:r>
        <w:rPr>
          <w:rFonts w:ascii="Times New Roman" w:eastAsia="Times New Roman" w:hAnsi="Times New Roman" w:cs="Times New Roman"/>
          <w:kern w:val="0"/>
          <w:szCs w:val="24"/>
          <w14:ligatures w14:val="none"/>
        </w:rPr>
        <w:t xml:space="preserve">: </w:t>
      </w:r>
      <w:r w:rsidRPr="00574F45">
        <w:rPr>
          <w:rFonts w:ascii="Times New Roman" w:eastAsia="Times New Roman" w:hAnsi="Times New Roman" w:cs="Times New Roman"/>
          <w:bCs/>
          <w:kern w:val="0"/>
          <w:szCs w:val="24"/>
          <w14:ligatures w14:val="none"/>
        </w:rPr>
        <w:t>SHAP Summary Plot</w:t>
      </w:r>
    </w:p>
    <w:p w14:paraId="3E25B987" w14:textId="1436994B" w:rsidR="00860D5E" w:rsidRPr="00860D5E" w:rsidRDefault="00860D5E" w:rsidP="00860D5E">
      <w:pPr>
        <w:jc w:val="both"/>
      </w:pPr>
      <w:r>
        <w:t xml:space="preserve">These results highlight the importance of examining both feature importance rankings and SHAP analysis to gain a comprehensive understanding of each variable's impact. Although some features may seem less crucial in the feature importance hierarchy, their SHAP values indicate that they can still have a significant effect under </w:t>
      </w:r>
      <w:r w:rsidR="000145DE">
        <w:t xml:space="preserve">the </w:t>
      </w:r>
      <w:r>
        <w:t>circumstances.</w:t>
      </w:r>
    </w:p>
    <w:p w14:paraId="6C910C1D" w14:textId="0EE80159" w:rsidR="00E76B9A" w:rsidRDefault="008F1BA6" w:rsidP="008F1BA6">
      <w:pPr>
        <w:jc w:val="both"/>
      </w:pPr>
      <w:r w:rsidRPr="008F1BA6">
        <w:t xml:space="preserve"> RF model has a coefficient of determination of 0.</w:t>
      </w:r>
      <w:r w:rsidR="00CE0D6F">
        <w:t>912</w:t>
      </w:r>
      <w:r w:rsidRPr="008F1BA6">
        <w:t xml:space="preserve"> and an MAE of </w:t>
      </w:r>
      <w:r w:rsidR="00CE0D6F">
        <w:t xml:space="preserve">5.48 </w:t>
      </w:r>
      <w:r w:rsidRPr="008F1BA6">
        <w:t>for the test set.</w:t>
      </w:r>
      <w:r w:rsidR="0071302D">
        <w:t xml:space="preserve"> </w:t>
      </w:r>
      <w:r w:rsidRPr="008F1BA6">
        <w:t>For hyperparameter tuning, 5-fold cross-validation and randomized search were used.</w:t>
      </w:r>
      <w:r>
        <w:t xml:space="preserve"> </w:t>
      </w:r>
      <w:r w:rsidR="0071302D">
        <w:t>The number</w:t>
      </w:r>
      <w:r>
        <w:t xml:space="preserve"> of estimators (100, 200, 300</w:t>
      </w:r>
      <w:r w:rsidR="007749C6">
        <w:t>, 500</w:t>
      </w:r>
      <w:r>
        <w:t>), maximum tree depth (None, 10, 20, 30</w:t>
      </w:r>
      <w:r w:rsidR="007749C6">
        <w:t>,40,50</w:t>
      </w:r>
      <w:r>
        <w:t>), min_samples_split (2, 5, 10), and min_samples_leaf (1, 2, 4).</w:t>
      </w:r>
    </w:p>
    <w:p w14:paraId="560475DC" w14:textId="45A03C0E" w:rsidR="0071302D" w:rsidRDefault="007749C6" w:rsidP="0071302D">
      <w:pPr>
        <w:jc w:val="center"/>
      </w:pPr>
      <w:r>
        <w:rPr>
          <w:noProof/>
        </w:rPr>
        <w:lastRenderedPageBreak/>
        <w:drawing>
          <wp:inline distT="0" distB="0" distL="0" distR="0" wp14:anchorId="3A1A40C3" wp14:editId="67561FB0">
            <wp:extent cx="5391150" cy="2695575"/>
            <wp:effectExtent l="0" t="0" r="0" b="9525"/>
            <wp:docPr id="1654590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1150" cy="2695575"/>
                    </a:xfrm>
                    <a:prstGeom prst="rect">
                      <a:avLst/>
                    </a:prstGeom>
                    <a:noFill/>
                  </pic:spPr>
                </pic:pic>
              </a:graphicData>
            </a:graphic>
          </wp:inline>
        </w:drawing>
      </w:r>
    </w:p>
    <w:p w14:paraId="57783680" w14:textId="50010312" w:rsidR="004342E6" w:rsidRPr="00374CDF" w:rsidRDefault="004E2B9C" w:rsidP="004E2B9C">
      <w:pPr>
        <w:pStyle w:val="Caption"/>
        <w:rPr>
          <w:b w:val="0"/>
          <w:bCs/>
        </w:rPr>
      </w:pPr>
      <w:r>
        <w:t xml:space="preserve">Figure </w:t>
      </w:r>
      <w:r>
        <w:fldChar w:fldCharType="begin"/>
      </w:r>
      <w:r>
        <w:instrText xml:space="preserve"> SEQ Figure \* ARABIC </w:instrText>
      </w:r>
      <w:r>
        <w:fldChar w:fldCharType="separate"/>
      </w:r>
      <w:r w:rsidR="00EF54DD">
        <w:rPr>
          <w:noProof/>
        </w:rPr>
        <w:t>8</w:t>
      </w:r>
      <w:r>
        <w:fldChar w:fldCharType="end"/>
      </w:r>
      <w:r>
        <w:t xml:space="preserve">: </w:t>
      </w:r>
      <w:r w:rsidR="0071302D" w:rsidRPr="00374CDF">
        <w:rPr>
          <w:bCs/>
        </w:rPr>
        <w:t>proposed RF performance in training and testing sets</w:t>
      </w:r>
    </w:p>
    <w:p w14:paraId="6EF66039" w14:textId="274C9863" w:rsidR="004342E6" w:rsidRDefault="00CE0D6F" w:rsidP="0071302D">
      <w:pPr>
        <w:jc w:val="center"/>
      </w:pPr>
      <w:r>
        <w:rPr>
          <w:noProof/>
        </w:rPr>
        <w:drawing>
          <wp:inline distT="0" distB="0" distL="0" distR="0" wp14:anchorId="3041EFFA" wp14:editId="061ED175">
            <wp:extent cx="4286250" cy="2857500"/>
            <wp:effectExtent l="0" t="0" r="0" b="0"/>
            <wp:docPr id="2569626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06865" cy="2871243"/>
                    </a:xfrm>
                    <a:prstGeom prst="rect">
                      <a:avLst/>
                    </a:prstGeom>
                    <a:noFill/>
                  </pic:spPr>
                </pic:pic>
              </a:graphicData>
            </a:graphic>
          </wp:inline>
        </w:drawing>
      </w:r>
    </w:p>
    <w:p w14:paraId="754B2EF8" w14:textId="2BBEB89B" w:rsidR="0071302D" w:rsidRDefault="004E2B9C" w:rsidP="004E2B9C">
      <w:pPr>
        <w:pStyle w:val="Caption"/>
        <w:rPr>
          <w:bCs/>
        </w:rPr>
      </w:pPr>
      <w:bookmarkStart w:id="17" w:name="_Ref191476374"/>
      <w:r>
        <w:t xml:space="preserve">Figure </w:t>
      </w:r>
      <w:r>
        <w:fldChar w:fldCharType="begin"/>
      </w:r>
      <w:r>
        <w:instrText xml:space="preserve"> SEQ Figure \* ARABIC </w:instrText>
      </w:r>
      <w:r>
        <w:fldChar w:fldCharType="separate"/>
      </w:r>
      <w:r w:rsidR="00EF54DD">
        <w:rPr>
          <w:noProof/>
        </w:rPr>
        <w:t>9</w:t>
      </w:r>
      <w:r>
        <w:fldChar w:fldCharType="end"/>
      </w:r>
      <w:bookmarkEnd w:id="17"/>
      <w:r>
        <w:t xml:space="preserve">: </w:t>
      </w:r>
      <w:r w:rsidR="0071302D" w:rsidRPr="00374CDF">
        <w:rPr>
          <w:bCs/>
        </w:rPr>
        <w:t xml:space="preserve">Feature importance </w:t>
      </w:r>
      <w:r w:rsidR="00921E41" w:rsidRPr="00374CDF">
        <w:rPr>
          <w:bCs/>
        </w:rPr>
        <w:t>of Random Forest</w:t>
      </w:r>
    </w:p>
    <w:p w14:paraId="7AEE3CE2" w14:textId="6D9875E8" w:rsidR="009D3D36" w:rsidRDefault="009D3D36" w:rsidP="005E09EB">
      <w:pPr>
        <w:jc w:val="both"/>
      </w:pPr>
      <w:r>
        <w:t xml:space="preserve">The feature importance plot in </w:t>
      </w:r>
      <w:r w:rsidR="009A27FF">
        <w:fldChar w:fldCharType="begin"/>
      </w:r>
      <w:r w:rsidR="009A27FF">
        <w:instrText xml:space="preserve"> REF _Ref191476374 \h </w:instrText>
      </w:r>
      <w:r w:rsidR="009A27FF">
        <w:fldChar w:fldCharType="separate"/>
      </w:r>
      <w:r w:rsidR="00EF54DD">
        <w:t xml:space="preserve">Figure </w:t>
      </w:r>
      <w:r w:rsidR="00EF54DD">
        <w:rPr>
          <w:noProof/>
        </w:rPr>
        <w:t>9</w:t>
      </w:r>
      <w:r w:rsidR="009A27FF">
        <w:fldChar w:fldCharType="end"/>
      </w:r>
      <w:r>
        <w:t xml:space="preserve"> demonstrates the comparative impact of various input variables on the predictive model's outcome. The Mean International Roughness Index (MIRI) stands out as the most crucial factor, considerably surpassing all other variables in significance. Additional key contributors include the age of the pavement, total annual precipitation (TAP), and mean annual air temperature (MAAT), highlighting the considerable influence of both environmental and structural elements on pavement condition. Factors related to traffic load (AADTT) and material characteristics (sieve passing percentages and plasticity index, PI) exhibit lower relative importance, implying that their effects may be indirect.</w:t>
      </w:r>
    </w:p>
    <w:p w14:paraId="1150830D" w14:textId="20A2A536" w:rsidR="00537ED5" w:rsidRDefault="009D3D36" w:rsidP="00537ED5">
      <w:pPr>
        <w:jc w:val="both"/>
      </w:pPr>
      <w:r>
        <w:lastRenderedPageBreak/>
        <w:t>Both models corroborate that pavement roughness and age are the primary determinants in predicting the Pavement Condition Index (PCI). However, discrepancies in the importance of secondary features suggest that XGBoost might be more adept at capturing intricate interactions between environmental and structural factors, whilst Random Forest tends to place greater emphasis on dominant predictors.</w:t>
      </w:r>
    </w:p>
    <w:p w14:paraId="4521112C" w14:textId="4C61D304" w:rsidR="00911539" w:rsidRDefault="009A27FF" w:rsidP="00911539">
      <w:pPr>
        <w:jc w:val="both"/>
      </w:pPr>
      <w:r>
        <w:fldChar w:fldCharType="begin"/>
      </w:r>
      <w:r>
        <w:instrText xml:space="preserve"> REF _Ref191482669 \h </w:instrText>
      </w:r>
      <w:r>
        <w:fldChar w:fldCharType="separate"/>
      </w:r>
      <w:r w:rsidR="00EF54DD">
        <w:t xml:space="preserve">Figure </w:t>
      </w:r>
      <w:r w:rsidR="00EF54DD">
        <w:rPr>
          <w:noProof/>
        </w:rPr>
        <w:t>10</w:t>
      </w:r>
      <w:r>
        <w:fldChar w:fldCharType="end"/>
      </w:r>
      <w:r>
        <w:t xml:space="preserve"> </w:t>
      </w:r>
      <w:r w:rsidR="00911539" w:rsidRPr="00911539">
        <w:t>compares actual Pavement Condition Index (PCI) values with predictions from Random Forest and XGBoost models across 30 random samples. The predicted values were analyzed against measured PCI values to evaluate model performance and error distribution.</w:t>
      </w:r>
    </w:p>
    <w:p w14:paraId="79FC97B9" w14:textId="2CFB70BF" w:rsidR="00832E41" w:rsidRDefault="00232835" w:rsidP="00911539">
      <w:pPr>
        <w:jc w:val="both"/>
      </w:pPr>
      <w:r w:rsidRPr="00232835">
        <w:rPr>
          <w:noProof/>
        </w:rPr>
        <w:drawing>
          <wp:inline distT="0" distB="0" distL="0" distR="0" wp14:anchorId="7F0B3F37" wp14:editId="382E33CF">
            <wp:extent cx="5453991" cy="2455943"/>
            <wp:effectExtent l="0" t="0" r="0" b="1905"/>
            <wp:docPr id="124773502" name="Picture 9" descr="Something went wrong with render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mething went wrong with rendering the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000" t="11082" r="8445" b="2422"/>
                    <a:stretch/>
                  </pic:blipFill>
                  <pic:spPr bwMode="auto">
                    <a:xfrm>
                      <a:off x="0" y="0"/>
                      <a:ext cx="5520437" cy="2485864"/>
                    </a:xfrm>
                    <a:prstGeom prst="rect">
                      <a:avLst/>
                    </a:prstGeom>
                    <a:noFill/>
                    <a:ln>
                      <a:noFill/>
                    </a:ln>
                    <a:extLst>
                      <a:ext uri="{53640926-AAD7-44D8-BBD7-CCE9431645EC}">
                        <a14:shadowObscured xmlns:a14="http://schemas.microsoft.com/office/drawing/2010/main"/>
                      </a:ext>
                    </a:extLst>
                  </pic:spPr>
                </pic:pic>
              </a:graphicData>
            </a:graphic>
          </wp:inline>
        </w:drawing>
      </w:r>
    </w:p>
    <w:p w14:paraId="6600B6E6" w14:textId="7DB90C98" w:rsidR="00832E41" w:rsidRDefault="00832E41" w:rsidP="00832E41">
      <w:pPr>
        <w:pStyle w:val="Caption"/>
      </w:pPr>
      <w:r>
        <w:t xml:space="preserve"> </w:t>
      </w:r>
      <w:bookmarkStart w:id="18" w:name="_Ref191482669"/>
      <w:r>
        <w:t xml:space="preserve">Figure </w:t>
      </w:r>
      <w:r>
        <w:fldChar w:fldCharType="begin"/>
      </w:r>
      <w:r>
        <w:instrText xml:space="preserve"> SEQ Figure \* ARABIC </w:instrText>
      </w:r>
      <w:r>
        <w:fldChar w:fldCharType="separate"/>
      </w:r>
      <w:r w:rsidR="00EF54DD">
        <w:rPr>
          <w:noProof/>
        </w:rPr>
        <w:t>10</w:t>
      </w:r>
      <w:r>
        <w:fldChar w:fldCharType="end"/>
      </w:r>
      <w:bookmarkEnd w:id="18"/>
      <w:r>
        <w:t xml:space="preserve">: </w:t>
      </w:r>
      <w:r w:rsidRPr="00832E41">
        <w:t xml:space="preserve">Comparison of predicted results and measured values of </w:t>
      </w:r>
      <w:r>
        <w:t>PCI</w:t>
      </w:r>
      <w:r w:rsidRPr="00832E41">
        <w:t xml:space="preserve">. </w:t>
      </w:r>
    </w:p>
    <w:p w14:paraId="41A6E75E" w14:textId="1F1556D9" w:rsidR="004D419E" w:rsidRPr="005E09EB" w:rsidRDefault="009D3D36" w:rsidP="00581A5B">
      <w:pPr>
        <w:jc w:val="both"/>
      </w:pPr>
      <w:r>
        <w:t xml:space="preserve">The two models demonstrate a robust correlation with actual PCI figures, showcasing their capacity to reflect pavement condition patterns accurately. The findings suggest that XGBoost and Random Forest are both proficient in predicting PCI, with XGBoost showing marginally superior concordance with actual measurements. This slight advantage is likely attributable to </w:t>
      </w:r>
      <w:r w:rsidR="007A3D9F">
        <w:t>XGBoost's</w:t>
      </w:r>
      <w:r>
        <w:t xml:space="preserve"> enhanced capability in capturing non-linear relationships within the data.</w:t>
      </w:r>
    </w:p>
    <w:p w14:paraId="101C37C1" w14:textId="07CE9B1F" w:rsidR="00374CDF" w:rsidRPr="00374CDF" w:rsidRDefault="004E2B9C" w:rsidP="00853534">
      <w:pPr>
        <w:pStyle w:val="Caption"/>
        <w:rPr>
          <w:b w:val="0"/>
          <w:bCs/>
        </w:rPr>
      </w:pPr>
      <w:bookmarkStart w:id="19" w:name="_Ref191557003"/>
      <w:r>
        <w:t xml:space="preserve">Table </w:t>
      </w:r>
      <w:r>
        <w:fldChar w:fldCharType="begin"/>
      </w:r>
      <w:r>
        <w:instrText xml:space="preserve"> SEQ Table \* ARABIC </w:instrText>
      </w:r>
      <w:r>
        <w:fldChar w:fldCharType="separate"/>
      </w:r>
      <w:r w:rsidR="00EF54DD">
        <w:rPr>
          <w:noProof/>
        </w:rPr>
        <w:t>5</w:t>
      </w:r>
      <w:r>
        <w:fldChar w:fldCharType="end"/>
      </w:r>
      <w:bookmarkEnd w:id="19"/>
      <w:r w:rsidR="00374CDF" w:rsidRPr="00374CDF">
        <w:rPr>
          <w:bCs/>
        </w:rPr>
        <w:t xml:space="preserve">: </w:t>
      </w:r>
      <w:r w:rsidR="0074268E">
        <w:rPr>
          <w:bCs/>
        </w:rPr>
        <w:t>R</w:t>
      </w:r>
      <w:r w:rsidR="00374CDF" w:rsidRPr="00374CDF">
        <w:rPr>
          <w:bCs/>
        </w:rPr>
        <w:t>esults of three metrics used in training and testing</w:t>
      </w:r>
      <w:r w:rsidR="0074268E">
        <w:rPr>
          <w:bCs/>
        </w:rPr>
        <w:t>.</w:t>
      </w:r>
    </w:p>
    <w:tbl>
      <w:tblPr>
        <w:tblStyle w:val="TableGrid"/>
        <w:tblW w:w="9124" w:type="dxa"/>
        <w:tblLook w:val="0420" w:firstRow="1" w:lastRow="0" w:firstColumn="0" w:lastColumn="0" w:noHBand="0" w:noVBand="1"/>
      </w:tblPr>
      <w:tblGrid>
        <w:gridCol w:w="1824"/>
        <w:gridCol w:w="1824"/>
        <w:gridCol w:w="1826"/>
        <w:gridCol w:w="1824"/>
        <w:gridCol w:w="1826"/>
      </w:tblGrid>
      <w:tr w:rsidR="00374CDF" w:rsidRPr="00E85F46" w14:paraId="581F4E2E" w14:textId="77777777" w:rsidTr="004513B9">
        <w:trPr>
          <w:trHeight w:val="281"/>
        </w:trPr>
        <w:tc>
          <w:tcPr>
            <w:tcW w:w="1824" w:type="dxa"/>
          </w:tcPr>
          <w:p w14:paraId="0FE4E8D5" w14:textId="77777777" w:rsidR="00374CDF" w:rsidRPr="00E85F46" w:rsidRDefault="00374CDF" w:rsidP="00E85F46">
            <w:pPr>
              <w:rPr>
                <w:rFonts w:ascii="Arial" w:eastAsia="Times New Roman" w:hAnsi="Arial" w:cs="Arial"/>
                <w:kern w:val="0"/>
                <w:szCs w:val="24"/>
                <w14:ligatures w14:val="none"/>
              </w:rPr>
            </w:pPr>
          </w:p>
        </w:tc>
        <w:tc>
          <w:tcPr>
            <w:tcW w:w="3650" w:type="dxa"/>
            <w:gridSpan w:val="2"/>
          </w:tcPr>
          <w:p w14:paraId="2BF5EFF0" w14:textId="44DB47AC" w:rsidR="00374CDF" w:rsidRPr="00E85F46" w:rsidRDefault="00374CDF" w:rsidP="00E85F46">
            <w:pPr>
              <w:jc w:val="center"/>
              <w:rPr>
                <w:rFonts w:eastAsia="Times New Roman" w:cstheme="majorHAnsi"/>
                <w:b/>
                <w:bCs/>
                <w:kern w:val="24"/>
                <w:szCs w:val="24"/>
                <w14:ligatures w14:val="none"/>
              </w:rPr>
            </w:pPr>
            <w:r>
              <w:rPr>
                <w:rFonts w:eastAsia="Times New Roman" w:cstheme="majorHAnsi"/>
                <w:b/>
                <w:bCs/>
                <w:kern w:val="24"/>
                <w:szCs w:val="24"/>
                <w14:ligatures w14:val="none"/>
              </w:rPr>
              <w:t>XGBoost</w:t>
            </w:r>
          </w:p>
        </w:tc>
        <w:tc>
          <w:tcPr>
            <w:tcW w:w="3650" w:type="dxa"/>
            <w:gridSpan w:val="2"/>
          </w:tcPr>
          <w:p w14:paraId="20DCF7E8" w14:textId="7BA32289" w:rsidR="00374CDF" w:rsidRPr="00E85F46" w:rsidRDefault="00374CDF" w:rsidP="00E85F46">
            <w:pPr>
              <w:jc w:val="center"/>
              <w:rPr>
                <w:rFonts w:eastAsia="Times New Roman" w:cstheme="majorHAnsi"/>
                <w:b/>
                <w:bCs/>
                <w:kern w:val="24"/>
                <w:szCs w:val="24"/>
                <w14:ligatures w14:val="none"/>
              </w:rPr>
            </w:pPr>
            <w:r>
              <w:rPr>
                <w:rFonts w:eastAsia="Times New Roman" w:cstheme="majorHAnsi"/>
                <w:b/>
                <w:bCs/>
                <w:kern w:val="24"/>
                <w:szCs w:val="24"/>
                <w14:ligatures w14:val="none"/>
              </w:rPr>
              <w:t>Random Forest</w:t>
            </w:r>
          </w:p>
        </w:tc>
      </w:tr>
      <w:tr w:rsidR="00E629F3" w:rsidRPr="00E85F46" w14:paraId="4F72AFAA" w14:textId="77777777" w:rsidTr="00374CDF">
        <w:trPr>
          <w:trHeight w:val="281"/>
        </w:trPr>
        <w:tc>
          <w:tcPr>
            <w:tcW w:w="1824" w:type="dxa"/>
            <w:hideMark/>
          </w:tcPr>
          <w:p w14:paraId="374ED886" w14:textId="77777777" w:rsidR="00E85F46" w:rsidRPr="00E85F46" w:rsidRDefault="00E85F46" w:rsidP="00E85F46">
            <w:pPr>
              <w:rPr>
                <w:rFonts w:ascii="Arial" w:eastAsia="Times New Roman" w:hAnsi="Arial" w:cs="Arial"/>
                <w:kern w:val="0"/>
                <w:szCs w:val="24"/>
                <w14:ligatures w14:val="none"/>
              </w:rPr>
            </w:pPr>
          </w:p>
        </w:tc>
        <w:tc>
          <w:tcPr>
            <w:tcW w:w="1824" w:type="dxa"/>
            <w:hideMark/>
          </w:tcPr>
          <w:p w14:paraId="66D54D6A" w14:textId="77777777"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b/>
                <w:bCs/>
                <w:kern w:val="24"/>
                <w:szCs w:val="24"/>
                <w14:ligatures w14:val="none"/>
              </w:rPr>
              <w:t>Training</w:t>
            </w:r>
          </w:p>
        </w:tc>
        <w:tc>
          <w:tcPr>
            <w:tcW w:w="1826" w:type="dxa"/>
            <w:hideMark/>
          </w:tcPr>
          <w:p w14:paraId="2007D951" w14:textId="1A32F185"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b/>
                <w:bCs/>
                <w:kern w:val="24"/>
                <w:szCs w:val="24"/>
                <w14:ligatures w14:val="none"/>
              </w:rPr>
              <w:t>Testing</w:t>
            </w:r>
          </w:p>
        </w:tc>
        <w:tc>
          <w:tcPr>
            <w:tcW w:w="1824" w:type="dxa"/>
            <w:hideMark/>
          </w:tcPr>
          <w:p w14:paraId="6828AAED" w14:textId="77777777"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b/>
                <w:bCs/>
                <w:kern w:val="24"/>
                <w:szCs w:val="24"/>
                <w14:ligatures w14:val="none"/>
              </w:rPr>
              <w:t>Training</w:t>
            </w:r>
          </w:p>
        </w:tc>
        <w:tc>
          <w:tcPr>
            <w:tcW w:w="1826" w:type="dxa"/>
            <w:hideMark/>
          </w:tcPr>
          <w:p w14:paraId="7B323045" w14:textId="77777777"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b/>
                <w:bCs/>
                <w:kern w:val="24"/>
                <w:szCs w:val="24"/>
                <w14:ligatures w14:val="none"/>
              </w:rPr>
              <w:t>Testing</w:t>
            </w:r>
          </w:p>
        </w:tc>
      </w:tr>
      <w:tr w:rsidR="00E629F3" w:rsidRPr="00E85F46" w14:paraId="46DF7D7A" w14:textId="77777777" w:rsidTr="00374CDF">
        <w:trPr>
          <w:trHeight w:val="281"/>
        </w:trPr>
        <w:tc>
          <w:tcPr>
            <w:tcW w:w="1824" w:type="dxa"/>
            <w:hideMark/>
          </w:tcPr>
          <w:p w14:paraId="7DC9FC79" w14:textId="71FAB523" w:rsidR="00E85F46" w:rsidRPr="004513B9" w:rsidRDefault="00E85F46" w:rsidP="00E85F46">
            <w:pPr>
              <w:rPr>
                <w:rFonts w:eastAsia="Times New Roman" w:cstheme="majorHAnsi"/>
                <w:kern w:val="0"/>
                <w:szCs w:val="24"/>
                <w:vertAlign w:val="superscript"/>
                <w14:ligatures w14:val="none"/>
              </w:rPr>
            </w:pPr>
            <w:r w:rsidRPr="00E85F46">
              <w:rPr>
                <w:rFonts w:eastAsia="Times New Roman" w:cstheme="majorHAnsi"/>
                <w:b/>
                <w:bCs/>
                <w:color w:val="000000"/>
                <w:kern w:val="24"/>
                <w:szCs w:val="24"/>
                <w14:ligatures w14:val="none"/>
              </w:rPr>
              <w:t>R</w:t>
            </w:r>
            <w:r w:rsidR="004513B9">
              <w:rPr>
                <w:rFonts w:eastAsia="Times New Roman" w:cstheme="majorHAnsi"/>
                <w:b/>
                <w:bCs/>
                <w:color w:val="000000"/>
                <w:kern w:val="24"/>
                <w:szCs w:val="24"/>
                <w:vertAlign w:val="superscript"/>
                <w14:ligatures w14:val="none"/>
              </w:rPr>
              <w:t>2</w:t>
            </w:r>
          </w:p>
        </w:tc>
        <w:tc>
          <w:tcPr>
            <w:tcW w:w="1824" w:type="dxa"/>
            <w:hideMark/>
          </w:tcPr>
          <w:p w14:paraId="48E7A77E" w14:textId="2A635FA6"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color w:val="000000"/>
                <w:kern w:val="24"/>
                <w:szCs w:val="24"/>
                <w14:ligatures w14:val="none"/>
              </w:rPr>
              <w:t>0.99</w:t>
            </w:r>
            <w:r w:rsidR="00574F45">
              <w:rPr>
                <w:rFonts w:eastAsia="Times New Roman" w:cstheme="majorHAnsi"/>
                <w:color w:val="000000"/>
                <w:kern w:val="24"/>
                <w:szCs w:val="24"/>
                <w14:ligatures w14:val="none"/>
              </w:rPr>
              <w:t>3</w:t>
            </w:r>
          </w:p>
        </w:tc>
        <w:tc>
          <w:tcPr>
            <w:tcW w:w="1826" w:type="dxa"/>
            <w:hideMark/>
          </w:tcPr>
          <w:p w14:paraId="7A115839" w14:textId="0146AC76"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color w:val="000000"/>
                <w:kern w:val="24"/>
                <w:szCs w:val="24"/>
                <w14:ligatures w14:val="none"/>
              </w:rPr>
              <w:t>0.</w:t>
            </w:r>
            <w:r w:rsidR="00574F45">
              <w:rPr>
                <w:rFonts w:eastAsia="Times New Roman" w:cstheme="majorHAnsi"/>
                <w:color w:val="000000"/>
                <w:kern w:val="24"/>
                <w:szCs w:val="24"/>
                <w14:ligatures w14:val="none"/>
              </w:rPr>
              <w:t>923</w:t>
            </w:r>
          </w:p>
        </w:tc>
        <w:tc>
          <w:tcPr>
            <w:tcW w:w="1824" w:type="dxa"/>
            <w:hideMark/>
          </w:tcPr>
          <w:p w14:paraId="06727F8B" w14:textId="21139037" w:rsidR="00E85F46" w:rsidRPr="00E85F46" w:rsidRDefault="00E85F46" w:rsidP="00E85F46">
            <w:pPr>
              <w:jc w:val="center"/>
              <w:rPr>
                <w:rFonts w:eastAsia="Times New Roman" w:cstheme="majorHAnsi"/>
                <w:kern w:val="0"/>
                <w:szCs w:val="24"/>
                <w14:ligatures w14:val="none"/>
              </w:rPr>
            </w:pPr>
            <w:r w:rsidRPr="00E85F46">
              <w:rPr>
                <w:rFonts w:eastAsia="Times New Roman" w:cstheme="majorHAnsi"/>
                <w:color w:val="000000"/>
                <w:kern w:val="24"/>
                <w:szCs w:val="24"/>
                <w14:ligatures w14:val="none"/>
              </w:rPr>
              <w:t>0.</w:t>
            </w:r>
            <w:r w:rsidR="00CD79F1">
              <w:rPr>
                <w:rFonts w:eastAsia="Times New Roman" w:cstheme="majorHAnsi"/>
                <w:color w:val="000000"/>
                <w:kern w:val="24"/>
                <w:szCs w:val="24"/>
                <w14:ligatures w14:val="none"/>
              </w:rPr>
              <w:t>9</w:t>
            </w:r>
            <w:r w:rsidR="00CE0D6F">
              <w:rPr>
                <w:rFonts w:eastAsia="Times New Roman" w:cstheme="majorHAnsi"/>
                <w:color w:val="000000"/>
                <w:kern w:val="24"/>
                <w:szCs w:val="24"/>
                <w14:ligatures w14:val="none"/>
              </w:rPr>
              <w:t>94</w:t>
            </w:r>
          </w:p>
        </w:tc>
        <w:tc>
          <w:tcPr>
            <w:tcW w:w="1826" w:type="dxa"/>
            <w:hideMark/>
          </w:tcPr>
          <w:p w14:paraId="71939C48" w14:textId="247574BE" w:rsidR="00E85F46" w:rsidRPr="00E85F46" w:rsidRDefault="00CE0D6F" w:rsidP="00E85F46">
            <w:pPr>
              <w:jc w:val="center"/>
              <w:rPr>
                <w:rFonts w:eastAsia="Times New Roman" w:cstheme="majorHAnsi"/>
                <w:kern w:val="0"/>
                <w:szCs w:val="24"/>
                <w14:ligatures w14:val="none"/>
              </w:rPr>
            </w:pPr>
            <w:r>
              <w:rPr>
                <w:rFonts w:eastAsia="Times New Roman" w:cstheme="majorHAnsi"/>
                <w:color w:val="000000"/>
                <w:kern w:val="24"/>
                <w:szCs w:val="24"/>
                <w14:ligatures w14:val="none"/>
              </w:rPr>
              <w:t>0.912</w:t>
            </w:r>
          </w:p>
        </w:tc>
      </w:tr>
      <w:tr w:rsidR="00E629F3" w:rsidRPr="00E85F46" w14:paraId="2162959C" w14:textId="77777777" w:rsidTr="00374CDF">
        <w:trPr>
          <w:trHeight w:val="281"/>
        </w:trPr>
        <w:tc>
          <w:tcPr>
            <w:tcW w:w="1824" w:type="dxa"/>
            <w:hideMark/>
          </w:tcPr>
          <w:p w14:paraId="06DD8CF6" w14:textId="77777777" w:rsidR="00E85F46" w:rsidRPr="00E85F46" w:rsidRDefault="00E85F46" w:rsidP="00E85F46">
            <w:pPr>
              <w:rPr>
                <w:rFonts w:eastAsia="Times New Roman" w:cstheme="majorHAnsi"/>
                <w:kern w:val="0"/>
                <w:szCs w:val="24"/>
                <w14:ligatures w14:val="none"/>
              </w:rPr>
            </w:pPr>
            <w:r w:rsidRPr="00E85F46">
              <w:rPr>
                <w:rFonts w:eastAsia="Times New Roman" w:cstheme="majorHAnsi"/>
                <w:b/>
                <w:bCs/>
                <w:color w:val="000000"/>
                <w:kern w:val="24"/>
                <w:szCs w:val="24"/>
                <w14:ligatures w14:val="none"/>
              </w:rPr>
              <w:t>MSE</w:t>
            </w:r>
          </w:p>
        </w:tc>
        <w:tc>
          <w:tcPr>
            <w:tcW w:w="1824" w:type="dxa"/>
            <w:hideMark/>
          </w:tcPr>
          <w:p w14:paraId="7C757276" w14:textId="4BE3D904" w:rsidR="00E85F46" w:rsidRPr="00E85F46" w:rsidRDefault="00574F45" w:rsidP="00E85F46">
            <w:pPr>
              <w:jc w:val="center"/>
              <w:rPr>
                <w:rFonts w:eastAsia="Times New Roman" w:cstheme="majorHAnsi"/>
                <w:kern w:val="0"/>
                <w:szCs w:val="24"/>
                <w14:ligatures w14:val="none"/>
              </w:rPr>
            </w:pPr>
            <w:r>
              <w:rPr>
                <w:rFonts w:eastAsia="Times New Roman" w:cstheme="majorHAnsi"/>
                <w:kern w:val="0"/>
                <w:szCs w:val="24"/>
                <w14:ligatures w14:val="none"/>
              </w:rPr>
              <w:t>7.835</w:t>
            </w:r>
          </w:p>
        </w:tc>
        <w:tc>
          <w:tcPr>
            <w:tcW w:w="1826" w:type="dxa"/>
            <w:hideMark/>
          </w:tcPr>
          <w:p w14:paraId="40B50271" w14:textId="2B542901" w:rsidR="00E85F46" w:rsidRPr="00E85F46" w:rsidRDefault="00574F45" w:rsidP="00E85F46">
            <w:pPr>
              <w:jc w:val="center"/>
              <w:rPr>
                <w:rFonts w:eastAsia="Times New Roman" w:cstheme="majorHAnsi"/>
                <w:kern w:val="0"/>
                <w:szCs w:val="24"/>
                <w14:ligatures w14:val="none"/>
              </w:rPr>
            </w:pPr>
            <w:r>
              <w:rPr>
                <w:rFonts w:eastAsia="Times New Roman" w:cstheme="majorHAnsi"/>
                <w:kern w:val="0"/>
                <w:szCs w:val="24"/>
                <w14:ligatures w14:val="none"/>
              </w:rPr>
              <w:t>58.867</w:t>
            </w:r>
          </w:p>
        </w:tc>
        <w:tc>
          <w:tcPr>
            <w:tcW w:w="1824" w:type="dxa"/>
            <w:hideMark/>
          </w:tcPr>
          <w:p w14:paraId="7B2B8057" w14:textId="2E60D2A7" w:rsidR="00E85F46" w:rsidRPr="00E85F46" w:rsidRDefault="00CE0D6F" w:rsidP="00E85F46">
            <w:pPr>
              <w:jc w:val="center"/>
              <w:rPr>
                <w:rFonts w:eastAsia="Times New Roman" w:cstheme="majorHAnsi"/>
                <w:kern w:val="0"/>
                <w:szCs w:val="24"/>
                <w14:ligatures w14:val="none"/>
              </w:rPr>
            </w:pPr>
            <w:r>
              <w:rPr>
                <w:rFonts w:eastAsia="Times New Roman" w:cstheme="majorHAnsi"/>
                <w:color w:val="000000"/>
                <w:kern w:val="24"/>
                <w:szCs w:val="24"/>
                <w14:ligatures w14:val="none"/>
              </w:rPr>
              <w:t>5.20</w:t>
            </w:r>
          </w:p>
        </w:tc>
        <w:tc>
          <w:tcPr>
            <w:tcW w:w="1826" w:type="dxa"/>
            <w:hideMark/>
          </w:tcPr>
          <w:p w14:paraId="4EE77AE5" w14:textId="188DBD6A" w:rsidR="00E85F46" w:rsidRPr="00E85F46" w:rsidRDefault="00CE0D6F" w:rsidP="00E85F46">
            <w:pPr>
              <w:jc w:val="center"/>
              <w:rPr>
                <w:rFonts w:eastAsia="Times New Roman" w:cstheme="majorHAnsi"/>
                <w:kern w:val="0"/>
                <w:szCs w:val="24"/>
                <w14:ligatures w14:val="none"/>
              </w:rPr>
            </w:pPr>
            <w:r>
              <w:rPr>
                <w:rFonts w:eastAsia="Times New Roman" w:cstheme="majorHAnsi"/>
                <w:kern w:val="0"/>
                <w:szCs w:val="24"/>
                <w14:ligatures w14:val="none"/>
              </w:rPr>
              <w:t>81.53</w:t>
            </w:r>
          </w:p>
        </w:tc>
      </w:tr>
      <w:tr w:rsidR="00E629F3" w:rsidRPr="00E85F46" w14:paraId="7BC5F0AF" w14:textId="77777777" w:rsidTr="00374CDF">
        <w:trPr>
          <w:trHeight w:val="281"/>
        </w:trPr>
        <w:tc>
          <w:tcPr>
            <w:tcW w:w="1824" w:type="dxa"/>
            <w:hideMark/>
          </w:tcPr>
          <w:p w14:paraId="5E124328" w14:textId="77777777" w:rsidR="00E85F46" w:rsidRPr="00E85F46" w:rsidRDefault="00E85F46" w:rsidP="00E85F46">
            <w:pPr>
              <w:rPr>
                <w:rFonts w:eastAsia="Times New Roman" w:cstheme="majorHAnsi"/>
                <w:kern w:val="0"/>
                <w:szCs w:val="24"/>
                <w14:ligatures w14:val="none"/>
              </w:rPr>
            </w:pPr>
            <w:r w:rsidRPr="00E85F46">
              <w:rPr>
                <w:rFonts w:eastAsia="Times New Roman" w:cstheme="majorHAnsi"/>
                <w:b/>
                <w:bCs/>
                <w:color w:val="000000"/>
                <w:kern w:val="24"/>
                <w:szCs w:val="24"/>
                <w14:ligatures w14:val="none"/>
              </w:rPr>
              <w:t>MAE</w:t>
            </w:r>
          </w:p>
        </w:tc>
        <w:tc>
          <w:tcPr>
            <w:tcW w:w="1824" w:type="dxa"/>
            <w:hideMark/>
          </w:tcPr>
          <w:p w14:paraId="7DA74C4A" w14:textId="0C1B3C91" w:rsidR="00E85F46" w:rsidRPr="00E85F46" w:rsidRDefault="00574F45" w:rsidP="00E85F46">
            <w:pPr>
              <w:jc w:val="center"/>
              <w:rPr>
                <w:rFonts w:eastAsia="Times New Roman" w:cstheme="majorHAnsi"/>
                <w:kern w:val="0"/>
                <w:szCs w:val="24"/>
                <w14:ligatures w14:val="none"/>
              </w:rPr>
            </w:pPr>
            <w:r>
              <w:rPr>
                <w:rFonts w:eastAsia="Times New Roman" w:cstheme="majorHAnsi"/>
                <w:kern w:val="0"/>
                <w:szCs w:val="24"/>
                <w14:ligatures w14:val="none"/>
              </w:rPr>
              <w:t>1.484</w:t>
            </w:r>
          </w:p>
        </w:tc>
        <w:tc>
          <w:tcPr>
            <w:tcW w:w="1826" w:type="dxa"/>
            <w:hideMark/>
          </w:tcPr>
          <w:p w14:paraId="1626AF44" w14:textId="76EDB73E" w:rsidR="00E85F46" w:rsidRPr="00E85F46" w:rsidRDefault="00574F45" w:rsidP="00E85F46">
            <w:pPr>
              <w:jc w:val="center"/>
              <w:rPr>
                <w:rFonts w:eastAsia="Times New Roman" w:cstheme="majorHAnsi"/>
                <w:kern w:val="0"/>
                <w:szCs w:val="24"/>
                <w14:ligatures w14:val="none"/>
              </w:rPr>
            </w:pPr>
            <w:r>
              <w:rPr>
                <w:rFonts w:eastAsia="Times New Roman" w:cstheme="majorHAnsi"/>
                <w:kern w:val="0"/>
                <w:szCs w:val="24"/>
                <w14:ligatures w14:val="none"/>
              </w:rPr>
              <w:t>4.106</w:t>
            </w:r>
          </w:p>
        </w:tc>
        <w:tc>
          <w:tcPr>
            <w:tcW w:w="1824" w:type="dxa"/>
            <w:hideMark/>
          </w:tcPr>
          <w:p w14:paraId="651E8B42" w14:textId="2E20291E" w:rsidR="00E85F46" w:rsidRPr="00E85F46" w:rsidRDefault="00CE0D6F" w:rsidP="00E85F46">
            <w:pPr>
              <w:jc w:val="center"/>
              <w:rPr>
                <w:rFonts w:eastAsia="Times New Roman" w:cstheme="majorHAnsi"/>
                <w:kern w:val="0"/>
                <w:szCs w:val="24"/>
                <w14:ligatures w14:val="none"/>
              </w:rPr>
            </w:pPr>
            <w:r>
              <w:rPr>
                <w:rFonts w:eastAsia="Times New Roman" w:cstheme="majorHAnsi"/>
                <w:color w:val="000000"/>
                <w:kern w:val="24"/>
                <w:szCs w:val="24"/>
                <w14:ligatures w14:val="none"/>
              </w:rPr>
              <w:t>1.277</w:t>
            </w:r>
          </w:p>
        </w:tc>
        <w:tc>
          <w:tcPr>
            <w:tcW w:w="1826" w:type="dxa"/>
            <w:hideMark/>
          </w:tcPr>
          <w:p w14:paraId="5FD14EB9" w14:textId="5DAA18B1" w:rsidR="00E85F46" w:rsidRPr="00E85F46" w:rsidRDefault="00CE0D6F" w:rsidP="00E85F46">
            <w:pPr>
              <w:jc w:val="center"/>
              <w:rPr>
                <w:rFonts w:eastAsia="Times New Roman" w:cstheme="majorHAnsi"/>
                <w:kern w:val="0"/>
                <w:szCs w:val="24"/>
                <w14:ligatures w14:val="none"/>
              </w:rPr>
            </w:pPr>
            <w:r>
              <w:rPr>
                <w:rFonts w:eastAsia="Times New Roman" w:cstheme="majorHAnsi"/>
                <w:color w:val="000000"/>
                <w:kern w:val="24"/>
                <w:szCs w:val="24"/>
                <w14:ligatures w14:val="none"/>
              </w:rPr>
              <w:t>9.03</w:t>
            </w:r>
          </w:p>
        </w:tc>
      </w:tr>
    </w:tbl>
    <w:p w14:paraId="7208B457" w14:textId="77777777" w:rsidR="00921E41" w:rsidRDefault="00921E41" w:rsidP="00921E41">
      <w:pPr>
        <w:jc w:val="both"/>
      </w:pPr>
    </w:p>
    <w:p w14:paraId="70D5DFAA" w14:textId="782733B4" w:rsidR="00121E91" w:rsidRDefault="009D3D36" w:rsidP="00121E91">
      <w:pPr>
        <w:jc w:val="both"/>
      </w:pPr>
      <w:r w:rsidRPr="009D3D36">
        <w:t xml:space="preserve">The performance evaluation of XGBoost and Random Forest models highlights notable differences in predictive accuracy and generalization as shown in </w:t>
      </w:r>
      <w:r w:rsidR="00FF60E3">
        <w:fldChar w:fldCharType="begin"/>
      </w:r>
      <w:r w:rsidR="00FF60E3">
        <w:instrText xml:space="preserve"> REF _Ref191557003 \h </w:instrText>
      </w:r>
      <w:r w:rsidR="00FF60E3">
        <w:fldChar w:fldCharType="separate"/>
      </w:r>
      <w:r w:rsidR="00EF54DD">
        <w:t xml:space="preserve">Table </w:t>
      </w:r>
      <w:r w:rsidR="00EF54DD">
        <w:rPr>
          <w:noProof/>
        </w:rPr>
        <w:t>5</w:t>
      </w:r>
      <w:r w:rsidR="00FF60E3">
        <w:fldChar w:fldCharType="end"/>
      </w:r>
      <w:r w:rsidRPr="009D3D36">
        <w:t xml:space="preserve">. While both models achieve high R² values in training, XGBoost demonstrates superior generalization during testing, reflecting its ability to maintain predictive reliability across unseen data. Additionally, the Mean </w:t>
      </w:r>
      <w:r w:rsidRPr="009D3D36">
        <w:lastRenderedPageBreak/>
        <w:t>Squared Error (MSE</w:t>
      </w:r>
      <w:proofErr w:type="gramStart"/>
      <w:r w:rsidRPr="009D3D36">
        <w:t>)</w:t>
      </w:r>
      <w:proofErr w:type="gramEnd"/>
      <w:r w:rsidRPr="009D3D36">
        <w:t xml:space="preserve"> and Mean Absolute Error (MAE) are significantly lower for XGBoost in the testing phase, indicating reduced prediction deviations and improved accuracy. These results suggest that XGBoost outperforms Random Forest in PCI prediction, making it a more robust choice for modeling pavement </w:t>
      </w:r>
      <w:r>
        <w:t>conditions</w:t>
      </w:r>
      <w:r w:rsidRPr="009D3D36">
        <w:t>.</w:t>
      </w:r>
      <w:r>
        <w:t xml:space="preserve"> </w:t>
      </w:r>
      <w:r w:rsidR="00E629F3">
        <w:t>The best hyperparameters for XGBoost and random forest are summarized in</w:t>
      </w:r>
      <w:r w:rsidR="00121E91">
        <w:t xml:space="preserve"> </w:t>
      </w:r>
      <w:r w:rsidR="00FF60E3" w:rsidRPr="00FF60E3">
        <w:fldChar w:fldCharType="begin"/>
      </w:r>
      <w:r w:rsidR="00FF60E3" w:rsidRPr="00FF60E3">
        <w:instrText xml:space="preserve"> REF _Ref191560242 \h  \* MERGEFORMAT </w:instrText>
      </w:r>
      <w:r w:rsidR="00FF60E3" w:rsidRPr="00FF60E3">
        <w:fldChar w:fldCharType="separate"/>
      </w:r>
      <w:r w:rsidR="00EF54DD" w:rsidRPr="00EF54DD">
        <w:t xml:space="preserve">Table </w:t>
      </w:r>
      <w:r w:rsidR="00EF54DD" w:rsidRPr="00EF54DD">
        <w:rPr>
          <w:noProof/>
        </w:rPr>
        <w:t>6</w:t>
      </w:r>
      <w:r w:rsidR="00FF60E3" w:rsidRPr="00FF60E3">
        <w:fldChar w:fldCharType="end"/>
      </w:r>
      <w:r w:rsidR="00121E91">
        <w:t>.</w:t>
      </w:r>
      <w:r w:rsidR="00E629F3" w:rsidRPr="00121E91">
        <w:t xml:space="preserve"> </w:t>
      </w:r>
      <w:bookmarkStart w:id="20" w:name="_Ref185939380"/>
    </w:p>
    <w:p w14:paraId="5390E8A5" w14:textId="5AF235CE" w:rsidR="00374CDF" w:rsidRPr="00121E91" w:rsidRDefault="004E2B9C" w:rsidP="00121E91">
      <w:pPr>
        <w:jc w:val="center"/>
        <w:rPr>
          <w:b/>
          <w:bCs/>
          <w:rtl/>
          <w:lang w:bidi="ar-EG"/>
        </w:rPr>
      </w:pPr>
      <w:bookmarkStart w:id="21" w:name="_Ref191560242"/>
      <w:r w:rsidRPr="00121E91">
        <w:rPr>
          <w:b/>
          <w:bCs/>
        </w:rPr>
        <w:t xml:space="preserve">Table </w:t>
      </w:r>
      <w:r w:rsidRPr="00121E91">
        <w:rPr>
          <w:b/>
          <w:bCs/>
        </w:rPr>
        <w:fldChar w:fldCharType="begin"/>
      </w:r>
      <w:r w:rsidRPr="00121E91">
        <w:rPr>
          <w:b/>
          <w:bCs/>
        </w:rPr>
        <w:instrText xml:space="preserve"> SEQ Table \* ARABIC </w:instrText>
      </w:r>
      <w:r w:rsidRPr="00121E91">
        <w:rPr>
          <w:b/>
          <w:bCs/>
        </w:rPr>
        <w:fldChar w:fldCharType="separate"/>
      </w:r>
      <w:r w:rsidR="00EF54DD">
        <w:rPr>
          <w:b/>
          <w:bCs/>
          <w:noProof/>
        </w:rPr>
        <w:t>6</w:t>
      </w:r>
      <w:r w:rsidRPr="00121E91">
        <w:rPr>
          <w:b/>
          <w:bCs/>
        </w:rPr>
        <w:fldChar w:fldCharType="end"/>
      </w:r>
      <w:bookmarkEnd w:id="20"/>
      <w:bookmarkEnd w:id="21"/>
      <w:r w:rsidR="00374CDF" w:rsidRPr="00121E91">
        <w:rPr>
          <w:b/>
          <w:bCs/>
        </w:rPr>
        <w:t>: Best Hyperparameters used</w:t>
      </w:r>
    </w:p>
    <w:tbl>
      <w:tblPr>
        <w:tblStyle w:val="TableGrid"/>
        <w:tblW w:w="0" w:type="auto"/>
        <w:jc w:val="center"/>
        <w:tblLook w:val="04A0" w:firstRow="1" w:lastRow="0" w:firstColumn="1" w:lastColumn="0" w:noHBand="0" w:noVBand="1"/>
      </w:tblPr>
      <w:tblGrid>
        <w:gridCol w:w="2335"/>
        <w:gridCol w:w="1260"/>
        <w:gridCol w:w="1080"/>
      </w:tblGrid>
      <w:tr w:rsidR="00374EDA" w14:paraId="0620DE82" w14:textId="698F545D" w:rsidTr="008C1E3F">
        <w:trPr>
          <w:jc w:val="center"/>
        </w:trPr>
        <w:tc>
          <w:tcPr>
            <w:tcW w:w="2335" w:type="dxa"/>
          </w:tcPr>
          <w:p w14:paraId="600FA5E3" w14:textId="0E8968AE" w:rsidR="00374EDA" w:rsidRPr="006D727F" w:rsidRDefault="00374EDA" w:rsidP="00E0220C">
            <w:pPr>
              <w:jc w:val="both"/>
              <w:rPr>
                <w:b/>
                <w:bCs/>
              </w:rPr>
            </w:pPr>
            <w:r w:rsidRPr="006D727F">
              <w:rPr>
                <w:b/>
                <w:bCs/>
              </w:rPr>
              <w:t>Hyperparameter</w:t>
            </w:r>
          </w:p>
        </w:tc>
        <w:tc>
          <w:tcPr>
            <w:tcW w:w="1260" w:type="dxa"/>
            <w:vAlign w:val="center"/>
          </w:tcPr>
          <w:p w14:paraId="535BDC57" w14:textId="205A61DD" w:rsidR="00374EDA" w:rsidRPr="006D727F" w:rsidRDefault="00374EDA" w:rsidP="008C1E3F">
            <w:pPr>
              <w:jc w:val="center"/>
              <w:rPr>
                <w:b/>
                <w:bCs/>
              </w:rPr>
            </w:pPr>
            <w:r>
              <w:rPr>
                <w:b/>
                <w:bCs/>
              </w:rPr>
              <w:t>XGBoost</w:t>
            </w:r>
          </w:p>
        </w:tc>
        <w:tc>
          <w:tcPr>
            <w:tcW w:w="1080" w:type="dxa"/>
            <w:vAlign w:val="center"/>
          </w:tcPr>
          <w:p w14:paraId="3AA46AB2" w14:textId="42B815A9" w:rsidR="00374EDA" w:rsidRPr="006D727F" w:rsidRDefault="00374EDA" w:rsidP="008C1E3F">
            <w:pPr>
              <w:jc w:val="center"/>
              <w:rPr>
                <w:b/>
                <w:bCs/>
              </w:rPr>
            </w:pPr>
            <w:r>
              <w:rPr>
                <w:b/>
                <w:bCs/>
              </w:rPr>
              <w:t>RF</w:t>
            </w:r>
          </w:p>
        </w:tc>
      </w:tr>
      <w:tr w:rsidR="00374EDA" w14:paraId="00C35196" w14:textId="509E129E" w:rsidTr="00374EDA">
        <w:trPr>
          <w:jc w:val="center"/>
        </w:trPr>
        <w:tc>
          <w:tcPr>
            <w:tcW w:w="2335" w:type="dxa"/>
          </w:tcPr>
          <w:p w14:paraId="3604E018" w14:textId="4C7152B0" w:rsidR="00374EDA" w:rsidRDefault="00374EDA" w:rsidP="00E0220C">
            <w:pPr>
              <w:jc w:val="both"/>
            </w:pPr>
            <w:r>
              <w:t>Subsample</w:t>
            </w:r>
          </w:p>
        </w:tc>
        <w:tc>
          <w:tcPr>
            <w:tcW w:w="1260" w:type="dxa"/>
          </w:tcPr>
          <w:p w14:paraId="7415BB67" w14:textId="68AA8054" w:rsidR="00374EDA" w:rsidRDefault="00574F45" w:rsidP="00E0220C">
            <w:pPr>
              <w:jc w:val="both"/>
            </w:pPr>
            <w:r>
              <w:t>0.6</w:t>
            </w:r>
          </w:p>
        </w:tc>
        <w:tc>
          <w:tcPr>
            <w:tcW w:w="1080" w:type="dxa"/>
          </w:tcPr>
          <w:p w14:paraId="5B3D1D13" w14:textId="77777777" w:rsidR="00374EDA" w:rsidRDefault="00374EDA" w:rsidP="00E0220C">
            <w:pPr>
              <w:jc w:val="both"/>
            </w:pPr>
          </w:p>
        </w:tc>
      </w:tr>
      <w:tr w:rsidR="00374EDA" w14:paraId="1D5F3EC8" w14:textId="52914E66" w:rsidTr="00374EDA">
        <w:trPr>
          <w:jc w:val="center"/>
        </w:trPr>
        <w:tc>
          <w:tcPr>
            <w:tcW w:w="2335" w:type="dxa"/>
          </w:tcPr>
          <w:p w14:paraId="601DA202" w14:textId="58C5C7B9" w:rsidR="00374EDA" w:rsidRDefault="00374EDA" w:rsidP="00AD7124">
            <w:pPr>
              <w:jc w:val="both"/>
            </w:pPr>
            <w:r w:rsidRPr="00AD7124">
              <w:t>reg_lambda</w:t>
            </w:r>
          </w:p>
        </w:tc>
        <w:tc>
          <w:tcPr>
            <w:tcW w:w="1260" w:type="dxa"/>
          </w:tcPr>
          <w:p w14:paraId="6BDD219C" w14:textId="0350C227" w:rsidR="00374EDA" w:rsidRDefault="00374EDA" w:rsidP="00E0220C">
            <w:pPr>
              <w:jc w:val="both"/>
            </w:pPr>
            <w:r>
              <w:t>5.0</w:t>
            </w:r>
          </w:p>
        </w:tc>
        <w:tc>
          <w:tcPr>
            <w:tcW w:w="1080" w:type="dxa"/>
          </w:tcPr>
          <w:p w14:paraId="2B79797F" w14:textId="77777777" w:rsidR="00374EDA" w:rsidRDefault="00374EDA" w:rsidP="00E0220C">
            <w:pPr>
              <w:jc w:val="both"/>
            </w:pPr>
          </w:p>
        </w:tc>
      </w:tr>
      <w:tr w:rsidR="00374EDA" w14:paraId="714B0CD3" w14:textId="6E36B9D3" w:rsidTr="001B7A96">
        <w:trPr>
          <w:trHeight w:val="341"/>
          <w:jc w:val="center"/>
        </w:trPr>
        <w:tc>
          <w:tcPr>
            <w:tcW w:w="2335" w:type="dxa"/>
          </w:tcPr>
          <w:p w14:paraId="69F841B7" w14:textId="168F45AA" w:rsidR="00374EDA" w:rsidRDefault="00374EDA" w:rsidP="00E0220C">
            <w:pPr>
              <w:jc w:val="both"/>
            </w:pPr>
            <w:r>
              <w:t>Reg_alpha</w:t>
            </w:r>
          </w:p>
        </w:tc>
        <w:tc>
          <w:tcPr>
            <w:tcW w:w="1260" w:type="dxa"/>
          </w:tcPr>
          <w:p w14:paraId="73FDF91F" w14:textId="11703E16" w:rsidR="00374EDA" w:rsidRDefault="00374EDA" w:rsidP="00E0220C">
            <w:pPr>
              <w:jc w:val="both"/>
            </w:pPr>
            <w:r>
              <w:t>0</w:t>
            </w:r>
          </w:p>
        </w:tc>
        <w:tc>
          <w:tcPr>
            <w:tcW w:w="1080" w:type="dxa"/>
          </w:tcPr>
          <w:p w14:paraId="4483D8CD" w14:textId="77777777" w:rsidR="00374EDA" w:rsidRDefault="00374EDA" w:rsidP="00E0220C">
            <w:pPr>
              <w:jc w:val="both"/>
            </w:pPr>
          </w:p>
        </w:tc>
      </w:tr>
      <w:tr w:rsidR="00374EDA" w14:paraId="336EFCC9" w14:textId="112101C6" w:rsidTr="00374EDA">
        <w:trPr>
          <w:jc w:val="center"/>
        </w:trPr>
        <w:tc>
          <w:tcPr>
            <w:tcW w:w="2335" w:type="dxa"/>
          </w:tcPr>
          <w:p w14:paraId="6737F083" w14:textId="7C69CAEC" w:rsidR="00374EDA" w:rsidRDefault="00374EDA" w:rsidP="00E0220C">
            <w:pPr>
              <w:jc w:val="both"/>
            </w:pPr>
            <w:r>
              <w:t>Number of estimators</w:t>
            </w:r>
          </w:p>
        </w:tc>
        <w:tc>
          <w:tcPr>
            <w:tcW w:w="1260" w:type="dxa"/>
          </w:tcPr>
          <w:p w14:paraId="6812C726" w14:textId="683A5AC1" w:rsidR="00374EDA" w:rsidRDefault="00574F45" w:rsidP="00E0220C">
            <w:pPr>
              <w:jc w:val="both"/>
            </w:pPr>
            <w:r>
              <w:t>100</w:t>
            </w:r>
          </w:p>
        </w:tc>
        <w:tc>
          <w:tcPr>
            <w:tcW w:w="1080" w:type="dxa"/>
          </w:tcPr>
          <w:p w14:paraId="3A4DBF7A" w14:textId="7265B255" w:rsidR="00374EDA" w:rsidRDefault="00CE0D6F" w:rsidP="00E0220C">
            <w:pPr>
              <w:jc w:val="both"/>
            </w:pPr>
            <w:r>
              <w:t>300</w:t>
            </w:r>
          </w:p>
        </w:tc>
      </w:tr>
      <w:tr w:rsidR="00374EDA" w14:paraId="23C2CC08" w14:textId="53B78E26" w:rsidTr="008C1E3F">
        <w:trPr>
          <w:trHeight w:val="314"/>
          <w:jc w:val="center"/>
        </w:trPr>
        <w:tc>
          <w:tcPr>
            <w:tcW w:w="2335" w:type="dxa"/>
          </w:tcPr>
          <w:p w14:paraId="43E467C9" w14:textId="1FFA1A0A" w:rsidR="00374EDA" w:rsidRDefault="00374EDA" w:rsidP="00AD7124">
            <w:pPr>
              <w:jc w:val="both"/>
            </w:pPr>
            <w:r w:rsidRPr="00AD7124">
              <w:t>min_child_weight</w:t>
            </w:r>
          </w:p>
        </w:tc>
        <w:tc>
          <w:tcPr>
            <w:tcW w:w="1260" w:type="dxa"/>
          </w:tcPr>
          <w:p w14:paraId="2C6E6FC6" w14:textId="10EA26D1" w:rsidR="00374EDA" w:rsidRDefault="00860D5E" w:rsidP="00AD7124">
            <w:pPr>
              <w:jc w:val="both"/>
            </w:pPr>
            <w:r>
              <w:t>5</w:t>
            </w:r>
          </w:p>
        </w:tc>
        <w:tc>
          <w:tcPr>
            <w:tcW w:w="1080" w:type="dxa"/>
          </w:tcPr>
          <w:p w14:paraId="43D5380C" w14:textId="77777777" w:rsidR="00374EDA" w:rsidRDefault="00374EDA" w:rsidP="00AD7124">
            <w:pPr>
              <w:jc w:val="both"/>
            </w:pPr>
          </w:p>
        </w:tc>
      </w:tr>
      <w:tr w:rsidR="00374EDA" w14:paraId="3F04EE48" w14:textId="65D401F1" w:rsidTr="00374EDA">
        <w:trPr>
          <w:jc w:val="center"/>
        </w:trPr>
        <w:tc>
          <w:tcPr>
            <w:tcW w:w="2335" w:type="dxa"/>
          </w:tcPr>
          <w:p w14:paraId="7B56CE65" w14:textId="2F76B63A" w:rsidR="00374EDA" w:rsidRPr="00AD7124" w:rsidRDefault="00374EDA" w:rsidP="00AD7124">
            <w:pPr>
              <w:jc w:val="both"/>
            </w:pPr>
            <w:r>
              <w:t>Max depth</w:t>
            </w:r>
          </w:p>
        </w:tc>
        <w:tc>
          <w:tcPr>
            <w:tcW w:w="1260" w:type="dxa"/>
          </w:tcPr>
          <w:p w14:paraId="4C38EDBB" w14:textId="6239BBC2" w:rsidR="00374EDA" w:rsidRDefault="00860D5E" w:rsidP="00AD7124">
            <w:pPr>
              <w:jc w:val="both"/>
            </w:pPr>
            <w:r>
              <w:t>7</w:t>
            </w:r>
          </w:p>
        </w:tc>
        <w:tc>
          <w:tcPr>
            <w:tcW w:w="1080" w:type="dxa"/>
          </w:tcPr>
          <w:p w14:paraId="115B75BC" w14:textId="0AE3E358" w:rsidR="00374EDA" w:rsidRDefault="00CE0D6F" w:rsidP="00AD7124">
            <w:pPr>
              <w:jc w:val="both"/>
            </w:pPr>
            <w:r>
              <w:t>50</w:t>
            </w:r>
          </w:p>
        </w:tc>
      </w:tr>
      <w:tr w:rsidR="00374EDA" w14:paraId="204F157C" w14:textId="7CC07872" w:rsidTr="00374EDA">
        <w:trPr>
          <w:jc w:val="center"/>
        </w:trPr>
        <w:tc>
          <w:tcPr>
            <w:tcW w:w="2335" w:type="dxa"/>
          </w:tcPr>
          <w:p w14:paraId="7916EB14" w14:textId="7B5EFB4A" w:rsidR="00374EDA" w:rsidRPr="00AD7124" w:rsidRDefault="00374EDA" w:rsidP="00AD7124">
            <w:pPr>
              <w:jc w:val="both"/>
            </w:pPr>
            <w:r>
              <w:t xml:space="preserve">Learning rate </w:t>
            </w:r>
          </w:p>
        </w:tc>
        <w:tc>
          <w:tcPr>
            <w:tcW w:w="1260" w:type="dxa"/>
          </w:tcPr>
          <w:p w14:paraId="7F454AAF" w14:textId="5F3732C7" w:rsidR="00374EDA" w:rsidRDefault="00374EDA" w:rsidP="00AD7124">
            <w:pPr>
              <w:jc w:val="both"/>
            </w:pPr>
            <w:r>
              <w:t>0.1</w:t>
            </w:r>
          </w:p>
        </w:tc>
        <w:tc>
          <w:tcPr>
            <w:tcW w:w="1080" w:type="dxa"/>
          </w:tcPr>
          <w:p w14:paraId="7ED9B4BB" w14:textId="77777777" w:rsidR="00374EDA" w:rsidRDefault="00374EDA" w:rsidP="00AD7124">
            <w:pPr>
              <w:jc w:val="both"/>
            </w:pPr>
          </w:p>
        </w:tc>
      </w:tr>
      <w:tr w:rsidR="00374EDA" w14:paraId="0C53B377" w14:textId="00F76BF0" w:rsidTr="00374EDA">
        <w:trPr>
          <w:jc w:val="center"/>
        </w:trPr>
        <w:tc>
          <w:tcPr>
            <w:tcW w:w="2335" w:type="dxa"/>
          </w:tcPr>
          <w:p w14:paraId="57AD5758" w14:textId="4139F991" w:rsidR="00374EDA" w:rsidRPr="00AD7124" w:rsidRDefault="00374EDA" w:rsidP="00AD7124">
            <w:pPr>
              <w:jc w:val="both"/>
            </w:pPr>
            <w:r>
              <w:t>Gamma</w:t>
            </w:r>
          </w:p>
        </w:tc>
        <w:tc>
          <w:tcPr>
            <w:tcW w:w="1260" w:type="dxa"/>
          </w:tcPr>
          <w:p w14:paraId="2FFCB25F" w14:textId="123D9412" w:rsidR="00374EDA" w:rsidRDefault="00374EDA" w:rsidP="00AD7124">
            <w:pPr>
              <w:jc w:val="both"/>
            </w:pPr>
            <w:r>
              <w:t>0.2</w:t>
            </w:r>
          </w:p>
        </w:tc>
        <w:tc>
          <w:tcPr>
            <w:tcW w:w="1080" w:type="dxa"/>
          </w:tcPr>
          <w:p w14:paraId="2EF48F5C" w14:textId="77777777" w:rsidR="00374EDA" w:rsidRDefault="00374EDA" w:rsidP="00AD7124">
            <w:pPr>
              <w:jc w:val="both"/>
            </w:pPr>
          </w:p>
        </w:tc>
      </w:tr>
      <w:tr w:rsidR="00374EDA" w14:paraId="63F2F0F5" w14:textId="772C8699" w:rsidTr="00374EDA">
        <w:trPr>
          <w:jc w:val="center"/>
        </w:trPr>
        <w:tc>
          <w:tcPr>
            <w:tcW w:w="2335" w:type="dxa"/>
          </w:tcPr>
          <w:p w14:paraId="2624816C" w14:textId="368BF919" w:rsidR="00374EDA" w:rsidRDefault="00374EDA" w:rsidP="00AD7124">
            <w:pPr>
              <w:jc w:val="both"/>
            </w:pPr>
            <w:r w:rsidRPr="00AD7124">
              <w:t>colsample_bytree</w:t>
            </w:r>
          </w:p>
        </w:tc>
        <w:tc>
          <w:tcPr>
            <w:tcW w:w="1260" w:type="dxa"/>
          </w:tcPr>
          <w:p w14:paraId="6185C567" w14:textId="0D5911C1" w:rsidR="00374EDA" w:rsidRDefault="00374EDA" w:rsidP="00AD7124">
            <w:pPr>
              <w:jc w:val="both"/>
            </w:pPr>
            <w:r>
              <w:t>1.0</w:t>
            </w:r>
          </w:p>
        </w:tc>
        <w:tc>
          <w:tcPr>
            <w:tcW w:w="1080" w:type="dxa"/>
          </w:tcPr>
          <w:p w14:paraId="0234A08C" w14:textId="77777777" w:rsidR="00374EDA" w:rsidRDefault="00374EDA" w:rsidP="00AD7124">
            <w:pPr>
              <w:jc w:val="both"/>
            </w:pPr>
          </w:p>
        </w:tc>
      </w:tr>
      <w:tr w:rsidR="00374EDA" w14:paraId="640F0CBD" w14:textId="77777777" w:rsidTr="008C1E3F">
        <w:trPr>
          <w:trHeight w:val="287"/>
          <w:jc w:val="center"/>
        </w:trPr>
        <w:tc>
          <w:tcPr>
            <w:tcW w:w="2335" w:type="dxa"/>
          </w:tcPr>
          <w:p w14:paraId="780D6501" w14:textId="3E1E3CDB" w:rsidR="00374EDA" w:rsidRPr="00AD7124" w:rsidRDefault="008C1E3F" w:rsidP="00AD7124">
            <w:pPr>
              <w:jc w:val="both"/>
            </w:pPr>
            <w:r>
              <w:t>Min_samples_split</w:t>
            </w:r>
          </w:p>
        </w:tc>
        <w:tc>
          <w:tcPr>
            <w:tcW w:w="1260" w:type="dxa"/>
          </w:tcPr>
          <w:p w14:paraId="34E8DD09" w14:textId="77777777" w:rsidR="00374EDA" w:rsidRDefault="00374EDA" w:rsidP="00AD7124">
            <w:pPr>
              <w:jc w:val="both"/>
            </w:pPr>
          </w:p>
        </w:tc>
        <w:tc>
          <w:tcPr>
            <w:tcW w:w="1080" w:type="dxa"/>
          </w:tcPr>
          <w:p w14:paraId="64747DE8" w14:textId="77DA57E5" w:rsidR="00374EDA" w:rsidRDefault="00CE0D6F" w:rsidP="00AD7124">
            <w:pPr>
              <w:jc w:val="both"/>
            </w:pPr>
            <w:r>
              <w:t>5</w:t>
            </w:r>
          </w:p>
        </w:tc>
      </w:tr>
      <w:tr w:rsidR="00374EDA" w14:paraId="45EBF008" w14:textId="77777777" w:rsidTr="00374EDA">
        <w:trPr>
          <w:trHeight w:val="296"/>
          <w:jc w:val="center"/>
        </w:trPr>
        <w:tc>
          <w:tcPr>
            <w:tcW w:w="2335" w:type="dxa"/>
          </w:tcPr>
          <w:p w14:paraId="558E5305" w14:textId="516DCD9C" w:rsidR="00374EDA" w:rsidRPr="00AD7124" w:rsidRDefault="00374EDA" w:rsidP="00AD7124">
            <w:pPr>
              <w:jc w:val="both"/>
            </w:pPr>
            <w:r>
              <w:t>Min_samples_leaf</w:t>
            </w:r>
          </w:p>
        </w:tc>
        <w:tc>
          <w:tcPr>
            <w:tcW w:w="1260" w:type="dxa"/>
          </w:tcPr>
          <w:p w14:paraId="5013C6A6" w14:textId="77777777" w:rsidR="00374EDA" w:rsidRDefault="00374EDA" w:rsidP="00AD7124">
            <w:pPr>
              <w:jc w:val="both"/>
            </w:pPr>
          </w:p>
        </w:tc>
        <w:tc>
          <w:tcPr>
            <w:tcW w:w="1080" w:type="dxa"/>
          </w:tcPr>
          <w:p w14:paraId="21B8B45C" w14:textId="078D48BF" w:rsidR="00374EDA" w:rsidRDefault="00374EDA" w:rsidP="00AD7124">
            <w:pPr>
              <w:jc w:val="both"/>
            </w:pPr>
            <w:r>
              <w:t>1</w:t>
            </w:r>
          </w:p>
        </w:tc>
      </w:tr>
    </w:tbl>
    <w:p w14:paraId="1F1CAE6A" w14:textId="53F09C36" w:rsidR="004C28DA" w:rsidRDefault="00EF42CD" w:rsidP="004C28DA">
      <w:pPr>
        <w:jc w:val="both"/>
      </w:pPr>
      <w:r w:rsidRPr="004C28DA">
        <w:t>As illustrated in</w:t>
      </w:r>
      <w:r>
        <w:rPr>
          <w:rFonts w:hint="cs"/>
          <w:rtl/>
        </w:rPr>
        <w:t xml:space="preserve"> </w:t>
      </w:r>
      <w:r w:rsidR="009A27FF">
        <w:rPr>
          <w:rtl/>
        </w:rPr>
        <w:fldChar w:fldCharType="begin"/>
      </w:r>
      <w:r w:rsidR="009A27FF">
        <w:rPr>
          <w:rtl/>
        </w:rPr>
        <w:instrText xml:space="preserve"> </w:instrText>
      </w:r>
      <w:r w:rsidR="009A27FF">
        <w:rPr>
          <w:rFonts w:hint="cs"/>
        </w:rPr>
        <w:instrText>REF</w:instrText>
      </w:r>
      <w:r w:rsidR="009A27FF">
        <w:rPr>
          <w:rFonts w:hint="cs"/>
          <w:rtl/>
        </w:rPr>
        <w:instrText xml:space="preserve"> _</w:instrText>
      </w:r>
      <w:r w:rsidR="009A27FF">
        <w:rPr>
          <w:rFonts w:hint="cs"/>
        </w:rPr>
        <w:instrText>Ref191485076 \h</w:instrText>
      </w:r>
      <w:r w:rsidR="009A27FF">
        <w:rPr>
          <w:rtl/>
        </w:rPr>
        <w:instrText xml:space="preserve"> </w:instrText>
      </w:r>
      <w:r w:rsidR="009A27FF">
        <w:rPr>
          <w:rtl/>
        </w:rPr>
      </w:r>
      <w:r w:rsidR="009A27FF">
        <w:rPr>
          <w:rtl/>
        </w:rPr>
        <w:fldChar w:fldCharType="separate"/>
      </w:r>
      <w:r w:rsidR="00EF54DD">
        <w:t xml:space="preserve">Figure </w:t>
      </w:r>
      <w:r w:rsidR="00EF54DD">
        <w:rPr>
          <w:noProof/>
        </w:rPr>
        <w:t>11</w:t>
      </w:r>
      <w:r w:rsidR="009A27FF">
        <w:rPr>
          <w:rtl/>
        </w:rPr>
        <w:fldChar w:fldCharType="end"/>
      </w:r>
      <w:r w:rsidRPr="004C28DA">
        <w:t xml:space="preserve">, the error distribution shapes reveal distinct differences in model performance. XGBoost errors exhibit a more Gaussian-like distribution, whilst Random Forest errors display irregular spikes, indicating inconsistent prediction accuracy across various samples. This suggests that XGBoost delivers more consistent predictions with reduced variance, whereas Random Forest may encounter difficulties with certain instances, resulting in more pronounced deviations. The comparative analysis implies that XGBoost surpasses Random Forest </w:t>
      </w:r>
      <w:r>
        <w:t>regarding</w:t>
      </w:r>
      <w:r w:rsidRPr="004C28DA">
        <w:t xml:space="preserve"> error consistency and predictive stability, rendering it a more appropriate choice for PCI prediction in this </w:t>
      </w:r>
      <w:r w:rsidR="009D3D36" w:rsidRPr="004C28DA">
        <w:t>scenario</w:t>
      </w:r>
      <w:r>
        <w:t>.</w:t>
      </w:r>
    </w:p>
    <w:p w14:paraId="087AAE45" w14:textId="0EA73AC1" w:rsidR="00291385" w:rsidRPr="00291385" w:rsidRDefault="004C28DA" w:rsidP="004C28DA">
      <w:pPr>
        <w:jc w:val="center"/>
        <w:rPr>
          <w:noProof/>
        </w:rPr>
      </w:pPr>
      <w:r>
        <w:rPr>
          <w:noProof/>
        </w:rPr>
        <w:drawing>
          <wp:inline distT="0" distB="0" distL="0" distR="0" wp14:anchorId="1B2D77DD" wp14:editId="7C8044A5">
            <wp:extent cx="5073791" cy="2291644"/>
            <wp:effectExtent l="0" t="0" r="0" b="0"/>
            <wp:docPr id="6874020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190"/>
                    <a:stretch/>
                  </pic:blipFill>
                  <pic:spPr bwMode="auto">
                    <a:xfrm>
                      <a:off x="0" y="0"/>
                      <a:ext cx="5161300" cy="2331169"/>
                    </a:xfrm>
                    <a:prstGeom prst="rect">
                      <a:avLst/>
                    </a:prstGeom>
                    <a:noFill/>
                    <a:ln>
                      <a:noFill/>
                    </a:ln>
                    <a:extLst>
                      <a:ext uri="{53640926-AAD7-44D8-BBD7-CCE9431645EC}">
                        <a14:shadowObscured xmlns:a14="http://schemas.microsoft.com/office/drawing/2010/main"/>
                      </a:ext>
                    </a:extLst>
                  </pic:spPr>
                </pic:pic>
              </a:graphicData>
            </a:graphic>
          </wp:inline>
        </w:drawing>
      </w:r>
    </w:p>
    <w:p w14:paraId="35A6615C" w14:textId="1454A82F" w:rsidR="004C28DA" w:rsidRDefault="004C28DA" w:rsidP="00291385">
      <w:pPr>
        <w:pStyle w:val="Caption"/>
      </w:pPr>
      <w:bookmarkStart w:id="22" w:name="_Ref191485076"/>
      <w:r>
        <w:t xml:space="preserve">Figure </w:t>
      </w:r>
      <w:r>
        <w:fldChar w:fldCharType="begin"/>
      </w:r>
      <w:r>
        <w:instrText xml:space="preserve"> SEQ Figure \* ARABIC </w:instrText>
      </w:r>
      <w:r>
        <w:fldChar w:fldCharType="separate"/>
      </w:r>
      <w:r w:rsidR="00EF54DD">
        <w:rPr>
          <w:noProof/>
        </w:rPr>
        <w:t>11</w:t>
      </w:r>
      <w:r>
        <w:fldChar w:fldCharType="end"/>
      </w:r>
      <w:bookmarkEnd w:id="22"/>
      <w:r>
        <w:t xml:space="preserve">: </w:t>
      </w:r>
      <w:r w:rsidRPr="004C28DA">
        <w:t>Models’ errors histogram and normal fitting</w:t>
      </w:r>
    </w:p>
    <w:p w14:paraId="2842FE0A" w14:textId="1710613D" w:rsidR="00AC5181" w:rsidRDefault="00AC5181" w:rsidP="00AC5181">
      <w:pPr>
        <w:pStyle w:val="Heading1"/>
      </w:pPr>
      <w:r>
        <w:lastRenderedPageBreak/>
        <w:t>Conclusion</w:t>
      </w:r>
      <w:r w:rsidR="00121E91">
        <w:t xml:space="preserve"> And Recommendation for Future Work</w:t>
      </w:r>
      <w:r>
        <w:t>:</w:t>
      </w:r>
    </w:p>
    <w:p w14:paraId="7F16C4C2" w14:textId="35A4F2ED" w:rsidR="00282239" w:rsidRDefault="00282239" w:rsidP="00282239">
      <w:pPr>
        <w:jc w:val="both"/>
        <w:rPr>
          <w:rtl/>
        </w:rPr>
      </w:pPr>
      <w:r w:rsidRPr="00282239">
        <w:t xml:space="preserve">Assessing pavement performance is crucial for effective maintenance and rehabilitation planning. Among the commonly used indicators, the International Roughness Index (IRI) measures ride quality, while the Pavement Condition Index (PCI) </w:t>
      </w:r>
      <w:r>
        <w:t>comprehensively evaluates</w:t>
      </w:r>
      <w:r w:rsidRPr="00282239">
        <w:t xml:space="preserve"> pavement health. However, determining PCI requires extensive surveys, making it a time-intensive and resource-demanding process. To address this challenge, this study focuse</w:t>
      </w:r>
      <w:r>
        <w:t xml:space="preserve">d </w:t>
      </w:r>
      <w:r w:rsidRPr="00282239">
        <w:t xml:space="preserve">on developing a predictive model that estimates PCI using IRI measurements alongside other easily accessible features, such as pavement age, environmental factors, structural characteristics, and material properties. By leveraging optimized ensemble learning techniques, the proposed model </w:t>
      </w:r>
      <w:r>
        <w:t>offers</w:t>
      </w:r>
      <w:r w:rsidRPr="00282239">
        <w:t xml:space="preserve"> a cost-effective and efficient alternative for pavement condition assessment.</w:t>
      </w:r>
      <w:r>
        <w:t xml:space="preserve"> </w:t>
      </w:r>
    </w:p>
    <w:p w14:paraId="1DDC06EE" w14:textId="5A3AE151" w:rsidR="00282239" w:rsidRDefault="00EA53A1" w:rsidP="0067420A">
      <w:pPr>
        <w:jc w:val="both"/>
      </w:pPr>
      <w:r w:rsidRPr="00EA53A1">
        <w:t xml:space="preserve">This paper investigated the development of a new PCI prediction model for flexible pavements using </w:t>
      </w:r>
      <w:r>
        <w:t>XGBoost and random forest</w:t>
      </w:r>
      <w:r w:rsidRPr="00EA53A1">
        <w:t xml:space="preserve"> based on the LTPP database. </w:t>
      </w:r>
      <w:r>
        <w:t xml:space="preserve">A total </w:t>
      </w:r>
      <w:r w:rsidR="00AE15A7">
        <w:t xml:space="preserve">of </w:t>
      </w:r>
      <w:r w:rsidR="004C28DA">
        <w:t>105</w:t>
      </w:r>
      <w:r w:rsidR="00AE15A7">
        <w:t xml:space="preserve"> LTPP sections, including </w:t>
      </w:r>
      <w:r w:rsidR="004C28DA">
        <w:t>1493</w:t>
      </w:r>
      <w:r w:rsidR="00AE15A7">
        <w:t xml:space="preserve"> observations,</w:t>
      </w:r>
      <w:r w:rsidR="00FB7D54">
        <w:t xml:space="preserve"> </w:t>
      </w:r>
      <w:r w:rsidRPr="00EA53A1">
        <w:t xml:space="preserve">were used for this purpose. </w:t>
      </w:r>
    </w:p>
    <w:p w14:paraId="0E3A11F1" w14:textId="4BE7C55A" w:rsidR="000013FF" w:rsidRDefault="000013FF" w:rsidP="00121E91">
      <w:pPr>
        <w:jc w:val="both"/>
      </w:pPr>
      <w:r w:rsidRPr="000013FF">
        <w:t>This study assessed the performance of XGBoost and Random Forest models in predicting the Pavement Condition Index (PCI). The results indicate that both models provide high accuracy, with XGBoost demonstrating slightly superior generalization performance in testing. While both models achieved comparable R² values in training, XGBoost exhibited lower mean squared error (MSE) and mean absolute error (MAE) in testing, suggesting better robustness in handling unseen data.</w:t>
      </w:r>
      <w:r>
        <w:t xml:space="preserve"> </w:t>
      </w:r>
      <w:r w:rsidRPr="000013FF">
        <w:t>Feature importance analysis revealed that the mean international roughness index (MIRI) and pavement age were the most influential factors in PCI prediction, followed by total annual precipitation (TAP).</w:t>
      </w:r>
      <w:r w:rsidR="00121E91">
        <w:t xml:space="preserve"> </w:t>
      </w:r>
      <w:r w:rsidR="00121E91" w:rsidRPr="00121E91">
        <w:t>This aligns with expected pavement deterioration trends, where roughness and aging are key indicators of surface degradation.</w:t>
      </w:r>
      <w:r w:rsidR="00121E91">
        <w:t xml:space="preserve">  </w:t>
      </w:r>
      <w:r w:rsidR="00121E91" w:rsidRPr="00121E91">
        <w:t>Although plasticity index (PI) and passing sieve 200 for base, subbase, and subgrade had missing values and showed low feature importance, they remain essential in pavement modeling due to their indirect influence on deterioration mechanisms. Notably, suggesting their impact may be embedded through interactions with other variables</w:t>
      </w:r>
      <w:r w:rsidR="00121E91">
        <w:t xml:space="preserve">. </w:t>
      </w:r>
      <w:r>
        <w:t xml:space="preserve"> </w:t>
      </w:r>
      <w:r w:rsidRPr="000013FF">
        <w:t>This study highlights the potential of using optimized ensemble learning techniques to estimate PCI, providing a more efficient and cost-effective approach for pavement condition assessment.</w:t>
      </w:r>
    </w:p>
    <w:p w14:paraId="02E07B4E" w14:textId="11217C73" w:rsidR="000013FF" w:rsidRDefault="000013FF" w:rsidP="004D419E">
      <w:pPr>
        <w:jc w:val="both"/>
      </w:pPr>
      <w:r w:rsidRPr="000013FF">
        <w:t>While the models achieved promising results, this study represents the first phase of the research. A second phase will be conducted through a case study in Alexandria, Egypt, to validate the models using real-world pavement condition data. This validation step will further assess model reliability and applicability in different pavement environments, contributing to more effective AI-driven pavement management strategies.</w:t>
      </w:r>
    </w:p>
    <w:p w14:paraId="081E0EA0" w14:textId="77777777" w:rsidR="001D6928" w:rsidRDefault="001D6928" w:rsidP="004D419E">
      <w:pPr>
        <w:jc w:val="both"/>
      </w:pPr>
    </w:p>
    <w:p w14:paraId="6ABD807F" w14:textId="77777777" w:rsidR="001D6928" w:rsidRDefault="001D6928" w:rsidP="004D419E">
      <w:pPr>
        <w:jc w:val="both"/>
      </w:pPr>
    </w:p>
    <w:p w14:paraId="6D906B2B" w14:textId="77777777" w:rsidR="001D6928" w:rsidRDefault="001D6928" w:rsidP="004D419E">
      <w:pPr>
        <w:jc w:val="both"/>
      </w:pPr>
    </w:p>
    <w:p w14:paraId="4D518CD0" w14:textId="77777777" w:rsidR="001D6928" w:rsidRPr="004D419E" w:rsidRDefault="001D6928" w:rsidP="004D419E">
      <w:pPr>
        <w:jc w:val="both"/>
      </w:pPr>
    </w:p>
    <w:p w14:paraId="2F66CA60" w14:textId="156E99C6" w:rsidR="007A0830" w:rsidRDefault="004342E6" w:rsidP="007A0830">
      <w:pPr>
        <w:pStyle w:val="Heading1"/>
      </w:pPr>
      <w:r w:rsidRPr="00EB5CF8">
        <w:lastRenderedPageBreak/>
        <w:t>References:</w:t>
      </w:r>
    </w:p>
    <w:p w14:paraId="643DF8C6" w14:textId="77777777" w:rsidR="007A0830" w:rsidRPr="007A0830" w:rsidRDefault="007A0830" w:rsidP="007A0830"/>
    <w:p w14:paraId="6C34C5F9" w14:textId="53C31154" w:rsidR="00581A5B" w:rsidRPr="00581A5B" w:rsidRDefault="004342E6"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fldChar w:fldCharType="begin" w:fldLock="1"/>
      </w:r>
      <w:r>
        <w:instrText xml:space="preserve">ADDIN Mendeley Bibliography CSL_BIBLIOGRAPHY </w:instrText>
      </w:r>
      <w:r>
        <w:fldChar w:fldCharType="separate"/>
      </w:r>
      <w:r w:rsidR="00581A5B" w:rsidRPr="00581A5B">
        <w:rPr>
          <w:rFonts w:ascii="Times New Roman" w:hAnsi="Times New Roman" w:cs="Times New Roman"/>
          <w:noProof/>
          <w:kern w:val="0"/>
        </w:rPr>
        <w:t xml:space="preserve">1. </w:t>
      </w:r>
      <w:r w:rsidR="00581A5B" w:rsidRPr="00581A5B">
        <w:rPr>
          <w:rFonts w:ascii="Times New Roman" w:hAnsi="Times New Roman" w:cs="Times New Roman"/>
          <w:noProof/>
          <w:kern w:val="0"/>
        </w:rPr>
        <w:tab/>
        <w:t xml:space="preserve">Adeli S, Najafi Moghaddam Gilani V, Kashani Novin M, Motesharei E, Salehfard R. Development of a Relationship between Pavement Condition Index and International Roughness Index in Rural Road Network. Adv Civ Eng. 2021;2021. </w:t>
      </w:r>
    </w:p>
    <w:p w14:paraId="3F9BD5AC"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 </w:t>
      </w:r>
      <w:r w:rsidRPr="00581A5B">
        <w:rPr>
          <w:rFonts w:ascii="Times New Roman" w:hAnsi="Times New Roman" w:cs="Times New Roman"/>
          <w:noProof/>
          <w:kern w:val="0"/>
        </w:rPr>
        <w:tab/>
        <w:t>Elhadidy AA, El-Badawy SM, Elbeltagi EE. A simplified pavement condition index regression model for pavement evaluation. Int J Pavement Eng [Internet]. 2021;22(5):643–52. Available from: https://doi.org/10.1080/10298436.2019.1633579</w:t>
      </w:r>
    </w:p>
    <w:p w14:paraId="5860F6D5"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 </w:t>
      </w:r>
      <w:r w:rsidRPr="00581A5B">
        <w:rPr>
          <w:rFonts w:ascii="Times New Roman" w:hAnsi="Times New Roman" w:cs="Times New Roman"/>
          <w:noProof/>
          <w:kern w:val="0"/>
        </w:rPr>
        <w:tab/>
        <w:t xml:space="preserve">American Society for Testing and Materials. Standard Practice for Roads and Parking Lots Pavement Condition Index Surveys. ASTM D6433-07. 2007. </w:t>
      </w:r>
    </w:p>
    <w:p w14:paraId="1AEA30EF"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4. </w:t>
      </w:r>
      <w:r w:rsidRPr="00581A5B">
        <w:rPr>
          <w:rFonts w:ascii="Times New Roman" w:hAnsi="Times New Roman" w:cs="Times New Roman"/>
          <w:noProof/>
          <w:kern w:val="0"/>
        </w:rPr>
        <w:tab/>
        <w:t xml:space="preserve">Abdualmtalab Abdualaziz Ali, Mohamed Imbarek Esekbi, Muftah Mohamed Sreh. Predicting Pavement Condition Index Using Machine Learning Algorithms and Conventional Techniques. J Pure Appl Sci. 2022;21(4):304–9. </w:t>
      </w:r>
    </w:p>
    <w:p w14:paraId="2563F55A"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5. </w:t>
      </w:r>
      <w:r w:rsidRPr="00581A5B">
        <w:rPr>
          <w:rFonts w:ascii="Times New Roman" w:hAnsi="Times New Roman" w:cs="Times New Roman"/>
          <w:noProof/>
          <w:kern w:val="0"/>
        </w:rPr>
        <w:tab/>
        <w:t>Piryonesi SM, El-Diraby TE. Examining the relationship between two road performance indicators: Pavement condition index and international roughness index. Transp Geotech [Internet]. 2021;26(September 2020):100441. Available from: https://doi.org/10.1016/j.trgeo.2020.100441</w:t>
      </w:r>
    </w:p>
    <w:p w14:paraId="06C83DD6"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6. </w:t>
      </w:r>
      <w:r w:rsidRPr="00581A5B">
        <w:rPr>
          <w:rFonts w:ascii="Times New Roman" w:hAnsi="Times New Roman" w:cs="Times New Roman"/>
          <w:noProof/>
          <w:kern w:val="0"/>
        </w:rPr>
        <w:tab/>
        <w:t xml:space="preserve">Psalmen Hasibuan R, Sejahtera Surbakti M. Study of Pavement Condition Index (PCI) relationship with International Roughness Index (IRI) on Flexible Pavement. In: MATEC Web of Conferences. 2019. p. 03019. </w:t>
      </w:r>
    </w:p>
    <w:p w14:paraId="4AF900CD"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7. </w:t>
      </w:r>
      <w:r w:rsidRPr="00581A5B">
        <w:rPr>
          <w:rFonts w:ascii="Times New Roman" w:hAnsi="Times New Roman" w:cs="Times New Roman"/>
          <w:noProof/>
          <w:kern w:val="0"/>
        </w:rPr>
        <w:tab/>
        <w:t>ASTM. ASTM E1926- 08 standard practice for computing international roughness index of roads from longitudinal profile measurements. [Internet]. West Conshohocken; 2015. Available from: doi: 10.1520/E1926-08.</w:t>
      </w:r>
    </w:p>
    <w:p w14:paraId="4DA08BF1"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8. </w:t>
      </w:r>
      <w:r w:rsidRPr="00581A5B">
        <w:rPr>
          <w:rFonts w:ascii="Times New Roman" w:hAnsi="Times New Roman" w:cs="Times New Roman"/>
          <w:noProof/>
          <w:kern w:val="0"/>
        </w:rPr>
        <w:tab/>
        <w:t xml:space="preserve">AASHTO. Standard specifications for transportation materials and methods of sampling and testing. Washington DC; 2008. </w:t>
      </w:r>
    </w:p>
    <w:p w14:paraId="232583BB"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9. </w:t>
      </w:r>
      <w:r w:rsidRPr="00581A5B">
        <w:rPr>
          <w:rFonts w:ascii="Times New Roman" w:hAnsi="Times New Roman" w:cs="Times New Roman"/>
          <w:noProof/>
          <w:kern w:val="0"/>
        </w:rPr>
        <w:tab/>
        <w:t xml:space="preserve">Pérez-Acebo H, Linares-Unamunzaga A, Rojí E, Gonzalo-Orden H. IRI performance models for flexible pavements in two-lane roads until first maintenance and/or rehabilitation work. Coatings. 2020;10(2). </w:t>
      </w:r>
    </w:p>
    <w:p w14:paraId="713B54FA"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10. </w:t>
      </w:r>
      <w:r w:rsidRPr="00581A5B">
        <w:rPr>
          <w:rFonts w:ascii="Times New Roman" w:hAnsi="Times New Roman" w:cs="Times New Roman"/>
          <w:noProof/>
          <w:kern w:val="0"/>
        </w:rPr>
        <w:tab/>
        <w:t xml:space="preserve">Thomas, O.; Sobanjo J. Comparison of Markov chain and Semi-Markov models for crack deterioration on Flexible pavements. J Infrastruct Syst. 2013;(19):186–95. </w:t>
      </w:r>
    </w:p>
    <w:p w14:paraId="0C37F5EE"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11. </w:t>
      </w:r>
      <w:r w:rsidRPr="00581A5B">
        <w:rPr>
          <w:rFonts w:ascii="Times New Roman" w:hAnsi="Times New Roman" w:cs="Times New Roman"/>
          <w:noProof/>
          <w:kern w:val="0"/>
        </w:rPr>
        <w:tab/>
        <w:t>Deng Y, Shi X. Modeling the rutting performance of asphalt pavements: a review. J Infrastruct Preserv Resil [Internet]. 2023;4(1). Available from: https://doi.org/10.1186/s43065-023-00082-9</w:t>
      </w:r>
    </w:p>
    <w:p w14:paraId="59E26FB8" w14:textId="106D173A"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12. </w:t>
      </w:r>
      <w:r w:rsidRPr="00581A5B">
        <w:rPr>
          <w:rFonts w:ascii="Times New Roman" w:hAnsi="Times New Roman" w:cs="Times New Roman"/>
          <w:noProof/>
          <w:kern w:val="0"/>
        </w:rPr>
        <w:tab/>
        <w:t xml:space="preserve">Mactutis JA, Alavi SH, Ott WC. Investigation of </w:t>
      </w:r>
      <w:r w:rsidR="00F62ED1">
        <w:rPr>
          <w:rFonts w:ascii="Times New Roman" w:hAnsi="Times New Roman" w:cs="Times New Roman"/>
          <w:noProof/>
          <w:kern w:val="0"/>
        </w:rPr>
        <w:t xml:space="preserve">the </w:t>
      </w:r>
      <w:r w:rsidRPr="00581A5B">
        <w:rPr>
          <w:rFonts w:ascii="Times New Roman" w:hAnsi="Times New Roman" w:cs="Times New Roman"/>
          <w:noProof/>
          <w:kern w:val="0"/>
        </w:rPr>
        <w:t xml:space="preserve">relationship between roughness and pavement surface distress based on WesTrack project. Transp Res Rec. 2000;(1699):107–13. </w:t>
      </w:r>
    </w:p>
    <w:p w14:paraId="5EE4D1E4"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13. </w:t>
      </w:r>
      <w:r w:rsidRPr="00581A5B">
        <w:rPr>
          <w:rFonts w:ascii="Times New Roman" w:hAnsi="Times New Roman" w:cs="Times New Roman"/>
          <w:noProof/>
          <w:kern w:val="0"/>
        </w:rPr>
        <w:tab/>
        <w:t xml:space="preserve">Sandra AK, Sarkar AK. Development of a model for estimating International Roughness Index from pavement distresses. Int J Pavement Eng. 2013;14(8):715–24. </w:t>
      </w:r>
    </w:p>
    <w:p w14:paraId="0B54EED3"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lastRenderedPageBreak/>
        <w:t xml:space="preserve">14. </w:t>
      </w:r>
      <w:r w:rsidRPr="00581A5B">
        <w:rPr>
          <w:rFonts w:ascii="Times New Roman" w:hAnsi="Times New Roman" w:cs="Times New Roman"/>
          <w:noProof/>
          <w:kern w:val="0"/>
        </w:rPr>
        <w:tab/>
        <w:t>Prasad JR, Kanuganti S, Bhanegaonkar PN, Sarkar AK, Arkatkar S. Development of Relationship between Roughness (IRI) and Visible Surface Distresses: A Study on PMGSY Roads. Procedia - Soc Behav Sci [Internet]. 2013;104(December 2000):322–31. Available from: http://dx.doi.org/10.1016/j.sbspro.2013.11.125</w:t>
      </w:r>
    </w:p>
    <w:p w14:paraId="545AC3B5"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15. </w:t>
      </w:r>
      <w:r w:rsidRPr="00581A5B">
        <w:rPr>
          <w:rFonts w:ascii="Times New Roman" w:hAnsi="Times New Roman" w:cs="Times New Roman"/>
          <w:noProof/>
          <w:kern w:val="0"/>
        </w:rPr>
        <w:tab/>
        <w:t xml:space="preserve">Yousefzadeh M, Azadi S, Soltani A. Road profile estimation using neural network algorithm. J Mech Sci Technol. 2010;24(3):743–54. </w:t>
      </w:r>
    </w:p>
    <w:p w14:paraId="3912D34B"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16. </w:t>
      </w:r>
      <w:r w:rsidRPr="00581A5B">
        <w:rPr>
          <w:rFonts w:ascii="Times New Roman" w:hAnsi="Times New Roman" w:cs="Times New Roman"/>
          <w:noProof/>
          <w:kern w:val="0"/>
        </w:rPr>
        <w:tab/>
        <w:t xml:space="preserve">Lin J, Yau J-T, Hsiao L-H. Correlation Analysis Between International Roughness Index ( IRI ) By. Transp Res Board 82th Annu Meet. 2003;(January):1–21. </w:t>
      </w:r>
    </w:p>
    <w:p w14:paraId="2240A43D"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17. </w:t>
      </w:r>
      <w:r w:rsidRPr="00581A5B">
        <w:rPr>
          <w:rFonts w:ascii="Times New Roman" w:hAnsi="Times New Roman" w:cs="Times New Roman"/>
          <w:noProof/>
          <w:kern w:val="0"/>
        </w:rPr>
        <w:tab/>
        <w:t>Vidya R, Santhakumar SM, Mathew S. Estimation of IRI from PCI in Construction Work Zones. Int J Civ Environ Eng [Internet]. 2013 Aug;2(1):1–5. Available from: https://www.proquest.com/scholarly-journals/estimation-iri-pci-construction-work-zones/docview/1466279621/se-2?accountid=178282</w:t>
      </w:r>
    </w:p>
    <w:p w14:paraId="24E97049"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18. </w:t>
      </w:r>
      <w:r w:rsidRPr="00581A5B">
        <w:rPr>
          <w:rFonts w:ascii="Times New Roman" w:hAnsi="Times New Roman" w:cs="Times New Roman"/>
          <w:noProof/>
          <w:kern w:val="0"/>
        </w:rPr>
        <w:tab/>
        <w:t>Abdelaziz N, Abd El-Hakim RT, El-Badawy SM, Afify HA. International Roughness Index prediction model for flexible pavements. Int J Pavement Eng [Internet]. 2020;21(1):88–99. Available from: http://doi.org/10.1080/10298436.2018.1441414</w:t>
      </w:r>
    </w:p>
    <w:p w14:paraId="2A8555DF"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19. </w:t>
      </w:r>
      <w:r w:rsidRPr="00581A5B">
        <w:rPr>
          <w:rFonts w:ascii="Times New Roman" w:hAnsi="Times New Roman" w:cs="Times New Roman"/>
          <w:noProof/>
          <w:kern w:val="0"/>
        </w:rPr>
        <w:tab/>
        <w:t xml:space="preserve">Bashar MZ, Torres-Machi C. Performance of machine learning algorithms in predicting the pavement international roughness index. Transp Res Rec. 2021;2675(5):226–37. </w:t>
      </w:r>
    </w:p>
    <w:p w14:paraId="583C0C13"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20. </w:t>
      </w:r>
      <w:r w:rsidRPr="00581A5B">
        <w:rPr>
          <w:rFonts w:ascii="Times New Roman" w:hAnsi="Times New Roman" w:cs="Times New Roman"/>
          <w:noProof/>
          <w:kern w:val="0"/>
        </w:rPr>
        <w:tab/>
        <w:t xml:space="preserve">Dewan SA, Smith RE. Estimating international roughness index from pavement distresses to calculate vehicle operating costs for the San Francisco Bay Area. Transp Res Rec. 2002;(1816):65–72. </w:t>
      </w:r>
    </w:p>
    <w:p w14:paraId="12A81A5C"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21. </w:t>
      </w:r>
      <w:r w:rsidRPr="00581A5B">
        <w:rPr>
          <w:rFonts w:ascii="Times New Roman" w:hAnsi="Times New Roman" w:cs="Times New Roman"/>
          <w:noProof/>
          <w:kern w:val="0"/>
        </w:rPr>
        <w:tab/>
        <w:t xml:space="preserve">Park K, Thomas NE, Lee KW. Applicability of the International Roughness Index as a Predictor of Asphalt Pavement Condition. 2007;(December):706–9. </w:t>
      </w:r>
    </w:p>
    <w:p w14:paraId="5607ECA6"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22. </w:t>
      </w:r>
      <w:r w:rsidRPr="00581A5B">
        <w:rPr>
          <w:rFonts w:ascii="Times New Roman" w:hAnsi="Times New Roman" w:cs="Times New Roman"/>
          <w:noProof/>
          <w:kern w:val="0"/>
        </w:rPr>
        <w:tab/>
        <w:t>Shah YU, Jain SS, Tiwari D, Jain MK. Development of Overall Pavement Condition Index for Urban Road Network. Procedia - Soc Behav Sci [Internet]. 2013;104:332–41. Available from: http://dx.doi.org/10.1016/j.sbspro.2013.11.126</w:t>
      </w:r>
    </w:p>
    <w:p w14:paraId="090E831C"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23. </w:t>
      </w:r>
      <w:r w:rsidRPr="00581A5B">
        <w:rPr>
          <w:rFonts w:ascii="Times New Roman" w:hAnsi="Times New Roman" w:cs="Times New Roman"/>
          <w:noProof/>
          <w:kern w:val="0"/>
        </w:rPr>
        <w:tab/>
        <w:t xml:space="preserve">Arhin SA, Williams LN, Ribbiso A, Anderson MF. Predicting Pavement Condition Index Using International Roughness Index in a Dense Urban Area. J Civ Eng Res. 2015;5(1):10–7. </w:t>
      </w:r>
    </w:p>
    <w:p w14:paraId="0CC884BE"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24. </w:t>
      </w:r>
      <w:r w:rsidRPr="00581A5B">
        <w:rPr>
          <w:rFonts w:ascii="Times New Roman" w:hAnsi="Times New Roman" w:cs="Times New Roman"/>
          <w:noProof/>
          <w:kern w:val="0"/>
        </w:rPr>
        <w:tab/>
        <w:t xml:space="preserve">Abed MS. Development of Regression Models for Predicting Pavement Condition Index from the International Roughness Index. J Eng. 2020;26(12):81–94. </w:t>
      </w:r>
    </w:p>
    <w:p w14:paraId="03993003"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25. </w:t>
      </w:r>
      <w:r w:rsidRPr="00581A5B">
        <w:rPr>
          <w:rFonts w:ascii="Times New Roman" w:hAnsi="Times New Roman" w:cs="Times New Roman"/>
          <w:noProof/>
          <w:kern w:val="0"/>
        </w:rPr>
        <w:tab/>
        <w:t xml:space="preserve">Ali A, Dhasmana H, Hossain K, Hussein A. Modeling Pavement Performance Indices in Harsh Climate Regions. J Transp Eng Part B Pavements. 2021;147(4):1–10. </w:t>
      </w:r>
    </w:p>
    <w:p w14:paraId="26D3A567"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26. </w:t>
      </w:r>
      <w:r w:rsidRPr="00581A5B">
        <w:rPr>
          <w:rFonts w:ascii="Times New Roman" w:hAnsi="Times New Roman" w:cs="Times New Roman"/>
          <w:noProof/>
          <w:kern w:val="0"/>
        </w:rPr>
        <w:tab/>
        <w:t>Liu J, Liu F, Zheng C, Zhou D, Wang L. Optimizing asphalt mix design through predicting the rut depth of asphalt pavement using machine learning. Constr Build Mater [Internet]. 2022;356(October):129211. Available from: https://doi.org/10.1016/j.conbuildmat.2022.129211</w:t>
      </w:r>
    </w:p>
    <w:p w14:paraId="207D30BE"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27. </w:t>
      </w:r>
      <w:r w:rsidRPr="00581A5B">
        <w:rPr>
          <w:rFonts w:ascii="Times New Roman" w:hAnsi="Times New Roman" w:cs="Times New Roman"/>
          <w:noProof/>
          <w:kern w:val="0"/>
        </w:rPr>
        <w:tab/>
        <w:t xml:space="preserve">Behbahani H. Research Note Prediction of the Pavement Condition for Urban. 2004;17(October):219–26. </w:t>
      </w:r>
    </w:p>
    <w:p w14:paraId="7DC3B812" w14:textId="40BE85E5"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lastRenderedPageBreak/>
        <w:t xml:space="preserve">28. </w:t>
      </w:r>
      <w:r w:rsidRPr="00581A5B">
        <w:rPr>
          <w:rFonts w:ascii="Times New Roman" w:hAnsi="Times New Roman" w:cs="Times New Roman"/>
          <w:noProof/>
          <w:kern w:val="0"/>
        </w:rPr>
        <w:tab/>
      </w:r>
      <w:r w:rsidRPr="00F62ED1">
        <w:rPr>
          <w:rFonts w:ascii="Times New Roman" w:hAnsi="Times New Roman" w:cs="Times New Roman"/>
          <w:noProof/>
          <w:kern w:val="0"/>
          <w:szCs w:val="24"/>
        </w:rPr>
        <w:t>Mahmood M.</w:t>
      </w:r>
      <w:r w:rsidR="00FF60E3" w:rsidRPr="00F62ED1">
        <w:rPr>
          <w:rFonts w:ascii="Times New Roman" w:hAnsi="Times New Roman" w:cs="Times New Roman"/>
          <w:noProof/>
          <w:kern w:val="0"/>
          <w:szCs w:val="24"/>
        </w:rPr>
        <w:t xml:space="preserve"> Network-Level Maintenance Decisions For Flexible Pavement Using A Soft Computing-Based Framework Network-Level Maintenance Decisions For Flexible Pavement Using A Soft Computing-Based Framework. 2016. </w:t>
      </w:r>
    </w:p>
    <w:p w14:paraId="58797C94"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29. </w:t>
      </w:r>
      <w:r w:rsidRPr="00581A5B">
        <w:rPr>
          <w:rFonts w:ascii="Times New Roman" w:hAnsi="Times New Roman" w:cs="Times New Roman"/>
          <w:noProof/>
          <w:kern w:val="0"/>
        </w:rPr>
        <w:tab/>
        <w:t xml:space="preserve">Parsons TA, Pullen BA. Characterization of Pavement Condition Index Deterioration Curve Shape for USAF Airfield Pavements. In: Airfield and Highway Pavements 2017: Airfield Pavement Technology and Safety - Proceedings of the International Conference on Highway Pavements and Airfield Technology 2017. 2017. p. 230–40. </w:t>
      </w:r>
    </w:p>
    <w:p w14:paraId="47AD254A"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30. </w:t>
      </w:r>
      <w:r w:rsidRPr="00581A5B">
        <w:rPr>
          <w:rFonts w:ascii="Times New Roman" w:hAnsi="Times New Roman" w:cs="Times New Roman"/>
          <w:noProof/>
          <w:kern w:val="0"/>
        </w:rPr>
        <w:tab/>
        <w:t xml:space="preserve">Younos MA, Abd El-Hakim RT, El-Badawy SM, Afify HA. Multi-input performance prediction models for flexible pavements using LTPP database. Innov Infrastruct Solut. 2020;5(1). </w:t>
      </w:r>
    </w:p>
    <w:p w14:paraId="587C5475"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31. </w:t>
      </w:r>
      <w:r w:rsidRPr="00581A5B">
        <w:rPr>
          <w:rFonts w:ascii="Times New Roman" w:hAnsi="Times New Roman" w:cs="Times New Roman"/>
          <w:noProof/>
          <w:kern w:val="0"/>
        </w:rPr>
        <w:tab/>
        <w:t>Nyirandayisabye R, Li H, Dong Q, Hakuzweyezu T, Nkinahamira F. Automatic pavement damage predictions using various machine learning algorithms: Evaluation and comparison. Results Eng [Internet]. 2022;16(May):100657. Available from: https://doi.org/10.1016/j.rineng.2022.100657</w:t>
      </w:r>
    </w:p>
    <w:p w14:paraId="34C0FEC5"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32. </w:t>
      </w:r>
      <w:r w:rsidRPr="00581A5B">
        <w:rPr>
          <w:rFonts w:ascii="Times New Roman" w:hAnsi="Times New Roman" w:cs="Times New Roman"/>
          <w:noProof/>
          <w:kern w:val="0"/>
        </w:rPr>
        <w:tab/>
        <w:t>Guo R, Fu D, Sollazzo G. An ensemble learning model for asphalt pavement performance prediction based on gradient boosting decision tree. Int J Pavement Eng [Internet]. 2022;23(10):3633–46. Available from: https://doi.org/10.1080/10298436.2021.1910825</w:t>
      </w:r>
    </w:p>
    <w:p w14:paraId="6AFAA57A"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33. </w:t>
      </w:r>
      <w:r w:rsidRPr="00581A5B">
        <w:rPr>
          <w:rFonts w:ascii="Times New Roman" w:hAnsi="Times New Roman" w:cs="Times New Roman"/>
          <w:noProof/>
          <w:kern w:val="0"/>
        </w:rPr>
        <w:tab/>
        <w:t>Barua L, Zou B, Noruzoliaee M, Derrible S. A gradient boosting approach to understanding airport runway and taxiway pavement deterioration. Int J Pavement Eng [Internet]. 2021;22(13):1673–87. Available from: https://doi.org/10.1080/10298436.2020.1714616</w:t>
      </w:r>
    </w:p>
    <w:p w14:paraId="2CAB3853"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34. </w:t>
      </w:r>
      <w:r w:rsidRPr="00581A5B">
        <w:rPr>
          <w:rFonts w:ascii="Times New Roman" w:hAnsi="Times New Roman" w:cs="Times New Roman"/>
          <w:noProof/>
          <w:kern w:val="0"/>
        </w:rPr>
        <w:tab/>
        <w:t xml:space="preserve">Damirchilo F, Hosseini A, Mellat Parast M, Fini EH. Machine Learning Approach to Predict International Roughness Index Using Long-Term Pavement Performance Data. J Transp Eng Part B Pavements. 2021;147(4). </w:t>
      </w:r>
    </w:p>
    <w:p w14:paraId="3F9C9D7F"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35. </w:t>
      </w:r>
      <w:r w:rsidRPr="00581A5B">
        <w:rPr>
          <w:rFonts w:ascii="Times New Roman" w:hAnsi="Times New Roman" w:cs="Times New Roman"/>
          <w:noProof/>
          <w:kern w:val="0"/>
        </w:rPr>
        <w:tab/>
        <w:t>Gupta A, Gowda S, Tiwari A, Gupta AK. XGBoost-SHAP framework for asphalt pavement condition evaluation. Constr Build Mater [Internet]. 2024;426(April):136182. Available from: https://doi.org/10.1016/j.conbuildmat.2024.136182</w:t>
      </w:r>
    </w:p>
    <w:p w14:paraId="7652E6B4"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36. </w:t>
      </w:r>
      <w:r w:rsidRPr="00581A5B">
        <w:rPr>
          <w:rFonts w:ascii="Times New Roman" w:hAnsi="Times New Roman" w:cs="Times New Roman"/>
          <w:noProof/>
          <w:kern w:val="0"/>
        </w:rPr>
        <w:tab/>
        <w:t xml:space="preserve">Taheri A, Sobanjo J. Ensemble Learning Approach for Developing Performance Models of Flexible Pavement. 2024; </w:t>
      </w:r>
    </w:p>
    <w:p w14:paraId="656971DD"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37. </w:t>
      </w:r>
      <w:r w:rsidRPr="00581A5B">
        <w:rPr>
          <w:rFonts w:ascii="Times New Roman" w:hAnsi="Times New Roman" w:cs="Times New Roman"/>
          <w:noProof/>
          <w:kern w:val="0"/>
        </w:rPr>
        <w:tab/>
        <w:t xml:space="preserve">FHWA (Federal Highway Administration). LTPP Standard and Data Release. FHWA, Washington, DC, USA. 2024. </w:t>
      </w:r>
    </w:p>
    <w:p w14:paraId="19420979"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38. </w:t>
      </w:r>
      <w:r w:rsidRPr="00581A5B">
        <w:rPr>
          <w:rFonts w:ascii="Times New Roman" w:hAnsi="Times New Roman" w:cs="Times New Roman"/>
          <w:noProof/>
          <w:kern w:val="0"/>
        </w:rPr>
        <w:tab/>
        <w:t xml:space="preserve">Wu K. Development of PCI-based pavement performance model for management of road infrastructure system. Arizona State University, Tempe, AZ; 2015. </w:t>
      </w:r>
    </w:p>
    <w:p w14:paraId="157226CD"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39. </w:t>
      </w:r>
      <w:r w:rsidRPr="00581A5B">
        <w:rPr>
          <w:rFonts w:ascii="Times New Roman" w:hAnsi="Times New Roman" w:cs="Times New Roman"/>
          <w:noProof/>
          <w:kern w:val="0"/>
        </w:rPr>
        <w:tab/>
        <w:t xml:space="preserve">Chen T, Guestrin C. XGBoost: A scalable tree boosting system. Proc ACM SIGKDD Int Conf Knowl Discov Data Min. 2016;785–94. </w:t>
      </w:r>
    </w:p>
    <w:p w14:paraId="574730A8"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kern w:val="0"/>
        </w:rPr>
      </w:pPr>
      <w:r w:rsidRPr="00581A5B">
        <w:rPr>
          <w:rFonts w:ascii="Times New Roman" w:hAnsi="Times New Roman" w:cs="Times New Roman"/>
          <w:noProof/>
          <w:kern w:val="0"/>
        </w:rPr>
        <w:t xml:space="preserve">40. </w:t>
      </w:r>
      <w:r w:rsidRPr="00581A5B">
        <w:rPr>
          <w:rFonts w:ascii="Times New Roman" w:hAnsi="Times New Roman" w:cs="Times New Roman"/>
          <w:noProof/>
          <w:kern w:val="0"/>
        </w:rPr>
        <w:tab/>
        <w:t xml:space="preserve">Choi S, Do M. Development of the road pavement deterioration model based on the deep learning method. Electron. 2020;9(1). </w:t>
      </w:r>
    </w:p>
    <w:p w14:paraId="612280FC" w14:textId="77777777" w:rsidR="00581A5B" w:rsidRPr="00581A5B" w:rsidRDefault="00581A5B" w:rsidP="00FF60E3">
      <w:pPr>
        <w:widowControl w:val="0"/>
        <w:autoSpaceDE w:val="0"/>
        <w:autoSpaceDN w:val="0"/>
        <w:adjustRightInd w:val="0"/>
        <w:spacing w:line="240" w:lineRule="auto"/>
        <w:ind w:left="640" w:hanging="640"/>
        <w:jc w:val="both"/>
        <w:rPr>
          <w:rFonts w:ascii="Times New Roman" w:hAnsi="Times New Roman" w:cs="Times New Roman"/>
          <w:noProof/>
        </w:rPr>
      </w:pPr>
      <w:r w:rsidRPr="00581A5B">
        <w:rPr>
          <w:rFonts w:ascii="Times New Roman" w:hAnsi="Times New Roman" w:cs="Times New Roman"/>
          <w:noProof/>
          <w:kern w:val="0"/>
        </w:rPr>
        <w:t xml:space="preserve">41. </w:t>
      </w:r>
      <w:r w:rsidRPr="00581A5B">
        <w:rPr>
          <w:rFonts w:ascii="Times New Roman" w:hAnsi="Times New Roman" w:cs="Times New Roman"/>
          <w:noProof/>
          <w:kern w:val="0"/>
        </w:rPr>
        <w:tab/>
        <w:t xml:space="preserve">LEO BREIMAN. Random Forests. Mach Learn. 2001;45:5–32. </w:t>
      </w:r>
    </w:p>
    <w:p w14:paraId="00F0785F" w14:textId="12AF8FFD" w:rsidR="00F62ED1" w:rsidRPr="00F62ED1" w:rsidRDefault="004342E6" w:rsidP="00F62ED1">
      <w:pPr>
        <w:jc w:val="both"/>
      </w:pPr>
      <w:r>
        <w:fldChar w:fldCharType="end"/>
      </w:r>
    </w:p>
    <w:sectPr w:rsidR="00F62ED1" w:rsidRPr="00F62E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84A9A" w14:textId="77777777" w:rsidR="001225DF" w:rsidRDefault="001225DF" w:rsidP="00EA1F7F">
      <w:pPr>
        <w:spacing w:after="0" w:line="240" w:lineRule="auto"/>
      </w:pPr>
      <w:r>
        <w:separator/>
      </w:r>
    </w:p>
  </w:endnote>
  <w:endnote w:type="continuationSeparator" w:id="0">
    <w:p w14:paraId="7FCA2E17" w14:textId="77777777" w:rsidR="001225DF" w:rsidRDefault="001225DF" w:rsidP="00EA1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87C2B" w14:textId="77777777" w:rsidR="001225DF" w:rsidRDefault="001225DF" w:rsidP="00EA1F7F">
      <w:pPr>
        <w:spacing w:after="0" w:line="240" w:lineRule="auto"/>
      </w:pPr>
      <w:r>
        <w:separator/>
      </w:r>
    </w:p>
  </w:footnote>
  <w:footnote w:type="continuationSeparator" w:id="0">
    <w:p w14:paraId="72AE22B2" w14:textId="77777777" w:rsidR="001225DF" w:rsidRDefault="001225DF" w:rsidP="00EA1F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D0D41"/>
    <w:multiLevelType w:val="multilevel"/>
    <w:tmpl w:val="F6DAADE8"/>
    <w:lvl w:ilvl="0">
      <w:start w:val="1"/>
      <w:numFmt w:val="decimal"/>
      <w:lvlText w:val="%1."/>
      <w:lvlJc w:val="left"/>
      <w:pPr>
        <w:tabs>
          <w:tab w:val="num" w:pos="810"/>
        </w:tabs>
        <w:ind w:left="81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61F6B"/>
    <w:multiLevelType w:val="hybridMultilevel"/>
    <w:tmpl w:val="0FBE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C40B9"/>
    <w:multiLevelType w:val="hybridMultilevel"/>
    <w:tmpl w:val="5262CD14"/>
    <w:lvl w:ilvl="0" w:tplc="F8A0DDD0">
      <w:start w:val="1"/>
      <w:numFmt w:val="bullet"/>
      <w:lvlText w:val="•"/>
      <w:lvlJc w:val="left"/>
      <w:pPr>
        <w:tabs>
          <w:tab w:val="num" w:pos="720"/>
        </w:tabs>
        <w:ind w:left="720" w:hanging="360"/>
      </w:pPr>
      <w:rPr>
        <w:rFonts w:ascii="Arial" w:hAnsi="Arial" w:hint="default"/>
      </w:rPr>
    </w:lvl>
    <w:lvl w:ilvl="1" w:tplc="FA3C879A" w:tentative="1">
      <w:start w:val="1"/>
      <w:numFmt w:val="bullet"/>
      <w:lvlText w:val="•"/>
      <w:lvlJc w:val="left"/>
      <w:pPr>
        <w:tabs>
          <w:tab w:val="num" w:pos="1440"/>
        </w:tabs>
        <w:ind w:left="1440" w:hanging="360"/>
      </w:pPr>
      <w:rPr>
        <w:rFonts w:ascii="Arial" w:hAnsi="Arial" w:hint="default"/>
      </w:rPr>
    </w:lvl>
    <w:lvl w:ilvl="2" w:tplc="C2FAA6B8" w:tentative="1">
      <w:start w:val="1"/>
      <w:numFmt w:val="bullet"/>
      <w:lvlText w:val="•"/>
      <w:lvlJc w:val="left"/>
      <w:pPr>
        <w:tabs>
          <w:tab w:val="num" w:pos="2160"/>
        </w:tabs>
        <w:ind w:left="2160" w:hanging="360"/>
      </w:pPr>
      <w:rPr>
        <w:rFonts w:ascii="Arial" w:hAnsi="Arial" w:hint="default"/>
      </w:rPr>
    </w:lvl>
    <w:lvl w:ilvl="3" w:tplc="77709896" w:tentative="1">
      <w:start w:val="1"/>
      <w:numFmt w:val="bullet"/>
      <w:lvlText w:val="•"/>
      <w:lvlJc w:val="left"/>
      <w:pPr>
        <w:tabs>
          <w:tab w:val="num" w:pos="2880"/>
        </w:tabs>
        <w:ind w:left="2880" w:hanging="360"/>
      </w:pPr>
      <w:rPr>
        <w:rFonts w:ascii="Arial" w:hAnsi="Arial" w:hint="default"/>
      </w:rPr>
    </w:lvl>
    <w:lvl w:ilvl="4" w:tplc="58C29F82" w:tentative="1">
      <w:start w:val="1"/>
      <w:numFmt w:val="bullet"/>
      <w:lvlText w:val="•"/>
      <w:lvlJc w:val="left"/>
      <w:pPr>
        <w:tabs>
          <w:tab w:val="num" w:pos="3600"/>
        </w:tabs>
        <w:ind w:left="3600" w:hanging="360"/>
      </w:pPr>
      <w:rPr>
        <w:rFonts w:ascii="Arial" w:hAnsi="Arial" w:hint="default"/>
      </w:rPr>
    </w:lvl>
    <w:lvl w:ilvl="5" w:tplc="B67EB6C6" w:tentative="1">
      <w:start w:val="1"/>
      <w:numFmt w:val="bullet"/>
      <w:lvlText w:val="•"/>
      <w:lvlJc w:val="left"/>
      <w:pPr>
        <w:tabs>
          <w:tab w:val="num" w:pos="4320"/>
        </w:tabs>
        <w:ind w:left="4320" w:hanging="360"/>
      </w:pPr>
      <w:rPr>
        <w:rFonts w:ascii="Arial" w:hAnsi="Arial" w:hint="default"/>
      </w:rPr>
    </w:lvl>
    <w:lvl w:ilvl="6" w:tplc="73C82A7A" w:tentative="1">
      <w:start w:val="1"/>
      <w:numFmt w:val="bullet"/>
      <w:lvlText w:val="•"/>
      <w:lvlJc w:val="left"/>
      <w:pPr>
        <w:tabs>
          <w:tab w:val="num" w:pos="5040"/>
        </w:tabs>
        <w:ind w:left="5040" w:hanging="360"/>
      </w:pPr>
      <w:rPr>
        <w:rFonts w:ascii="Arial" w:hAnsi="Arial" w:hint="default"/>
      </w:rPr>
    </w:lvl>
    <w:lvl w:ilvl="7" w:tplc="134C9C1A" w:tentative="1">
      <w:start w:val="1"/>
      <w:numFmt w:val="bullet"/>
      <w:lvlText w:val="•"/>
      <w:lvlJc w:val="left"/>
      <w:pPr>
        <w:tabs>
          <w:tab w:val="num" w:pos="5760"/>
        </w:tabs>
        <w:ind w:left="5760" w:hanging="360"/>
      </w:pPr>
      <w:rPr>
        <w:rFonts w:ascii="Arial" w:hAnsi="Arial" w:hint="default"/>
      </w:rPr>
    </w:lvl>
    <w:lvl w:ilvl="8" w:tplc="320E8C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2B0917"/>
    <w:multiLevelType w:val="hybridMultilevel"/>
    <w:tmpl w:val="D294327E"/>
    <w:lvl w:ilvl="0" w:tplc="54F6D5C2">
      <w:start w:val="1"/>
      <w:numFmt w:val="bullet"/>
      <w:lvlText w:val="•"/>
      <w:lvlJc w:val="left"/>
      <w:pPr>
        <w:tabs>
          <w:tab w:val="num" w:pos="720"/>
        </w:tabs>
        <w:ind w:left="720" w:hanging="360"/>
      </w:pPr>
      <w:rPr>
        <w:rFonts w:ascii="Arial" w:hAnsi="Arial" w:hint="default"/>
      </w:rPr>
    </w:lvl>
    <w:lvl w:ilvl="1" w:tplc="EB2A5F12" w:tentative="1">
      <w:start w:val="1"/>
      <w:numFmt w:val="bullet"/>
      <w:lvlText w:val="•"/>
      <w:lvlJc w:val="left"/>
      <w:pPr>
        <w:tabs>
          <w:tab w:val="num" w:pos="1440"/>
        </w:tabs>
        <w:ind w:left="1440" w:hanging="360"/>
      </w:pPr>
      <w:rPr>
        <w:rFonts w:ascii="Arial" w:hAnsi="Arial" w:hint="default"/>
      </w:rPr>
    </w:lvl>
    <w:lvl w:ilvl="2" w:tplc="BACE136E" w:tentative="1">
      <w:start w:val="1"/>
      <w:numFmt w:val="bullet"/>
      <w:lvlText w:val="•"/>
      <w:lvlJc w:val="left"/>
      <w:pPr>
        <w:tabs>
          <w:tab w:val="num" w:pos="2160"/>
        </w:tabs>
        <w:ind w:left="2160" w:hanging="360"/>
      </w:pPr>
      <w:rPr>
        <w:rFonts w:ascii="Arial" w:hAnsi="Arial" w:hint="default"/>
      </w:rPr>
    </w:lvl>
    <w:lvl w:ilvl="3" w:tplc="CBD2C95E" w:tentative="1">
      <w:start w:val="1"/>
      <w:numFmt w:val="bullet"/>
      <w:lvlText w:val="•"/>
      <w:lvlJc w:val="left"/>
      <w:pPr>
        <w:tabs>
          <w:tab w:val="num" w:pos="2880"/>
        </w:tabs>
        <w:ind w:left="2880" w:hanging="360"/>
      </w:pPr>
      <w:rPr>
        <w:rFonts w:ascii="Arial" w:hAnsi="Arial" w:hint="default"/>
      </w:rPr>
    </w:lvl>
    <w:lvl w:ilvl="4" w:tplc="C47C5F40" w:tentative="1">
      <w:start w:val="1"/>
      <w:numFmt w:val="bullet"/>
      <w:lvlText w:val="•"/>
      <w:lvlJc w:val="left"/>
      <w:pPr>
        <w:tabs>
          <w:tab w:val="num" w:pos="3600"/>
        </w:tabs>
        <w:ind w:left="3600" w:hanging="360"/>
      </w:pPr>
      <w:rPr>
        <w:rFonts w:ascii="Arial" w:hAnsi="Arial" w:hint="default"/>
      </w:rPr>
    </w:lvl>
    <w:lvl w:ilvl="5" w:tplc="783E81E2" w:tentative="1">
      <w:start w:val="1"/>
      <w:numFmt w:val="bullet"/>
      <w:lvlText w:val="•"/>
      <w:lvlJc w:val="left"/>
      <w:pPr>
        <w:tabs>
          <w:tab w:val="num" w:pos="4320"/>
        </w:tabs>
        <w:ind w:left="4320" w:hanging="360"/>
      </w:pPr>
      <w:rPr>
        <w:rFonts w:ascii="Arial" w:hAnsi="Arial" w:hint="default"/>
      </w:rPr>
    </w:lvl>
    <w:lvl w:ilvl="6" w:tplc="1C646C58" w:tentative="1">
      <w:start w:val="1"/>
      <w:numFmt w:val="bullet"/>
      <w:lvlText w:val="•"/>
      <w:lvlJc w:val="left"/>
      <w:pPr>
        <w:tabs>
          <w:tab w:val="num" w:pos="5040"/>
        </w:tabs>
        <w:ind w:left="5040" w:hanging="360"/>
      </w:pPr>
      <w:rPr>
        <w:rFonts w:ascii="Arial" w:hAnsi="Arial" w:hint="default"/>
      </w:rPr>
    </w:lvl>
    <w:lvl w:ilvl="7" w:tplc="EE9A348A" w:tentative="1">
      <w:start w:val="1"/>
      <w:numFmt w:val="bullet"/>
      <w:lvlText w:val="•"/>
      <w:lvlJc w:val="left"/>
      <w:pPr>
        <w:tabs>
          <w:tab w:val="num" w:pos="5760"/>
        </w:tabs>
        <w:ind w:left="5760" w:hanging="360"/>
      </w:pPr>
      <w:rPr>
        <w:rFonts w:ascii="Arial" w:hAnsi="Arial" w:hint="default"/>
      </w:rPr>
    </w:lvl>
    <w:lvl w:ilvl="8" w:tplc="0CAEAF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FC5DE2"/>
    <w:multiLevelType w:val="hybridMultilevel"/>
    <w:tmpl w:val="F47AB018"/>
    <w:lvl w:ilvl="0" w:tplc="FEE09B3A">
      <w:start w:val="1"/>
      <w:numFmt w:val="bullet"/>
      <w:lvlText w:val="•"/>
      <w:lvlJc w:val="left"/>
      <w:pPr>
        <w:tabs>
          <w:tab w:val="num" w:pos="720"/>
        </w:tabs>
        <w:ind w:left="720" w:hanging="360"/>
      </w:pPr>
      <w:rPr>
        <w:rFonts w:ascii="Arial" w:hAnsi="Arial" w:hint="default"/>
      </w:rPr>
    </w:lvl>
    <w:lvl w:ilvl="1" w:tplc="8200C274" w:tentative="1">
      <w:start w:val="1"/>
      <w:numFmt w:val="bullet"/>
      <w:lvlText w:val="•"/>
      <w:lvlJc w:val="left"/>
      <w:pPr>
        <w:tabs>
          <w:tab w:val="num" w:pos="1440"/>
        </w:tabs>
        <w:ind w:left="1440" w:hanging="360"/>
      </w:pPr>
      <w:rPr>
        <w:rFonts w:ascii="Arial" w:hAnsi="Arial" w:hint="default"/>
      </w:rPr>
    </w:lvl>
    <w:lvl w:ilvl="2" w:tplc="9878B68A" w:tentative="1">
      <w:start w:val="1"/>
      <w:numFmt w:val="bullet"/>
      <w:lvlText w:val="•"/>
      <w:lvlJc w:val="left"/>
      <w:pPr>
        <w:tabs>
          <w:tab w:val="num" w:pos="2160"/>
        </w:tabs>
        <w:ind w:left="2160" w:hanging="360"/>
      </w:pPr>
      <w:rPr>
        <w:rFonts w:ascii="Arial" w:hAnsi="Arial" w:hint="default"/>
      </w:rPr>
    </w:lvl>
    <w:lvl w:ilvl="3" w:tplc="4044030E" w:tentative="1">
      <w:start w:val="1"/>
      <w:numFmt w:val="bullet"/>
      <w:lvlText w:val="•"/>
      <w:lvlJc w:val="left"/>
      <w:pPr>
        <w:tabs>
          <w:tab w:val="num" w:pos="2880"/>
        </w:tabs>
        <w:ind w:left="2880" w:hanging="360"/>
      </w:pPr>
      <w:rPr>
        <w:rFonts w:ascii="Arial" w:hAnsi="Arial" w:hint="default"/>
      </w:rPr>
    </w:lvl>
    <w:lvl w:ilvl="4" w:tplc="70886A36" w:tentative="1">
      <w:start w:val="1"/>
      <w:numFmt w:val="bullet"/>
      <w:lvlText w:val="•"/>
      <w:lvlJc w:val="left"/>
      <w:pPr>
        <w:tabs>
          <w:tab w:val="num" w:pos="3600"/>
        </w:tabs>
        <w:ind w:left="3600" w:hanging="360"/>
      </w:pPr>
      <w:rPr>
        <w:rFonts w:ascii="Arial" w:hAnsi="Arial" w:hint="default"/>
      </w:rPr>
    </w:lvl>
    <w:lvl w:ilvl="5" w:tplc="38627B9A" w:tentative="1">
      <w:start w:val="1"/>
      <w:numFmt w:val="bullet"/>
      <w:lvlText w:val="•"/>
      <w:lvlJc w:val="left"/>
      <w:pPr>
        <w:tabs>
          <w:tab w:val="num" w:pos="4320"/>
        </w:tabs>
        <w:ind w:left="4320" w:hanging="360"/>
      </w:pPr>
      <w:rPr>
        <w:rFonts w:ascii="Arial" w:hAnsi="Arial" w:hint="default"/>
      </w:rPr>
    </w:lvl>
    <w:lvl w:ilvl="6" w:tplc="67383172" w:tentative="1">
      <w:start w:val="1"/>
      <w:numFmt w:val="bullet"/>
      <w:lvlText w:val="•"/>
      <w:lvlJc w:val="left"/>
      <w:pPr>
        <w:tabs>
          <w:tab w:val="num" w:pos="5040"/>
        </w:tabs>
        <w:ind w:left="5040" w:hanging="360"/>
      </w:pPr>
      <w:rPr>
        <w:rFonts w:ascii="Arial" w:hAnsi="Arial" w:hint="default"/>
      </w:rPr>
    </w:lvl>
    <w:lvl w:ilvl="7" w:tplc="52FAAFD8" w:tentative="1">
      <w:start w:val="1"/>
      <w:numFmt w:val="bullet"/>
      <w:lvlText w:val="•"/>
      <w:lvlJc w:val="left"/>
      <w:pPr>
        <w:tabs>
          <w:tab w:val="num" w:pos="5760"/>
        </w:tabs>
        <w:ind w:left="5760" w:hanging="360"/>
      </w:pPr>
      <w:rPr>
        <w:rFonts w:ascii="Arial" w:hAnsi="Arial" w:hint="default"/>
      </w:rPr>
    </w:lvl>
    <w:lvl w:ilvl="8" w:tplc="A11C473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4F3BC9"/>
    <w:multiLevelType w:val="hybridMultilevel"/>
    <w:tmpl w:val="C5E461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6807BA4"/>
    <w:multiLevelType w:val="hybridMultilevel"/>
    <w:tmpl w:val="3B70A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D47190C"/>
    <w:multiLevelType w:val="multilevel"/>
    <w:tmpl w:val="21EEF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F20209"/>
    <w:multiLevelType w:val="hybridMultilevel"/>
    <w:tmpl w:val="0E06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B405EF"/>
    <w:multiLevelType w:val="multilevel"/>
    <w:tmpl w:val="7530302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8073E3"/>
    <w:multiLevelType w:val="multilevel"/>
    <w:tmpl w:val="E9D07A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19064">
    <w:abstractNumId w:val="8"/>
  </w:num>
  <w:num w:numId="2" w16cid:durableId="654646740">
    <w:abstractNumId w:val="1"/>
  </w:num>
  <w:num w:numId="3" w16cid:durableId="1961259851">
    <w:abstractNumId w:val="4"/>
  </w:num>
  <w:num w:numId="4" w16cid:durableId="1092822432">
    <w:abstractNumId w:val="6"/>
  </w:num>
  <w:num w:numId="5" w16cid:durableId="1506166203">
    <w:abstractNumId w:val="3"/>
  </w:num>
  <w:num w:numId="6" w16cid:durableId="226647762">
    <w:abstractNumId w:val="2"/>
  </w:num>
  <w:num w:numId="7" w16cid:durableId="562378055">
    <w:abstractNumId w:val="7"/>
  </w:num>
  <w:num w:numId="8" w16cid:durableId="247692313">
    <w:abstractNumId w:val="5"/>
  </w:num>
  <w:num w:numId="9" w16cid:durableId="460617201">
    <w:abstractNumId w:val="10"/>
  </w:num>
  <w:num w:numId="10" w16cid:durableId="1060521032">
    <w:abstractNumId w:val="9"/>
  </w:num>
  <w:num w:numId="11" w16cid:durableId="602423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D19"/>
    <w:rsid w:val="0000123B"/>
    <w:rsid w:val="000013FF"/>
    <w:rsid w:val="00007F05"/>
    <w:rsid w:val="000145DE"/>
    <w:rsid w:val="0001583D"/>
    <w:rsid w:val="000245DE"/>
    <w:rsid w:val="00027C4F"/>
    <w:rsid w:val="000427F3"/>
    <w:rsid w:val="00046C95"/>
    <w:rsid w:val="000557C4"/>
    <w:rsid w:val="00065A0B"/>
    <w:rsid w:val="000736E7"/>
    <w:rsid w:val="00080AD0"/>
    <w:rsid w:val="00091F62"/>
    <w:rsid w:val="00094986"/>
    <w:rsid w:val="000A4170"/>
    <w:rsid w:val="000A7F57"/>
    <w:rsid w:val="000B53EA"/>
    <w:rsid w:val="000C0931"/>
    <w:rsid w:val="000C3F0C"/>
    <w:rsid w:val="000D134F"/>
    <w:rsid w:val="000E3C50"/>
    <w:rsid w:val="000E55F0"/>
    <w:rsid w:val="00114F34"/>
    <w:rsid w:val="00121E91"/>
    <w:rsid w:val="001225DF"/>
    <w:rsid w:val="00126353"/>
    <w:rsid w:val="0012698F"/>
    <w:rsid w:val="00141DE4"/>
    <w:rsid w:val="00144225"/>
    <w:rsid w:val="001506D2"/>
    <w:rsid w:val="00174532"/>
    <w:rsid w:val="001B7A96"/>
    <w:rsid w:val="001C0F95"/>
    <w:rsid w:val="001C41C5"/>
    <w:rsid w:val="001D1A07"/>
    <w:rsid w:val="001D5A81"/>
    <w:rsid w:val="001D6928"/>
    <w:rsid w:val="00212493"/>
    <w:rsid w:val="002132C9"/>
    <w:rsid w:val="002309AE"/>
    <w:rsid w:val="00230B39"/>
    <w:rsid w:val="002312FC"/>
    <w:rsid w:val="00232835"/>
    <w:rsid w:val="002717E3"/>
    <w:rsid w:val="00282239"/>
    <w:rsid w:val="002866EF"/>
    <w:rsid w:val="00291385"/>
    <w:rsid w:val="00293DE8"/>
    <w:rsid w:val="002A407E"/>
    <w:rsid w:val="002A42FF"/>
    <w:rsid w:val="002D1F7F"/>
    <w:rsid w:val="002E462F"/>
    <w:rsid w:val="002E4C88"/>
    <w:rsid w:val="002E531B"/>
    <w:rsid w:val="002F4017"/>
    <w:rsid w:val="00311AA7"/>
    <w:rsid w:val="00312814"/>
    <w:rsid w:val="003621D5"/>
    <w:rsid w:val="00374CDF"/>
    <w:rsid w:val="00374EDA"/>
    <w:rsid w:val="00376A0F"/>
    <w:rsid w:val="003815D6"/>
    <w:rsid w:val="003935C2"/>
    <w:rsid w:val="003A1014"/>
    <w:rsid w:val="003A78A0"/>
    <w:rsid w:val="003B25F3"/>
    <w:rsid w:val="003B2D96"/>
    <w:rsid w:val="003B774B"/>
    <w:rsid w:val="003C195A"/>
    <w:rsid w:val="003D3366"/>
    <w:rsid w:val="003D4E85"/>
    <w:rsid w:val="003F2E70"/>
    <w:rsid w:val="003F3A2A"/>
    <w:rsid w:val="003F4D4C"/>
    <w:rsid w:val="00407A1F"/>
    <w:rsid w:val="00412F0F"/>
    <w:rsid w:val="00413D97"/>
    <w:rsid w:val="004140CF"/>
    <w:rsid w:val="00422C58"/>
    <w:rsid w:val="0042409B"/>
    <w:rsid w:val="004243E8"/>
    <w:rsid w:val="004342E6"/>
    <w:rsid w:val="0044705B"/>
    <w:rsid w:val="004513B9"/>
    <w:rsid w:val="004540E9"/>
    <w:rsid w:val="00471394"/>
    <w:rsid w:val="00472801"/>
    <w:rsid w:val="00485124"/>
    <w:rsid w:val="004C28DA"/>
    <w:rsid w:val="004C7410"/>
    <w:rsid w:val="004D419E"/>
    <w:rsid w:val="004D7B09"/>
    <w:rsid w:val="004E2B9C"/>
    <w:rsid w:val="004E6352"/>
    <w:rsid w:val="00510A56"/>
    <w:rsid w:val="0051695F"/>
    <w:rsid w:val="00531656"/>
    <w:rsid w:val="0053529A"/>
    <w:rsid w:val="00537ED5"/>
    <w:rsid w:val="0054072A"/>
    <w:rsid w:val="00544939"/>
    <w:rsid w:val="005521A6"/>
    <w:rsid w:val="005564CC"/>
    <w:rsid w:val="00557976"/>
    <w:rsid w:val="00572E88"/>
    <w:rsid w:val="0057401F"/>
    <w:rsid w:val="00574F45"/>
    <w:rsid w:val="00581A5B"/>
    <w:rsid w:val="00583308"/>
    <w:rsid w:val="00583A03"/>
    <w:rsid w:val="005A0CA2"/>
    <w:rsid w:val="005A5564"/>
    <w:rsid w:val="005C0CF6"/>
    <w:rsid w:val="005E09EB"/>
    <w:rsid w:val="005F5002"/>
    <w:rsid w:val="00613C24"/>
    <w:rsid w:val="006174C2"/>
    <w:rsid w:val="00623F95"/>
    <w:rsid w:val="00635520"/>
    <w:rsid w:val="00641522"/>
    <w:rsid w:val="006540AE"/>
    <w:rsid w:val="00672CD3"/>
    <w:rsid w:val="0067420A"/>
    <w:rsid w:val="006752C5"/>
    <w:rsid w:val="00683B63"/>
    <w:rsid w:val="00692520"/>
    <w:rsid w:val="00695B45"/>
    <w:rsid w:val="006D727F"/>
    <w:rsid w:val="006F2B06"/>
    <w:rsid w:val="006F5521"/>
    <w:rsid w:val="00711F8C"/>
    <w:rsid w:val="0071302D"/>
    <w:rsid w:val="007239A5"/>
    <w:rsid w:val="00727AE7"/>
    <w:rsid w:val="00730E7D"/>
    <w:rsid w:val="0074268E"/>
    <w:rsid w:val="00760E71"/>
    <w:rsid w:val="00762A27"/>
    <w:rsid w:val="00764221"/>
    <w:rsid w:val="00772CCC"/>
    <w:rsid w:val="0077334F"/>
    <w:rsid w:val="007749C6"/>
    <w:rsid w:val="00795A1E"/>
    <w:rsid w:val="007A0830"/>
    <w:rsid w:val="007A3D9F"/>
    <w:rsid w:val="007A4494"/>
    <w:rsid w:val="007C4E78"/>
    <w:rsid w:val="007E55A4"/>
    <w:rsid w:val="0080484A"/>
    <w:rsid w:val="00805426"/>
    <w:rsid w:val="00810AFC"/>
    <w:rsid w:val="0082486A"/>
    <w:rsid w:val="008305D1"/>
    <w:rsid w:val="00832E41"/>
    <w:rsid w:val="00842BAB"/>
    <w:rsid w:val="00853534"/>
    <w:rsid w:val="008554FC"/>
    <w:rsid w:val="00860D5E"/>
    <w:rsid w:val="00866F6B"/>
    <w:rsid w:val="0087188F"/>
    <w:rsid w:val="00872CE8"/>
    <w:rsid w:val="00877DE4"/>
    <w:rsid w:val="008902CF"/>
    <w:rsid w:val="008919ED"/>
    <w:rsid w:val="008A0D59"/>
    <w:rsid w:val="008A4C2B"/>
    <w:rsid w:val="008A6DF2"/>
    <w:rsid w:val="008B05D4"/>
    <w:rsid w:val="008B2E55"/>
    <w:rsid w:val="008C1E3F"/>
    <w:rsid w:val="008D3B43"/>
    <w:rsid w:val="008D5E6F"/>
    <w:rsid w:val="008E17B4"/>
    <w:rsid w:val="008E35F7"/>
    <w:rsid w:val="008E43D6"/>
    <w:rsid w:val="008E4718"/>
    <w:rsid w:val="008E5105"/>
    <w:rsid w:val="008F1BA6"/>
    <w:rsid w:val="00903210"/>
    <w:rsid w:val="0090779E"/>
    <w:rsid w:val="00911539"/>
    <w:rsid w:val="00921E41"/>
    <w:rsid w:val="009314CB"/>
    <w:rsid w:val="00954254"/>
    <w:rsid w:val="009628D7"/>
    <w:rsid w:val="00964D19"/>
    <w:rsid w:val="009A27FF"/>
    <w:rsid w:val="009A2A91"/>
    <w:rsid w:val="009B5AD4"/>
    <w:rsid w:val="009C202F"/>
    <w:rsid w:val="009C439A"/>
    <w:rsid w:val="009D3D36"/>
    <w:rsid w:val="00A00517"/>
    <w:rsid w:val="00A0351C"/>
    <w:rsid w:val="00A15321"/>
    <w:rsid w:val="00A264EE"/>
    <w:rsid w:val="00A27F01"/>
    <w:rsid w:val="00A339A9"/>
    <w:rsid w:val="00A41EB7"/>
    <w:rsid w:val="00A4220F"/>
    <w:rsid w:val="00A53691"/>
    <w:rsid w:val="00A53BC7"/>
    <w:rsid w:val="00A65780"/>
    <w:rsid w:val="00A74C9E"/>
    <w:rsid w:val="00AA33F5"/>
    <w:rsid w:val="00AC3EA0"/>
    <w:rsid w:val="00AC5181"/>
    <w:rsid w:val="00AD7124"/>
    <w:rsid w:val="00AE15A7"/>
    <w:rsid w:val="00AE6789"/>
    <w:rsid w:val="00B009D3"/>
    <w:rsid w:val="00B06423"/>
    <w:rsid w:val="00B266B2"/>
    <w:rsid w:val="00B430DC"/>
    <w:rsid w:val="00B470F1"/>
    <w:rsid w:val="00B509A6"/>
    <w:rsid w:val="00B51DC7"/>
    <w:rsid w:val="00B52CF7"/>
    <w:rsid w:val="00B53A4F"/>
    <w:rsid w:val="00B732A6"/>
    <w:rsid w:val="00BA64CD"/>
    <w:rsid w:val="00BC3C06"/>
    <w:rsid w:val="00BD623B"/>
    <w:rsid w:val="00BE3B76"/>
    <w:rsid w:val="00BE7189"/>
    <w:rsid w:val="00C00D2E"/>
    <w:rsid w:val="00C07B59"/>
    <w:rsid w:val="00C11511"/>
    <w:rsid w:val="00C219E6"/>
    <w:rsid w:val="00C22B73"/>
    <w:rsid w:val="00C246F6"/>
    <w:rsid w:val="00C474C3"/>
    <w:rsid w:val="00C520C8"/>
    <w:rsid w:val="00C60750"/>
    <w:rsid w:val="00C66328"/>
    <w:rsid w:val="00C674AA"/>
    <w:rsid w:val="00C91576"/>
    <w:rsid w:val="00C923B0"/>
    <w:rsid w:val="00C966DA"/>
    <w:rsid w:val="00CC1377"/>
    <w:rsid w:val="00CC28B0"/>
    <w:rsid w:val="00CD79F1"/>
    <w:rsid w:val="00CE04BC"/>
    <w:rsid w:val="00CE0D6F"/>
    <w:rsid w:val="00CE579A"/>
    <w:rsid w:val="00CF165D"/>
    <w:rsid w:val="00CF2919"/>
    <w:rsid w:val="00CF6641"/>
    <w:rsid w:val="00D0441B"/>
    <w:rsid w:val="00D22C88"/>
    <w:rsid w:val="00D261E5"/>
    <w:rsid w:val="00D34A0F"/>
    <w:rsid w:val="00D766F5"/>
    <w:rsid w:val="00D76E4E"/>
    <w:rsid w:val="00D81476"/>
    <w:rsid w:val="00D81943"/>
    <w:rsid w:val="00DA4AC0"/>
    <w:rsid w:val="00DC4FD2"/>
    <w:rsid w:val="00DF1DB6"/>
    <w:rsid w:val="00DF2373"/>
    <w:rsid w:val="00DF270F"/>
    <w:rsid w:val="00DF2B81"/>
    <w:rsid w:val="00DF3B8A"/>
    <w:rsid w:val="00E0220C"/>
    <w:rsid w:val="00E44128"/>
    <w:rsid w:val="00E45B7D"/>
    <w:rsid w:val="00E52BFB"/>
    <w:rsid w:val="00E56769"/>
    <w:rsid w:val="00E6282B"/>
    <w:rsid w:val="00E629F3"/>
    <w:rsid w:val="00E76B9A"/>
    <w:rsid w:val="00E82948"/>
    <w:rsid w:val="00E85F46"/>
    <w:rsid w:val="00E8606A"/>
    <w:rsid w:val="00E9585A"/>
    <w:rsid w:val="00EA0F34"/>
    <w:rsid w:val="00EA1F7F"/>
    <w:rsid w:val="00EA466C"/>
    <w:rsid w:val="00EA53A1"/>
    <w:rsid w:val="00EB5CF8"/>
    <w:rsid w:val="00ED28B1"/>
    <w:rsid w:val="00ED5F90"/>
    <w:rsid w:val="00EE5017"/>
    <w:rsid w:val="00EE534D"/>
    <w:rsid w:val="00EF42CD"/>
    <w:rsid w:val="00EF54DD"/>
    <w:rsid w:val="00F027B4"/>
    <w:rsid w:val="00F124EF"/>
    <w:rsid w:val="00F20140"/>
    <w:rsid w:val="00F2365C"/>
    <w:rsid w:val="00F30F3C"/>
    <w:rsid w:val="00F3137A"/>
    <w:rsid w:val="00F32D07"/>
    <w:rsid w:val="00F40C07"/>
    <w:rsid w:val="00F54F90"/>
    <w:rsid w:val="00F6016C"/>
    <w:rsid w:val="00F6220E"/>
    <w:rsid w:val="00F62ED1"/>
    <w:rsid w:val="00F673C2"/>
    <w:rsid w:val="00F76F71"/>
    <w:rsid w:val="00F933C8"/>
    <w:rsid w:val="00F937B0"/>
    <w:rsid w:val="00FA651A"/>
    <w:rsid w:val="00FB21CB"/>
    <w:rsid w:val="00FB4CDD"/>
    <w:rsid w:val="00FB7D54"/>
    <w:rsid w:val="00FF60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11DE1"/>
  <w15:chartTrackingRefBased/>
  <w15:docId w15:val="{277F8CE3-A9C1-4757-9865-1FD58C64C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D19"/>
    <w:rPr>
      <w:rFonts w:asciiTheme="majorHAnsi" w:hAnsiTheme="majorHAnsi"/>
      <w:sz w:val="24"/>
    </w:rPr>
  </w:style>
  <w:style w:type="paragraph" w:styleId="Heading1">
    <w:name w:val="heading 1"/>
    <w:basedOn w:val="Normal"/>
    <w:next w:val="Normal"/>
    <w:link w:val="Heading1Char"/>
    <w:uiPriority w:val="9"/>
    <w:qFormat/>
    <w:rsid w:val="00772CCC"/>
    <w:pPr>
      <w:keepNext/>
      <w:keepLines/>
      <w:spacing w:before="240" w:after="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uiPriority w:val="9"/>
    <w:semiHidden/>
    <w:unhideWhenUsed/>
    <w:qFormat/>
    <w:rsid w:val="00964D19"/>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D1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D1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64D1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64D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4D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4D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4D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CCC"/>
    <w:rPr>
      <w:rFonts w:asciiTheme="majorBidi" w:eastAsiaTheme="majorEastAsia" w:hAnsiTheme="majorBidi" w:cstheme="majorBidi"/>
      <w:b/>
      <w:sz w:val="32"/>
      <w:szCs w:val="32"/>
    </w:rPr>
  </w:style>
  <w:style w:type="paragraph" w:styleId="Caption">
    <w:name w:val="caption"/>
    <w:basedOn w:val="Normal"/>
    <w:next w:val="Normal"/>
    <w:uiPriority w:val="35"/>
    <w:unhideWhenUsed/>
    <w:qFormat/>
    <w:rsid w:val="00772CCC"/>
    <w:pPr>
      <w:spacing w:after="200" w:line="360" w:lineRule="auto"/>
      <w:jc w:val="center"/>
    </w:pPr>
    <w:rPr>
      <w:rFonts w:asciiTheme="majorBidi" w:hAnsiTheme="majorBidi"/>
      <w:b/>
      <w:iCs/>
      <w:szCs w:val="18"/>
    </w:rPr>
  </w:style>
  <w:style w:type="paragraph" w:styleId="ListParagraph">
    <w:name w:val="List Paragraph"/>
    <w:basedOn w:val="Normal"/>
    <w:uiPriority w:val="34"/>
    <w:qFormat/>
    <w:rsid w:val="00772CCC"/>
    <w:pPr>
      <w:ind w:left="720"/>
      <w:contextualSpacing/>
    </w:pPr>
  </w:style>
  <w:style w:type="paragraph" w:styleId="TOCHeading">
    <w:name w:val="TOC Heading"/>
    <w:basedOn w:val="Heading1"/>
    <w:next w:val="Normal"/>
    <w:uiPriority w:val="39"/>
    <w:unhideWhenUsed/>
    <w:qFormat/>
    <w:rsid w:val="00772CCC"/>
    <w:pPr>
      <w:outlineLvl w:val="9"/>
    </w:pPr>
    <w:rPr>
      <w:rFonts w:asciiTheme="majorHAnsi" w:hAnsiTheme="majorHAnsi"/>
      <w:b w:val="0"/>
      <w:color w:val="0F4761" w:themeColor="accent1" w:themeShade="BF"/>
    </w:rPr>
  </w:style>
  <w:style w:type="character" w:customStyle="1" w:styleId="Heading2Char">
    <w:name w:val="Heading 2 Char"/>
    <w:basedOn w:val="DefaultParagraphFont"/>
    <w:link w:val="Heading2"/>
    <w:uiPriority w:val="9"/>
    <w:semiHidden/>
    <w:rsid w:val="00964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D19"/>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964D19"/>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964D1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64D1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64D1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64D1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64D19"/>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64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D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D19"/>
    <w:pPr>
      <w:spacing w:before="160"/>
      <w:jc w:val="center"/>
    </w:pPr>
    <w:rPr>
      <w:i/>
      <w:iCs/>
      <w:color w:val="404040" w:themeColor="text1" w:themeTint="BF"/>
    </w:rPr>
  </w:style>
  <w:style w:type="character" w:customStyle="1" w:styleId="QuoteChar">
    <w:name w:val="Quote Char"/>
    <w:basedOn w:val="DefaultParagraphFont"/>
    <w:link w:val="Quote"/>
    <w:uiPriority w:val="29"/>
    <w:rsid w:val="00964D19"/>
    <w:rPr>
      <w:rFonts w:asciiTheme="majorHAnsi" w:hAnsiTheme="majorHAnsi"/>
      <w:i/>
      <w:iCs/>
      <w:color w:val="404040" w:themeColor="text1" w:themeTint="BF"/>
      <w:sz w:val="24"/>
    </w:rPr>
  </w:style>
  <w:style w:type="character" w:styleId="IntenseEmphasis">
    <w:name w:val="Intense Emphasis"/>
    <w:basedOn w:val="DefaultParagraphFont"/>
    <w:uiPriority w:val="21"/>
    <w:qFormat/>
    <w:rsid w:val="00964D19"/>
    <w:rPr>
      <w:i/>
      <w:iCs/>
      <w:color w:val="0F4761" w:themeColor="accent1" w:themeShade="BF"/>
    </w:rPr>
  </w:style>
  <w:style w:type="paragraph" w:styleId="IntenseQuote">
    <w:name w:val="Intense Quote"/>
    <w:basedOn w:val="Normal"/>
    <w:next w:val="Normal"/>
    <w:link w:val="IntenseQuoteChar"/>
    <w:uiPriority w:val="30"/>
    <w:qFormat/>
    <w:rsid w:val="00964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D19"/>
    <w:rPr>
      <w:rFonts w:asciiTheme="majorHAnsi" w:hAnsiTheme="majorHAnsi"/>
      <w:i/>
      <w:iCs/>
      <w:color w:val="0F4761" w:themeColor="accent1" w:themeShade="BF"/>
      <w:sz w:val="24"/>
    </w:rPr>
  </w:style>
  <w:style w:type="character" w:styleId="IntenseReference">
    <w:name w:val="Intense Reference"/>
    <w:basedOn w:val="DefaultParagraphFont"/>
    <w:uiPriority w:val="32"/>
    <w:qFormat/>
    <w:rsid w:val="00964D19"/>
    <w:rPr>
      <w:b/>
      <w:bCs/>
      <w:smallCaps/>
      <w:color w:val="0F4761" w:themeColor="accent1" w:themeShade="BF"/>
      <w:spacing w:val="5"/>
    </w:rPr>
  </w:style>
  <w:style w:type="table" w:styleId="TableGrid">
    <w:name w:val="Table Grid"/>
    <w:basedOn w:val="TableNormal"/>
    <w:uiPriority w:val="39"/>
    <w:rsid w:val="009C2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3A03"/>
    <w:rPr>
      <w:rFonts w:ascii="Times New Roman" w:hAnsi="Times New Roman" w:cs="Times New Roman"/>
      <w:szCs w:val="24"/>
    </w:rPr>
  </w:style>
  <w:style w:type="table" w:styleId="PlainTable3">
    <w:name w:val="Plain Table 3"/>
    <w:basedOn w:val="TableNormal"/>
    <w:uiPriority w:val="43"/>
    <w:rsid w:val="00E629F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629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A1F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F7F"/>
    <w:rPr>
      <w:rFonts w:asciiTheme="majorHAnsi" w:hAnsiTheme="majorHAnsi"/>
      <w:sz w:val="24"/>
    </w:rPr>
  </w:style>
  <w:style w:type="paragraph" w:styleId="Footer">
    <w:name w:val="footer"/>
    <w:basedOn w:val="Normal"/>
    <w:link w:val="FooterChar"/>
    <w:uiPriority w:val="99"/>
    <w:unhideWhenUsed/>
    <w:rsid w:val="00EA1F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F7F"/>
    <w:rPr>
      <w:rFonts w:asciiTheme="majorHAnsi" w:hAnsiTheme="majorHAnsi"/>
      <w:sz w:val="24"/>
    </w:rPr>
  </w:style>
  <w:style w:type="table" w:styleId="PlainTable1">
    <w:name w:val="Plain Table 1"/>
    <w:basedOn w:val="TableNormal"/>
    <w:uiPriority w:val="41"/>
    <w:rsid w:val="002E46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98643">
      <w:bodyDiv w:val="1"/>
      <w:marLeft w:val="0"/>
      <w:marRight w:val="0"/>
      <w:marTop w:val="0"/>
      <w:marBottom w:val="0"/>
      <w:divBdr>
        <w:top w:val="none" w:sz="0" w:space="0" w:color="auto"/>
        <w:left w:val="none" w:sz="0" w:space="0" w:color="auto"/>
        <w:bottom w:val="none" w:sz="0" w:space="0" w:color="auto"/>
        <w:right w:val="none" w:sz="0" w:space="0" w:color="auto"/>
      </w:divBdr>
    </w:div>
    <w:div w:id="150946925">
      <w:bodyDiv w:val="1"/>
      <w:marLeft w:val="0"/>
      <w:marRight w:val="0"/>
      <w:marTop w:val="0"/>
      <w:marBottom w:val="0"/>
      <w:divBdr>
        <w:top w:val="none" w:sz="0" w:space="0" w:color="auto"/>
        <w:left w:val="none" w:sz="0" w:space="0" w:color="auto"/>
        <w:bottom w:val="none" w:sz="0" w:space="0" w:color="auto"/>
        <w:right w:val="none" w:sz="0" w:space="0" w:color="auto"/>
      </w:divBdr>
      <w:divsChild>
        <w:div w:id="950815476">
          <w:marLeft w:val="0"/>
          <w:marRight w:val="0"/>
          <w:marTop w:val="0"/>
          <w:marBottom w:val="0"/>
          <w:divBdr>
            <w:top w:val="none" w:sz="0" w:space="0" w:color="auto"/>
            <w:left w:val="none" w:sz="0" w:space="0" w:color="auto"/>
            <w:bottom w:val="none" w:sz="0" w:space="0" w:color="auto"/>
            <w:right w:val="none" w:sz="0" w:space="0" w:color="auto"/>
          </w:divBdr>
          <w:divsChild>
            <w:div w:id="758674795">
              <w:marLeft w:val="0"/>
              <w:marRight w:val="0"/>
              <w:marTop w:val="0"/>
              <w:marBottom w:val="0"/>
              <w:divBdr>
                <w:top w:val="none" w:sz="0" w:space="0" w:color="auto"/>
                <w:left w:val="none" w:sz="0" w:space="0" w:color="auto"/>
                <w:bottom w:val="none" w:sz="0" w:space="0" w:color="auto"/>
                <w:right w:val="none" w:sz="0" w:space="0" w:color="auto"/>
              </w:divBdr>
              <w:divsChild>
                <w:div w:id="46614250">
                  <w:marLeft w:val="0"/>
                  <w:marRight w:val="0"/>
                  <w:marTop w:val="0"/>
                  <w:marBottom w:val="0"/>
                  <w:divBdr>
                    <w:top w:val="none" w:sz="0" w:space="0" w:color="auto"/>
                    <w:left w:val="none" w:sz="0" w:space="0" w:color="auto"/>
                    <w:bottom w:val="none" w:sz="0" w:space="0" w:color="auto"/>
                    <w:right w:val="none" w:sz="0" w:space="0" w:color="auto"/>
                  </w:divBdr>
                  <w:divsChild>
                    <w:div w:id="44492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88935">
          <w:marLeft w:val="0"/>
          <w:marRight w:val="0"/>
          <w:marTop w:val="0"/>
          <w:marBottom w:val="0"/>
          <w:divBdr>
            <w:top w:val="none" w:sz="0" w:space="0" w:color="auto"/>
            <w:left w:val="none" w:sz="0" w:space="0" w:color="auto"/>
            <w:bottom w:val="none" w:sz="0" w:space="0" w:color="auto"/>
            <w:right w:val="none" w:sz="0" w:space="0" w:color="auto"/>
          </w:divBdr>
          <w:divsChild>
            <w:div w:id="1580747039">
              <w:marLeft w:val="0"/>
              <w:marRight w:val="0"/>
              <w:marTop w:val="0"/>
              <w:marBottom w:val="0"/>
              <w:divBdr>
                <w:top w:val="none" w:sz="0" w:space="0" w:color="auto"/>
                <w:left w:val="none" w:sz="0" w:space="0" w:color="auto"/>
                <w:bottom w:val="none" w:sz="0" w:space="0" w:color="auto"/>
                <w:right w:val="none" w:sz="0" w:space="0" w:color="auto"/>
              </w:divBdr>
              <w:divsChild>
                <w:div w:id="1662418315">
                  <w:marLeft w:val="0"/>
                  <w:marRight w:val="0"/>
                  <w:marTop w:val="0"/>
                  <w:marBottom w:val="0"/>
                  <w:divBdr>
                    <w:top w:val="none" w:sz="0" w:space="0" w:color="auto"/>
                    <w:left w:val="none" w:sz="0" w:space="0" w:color="auto"/>
                    <w:bottom w:val="none" w:sz="0" w:space="0" w:color="auto"/>
                    <w:right w:val="none" w:sz="0" w:space="0" w:color="auto"/>
                  </w:divBdr>
                  <w:divsChild>
                    <w:div w:id="35658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531431">
      <w:bodyDiv w:val="1"/>
      <w:marLeft w:val="0"/>
      <w:marRight w:val="0"/>
      <w:marTop w:val="0"/>
      <w:marBottom w:val="0"/>
      <w:divBdr>
        <w:top w:val="none" w:sz="0" w:space="0" w:color="auto"/>
        <w:left w:val="none" w:sz="0" w:space="0" w:color="auto"/>
        <w:bottom w:val="none" w:sz="0" w:space="0" w:color="auto"/>
        <w:right w:val="none" w:sz="0" w:space="0" w:color="auto"/>
      </w:divBdr>
      <w:divsChild>
        <w:div w:id="71125731">
          <w:marLeft w:val="0"/>
          <w:marRight w:val="0"/>
          <w:marTop w:val="0"/>
          <w:marBottom w:val="0"/>
          <w:divBdr>
            <w:top w:val="none" w:sz="0" w:space="0" w:color="auto"/>
            <w:left w:val="none" w:sz="0" w:space="0" w:color="auto"/>
            <w:bottom w:val="none" w:sz="0" w:space="0" w:color="auto"/>
            <w:right w:val="none" w:sz="0" w:space="0" w:color="auto"/>
          </w:divBdr>
          <w:divsChild>
            <w:div w:id="2085373106">
              <w:marLeft w:val="0"/>
              <w:marRight w:val="0"/>
              <w:marTop w:val="0"/>
              <w:marBottom w:val="0"/>
              <w:divBdr>
                <w:top w:val="none" w:sz="0" w:space="0" w:color="auto"/>
                <w:left w:val="none" w:sz="0" w:space="0" w:color="auto"/>
                <w:bottom w:val="none" w:sz="0" w:space="0" w:color="auto"/>
                <w:right w:val="none" w:sz="0" w:space="0" w:color="auto"/>
              </w:divBdr>
              <w:divsChild>
                <w:div w:id="1857646997">
                  <w:marLeft w:val="0"/>
                  <w:marRight w:val="0"/>
                  <w:marTop w:val="0"/>
                  <w:marBottom w:val="0"/>
                  <w:divBdr>
                    <w:top w:val="none" w:sz="0" w:space="0" w:color="auto"/>
                    <w:left w:val="none" w:sz="0" w:space="0" w:color="auto"/>
                    <w:bottom w:val="none" w:sz="0" w:space="0" w:color="auto"/>
                    <w:right w:val="none" w:sz="0" w:space="0" w:color="auto"/>
                  </w:divBdr>
                  <w:divsChild>
                    <w:div w:id="789738817">
                      <w:marLeft w:val="0"/>
                      <w:marRight w:val="0"/>
                      <w:marTop w:val="0"/>
                      <w:marBottom w:val="0"/>
                      <w:divBdr>
                        <w:top w:val="none" w:sz="0" w:space="0" w:color="auto"/>
                        <w:left w:val="none" w:sz="0" w:space="0" w:color="auto"/>
                        <w:bottom w:val="none" w:sz="0" w:space="0" w:color="auto"/>
                        <w:right w:val="none" w:sz="0" w:space="0" w:color="auto"/>
                      </w:divBdr>
                      <w:divsChild>
                        <w:div w:id="833766102">
                          <w:marLeft w:val="0"/>
                          <w:marRight w:val="0"/>
                          <w:marTop w:val="0"/>
                          <w:marBottom w:val="0"/>
                          <w:divBdr>
                            <w:top w:val="none" w:sz="0" w:space="0" w:color="auto"/>
                            <w:left w:val="none" w:sz="0" w:space="0" w:color="auto"/>
                            <w:bottom w:val="none" w:sz="0" w:space="0" w:color="auto"/>
                            <w:right w:val="none" w:sz="0" w:space="0" w:color="auto"/>
                          </w:divBdr>
                          <w:divsChild>
                            <w:div w:id="87616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297371">
      <w:bodyDiv w:val="1"/>
      <w:marLeft w:val="0"/>
      <w:marRight w:val="0"/>
      <w:marTop w:val="0"/>
      <w:marBottom w:val="0"/>
      <w:divBdr>
        <w:top w:val="none" w:sz="0" w:space="0" w:color="auto"/>
        <w:left w:val="none" w:sz="0" w:space="0" w:color="auto"/>
        <w:bottom w:val="none" w:sz="0" w:space="0" w:color="auto"/>
        <w:right w:val="none" w:sz="0" w:space="0" w:color="auto"/>
      </w:divBdr>
    </w:div>
    <w:div w:id="315307515">
      <w:bodyDiv w:val="1"/>
      <w:marLeft w:val="0"/>
      <w:marRight w:val="0"/>
      <w:marTop w:val="0"/>
      <w:marBottom w:val="0"/>
      <w:divBdr>
        <w:top w:val="none" w:sz="0" w:space="0" w:color="auto"/>
        <w:left w:val="none" w:sz="0" w:space="0" w:color="auto"/>
        <w:bottom w:val="none" w:sz="0" w:space="0" w:color="auto"/>
        <w:right w:val="none" w:sz="0" w:space="0" w:color="auto"/>
      </w:divBdr>
      <w:divsChild>
        <w:div w:id="77407564">
          <w:marLeft w:val="0"/>
          <w:marRight w:val="0"/>
          <w:marTop w:val="0"/>
          <w:marBottom w:val="0"/>
          <w:divBdr>
            <w:top w:val="none" w:sz="0" w:space="0" w:color="auto"/>
            <w:left w:val="none" w:sz="0" w:space="0" w:color="auto"/>
            <w:bottom w:val="none" w:sz="0" w:space="0" w:color="auto"/>
            <w:right w:val="none" w:sz="0" w:space="0" w:color="auto"/>
          </w:divBdr>
          <w:divsChild>
            <w:div w:id="1197156508">
              <w:marLeft w:val="0"/>
              <w:marRight w:val="0"/>
              <w:marTop w:val="0"/>
              <w:marBottom w:val="0"/>
              <w:divBdr>
                <w:top w:val="none" w:sz="0" w:space="0" w:color="auto"/>
                <w:left w:val="none" w:sz="0" w:space="0" w:color="auto"/>
                <w:bottom w:val="none" w:sz="0" w:space="0" w:color="auto"/>
                <w:right w:val="none" w:sz="0" w:space="0" w:color="auto"/>
              </w:divBdr>
              <w:divsChild>
                <w:div w:id="1741713204">
                  <w:marLeft w:val="0"/>
                  <w:marRight w:val="0"/>
                  <w:marTop w:val="0"/>
                  <w:marBottom w:val="0"/>
                  <w:divBdr>
                    <w:top w:val="none" w:sz="0" w:space="0" w:color="auto"/>
                    <w:left w:val="none" w:sz="0" w:space="0" w:color="auto"/>
                    <w:bottom w:val="none" w:sz="0" w:space="0" w:color="auto"/>
                    <w:right w:val="none" w:sz="0" w:space="0" w:color="auto"/>
                  </w:divBdr>
                  <w:divsChild>
                    <w:div w:id="11497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825561">
          <w:marLeft w:val="0"/>
          <w:marRight w:val="0"/>
          <w:marTop w:val="0"/>
          <w:marBottom w:val="0"/>
          <w:divBdr>
            <w:top w:val="none" w:sz="0" w:space="0" w:color="auto"/>
            <w:left w:val="none" w:sz="0" w:space="0" w:color="auto"/>
            <w:bottom w:val="none" w:sz="0" w:space="0" w:color="auto"/>
            <w:right w:val="none" w:sz="0" w:space="0" w:color="auto"/>
          </w:divBdr>
          <w:divsChild>
            <w:div w:id="1898393943">
              <w:marLeft w:val="0"/>
              <w:marRight w:val="0"/>
              <w:marTop w:val="0"/>
              <w:marBottom w:val="0"/>
              <w:divBdr>
                <w:top w:val="none" w:sz="0" w:space="0" w:color="auto"/>
                <w:left w:val="none" w:sz="0" w:space="0" w:color="auto"/>
                <w:bottom w:val="none" w:sz="0" w:space="0" w:color="auto"/>
                <w:right w:val="none" w:sz="0" w:space="0" w:color="auto"/>
              </w:divBdr>
              <w:divsChild>
                <w:div w:id="1660382032">
                  <w:marLeft w:val="0"/>
                  <w:marRight w:val="0"/>
                  <w:marTop w:val="0"/>
                  <w:marBottom w:val="0"/>
                  <w:divBdr>
                    <w:top w:val="none" w:sz="0" w:space="0" w:color="auto"/>
                    <w:left w:val="none" w:sz="0" w:space="0" w:color="auto"/>
                    <w:bottom w:val="none" w:sz="0" w:space="0" w:color="auto"/>
                    <w:right w:val="none" w:sz="0" w:space="0" w:color="auto"/>
                  </w:divBdr>
                  <w:divsChild>
                    <w:div w:id="205129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311906">
      <w:bodyDiv w:val="1"/>
      <w:marLeft w:val="0"/>
      <w:marRight w:val="0"/>
      <w:marTop w:val="0"/>
      <w:marBottom w:val="0"/>
      <w:divBdr>
        <w:top w:val="none" w:sz="0" w:space="0" w:color="auto"/>
        <w:left w:val="none" w:sz="0" w:space="0" w:color="auto"/>
        <w:bottom w:val="none" w:sz="0" w:space="0" w:color="auto"/>
        <w:right w:val="none" w:sz="0" w:space="0" w:color="auto"/>
      </w:divBdr>
      <w:divsChild>
        <w:div w:id="345837543">
          <w:marLeft w:val="0"/>
          <w:marRight w:val="0"/>
          <w:marTop w:val="0"/>
          <w:marBottom w:val="0"/>
          <w:divBdr>
            <w:top w:val="none" w:sz="0" w:space="0" w:color="auto"/>
            <w:left w:val="none" w:sz="0" w:space="0" w:color="auto"/>
            <w:bottom w:val="none" w:sz="0" w:space="0" w:color="auto"/>
            <w:right w:val="none" w:sz="0" w:space="0" w:color="auto"/>
          </w:divBdr>
          <w:divsChild>
            <w:div w:id="1762754076">
              <w:marLeft w:val="0"/>
              <w:marRight w:val="0"/>
              <w:marTop w:val="0"/>
              <w:marBottom w:val="0"/>
              <w:divBdr>
                <w:top w:val="none" w:sz="0" w:space="0" w:color="auto"/>
                <w:left w:val="none" w:sz="0" w:space="0" w:color="auto"/>
                <w:bottom w:val="none" w:sz="0" w:space="0" w:color="auto"/>
                <w:right w:val="none" w:sz="0" w:space="0" w:color="auto"/>
              </w:divBdr>
              <w:divsChild>
                <w:div w:id="1133670541">
                  <w:marLeft w:val="0"/>
                  <w:marRight w:val="0"/>
                  <w:marTop w:val="0"/>
                  <w:marBottom w:val="0"/>
                  <w:divBdr>
                    <w:top w:val="none" w:sz="0" w:space="0" w:color="auto"/>
                    <w:left w:val="none" w:sz="0" w:space="0" w:color="auto"/>
                    <w:bottom w:val="none" w:sz="0" w:space="0" w:color="auto"/>
                    <w:right w:val="none" w:sz="0" w:space="0" w:color="auto"/>
                  </w:divBdr>
                  <w:divsChild>
                    <w:div w:id="52398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91413">
          <w:marLeft w:val="0"/>
          <w:marRight w:val="0"/>
          <w:marTop w:val="0"/>
          <w:marBottom w:val="0"/>
          <w:divBdr>
            <w:top w:val="none" w:sz="0" w:space="0" w:color="auto"/>
            <w:left w:val="none" w:sz="0" w:space="0" w:color="auto"/>
            <w:bottom w:val="none" w:sz="0" w:space="0" w:color="auto"/>
            <w:right w:val="none" w:sz="0" w:space="0" w:color="auto"/>
          </w:divBdr>
          <w:divsChild>
            <w:div w:id="953514635">
              <w:marLeft w:val="0"/>
              <w:marRight w:val="0"/>
              <w:marTop w:val="0"/>
              <w:marBottom w:val="0"/>
              <w:divBdr>
                <w:top w:val="none" w:sz="0" w:space="0" w:color="auto"/>
                <w:left w:val="none" w:sz="0" w:space="0" w:color="auto"/>
                <w:bottom w:val="none" w:sz="0" w:space="0" w:color="auto"/>
                <w:right w:val="none" w:sz="0" w:space="0" w:color="auto"/>
              </w:divBdr>
              <w:divsChild>
                <w:div w:id="1331250052">
                  <w:marLeft w:val="0"/>
                  <w:marRight w:val="0"/>
                  <w:marTop w:val="0"/>
                  <w:marBottom w:val="0"/>
                  <w:divBdr>
                    <w:top w:val="none" w:sz="0" w:space="0" w:color="auto"/>
                    <w:left w:val="none" w:sz="0" w:space="0" w:color="auto"/>
                    <w:bottom w:val="none" w:sz="0" w:space="0" w:color="auto"/>
                    <w:right w:val="none" w:sz="0" w:space="0" w:color="auto"/>
                  </w:divBdr>
                  <w:divsChild>
                    <w:div w:id="86385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704194">
      <w:bodyDiv w:val="1"/>
      <w:marLeft w:val="0"/>
      <w:marRight w:val="0"/>
      <w:marTop w:val="0"/>
      <w:marBottom w:val="0"/>
      <w:divBdr>
        <w:top w:val="none" w:sz="0" w:space="0" w:color="auto"/>
        <w:left w:val="none" w:sz="0" w:space="0" w:color="auto"/>
        <w:bottom w:val="none" w:sz="0" w:space="0" w:color="auto"/>
        <w:right w:val="none" w:sz="0" w:space="0" w:color="auto"/>
      </w:divBdr>
    </w:div>
    <w:div w:id="526332530">
      <w:bodyDiv w:val="1"/>
      <w:marLeft w:val="0"/>
      <w:marRight w:val="0"/>
      <w:marTop w:val="0"/>
      <w:marBottom w:val="0"/>
      <w:divBdr>
        <w:top w:val="none" w:sz="0" w:space="0" w:color="auto"/>
        <w:left w:val="none" w:sz="0" w:space="0" w:color="auto"/>
        <w:bottom w:val="none" w:sz="0" w:space="0" w:color="auto"/>
        <w:right w:val="none" w:sz="0" w:space="0" w:color="auto"/>
      </w:divBdr>
    </w:div>
    <w:div w:id="558788017">
      <w:bodyDiv w:val="1"/>
      <w:marLeft w:val="0"/>
      <w:marRight w:val="0"/>
      <w:marTop w:val="0"/>
      <w:marBottom w:val="0"/>
      <w:divBdr>
        <w:top w:val="none" w:sz="0" w:space="0" w:color="auto"/>
        <w:left w:val="none" w:sz="0" w:space="0" w:color="auto"/>
        <w:bottom w:val="none" w:sz="0" w:space="0" w:color="auto"/>
        <w:right w:val="none" w:sz="0" w:space="0" w:color="auto"/>
      </w:divBdr>
    </w:div>
    <w:div w:id="579172259">
      <w:bodyDiv w:val="1"/>
      <w:marLeft w:val="0"/>
      <w:marRight w:val="0"/>
      <w:marTop w:val="0"/>
      <w:marBottom w:val="0"/>
      <w:divBdr>
        <w:top w:val="none" w:sz="0" w:space="0" w:color="auto"/>
        <w:left w:val="none" w:sz="0" w:space="0" w:color="auto"/>
        <w:bottom w:val="none" w:sz="0" w:space="0" w:color="auto"/>
        <w:right w:val="none" w:sz="0" w:space="0" w:color="auto"/>
      </w:divBdr>
      <w:divsChild>
        <w:div w:id="1785272225">
          <w:marLeft w:val="547"/>
          <w:marRight w:val="0"/>
          <w:marTop w:val="0"/>
          <w:marBottom w:val="0"/>
          <w:divBdr>
            <w:top w:val="none" w:sz="0" w:space="0" w:color="auto"/>
            <w:left w:val="none" w:sz="0" w:space="0" w:color="auto"/>
            <w:bottom w:val="none" w:sz="0" w:space="0" w:color="auto"/>
            <w:right w:val="none" w:sz="0" w:space="0" w:color="auto"/>
          </w:divBdr>
        </w:div>
      </w:divsChild>
    </w:div>
    <w:div w:id="631328864">
      <w:bodyDiv w:val="1"/>
      <w:marLeft w:val="0"/>
      <w:marRight w:val="0"/>
      <w:marTop w:val="0"/>
      <w:marBottom w:val="0"/>
      <w:divBdr>
        <w:top w:val="none" w:sz="0" w:space="0" w:color="auto"/>
        <w:left w:val="none" w:sz="0" w:space="0" w:color="auto"/>
        <w:bottom w:val="none" w:sz="0" w:space="0" w:color="auto"/>
        <w:right w:val="none" w:sz="0" w:space="0" w:color="auto"/>
      </w:divBdr>
    </w:div>
    <w:div w:id="651256671">
      <w:bodyDiv w:val="1"/>
      <w:marLeft w:val="0"/>
      <w:marRight w:val="0"/>
      <w:marTop w:val="0"/>
      <w:marBottom w:val="0"/>
      <w:divBdr>
        <w:top w:val="none" w:sz="0" w:space="0" w:color="auto"/>
        <w:left w:val="none" w:sz="0" w:space="0" w:color="auto"/>
        <w:bottom w:val="none" w:sz="0" w:space="0" w:color="auto"/>
        <w:right w:val="none" w:sz="0" w:space="0" w:color="auto"/>
      </w:divBdr>
      <w:divsChild>
        <w:div w:id="306978719">
          <w:marLeft w:val="0"/>
          <w:marRight w:val="0"/>
          <w:marTop w:val="0"/>
          <w:marBottom w:val="0"/>
          <w:divBdr>
            <w:top w:val="none" w:sz="0" w:space="0" w:color="auto"/>
            <w:left w:val="none" w:sz="0" w:space="0" w:color="auto"/>
            <w:bottom w:val="none" w:sz="0" w:space="0" w:color="auto"/>
            <w:right w:val="none" w:sz="0" w:space="0" w:color="auto"/>
          </w:divBdr>
          <w:divsChild>
            <w:div w:id="1400205944">
              <w:marLeft w:val="0"/>
              <w:marRight w:val="0"/>
              <w:marTop w:val="0"/>
              <w:marBottom w:val="0"/>
              <w:divBdr>
                <w:top w:val="none" w:sz="0" w:space="0" w:color="auto"/>
                <w:left w:val="none" w:sz="0" w:space="0" w:color="auto"/>
                <w:bottom w:val="none" w:sz="0" w:space="0" w:color="auto"/>
                <w:right w:val="none" w:sz="0" w:space="0" w:color="auto"/>
              </w:divBdr>
              <w:divsChild>
                <w:div w:id="1380518521">
                  <w:marLeft w:val="0"/>
                  <w:marRight w:val="0"/>
                  <w:marTop w:val="0"/>
                  <w:marBottom w:val="0"/>
                  <w:divBdr>
                    <w:top w:val="none" w:sz="0" w:space="0" w:color="auto"/>
                    <w:left w:val="none" w:sz="0" w:space="0" w:color="auto"/>
                    <w:bottom w:val="none" w:sz="0" w:space="0" w:color="auto"/>
                    <w:right w:val="none" w:sz="0" w:space="0" w:color="auto"/>
                  </w:divBdr>
                  <w:divsChild>
                    <w:div w:id="2183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766513">
          <w:marLeft w:val="0"/>
          <w:marRight w:val="0"/>
          <w:marTop w:val="0"/>
          <w:marBottom w:val="0"/>
          <w:divBdr>
            <w:top w:val="none" w:sz="0" w:space="0" w:color="auto"/>
            <w:left w:val="none" w:sz="0" w:space="0" w:color="auto"/>
            <w:bottom w:val="none" w:sz="0" w:space="0" w:color="auto"/>
            <w:right w:val="none" w:sz="0" w:space="0" w:color="auto"/>
          </w:divBdr>
          <w:divsChild>
            <w:div w:id="1210529977">
              <w:marLeft w:val="0"/>
              <w:marRight w:val="0"/>
              <w:marTop w:val="0"/>
              <w:marBottom w:val="0"/>
              <w:divBdr>
                <w:top w:val="none" w:sz="0" w:space="0" w:color="auto"/>
                <w:left w:val="none" w:sz="0" w:space="0" w:color="auto"/>
                <w:bottom w:val="none" w:sz="0" w:space="0" w:color="auto"/>
                <w:right w:val="none" w:sz="0" w:space="0" w:color="auto"/>
              </w:divBdr>
              <w:divsChild>
                <w:div w:id="160238448">
                  <w:marLeft w:val="0"/>
                  <w:marRight w:val="0"/>
                  <w:marTop w:val="0"/>
                  <w:marBottom w:val="0"/>
                  <w:divBdr>
                    <w:top w:val="none" w:sz="0" w:space="0" w:color="auto"/>
                    <w:left w:val="none" w:sz="0" w:space="0" w:color="auto"/>
                    <w:bottom w:val="none" w:sz="0" w:space="0" w:color="auto"/>
                    <w:right w:val="none" w:sz="0" w:space="0" w:color="auto"/>
                  </w:divBdr>
                  <w:divsChild>
                    <w:div w:id="47056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590222">
      <w:bodyDiv w:val="1"/>
      <w:marLeft w:val="0"/>
      <w:marRight w:val="0"/>
      <w:marTop w:val="0"/>
      <w:marBottom w:val="0"/>
      <w:divBdr>
        <w:top w:val="none" w:sz="0" w:space="0" w:color="auto"/>
        <w:left w:val="none" w:sz="0" w:space="0" w:color="auto"/>
        <w:bottom w:val="none" w:sz="0" w:space="0" w:color="auto"/>
        <w:right w:val="none" w:sz="0" w:space="0" w:color="auto"/>
      </w:divBdr>
    </w:div>
    <w:div w:id="833842458">
      <w:bodyDiv w:val="1"/>
      <w:marLeft w:val="0"/>
      <w:marRight w:val="0"/>
      <w:marTop w:val="0"/>
      <w:marBottom w:val="0"/>
      <w:divBdr>
        <w:top w:val="none" w:sz="0" w:space="0" w:color="auto"/>
        <w:left w:val="none" w:sz="0" w:space="0" w:color="auto"/>
        <w:bottom w:val="none" w:sz="0" w:space="0" w:color="auto"/>
        <w:right w:val="none" w:sz="0" w:space="0" w:color="auto"/>
      </w:divBdr>
      <w:divsChild>
        <w:div w:id="205870771">
          <w:marLeft w:val="547"/>
          <w:marRight w:val="0"/>
          <w:marTop w:val="0"/>
          <w:marBottom w:val="0"/>
          <w:divBdr>
            <w:top w:val="none" w:sz="0" w:space="0" w:color="auto"/>
            <w:left w:val="none" w:sz="0" w:space="0" w:color="auto"/>
            <w:bottom w:val="none" w:sz="0" w:space="0" w:color="auto"/>
            <w:right w:val="none" w:sz="0" w:space="0" w:color="auto"/>
          </w:divBdr>
        </w:div>
      </w:divsChild>
    </w:div>
    <w:div w:id="850535350">
      <w:bodyDiv w:val="1"/>
      <w:marLeft w:val="0"/>
      <w:marRight w:val="0"/>
      <w:marTop w:val="0"/>
      <w:marBottom w:val="0"/>
      <w:divBdr>
        <w:top w:val="none" w:sz="0" w:space="0" w:color="auto"/>
        <w:left w:val="none" w:sz="0" w:space="0" w:color="auto"/>
        <w:bottom w:val="none" w:sz="0" w:space="0" w:color="auto"/>
        <w:right w:val="none" w:sz="0" w:space="0" w:color="auto"/>
      </w:divBdr>
    </w:div>
    <w:div w:id="876284012">
      <w:bodyDiv w:val="1"/>
      <w:marLeft w:val="0"/>
      <w:marRight w:val="0"/>
      <w:marTop w:val="0"/>
      <w:marBottom w:val="0"/>
      <w:divBdr>
        <w:top w:val="none" w:sz="0" w:space="0" w:color="auto"/>
        <w:left w:val="none" w:sz="0" w:space="0" w:color="auto"/>
        <w:bottom w:val="none" w:sz="0" w:space="0" w:color="auto"/>
        <w:right w:val="none" w:sz="0" w:space="0" w:color="auto"/>
      </w:divBdr>
    </w:div>
    <w:div w:id="1026566318">
      <w:bodyDiv w:val="1"/>
      <w:marLeft w:val="0"/>
      <w:marRight w:val="0"/>
      <w:marTop w:val="0"/>
      <w:marBottom w:val="0"/>
      <w:divBdr>
        <w:top w:val="none" w:sz="0" w:space="0" w:color="auto"/>
        <w:left w:val="none" w:sz="0" w:space="0" w:color="auto"/>
        <w:bottom w:val="none" w:sz="0" w:space="0" w:color="auto"/>
        <w:right w:val="none" w:sz="0" w:space="0" w:color="auto"/>
      </w:divBdr>
    </w:div>
    <w:div w:id="1144465501">
      <w:bodyDiv w:val="1"/>
      <w:marLeft w:val="0"/>
      <w:marRight w:val="0"/>
      <w:marTop w:val="0"/>
      <w:marBottom w:val="0"/>
      <w:divBdr>
        <w:top w:val="none" w:sz="0" w:space="0" w:color="auto"/>
        <w:left w:val="none" w:sz="0" w:space="0" w:color="auto"/>
        <w:bottom w:val="none" w:sz="0" w:space="0" w:color="auto"/>
        <w:right w:val="none" w:sz="0" w:space="0" w:color="auto"/>
      </w:divBdr>
    </w:div>
    <w:div w:id="1201016636">
      <w:bodyDiv w:val="1"/>
      <w:marLeft w:val="0"/>
      <w:marRight w:val="0"/>
      <w:marTop w:val="0"/>
      <w:marBottom w:val="0"/>
      <w:divBdr>
        <w:top w:val="none" w:sz="0" w:space="0" w:color="auto"/>
        <w:left w:val="none" w:sz="0" w:space="0" w:color="auto"/>
        <w:bottom w:val="none" w:sz="0" w:space="0" w:color="auto"/>
        <w:right w:val="none" w:sz="0" w:space="0" w:color="auto"/>
      </w:divBdr>
    </w:div>
    <w:div w:id="1334650755">
      <w:bodyDiv w:val="1"/>
      <w:marLeft w:val="0"/>
      <w:marRight w:val="0"/>
      <w:marTop w:val="0"/>
      <w:marBottom w:val="0"/>
      <w:divBdr>
        <w:top w:val="none" w:sz="0" w:space="0" w:color="auto"/>
        <w:left w:val="none" w:sz="0" w:space="0" w:color="auto"/>
        <w:bottom w:val="none" w:sz="0" w:space="0" w:color="auto"/>
        <w:right w:val="none" w:sz="0" w:space="0" w:color="auto"/>
      </w:divBdr>
    </w:div>
    <w:div w:id="1389721404">
      <w:bodyDiv w:val="1"/>
      <w:marLeft w:val="0"/>
      <w:marRight w:val="0"/>
      <w:marTop w:val="0"/>
      <w:marBottom w:val="0"/>
      <w:divBdr>
        <w:top w:val="none" w:sz="0" w:space="0" w:color="auto"/>
        <w:left w:val="none" w:sz="0" w:space="0" w:color="auto"/>
        <w:bottom w:val="none" w:sz="0" w:space="0" w:color="auto"/>
        <w:right w:val="none" w:sz="0" w:space="0" w:color="auto"/>
      </w:divBdr>
      <w:divsChild>
        <w:div w:id="1094518306">
          <w:marLeft w:val="547"/>
          <w:marRight w:val="0"/>
          <w:marTop w:val="0"/>
          <w:marBottom w:val="0"/>
          <w:divBdr>
            <w:top w:val="none" w:sz="0" w:space="0" w:color="auto"/>
            <w:left w:val="none" w:sz="0" w:space="0" w:color="auto"/>
            <w:bottom w:val="none" w:sz="0" w:space="0" w:color="auto"/>
            <w:right w:val="none" w:sz="0" w:space="0" w:color="auto"/>
          </w:divBdr>
        </w:div>
      </w:divsChild>
    </w:div>
    <w:div w:id="1497039205">
      <w:bodyDiv w:val="1"/>
      <w:marLeft w:val="0"/>
      <w:marRight w:val="0"/>
      <w:marTop w:val="0"/>
      <w:marBottom w:val="0"/>
      <w:divBdr>
        <w:top w:val="none" w:sz="0" w:space="0" w:color="auto"/>
        <w:left w:val="none" w:sz="0" w:space="0" w:color="auto"/>
        <w:bottom w:val="none" w:sz="0" w:space="0" w:color="auto"/>
        <w:right w:val="none" w:sz="0" w:space="0" w:color="auto"/>
      </w:divBdr>
    </w:div>
    <w:div w:id="1517228206">
      <w:bodyDiv w:val="1"/>
      <w:marLeft w:val="0"/>
      <w:marRight w:val="0"/>
      <w:marTop w:val="0"/>
      <w:marBottom w:val="0"/>
      <w:divBdr>
        <w:top w:val="none" w:sz="0" w:space="0" w:color="auto"/>
        <w:left w:val="none" w:sz="0" w:space="0" w:color="auto"/>
        <w:bottom w:val="none" w:sz="0" w:space="0" w:color="auto"/>
        <w:right w:val="none" w:sz="0" w:space="0" w:color="auto"/>
      </w:divBdr>
    </w:div>
    <w:div w:id="1645501587">
      <w:bodyDiv w:val="1"/>
      <w:marLeft w:val="0"/>
      <w:marRight w:val="0"/>
      <w:marTop w:val="0"/>
      <w:marBottom w:val="0"/>
      <w:divBdr>
        <w:top w:val="none" w:sz="0" w:space="0" w:color="auto"/>
        <w:left w:val="none" w:sz="0" w:space="0" w:color="auto"/>
        <w:bottom w:val="none" w:sz="0" w:space="0" w:color="auto"/>
        <w:right w:val="none" w:sz="0" w:space="0" w:color="auto"/>
      </w:divBdr>
    </w:div>
    <w:div w:id="1722054851">
      <w:bodyDiv w:val="1"/>
      <w:marLeft w:val="0"/>
      <w:marRight w:val="0"/>
      <w:marTop w:val="0"/>
      <w:marBottom w:val="0"/>
      <w:divBdr>
        <w:top w:val="none" w:sz="0" w:space="0" w:color="auto"/>
        <w:left w:val="none" w:sz="0" w:space="0" w:color="auto"/>
        <w:bottom w:val="none" w:sz="0" w:space="0" w:color="auto"/>
        <w:right w:val="none" w:sz="0" w:space="0" w:color="auto"/>
      </w:divBdr>
      <w:divsChild>
        <w:div w:id="1510220121">
          <w:marLeft w:val="0"/>
          <w:marRight w:val="0"/>
          <w:marTop w:val="0"/>
          <w:marBottom w:val="0"/>
          <w:divBdr>
            <w:top w:val="none" w:sz="0" w:space="0" w:color="auto"/>
            <w:left w:val="none" w:sz="0" w:space="0" w:color="auto"/>
            <w:bottom w:val="none" w:sz="0" w:space="0" w:color="auto"/>
            <w:right w:val="none" w:sz="0" w:space="0" w:color="auto"/>
          </w:divBdr>
          <w:divsChild>
            <w:div w:id="644119193">
              <w:marLeft w:val="0"/>
              <w:marRight w:val="0"/>
              <w:marTop w:val="0"/>
              <w:marBottom w:val="0"/>
              <w:divBdr>
                <w:top w:val="none" w:sz="0" w:space="0" w:color="auto"/>
                <w:left w:val="none" w:sz="0" w:space="0" w:color="auto"/>
                <w:bottom w:val="none" w:sz="0" w:space="0" w:color="auto"/>
                <w:right w:val="none" w:sz="0" w:space="0" w:color="auto"/>
              </w:divBdr>
              <w:divsChild>
                <w:div w:id="1131753383">
                  <w:marLeft w:val="0"/>
                  <w:marRight w:val="0"/>
                  <w:marTop w:val="0"/>
                  <w:marBottom w:val="0"/>
                  <w:divBdr>
                    <w:top w:val="none" w:sz="0" w:space="0" w:color="auto"/>
                    <w:left w:val="none" w:sz="0" w:space="0" w:color="auto"/>
                    <w:bottom w:val="none" w:sz="0" w:space="0" w:color="auto"/>
                    <w:right w:val="none" w:sz="0" w:space="0" w:color="auto"/>
                  </w:divBdr>
                  <w:divsChild>
                    <w:div w:id="178592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58881">
          <w:marLeft w:val="0"/>
          <w:marRight w:val="0"/>
          <w:marTop w:val="0"/>
          <w:marBottom w:val="0"/>
          <w:divBdr>
            <w:top w:val="none" w:sz="0" w:space="0" w:color="auto"/>
            <w:left w:val="none" w:sz="0" w:space="0" w:color="auto"/>
            <w:bottom w:val="none" w:sz="0" w:space="0" w:color="auto"/>
            <w:right w:val="none" w:sz="0" w:space="0" w:color="auto"/>
          </w:divBdr>
          <w:divsChild>
            <w:div w:id="1904022115">
              <w:marLeft w:val="0"/>
              <w:marRight w:val="0"/>
              <w:marTop w:val="0"/>
              <w:marBottom w:val="0"/>
              <w:divBdr>
                <w:top w:val="none" w:sz="0" w:space="0" w:color="auto"/>
                <w:left w:val="none" w:sz="0" w:space="0" w:color="auto"/>
                <w:bottom w:val="none" w:sz="0" w:space="0" w:color="auto"/>
                <w:right w:val="none" w:sz="0" w:space="0" w:color="auto"/>
              </w:divBdr>
              <w:divsChild>
                <w:div w:id="910458818">
                  <w:marLeft w:val="0"/>
                  <w:marRight w:val="0"/>
                  <w:marTop w:val="0"/>
                  <w:marBottom w:val="0"/>
                  <w:divBdr>
                    <w:top w:val="none" w:sz="0" w:space="0" w:color="auto"/>
                    <w:left w:val="none" w:sz="0" w:space="0" w:color="auto"/>
                    <w:bottom w:val="none" w:sz="0" w:space="0" w:color="auto"/>
                    <w:right w:val="none" w:sz="0" w:space="0" w:color="auto"/>
                  </w:divBdr>
                  <w:divsChild>
                    <w:div w:id="17363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335049">
      <w:bodyDiv w:val="1"/>
      <w:marLeft w:val="0"/>
      <w:marRight w:val="0"/>
      <w:marTop w:val="0"/>
      <w:marBottom w:val="0"/>
      <w:divBdr>
        <w:top w:val="none" w:sz="0" w:space="0" w:color="auto"/>
        <w:left w:val="none" w:sz="0" w:space="0" w:color="auto"/>
        <w:bottom w:val="none" w:sz="0" w:space="0" w:color="auto"/>
        <w:right w:val="none" w:sz="0" w:space="0" w:color="auto"/>
      </w:divBdr>
    </w:div>
    <w:div w:id="1758551892">
      <w:bodyDiv w:val="1"/>
      <w:marLeft w:val="0"/>
      <w:marRight w:val="0"/>
      <w:marTop w:val="0"/>
      <w:marBottom w:val="0"/>
      <w:divBdr>
        <w:top w:val="none" w:sz="0" w:space="0" w:color="auto"/>
        <w:left w:val="none" w:sz="0" w:space="0" w:color="auto"/>
        <w:bottom w:val="none" w:sz="0" w:space="0" w:color="auto"/>
        <w:right w:val="none" w:sz="0" w:space="0" w:color="auto"/>
      </w:divBdr>
    </w:div>
    <w:div w:id="1861505753">
      <w:bodyDiv w:val="1"/>
      <w:marLeft w:val="0"/>
      <w:marRight w:val="0"/>
      <w:marTop w:val="0"/>
      <w:marBottom w:val="0"/>
      <w:divBdr>
        <w:top w:val="none" w:sz="0" w:space="0" w:color="auto"/>
        <w:left w:val="none" w:sz="0" w:space="0" w:color="auto"/>
        <w:bottom w:val="none" w:sz="0" w:space="0" w:color="auto"/>
        <w:right w:val="none" w:sz="0" w:space="0" w:color="auto"/>
      </w:divBdr>
    </w:div>
    <w:div w:id="1885603895">
      <w:bodyDiv w:val="1"/>
      <w:marLeft w:val="0"/>
      <w:marRight w:val="0"/>
      <w:marTop w:val="0"/>
      <w:marBottom w:val="0"/>
      <w:divBdr>
        <w:top w:val="none" w:sz="0" w:space="0" w:color="auto"/>
        <w:left w:val="none" w:sz="0" w:space="0" w:color="auto"/>
        <w:bottom w:val="none" w:sz="0" w:space="0" w:color="auto"/>
        <w:right w:val="none" w:sz="0" w:space="0" w:color="auto"/>
      </w:divBdr>
    </w:div>
    <w:div w:id="2090151867">
      <w:bodyDiv w:val="1"/>
      <w:marLeft w:val="0"/>
      <w:marRight w:val="0"/>
      <w:marTop w:val="0"/>
      <w:marBottom w:val="0"/>
      <w:divBdr>
        <w:top w:val="none" w:sz="0" w:space="0" w:color="auto"/>
        <w:left w:val="none" w:sz="0" w:space="0" w:color="auto"/>
        <w:bottom w:val="none" w:sz="0" w:space="0" w:color="auto"/>
        <w:right w:val="none" w:sz="0" w:space="0" w:color="auto"/>
      </w:divBdr>
    </w:div>
    <w:div w:id="209559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10ADA3-2CEF-48E3-9FC9-95544132768B}">
  <we:reference id="wa200001361" version="2.129.3.0" store="en-US" storeType="OMEX"/>
  <we:alternateReferences>
    <we:reference id="wa200001361" version="2.129.3.0" store="" storeType="OMEX"/>
  </we:alternateReferences>
  <we:properties>
    <we:property name="paperpal-document-id" value="&quot;4723f278-c9ea-47ab-8585-c1a6580879c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7C65F-2441-4D5A-A722-C0C4C5B39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24</Pages>
  <Words>7291</Words>
  <Characters>44063</Characters>
  <Application>Microsoft Office Word</Application>
  <DocSecurity>0</DocSecurity>
  <Lines>1044</Lines>
  <Paragraphs>504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Ahmed</dc:creator>
  <cp:keywords/>
  <dc:description/>
  <cp:lastModifiedBy>Rowan Ahmed</cp:lastModifiedBy>
  <cp:revision>16</cp:revision>
  <cp:lastPrinted>2025-03-13T13:40:00Z</cp:lastPrinted>
  <dcterms:created xsi:type="dcterms:W3CDTF">2024-12-30T11:55:00Z</dcterms:created>
  <dcterms:modified xsi:type="dcterms:W3CDTF">2025-03-13T13:40:00Z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dc0a77c7-01ea-451f-af15-4afbda860af8</vt:lpwstr>
  </property>
  <property fmtid="{D5CDD505-2E9C-101B-9397-08002B2CF9AE}" pid="3" name="Mendeley Document_1">
    <vt:lpwstr>True</vt:lpwstr>
  </property>
  <property fmtid="{D5CDD505-2E9C-101B-9397-08002B2CF9AE}" pid="4" name="Mendeley Unique User Id_1">
    <vt:lpwstr>7e621a0f-866e-3c9f-bcf8-64be3e6812b4</vt:lpwstr>
  </property>
  <property fmtid="{D5CDD505-2E9C-101B-9397-08002B2CF9AE}" pid="5" name="Mendeley Citation Style_1">
    <vt:lpwstr>http://www.zotero.org/styles/vancouver</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ies>
</file>