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CF734" w14:textId="77777777" w:rsidR="000C1070" w:rsidRDefault="005C2E72" w:rsidP="005C2E72">
      <w:pPr>
        <w:jc w:val="center"/>
        <w:rPr>
          <w:rFonts w:ascii="Times New Roman" w:hAnsi="Times New Roman" w:cs="Times New Roman"/>
          <w:b/>
          <w:bCs/>
          <w:sz w:val="24"/>
          <w:szCs w:val="24"/>
          <w:lang w:val="en-US"/>
        </w:rPr>
      </w:pPr>
      <w:r w:rsidRPr="005C2E72">
        <w:rPr>
          <w:rFonts w:ascii="Times New Roman" w:hAnsi="Times New Roman" w:cs="Times New Roman"/>
          <w:b/>
          <w:bCs/>
          <w:sz w:val="24"/>
          <w:szCs w:val="24"/>
          <w:lang w:val="en-US"/>
        </w:rPr>
        <w:t>PREVALENCE OF VANCOMYCIN</w:t>
      </w:r>
      <w:r w:rsidRPr="005C2E72">
        <w:rPr>
          <w:rFonts w:ascii="Times New Roman" w:hAnsi="Times New Roman" w:cs="Times New Roman"/>
          <w:b/>
          <w:sz w:val="24"/>
          <w:szCs w:val="24"/>
        </w:rPr>
        <w:t xml:space="preserve"> ̶ </w:t>
      </w:r>
      <w:r w:rsidRPr="005C2E72">
        <w:rPr>
          <w:rFonts w:ascii="Times New Roman" w:hAnsi="Times New Roman" w:cs="Times New Roman"/>
          <w:b/>
          <w:bCs/>
          <w:sz w:val="24"/>
          <w:szCs w:val="24"/>
          <w:lang w:val="en-US"/>
        </w:rPr>
        <w:t xml:space="preserve">RESISTANT </w:t>
      </w:r>
      <w:r w:rsidRPr="005C2E72">
        <w:rPr>
          <w:rFonts w:ascii="Times New Roman" w:hAnsi="Times New Roman" w:cs="Times New Roman"/>
          <w:b/>
          <w:bCs/>
          <w:i/>
          <w:iCs/>
          <w:sz w:val="24"/>
          <w:szCs w:val="24"/>
          <w:lang w:val="en-US"/>
        </w:rPr>
        <w:t>STAPHYLOCOCCUS AUREUS</w:t>
      </w:r>
      <w:r w:rsidRPr="005C2E72">
        <w:rPr>
          <w:rFonts w:ascii="Times New Roman" w:hAnsi="Times New Roman" w:cs="Times New Roman"/>
          <w:b/>
          <w:bCs/>
          <w:sz w:val="24"/>
          <w:szCs w:val="24"/>
          <w:lang w:val="en-US"/>
        </w:rPr>
        <w:t xml:space="preserve"> ON </w:t>
      </w:r>
    </w:p>
    <w:p w14:paraId="7754529D" w14:textId="77777777" w:rsidR="005C2E72" w:rsidRDefault="005C2E72" w:rsidP="005C2E72">
      <w:pPr>
        <w:jc w:val="center"/>
        <w:rPr>
          <w:rFonts w:ascii="Times New Roman" w:hAnsi="Times New Roman" w:cs="Times New Roman"/>
          <w:b/>
          <w:bCs/>
          <w:sz w:val="24"/>
          <w:szCs w:val="24"/>
          <w:lang w:val="en-US"/>
        </w:rPr>
      </w:pPr>
      <w:r w:rsidRPr="005C2E72">
        <w:rPr>
          <w:rFonts w:ascii="Times New Roman" w:hAnsi="Times New Roman" w:cs="Times New Roman"/>
          <w:b/>
          <w:bCs/>
          <w:sz w:val="24"/>
          <w:szCs w:val="24"/>
          <w:lang w:val="en-US"/>
        </w:rPr>
        <w:t>ABATTOIR WORKERS IN JOS, PLATEAU STATE, NIGERIA</w:t>
      </w:r>
    </w:p>
    <w:p w14:paraId="1E4DC032" w14:textId="070E4574" w:rsidR="009E58F2" w:rsidRPr="00B54388" w:rsidRDefault="009E58F2" w:rsidP="009E58F2">
      <w:pPr>
        <w:jc w:val="center"/>
        <w:rPr>
          <w:rFonts w:ascii="Times New Roman" w:hAnsi="Times New Roman" w:cs="Times New Roman"/>
          <w:b/>
          <w:bCs/>
          <w:sz w:val="26"/>
          <w:szCs w:val="26"/>
        </w:rPr>
      </w:pPr>
      <w:bookmarkStart w:id="0" w:name="_Toc90030258"/>
      <w:r w:rsidRPr="00337A71">
        <w:rPr>
          <w:rFonts w:ascii="Times New Roman" w:hAnsi="Times New Roman" w:cs="Times New Roman"/>
          <w:b/>
          <w:bCs/>
          <w:sz w:val="26"/>
          <w:szCs w:val="26"/>
        </w:rPr>
        <w:t>Ocheme Julius Okojokwu</w:t>
      </w:r>
      <w:r w:rsidRPr="00337A71">
        <w:rPr>
          <w:rFonts w:ascii="Times New Roman" w:hAnsi="Times New Roman" w:cs="Times New Roman"/>
          <w:b/>
          <w:bCs/>
          <w:sz w:val="26"/>
          <w:szCs w:val="26"/>
          <w:vertAlign w:val="superscript"/>
        </w:rPr>
        <w:t>1</w:t>
      </w:r>
      <w:r w:rsidRPr="00337A71">
        <w:rPr>
          <w:rFonts w:ascii="Times New Roman" w:hAnsi="Times New Roman" w:cs="Times New Roman"/>
          <w:b/>
          <w:bCs/>
          <w:sz w:val="26"/>
          <w:szCs w:val="26"/>
        </w:rPr>
        <w:t xml:space="preserve">*, </w:t>
      </w:r>
      <w:r w:rsidR="00F04C38">
        <w:rPr>
          <w:rFonts w:ascii="Times New Roman" w:hAnsi="Times New Roman" w:cs="Times New Roman"/>
          <w:b/>
          <w:bCs/>
          <w:sz w:val="26"/>
          <w:szCs w:val="26"/>
        </w:rPr>
        <w:t>John Danjuma Mawak</w:t>
      </w:r>
      <w:r w:rsidR="00F04C38">
        <w:rPr>
          <w:rFonts w:ascii="Times New Roman" w:hAnsi="Times New Roman" w:cs="Times New Roman"/>
          <w:b/>
          <w:bCs/>
          <w:sz w:val="26"/>
          <w:szCs w:val="26"/>
          <w:vertAlign w:val="superscript"/>
        </w:rPr>
        <w:t>1,</w:t>
      </w:r>
      <w:r w:rsidR="002A42D6">
        <w:rPr>
          <w:rFonts w:ascii="Times New Roman" w:hAnsi="Times New Roman" w:cs="Times New Roman"/>
          <w:b/>
          <w:bCs/>
          <w:sz w:val="26"/>
          <w:szCs w:val="26"/>
          <w:vertAlign w:val="superscript"/>
        </w:rPr>
        <w:t>2</w:t>
      </w:r>
      <w:r w:rsidR="00F04C38">
        <w:rPr>
          <w:rFonts w:ascii="Times New Roman" w:hAnsi="Times New Roman" w:cs="Times New Roman"/>
          <w:b/>
          <w:bCs/>
          <w:sz w:val="26"/>
          <w:szCs w:val="26"/>
        </w:rPr>
        <w:t>,</w:t>
      </w:r>
      <w:r w:rsidR="00F04C38">
        <w:rPr>
          <w:rFonts w:ascii="Times New Roman" w:hAnsi="Times New Roman" w:cs="Times New Roman"/>
          <w:b/>
          <w:bCs/>
          <w:sz w:val="26"/>
          <w:szCs w:val="26"/>
          <w:vertAlign w:val="superscript"/>
        </w:rPr>
        <w:t xml:space="preserve"> </w:t>
      </w:r>
      <w:r w:rsidR="00E34F25">
        <w:rPr>
          <w:rFonts w:ascii="Times New Roman" w:hAnsi="Times New Roman" w:cs="Times New Roman"/>
          <w:b/>
          <w:bCs/>
          <w:sz w:val="26"/>
          <w:szCs w:val="26"/>
        </w:rPr>
        <w:t>Nanya Amos Cirfat</w:t>
      </w:r>
      <w:r w:rsidR="00E34F25">
        <w:rPr>
          <w:rFonts w:ascii="Times New Roman" w:hAnsi="Times New Roman" w:cs="Times New Roman"/>
          <w:b/>
          <w:bCs/>
          <w:sz w:val="26"/>
          <w:szCs w:val="26"/>
          <w:vertAlign w:val="superscript"/>
        </w:rPr>
        <w:t>1</w:t>
      </w:r>
      <w:r>
        <w:rPr>
          <w:rFonts w:ascii="Times New Roman" w:hAnsi="Times New Roman" w:cs="Times New Roman"/>
          <w:b/>
          <w:bCs/>
          <w:sz w:val="26"/>
          <w:szCs w:val="26"/>
        </w:rPr>
        <w:t xml:space="preserve">, </w:t>
      </w:r>
      <w:r w:rsidR="00431EEF">
        <w:rPr>
          <w:rFonts w:ascii="Times New Roman" w:hAnsi="Times New Roman" w:cs="Times New Roman"/>
          <w:b/>
          <w:bCs/>
          <w:sz w:val="26"/>
          <w:szCs w:val="26"/>
        </w:rPr>
        <w:t>If</w:t>
      </w:r>
      <w:r w:rsidRPr="00337A71">
        <w:rPr>
          <w:rFonts w:ascii="Times New Roman" w:hAnsi="Times New Roman" w:cs="Times New Roman"/>
          <w:b/>
          <w:bCs/>
          <w:sz w:val="26"/>
          <w:szCs w:val="26"/>
        </w:rPr>
        <w:t>e</w:t>
      </w:r>
      <w:r w:rsidR="00431EEF">
        <w:rPr>
          <w:rFonts w:ascii="Times New Roman" w:hAnsi="Times New Roman" w:cs="Times New Roman"/>
          <w:b/>
          <w:bCs/>
          <w:sz w:val="26"/>
          <w:szCs w:val="26"/>
        </w:rPr>
        <w:t>anyi Orah</w:t>
      </w:r>
      <w:r w:rsidRPr="00337A71">
        <w:rPr>
          <w:rFonts w:ascii="Times New Roman" w:hAnsi="Times New Roman" w:cs="Times New Roman"/>
          <w:b/>
          <w:bCs/>
          <w:sz w:val="26"/>
          <w:szCs w:val="26"/>
          <w:vertAlign w:val="superscript"/>
        </w:rPr>
        <w:t>1</w:t>
      </w:r>
      <w:r w:rsidRPr="00337A71">
        <w:rPr>
          <w:rFonts w:ascii="Times New Roman" w:hAnsi="Times New Roman" w:cs="Times New Roman"/>
          <w:b/>
          <w:bCs/>
          <w:sz w:val="26"/>
          <w:szCs w:val="26"/>
        </w:rPr>
        <w:t xml:space="preserve">, Ahmed </w:t>
      </w:r>
      <w:proofErr w:type="spellStart"/>
      <w:r w:rsidRPr="00337A71">
        <w:rPr>
          <w:rFonts w:ascii="Times New Roman" w:hAnsi="Times New Roman" w:cs="Times New Roman"/>
          <w:b/>
          <w:bCs/>
          <w:sz w:val="26"/>
          <w:szCs w:val="26"/>
        </w:rPr>
        <w:t>Munirat</w:t>
      </w:r>
      <w:proofErr w:type="spellEnd"/>
      <w:r w:rsidRPr="00337A71">
        <w:rPr>
          <w:rFonts w:ascii="Times New Roman" w:hAnsi="Times New Roman" w:cs="Times New Roman"/>
          <w:b/>
          <w:bCs/>
          <w:sz w:val="26"/>
          <w:szCs w:val="26"/>
        </w:rPr>
        <w:t xml:space="preserve"> Shaibu</w:t>
      </w:r>
      <w:r w:rsidR="002A42D6">
        <w:rPr>
          <w:rFonts w:ascii="Times New Roman" w:hAnsi="Times New Roman" w:cs="Times New Roman"/>
          <w:b/>
          <w:bCs/>
          <w:sz w:val="26"/>
          <w:szCs w:val="26"/>
          <w:vertAlign w:val="superscript"/>
        </w:rPr>
        <w:t>3</w:t>
      </w:r>
      <w:r w:rsidRPr="00337A71">
        <w:rPr>
          <w:rFonts w:ascii="Times New Roman" w:hAnsi="Times New Roman" w:cs="Times New Roman"/>
          <w:b/>
          <w:bCs/>
          <w:sz w:val="26"/>
          <w:szCs w:val="26"/>
        </w:rPr>
        <w:t>,</w:t>
      </w:r>
      <w:r>
        <w:rPr>
          <w:rFonts w:ascii="Times New Roman" w:hAnsi="Times New Roman" w:cs="Times New Roman"/>
          <w:b/>
          <w:bCs/>
          <w:sz w:val="26"/>
          <w:szCs w:val="26"/>
        </w:rPr>
        <w:t xml:space="preserve"> Yusuf Amuda Agabi</w:t>
      </w:r>
      <w:r>
        <w:rPr>
          <w:rFonts w:ascii="Times New Roman" w:hAnsi="Times New Roman" w:cs="Times New Roman"/>
          <w:b/>
          <w:bCs/>
          <w:sz w:val="26"/>
          <w:szCs w:val="26"/>
          <w:vertAlign w:val="superscript"/>
        </w:rPr>
        <w:t>1</w:t>
      </w:r>
      <w:r>
        <w:rPr>
          <w:rFonts w:ascii="Times New Roman" w:hAnsi="Times New Roman" w:cs="Times New Roman"/>
          <w:b/>
          <w:bCs/>
          <w:sz w:val="26"/>
          <w:szCs w:val="26"/>
        </w:rPr>
        <w:t xml:space="preserve">, </w:t>
      </w:r>
      <w:r w:rsidR="00E34F25">
        <w:rPr>
          <w:rFonts w:ascii="Times New Roman" w:hAnsi="Times New Roman" w:cs="Times New Roman"/>
          <w:b/>
          <w:bCs/>
          <w:sz w:val="26"/>
          <w:szCs w:val="26"/>
        </w:rPr>
        <w:t>Murna Ahmed Ali</w:t>
      </w:r>
      <w:r w:rsidR="00E34F25">
        <w:rPr>
          <w:rFonts w:ascii="Times New Roman" w:hAnsi="Times New Roman" w:cs="Times New Roman"/>
          <w:b/>
          <w:bCs/>
          <w:sz w:val="26"/>
          <w:szCs w:val="26"/>
          <w:vertAlign w:val="superscript"/>
        </w:rPr>
        <w:t>1</w:t>
      </w:r>
      <w:r w:rsidR="00B54388">
        <w:rPr>
          <w:rFonts w:ascii="Times New Roman" w:hAnsi="Times New Roman" w:cs="Times New Roman"/>
          <w:b/>
          <w:bCs/>
          <w:sz w:val="26"/>
          <w:szCs w:val="26"/>
        </w:rPr>
        <w:t xml:space="preserve">, </w:t>
      </w:r>
      <w:r w:rsidR="005C79A8">
        <w:rPr>
          <w:rFonts w:ascii="Times New Roman" w:hAnsi="Times New Roman" w:cs="Times New Roman"/>
          <w:b/>
          <w:bCs/>
          <w:sz w:val="26"/>
          <w:szCs w:val="26"/>
        </w:rPr>
        <w:t>Joseph Aje Anejo-Okopi</w:t>
      </w:r>
      <w:r w:rsidR="002A42D6">
        <w:rPr>
          <w:rFonts w:ascii="Times New Roman" w:hAnsi="Times New Roman" w:cs="Times New Roman"/>
          <w:b/>
          <w:bCs/>
          <w:sz w:val="26"/>
          <w:szCs w:val="26"/>
          <w:vertAlign w:val="superscript"/>
        </w:rPr>
        <w:t>4</w:t>
      </w:r>
      <w:r w:rsidR="005C79A8">
        <w:rPr>
          <w:rFonts w:ascii="Times New Roman" w:hAnsi="Times New Roman" w:cs="Times New Roman"/>
          <w:b/>
          <w:bCs/>
          <w:sz w:val="26"/>
          <w:szCs w:val="26"/>
        </w:rPr>
        <w:t xml:space="preserve"> </w:t>
      </w:r>
    </w:p>
    <w:p w14:paraId="27D2F4A4" w14:textId="77777777" w:rsidR="009E58F2" w:rsidRDefault="009E58F2" w:rsidP="009E58F2">
      <w:pPr>
        <w:jc w:val="center"/>
        <w:rPr>
          <w:rFonts w:ascii="Times New Roman" w:hAnsi="Times New Roman" w:cs="Times New Roman"/>
          <w:b/>
          <w:bCs/>
        </w:rPr>
      </w:pPr>
      <w:r w:rsidRPr="00337A71">
        <w:rPr>
          <w:rFonts w:ascii="Times New Roman" w:hAnsi="Times New Roman" w:cs="Times New Roman"/>
          <w:b/>
          <w:bCs/>
          <w:vertAlign w:val="superscript"/>
        </w:rPr>
        <w:t>1</w:t>
      </w:r>
      <w:r w:rsidRPr="00337A71">
        <w:rPr>
          <w:rFonts w:ascii="Times New Roman" w:hAnsi="Times New Roman" w:cs="Times New Roman"/>
          <w:b/>
          <w:bCs/>
        </w:rPr>
        <w:t>Department of Microbiology, Faculty of Natural Sciences, University of Jos, Jos, Plateau State, Nigeria</w:t>
      </w:r>
    </w:p>
    <w:p w14:paraId="6281292E" w14:textId="2D26DC3E" w:rsidR="002A42D6" w:rsidRPr="00337A71" w:rsidRDefault="002A42D6" w:rsidP="002A42D6">
      <w:pPr>
        <w:jc w:val="center"/>
        <w:rPr>
          <w:rFonts w:ascii="Times New Roman" w:hAnsi="Times New Roman" w:cs="Times New Roman"/>
          <w:b/>
          <w:bCs/>
        </w:rPr>
      </w:pPr>
      <w:r>
        <w:rPr>
          <w:rFonts w:ascii="Times New Roman" w:hAnsi="Times New Roman" w:cs="Times New Roman"/>
          <w:b/>
          <w:bCs/>
          <w:vertAlign w:val="superscript"/>
        </w:rPr>
        <w:t>2</w:t>
      </w:r>
      <w:r w:rsidRPr="00337A71">
        <w:rPr>
          <w:rFonts w:ascii="Times New Roman" w:hAnsi="Times New Roman" w:cs="Times New Roman"/>
          <w:b/>
          <w:bCs/>
        </w:rPr>
        <w:t xml:space="preserve">Department of </w:t>
      </w:r>
      <w:r>
        <w:rPr>
          <w:rFonts w:ascii="Times New Roman" w:hAnsi="Times New Roman" w:cs="Times New Roman"/>
          <w:b/>
          <w:bCs/>
        </w:rPr>
        <w:t>Biological Sciences</w:t>
      </w:r>
      <w:r w:rsidRPr="00337A71">
        <w:rPr>
          <w:rFonts w:ascii="Times New Roman" w:hAnsi="Times New Roman" w:cs="Times New Roman"/>
          <w:b/>
          <w:bCs/>
        </w:rPr>
        <w:t>, Faculty of Science</w:t>
      </w:r>
      <w:r>
        <w:rPr>
          <w:rFonts w:ascii="Times New Roman" w:hAnsi="Times New Roman" w:cs="Times New Roman"/>
          <w:b/>
          <w:bCs/>
        </w:rPr>
        <w:t xml:space="preserve"> &amp; Computing</w:t>
      </w:r>
      <w:r w:rsidRPr="00337A71">
        <w:rPr>
          <w:rFonts w:ascii="Times New Roman" w:hAnsi="Times New Roman" w:cs="Times New Roman"/>
          <w:b/>
          <w:bCs/>
        </w:rPr>
        <w:t xml:space="preserve">, </w:t>
      </w:r>
      <w:r>
        <w:rPr>
          <w:rFonts w:ascii="Times New Roman" w:hAnsi="Times New Roman" w:cs="Times New Roman"/>
          <w:b/>
          <w:bCs/>
        </w:rPr>
        <w:t xml:space="preserve">Karl Kümm </w:t>
      </w:r>
      <w:r w:rsidRPr="00337A71">
        <w:rPr>
          <w:rFonts w:ascii="Times New Roman" w:hAnsi="Times New Roman" w:cs="Times New Roman"/>
          <w:b/>
          <w:bCs/>
        </w:rPr>
        <w:t xml:space="preserve">University, </w:t>
      </w:r>
      <w:r>
        <w:rPr>
          <w:rFonts w:ascii="Times New Roman" w:hAnsi="Times New Roman" w:cs="Times New Roman"/>
          <w:b/>
          <w:bCs/>
        </w:rPr>
        <w:t>Vom</w:t>
      </w:r>
      <w:r w:rsidRPr="00337A71">
        <w:rPr>
          <w:rFonts w:ascii="Times New Roman" w:hAnsi="Times New Roman" w:cs="Times New Roman"/>
          <w:b/>
          <w:bCs/>
        </w:rPr>
        <w:t>, Plateau State, Nigeria</w:t>
      </w:r>
    </w:p>
    <w:p w14:paraId="62FFED13" w14:textId="03D12CEF" w:rsidR="009E58F2" w:rsidRDefault="002A42D6" w:rsidP="009E58F2">
      <w:pPr>
        <w:jc w:val="center"/>
        <w:rPr>
          <w:rFonts w:ascii="Times New Roman" w:hAnsi="Times New Roman" w:cs="Times New Roman"/>
          <w:b/>
          <w:bCs/>
        </w:rPr>
      </w:pPr>
      <w:r>
        <w:rPr>
          <w:rFonts w:ascii="Times New Roman" w:hAnsi="Times New Roman" w:cs="Times New Roman"/>
          <w:b/>
          <w:bCs/>
          <w:vertAlign w:val="superscript"/>
        </w:rPr>
        <w:t>3</w:t>
      </w:r>
      <w:r w:rsidR="009E58F2" w:rsidRPr="00337A71">
        <w:rPr>
          <w:rFonts w:ascii="Times New Roman" w:hAnsi="Times New Roman" w:cs="Times New Roman"/>
          <w:b/>
          <w:bCs/>
        </w:rPr>
        <w:t>Department of Microbiology, Faculty of Life Science, Ahmadu Bello University, Zaria, Kaduna State, Nigeria</w:t>
      </w:r>
    </w:p>
    <w:p w14:paraId="52B7D176" w14:textId="71582C83" w:rsidR="00697523" w:rsidRDefault="002A42D6" w:rsidP="00697523">
      <w:pPr>
        <w:jc w:val="center"/>
        <w:rPr>
          <w:rFonts w:ascii="Times New Roman" w:hAnsi="Times New Roman" w:cs="Times New Roman"/>
          <w:b/>
          <w:bCs/>
        </w:rPr>
      </w:pPr>
      <w:r>
        <w:rPr>
          <w:rFonts w:ascii="Times New Roman" w:hAnsi="Times New Roman" w:cs="Times New Roman"/>
          <w:b/>
          <w:bCs/>
          <w:vertAlign w:val="superscript"/>
        </w:rPr>
        <w:t>4</w:t>
      </w:r>
      <w:r w:rsidR="00697523" w:rsidRPr="00337A71">
        <w:rPr>
          <w:rFonts w:ascii="Times New Roman" w:hAnsi="Times New Roman" w:cs="Times New Roman"/>
          <w:b/>
          <w:bCs/>
        </w:rPr>
        <w:t xml:space="preserve">Department of Microbiology, Faculty of Science, </w:t>
      </w:r>
      <w:r w:rsidR="00697523">
        <w:rPr>
          <w:rFonts w:ascii="Times New Roman" w:hAnsi="Times New Roman" w:cs="Times New Roman"/>
          <w:b/>
          <w:bCs/>
        </w:rPr>
        <w:t>Federal</w:t>
      </w:r>
      <w:r w:rsidR="00697523" w:rsidRPr="00337A71">
        <w:rPr>
          <w:rFonts w:ascii="Times New Roman" w:hAnsi="Times New Roman" w:cs="Times New Roman"/>
          <w:b/>
          <w:bCs/>
        </w:rPr>
        <w:t xml:space="preserve"> University</w:t>
      </w:r>
      <w:r w:rsidR="00697523">
        <w:rPr>
          <w:rFonts w:ascii="Times New Roman" w:hAnsi="Times New Roman" w:cs="Times New Roman"/>
          <w:b/>
          <w:bCs/>
        </w:rPr>
        <w:t xml:space="preserve"> of Health Sciences</w:t>
      </w:r>
      <w:r w:rsidR="00697523" w:rsidRPr="00337A71">
        <w:rPr>
          <w:rFonts w:ascii="Times New Roman" w:hAnsi="Times New Roman" w:cs="Times New Roman"/>
          <w:b/>
          <w:bCs/>
        </w:rPr>
        <w:t xml:space="preserve">, </w:t>
      </w:r>
      <w:r w:rsidR="00697523">
        <w:rPr>
          <w:rFonts w:ascii="Times New Roman" w:hAnsi="Times New Roman" w:cs="Times New Roman"/>
          <w:b/>
          <w:bCs/>
        </w:rPr>
        <w:t>Otukpo</w:t>
      </w:r>
      <w:r w:rsidR="00697523" w:rsidRPr="00337A71">
        <w:rPr>
          <w:rFonts w:ascii="Times New Roman" w:hAnsi="Times New Roman" w:cs="Times New Roman"/>
          <w:b/>
          <w:bCs/>
        </w:rPr>
        <w:t xml:space="preserve">, </w:t>
      </w:r>
      <w:r w:rsidR="0005220C">
        <w:rPr>
          <w:rFonts w:ascii="Times New Roman" w:hAnsi="Times New Roman" w:cs="Times New Roman"/>
          <w:b/>
          <w:bCs/>
        </w:rPr>
        <w:t>Benue</w:t>
      </w:r>
      <w:r w:rsidR="00697523" w:rsidRPr="00337A71">
        <w:rPr>
          <w:rFonts w:ascii="Times New Roman" w:hAnsi="Times New Roman" w:cs="Times New Roman"/>
          <w:b/>
          <w:bCs/>
        </w:rPr>
        <w:t xml:space="preserve"> State, Nigeria</w:t>
      </w:r>
    </w:p>
    <w:p w14:paraId="0F36E645" w14:textId="77777777" w:rsidR="009E58F2" w:rsidRPr="00ED68F6" w:rsidRDefault="009E58F2" w:rsidP="009E58F2">
      <w:pPr>
        <w:jc w:val="center"/>
        <w:rPr>
          <w:rFonts w:ascii="Times New Roman" w:hAnsi="Times New Roman" w:cs="Times New Roman"/>
          <w:b/>
          <w:bCs/>
        </w:rPr>
      </w:pPr>
      <w:r w:rsidRPr="00ED68F6">
        <w:rPr>
          <w:rFonts w:ascii="Times New Roman" w:hAnsi="Times New Roman" w:cs="Times New Roman"/>
          <w:b/>
          <w:bCs/>
        </w:rPr>
        <w:t xml:space="preserve">*Correspondence: </w:t>
      </w:r>
      <w:hyperlink r:id="rId8" w:history="1">
        <w:r w:rsidRPr="00ED68F6">
          <w:rPr>
            <w:rStyle w:val="Hyperlink"/>
            <w:rFonts w:ascii="Times New Roman" w:hAnsi="Times New Roman" w:cs="Times New Roman"/>
            <w:bCs/>
          </w:rPr>
          <w:t>okojokwuoj@gmail.com</w:t>
        </w:r>
      </w:hyperlink>
      <w:r w:rsidRPr="00ED68F6">
        <w:rPr>
          <w:rFonts w:ascii="Times New Roman" w:hAnsi="Times New Roman" w:cs="Times New Roman"/>
          <w:b/>
          <w:bCs/>
        </w:rPr>
        <w:t xml:space="preserve">; </w:t>
      </w:r>
      <w:hyperlink r:id="rId9" w:history="1">
        <w:r w:rsidRPr="00ED68F6">
          <w:rPr>
            <w:rStyle w:val="Hyperlink"/>
            <w:rFonts w:ascii="Times New Roman" w:hAnsi="Times New Roman" w:cs="Times New Roman"/>
            <w:bCs/>
          </w:rPr>
          <w:t>okojokwuo@unijos.edu.ng</w:t>
        </w:r>
      </w:hyperlink>
    </w:p>
    <w:p w14:paraId="482C9BEA" w14:textId="77777777" w:rsidR="009E58F2" w:rsidRPr="001B3976" w:rsidRDefault="009E58F2" w:rsidP="009E58F2">
      <w:pPr>
        <w:spacing w:line="480" w:lineRule="auto"/>
        <w:jc w:val="center"/>
        <w:rPr>
          <w:rFonts w:ascii="Times New Roman" w:hAnsi="Times New Roman" w:cs="Times New Roman"/>
          <w:sz w:val="24"/>
          <w:szCs w:val="24"/>
        </w:rPr>
      </w:pPr>
      <w:r w:rsidRPr="001B3976">
        <w:rPr>
          <w:rFonts w:ascii="Times New Roman" w:hAnsi="Times New Roman" w:cs="Times New Roman"/>
          <w:sz w:val="24"/>
          <w:szCs w:val="24"/>
        </w:rPr>
        <w:t>ozohurasta@gmail.com</w:t>
      </w:r>
    </w:p>
    <w:p w14:paraId="032362E9" w14:textId="77777777" w:rsidR="005C2E72" w:rsidRDefault="005C2E72" w:rsidP="000C1070">
      <w:pPr>
        <w:pStyle w:val="NoSpacing"/>
        <w:spacing w:line="360" w:lineRule="auto"/>
        <w:rPr>
          <w:rFonts w:ascii="Times New Roman" w:hAnsi="Times New Roman" w:cs="Times New Roman"/>
          <w:b/>
          <w:sz w:val="24"/>
          <w:szCs w:val="24"/>
        </w:rPr>
      </w:pPr>
      <w:r w:rsidRPr="000C1070">
        <w:rPr>
          <w:rFonts w:ascii="Times New Roman" w:hAnsi="Times New Roman" w:cs="Times New Roman"/>
          <w:b/>
          <w:sz w:val="24"/>
          <w:szCs w:val="24"/>
        </w:rPr>
        <w:t>ABSTRACT</w:t>
      </w:r>
      <w:bookmarkEnd w:id="0"/>
    </w:p>
    <w:p w14:paraId="7F963EB6" w14:textId="77777777" w:rsidR="000C1070" w:rsidRPr="000C1070" w:rsidRDefault="000C1070" w:rsidP="000C1070">
      <w:pPr>
        <w:pStyle w:val="NoSpacing"/>
        <w:spacing w:line="360" w:lineRule="auto"/>
        <w:rPr>
          <w:rFonts w:ascii="Times New Roman" w:hAnsi="Times New Roman" w:cs="Times New Roman"/>
          <w:b/>
          <w:sz w:val="24"/>
          <w:szCs w:val="24"/>
        </w:rPr>
      </w:pPr>
    </w:p>
    <w:p w14:paraId="4C8AFDAB" w14:textId="10D9EC5C" w:rsidR="005C2E72" w:rsidRDefault="005C2E72" w:rsidP="003A5886">
      <w:pPr>
        <w:spacing w:line="360" w:lineRule="auto"/>
        <w:jc w:val="both"/>
        <w:rPr>
          <w:rFonts w:ascii="Times New Roman" w:hAnsi="Times New Roman" w:cs="Times New Roman"/>
          <w:sz w:val="24"/>
          <w:szCs w:val="24"/>
        </w:rPr>
      </w:pPr>
      <w:r w:rsidRPr="000C1070">
        <w:rPr>
          <w:rFonts w:ascii="Times New Roman" w:hAnsi="Times New Roman" w:cs="Times New Roman"/>
          <w:sz w:val="24"/>
          <w:szCs w:val="24"/>
        </w:rPr>
        <w:t xml:space="preserve">The increasing rate of drug resistance associated with methicillin resistant </w:t>
      </w:r>
      <w:r w:rsidRPr="000C1070">
        <w:rPr>
          <w:rFonts w:ascii="Times New Roman" w:hAnsi="Times New Roman" w:cs="Times New Roman"/>
          <w:i/>
          <w:sz w:val="24"/>
          <w:szCs w:val="24"/>
        </w:rPr>
        <w:t>Staphylococcus aureus</w:t>
      </w:r>
      <w:r w:rsidRPr="000C1070">
        <w:rPr>
          <w:rFonts w:ascii="Times New Roman" w:hAnsi="Times New Roman" w:cs="Times New Roman"/>
          <w:sz w:val="24"/>
          <w:szCs w:val="24"/>
        </w:rPr>
        <w:t xml:space="preserve"> (</w:t>
      </w:r>
      <w:r w:rsidRPr="000C1070">
        <w:rPr>
          <w:rFonts w:ascii="Times New Roman" w:hAnsi="Times New Roman" w:cs="Times New Roman"/>
          <w:i/>
          <w:sz w:val="24"/>
          <w:szCs w:val="24"/>
        </w:rPr>
        <w:t xml:space="preserve">S. </w:t>
      </w:r>
      <w:r w:rsidRPr="000C1070">
        <w:rPr>
          <w:rFonts w:ascii="Times New Roman" w:hAnsi="Times New Roman" w:cs="Times New Roman"/>
          <w:sz w:val="24"/>
          <w:szCs w:val="24"/>
        </w:rPr>
        <w:t xml:space="preserve">aureus) represents a challenge for the treatment of staphylococcal infections in humans worldwide leading to use of vancomycin as a last resort in the treatment of methicillin-resistant </w:t>
      </w:r>
      <w:r w:rsidRPr="000C1070">
        <w:rPr>
          <w:rFonts w:ascii="Times New Roman" w:hAnsi="Times New Roman" w:cs="Times New Roman"/>
          <w:i/>
          <w:sz w:val="24"/>
          <w:szCs w:val="24"/>
        </w:rPr>
        <w:t>S. aureus</w:t>
      </w:r>
      <w:r w:rsidRPr="000C1070">
        <w:rPr>
          <w:rFonts w:ascii="Times New Roman" w:hAnsi="Times New Roman" w:cs="Times New Roman"/>
          <w:sz w:val="24"/>
          <w:szCs w:val="24"/>
        </w:rPr>
        <w:t xml:space="preserve"> (MRSA). But recent studies have shown the emergence of resistance to vancomycin and other antibiotics.  This study is aimed at investigating the vancomycin resistance profile of </w:t>
      </w:r>
      <w:r w:rsidRPr="000C1070">
        <w:rPr>
          <w:rFonts w:ascii="Times New Roman" w:hAnsi="Times New Roman" w:cs="Times New Roman"/>
          <w:i/>
          <w:sz w:val="24"/>
          <w:szCs w:val="24"/>
        </w:rPr>
        <w:t>S. aureus</w:t>
      </w:r>
      <w:r w:rsidRPr="000C1070">
        <w:rPr>
          <w:rFonts w:ascii="Times New Roman" w:hAnsi="Times New Roman" w:cs="Times New Roman"/>
          <w:sz w:val="24"/>
          <w:szCs w:val="24"/>
        </w:rPr>
        <w:t xml:space="preserve"> from Abattoir workers. Sixty (60) Swabs were collected from Abattoir workers in Jos Abattoir. Isolation and identification of the bacterial specimens from the samples were performed using conventional cultural techniques and biochemical identification. Antibiotic susceptibility test was carried out on confirmed </w:t>
      </w:r>
      <w:r w:rsidRPr="000C1070">
        <w:rPr>
          <w:rFonts w:ascii="Times New Roman" w:hAnsi="Times New Roman" w:cs="Times New Roman"/>
          <w:i/>
          <w:sz w:val="24"/>
          <w:szCs w:val="24"/>
        </w:rPr>
        <w:t xml:space="preserve">S. </w:t>
      </w:r>
      <w:r w:rsidRPr="000C1070">
        <w:rPr>
          <w:rFonts w:ascii="Times New Roman" w:hAnsi="Times New Roman" w:cs="Times New Roman"/>
          <w:sz w:val="24"/>
          <w:szCs w:val="24"/>
        </w:rPr>
        <w:t xml:space="preserve">aureus isolates with selected antibiotics using Kirby-Bauer disk diffusion technique. The prevalence of multi-drug and vancomycin resistant strains of </w:t>
      </w:r>
      <w:r w:rsidRPr="000C1070">
        <w:rPr>
          <w:rFonts w:ascii="Times New Roman" w:hAnsi="Times New Roman" w:cs="Times New Roman"/>
          <w:i/>
          <w:sz w:val="24"/>
          <w:szCs w:val="24"/>
        </w:rPr>
        <w:t>S. aureus</w:t>
      </w:r>
      <w:r w:rsidRPr="000C1070">
        <w:rPr>
          <w:rFonts w:ascii="Times New Roman" w:hAnsi="Times New Roman" w:cs="Times New Roman"/>
          <w:sz w:val="24"/>
          <w:szCs w:val="24"/>
        </w:rPr>
        <w:t xml:space="preserve"> isolated from samples was determined using disk diffusion method. A total of 30 </w:t>
      </w:r>
      <w:r w:rsidRPr="000C1070">
        <w:rPr>
          <w:rFonts w:ascii="Times New Roman" w:hAnsi="Times New Roman" w:cs="Times New Roman"/>
          <w:i/>
          <w:sz w:val="24"/>
          <w:szCs w:val="24"/>
        </w:rPr>
        <w:t>S. aureus</w:t>
      </w:r>
      <w:r w:rsidRPr="000C1070">
        <w:rPr>
          <w:rFonts w:ascii="Times New Roman" w:hAnsi="Times New Roman" w:cs="Times New Roman"/>
          <w:sz w:val="24"/>
          <w:szCs w:val="24"/>
        </w:rPr>
        <w:t xml:space="preserve"> were isolated. The result showed 20(66.67%) of the isolates were resistant to &gt;2 of the antibiotics tested. They showed general resistance to penicillin 29(96.67%), cefoxitin 14(46.67%) erythromycin 13(43.33%), clindamycin 12(40.00%) and chloramphenicol 11(36.67%) but susceptible to ciprofloxacin 28(93.33%), ofloxacin 27(90.00%), gentamicin 26(86.67%), Tetracycline 25(83.33%) and </w:t>
      </w:r>
      <w:r w:rsidRPr="000C1070">
        <w:rPr>
          <w:rFonts w:ascii="Times New Roman" w:hAnsi="Times New Roman" w:cs="Times New Roman"/>
          <w:color w:val="000000" w:themeColor="text1"/>
          <w:sz w:val="24"/>
          <w:szCs w:val="24"/>
        </w:rPr>
        <w:t xml:space="preserve">Co-trimoxazole 24(80.00%). </w:t>
      </w:r>
      <w:r w:rsidRPr="000C1070">
        <w:rPr>
          <w:rFonts w:ascii="Times New Roman" w:hAnsi="Times New Roman" w:cs="Times New Roman"/>
          <w:sz w:val="24"/>
          <w:szCs w:val="24"/>
        </w:rPr>
        <w:t xml:space="preserve">Subjecting the MRSA (cefoxitin resistant) isolates to vancomycin showed that </w:t>
      </w:r>
      <w:r w:rsidRPr="000C1070">
        <w:rPr>
          <w:rFonts w:ascii="Times New Roman" w:hAnsi="Times New Roman" w:cs="Times New Roman"/>
          <w:sz w:val="24"/>
          <w:szCs w:val="24"/>
        </w:rPr>
        <w:lastRenderedPageBreak/>
        <w:t>4(28.57%) were resistant, 5(35.71%) were intermediate and 5(35.71%) susceptible. This study demonstrated that VRSA is present on body surface of Abattoir workers and a possible community spread indicates future public health safety concern.</w:t>
      </w:r>
    </w:p>
    <w:p w14:paraId="134D335B" w14:textId="13B7EACD" w:rsidR="003816C7" w:rsidRDefault="003816C7" w:rsidP="003A5886">
      <w:pPr>
        <w:spacing w:line="360" w:lineRule="auto"/>
        <w:jc w:val="both"/>
        <w:rPr>
          <w:rFonts w:ascii="Times New Roman" w:hAnsi="Times New Roman" w:cs="Times New Roman"/>
          <w:sz w:val="24"/>
          <w:szCs w:val="24"/>
        </w:rPr>
      </w:pPr>
    </w:p>
    <w:p w14:paraId="11B76B8E" w14:textId="50B93008" w:rsidR="003816C7" w:rsidRPr="003816C7" w:rsidRDefault="003816C7" w:rsidP="003A5886">
      <w:pPr>
        <w:spacing w:line="360" w:lineRule="auto"/>
        <w:jc w:val="both"/>
        <w:rPr>
          <w:rFonts w:ascii="Times New Roman" w:hAnsi="Times New Roman" w:cs="Times New Roman"/>
          <w:color w:val="FF0000"/>
          <w:sz w:val="28"/>
          <w:szCs w:val="28"/>
        </w:rPr>
      </w:pPr>
      <w:r w:rsidRPr="003816C7">
        <w:rPr>
          <w:rFonts w:ascii="Times New Roman" w:hAnsi="Times New Roman" w:cs="Times New Roman"/>
          <w:color w:val="FF0000"/>
          <w:sz w:val="24"/>
          <w:szCs w:val="24"/>
        </w:rPr>
        <w:t>The escalating problem of antibiotic resistance associated with methicillin-resistant Staphylococcus aureus (S. aureus) has become a significant challenge in treating staphylococcal infections worldwide. As a last resort, vancomycin is often utilized to treat methicillin-resistant S. aureus (MRSA) infections, but recent studies have reported emerging resistance to vancomycin and other antibiotics. In light of this, the present study aimed to investigate the vancomycin resistance pattern of S. aureus among abattoir workers in Jos, Nigeria. A total of 60 swabs were collected from abattoir workers, and S. aureus was isolated and identified using conventional techniques. The susceptibility of the confirmed S. aureus isolates to various antibiotics was determined by the Kirby-Bauer disk diffusion technique. Results showed that among the 30 S. aureus isolates, 20 (66.67%) were resistant to more than two antibiotics tested. Specifically, the isolates were resistant to penicillin, cefoxitin, erythromycin, clindamycin, and chloramphenicol, while remaining susceptible to ciprofloxacin, ofloxacin, gentamicin, tetracycline, and co-trimoxazole. The MRSA isolates showed resistance to cefoxitin, and of these, 4 (28.57%) were vancomycin-resistant, 5 (35.71%) were intermediate, and 5 (35.71%) were susceptible to vancomycin. These findings suggest that the presence of vancomycin-resistant S. aureus on the skin of abattoir workers may pose a potential public health risk through community spread.</w:t>
      </w:r>
    </w:p>
    <w:p w14:paraId="2B1C0485" w14:textId="77FB1EBB" w:rsidR="003A5886" w:rsidRPr="003816C7" w:rsidRDefault="003A5886" w:rsidP="003A58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Keywords:</w:t>
      </w:r>
      <w:r w:rsidRPr="003A5886">
        <w:rPr>
          <w:rFonts w:ascii="Times New Roman" w:hAnsi="Times New Roman" w:cs="Times New Roman"/>
          <w:sz w:val="24"/>
          <w:szCs w:val="24"/>
        </w:rPr>
        <w:t xml:space="preserve"> </w:t>
      </w:r>
      <w:r w:rsidR="003816C7">
        <w:rPr>
          <w:rFonts w:ascii="Times New Roman" w:hAnsi="Times New Roman" w:cs="Times New Roman"/>
          <w:sz w:val="24"/>
          <w:szCs w:val="24"/>
        </w:rPr>
        <w:t>M</w:t>
      </w:r>
      <w:r w:rsidR="00033CB2">
        <w:rPr>
          <w:rFonts w:ascii="Times New Roman" w:hAnsi="Times New Roman" w:cs="Times New Roman"/>
          <w:sz w:val="24"/>
          <w:szCs w:val="24"/>
        </w:rPr>
        <w:t>RSA</w:t>
      </w:r>
      <w:r w:rsidR="003816C7">
        <w:rPr>
          <w:rFonts w:ascii="Times New Roman" w:hAnsi="Times New Roman" w:cs="Times New Roman"/>
          <w:sz w:val="24"/>
          <w:szCs w:val="24"/>
        </w:rPr>
        <w:t>,</w:t>
      </w:r>
      <w:r w:rsidR="00033CB2">
        <w:rPr>
          <w:rFonts w:ascii="Times New Roman" w:hAnsi="Times New Roman" w:cs="Times New Roman"/>
          <w:sz w:val="24"/>
          <w:szCs w:val="24"/>
        </w:rPr>
        <w:t xml:space="preserve"> Vancomycin resistance, Abattoir, Public Health, Multidrug-resistance</w:t>
      </w:r>
    </w:p>
    <w:p w14:paraId="0B327638" w14:textId="77777777" w:rsidR="005C2E72" w:rsidRDefault="005C2E72" w:rsidP="00DE4057">
      <w:pPr>
        <w:spacing w:line="360" w:lineRule="auto"/>
        <w:rPr>
          <w:rFonts w:ascii="Times New Roman" w:hAnsi="Times New Roman" w:cs="Times New Roman"/>
          <w:b/>
          <w:sz w:val="24"/>
          <w:szCs w:val="24"/>
          <w:lang w:val="en-US"/>
        </w:rPr>
      </w:pPr>
    </w:p>
    <w:p w14:paraId="29EE07CE" w14:textId="77777777" w:rsidR="002160BC" w:rsidRPr="00635166" w:rsidRDefault="005D1B47" w:rsidP="00DE4057">
      <w:pPr>
        <w:spacing w:line="360" w:lineRule="auto"/>
        <w:rPr>
          <w:rFonts w:ascii="Times New Roman" w:hAnsi="Times New Roman" w:cs="Times New Roman"/>
          <w:b/>
          <w:sz w:val="24"/>
          <w:szCs w:val="24"/>
          <w:lang w:val="en-US"/>
        </w:rPr>
      </w:pPr>
      <w:r w:rsidRPr="00635166">
        <w:rPr>
          <w:rFonts w:ascii="Times New Roman" w:hAnsi="Times New Roman" w:cs="Times New Roman"/>
          <w:b/>
          <w:sz w:val="24"/>
          <w:szCs w:val="24"/>
          <w:lang w:val="en-US"/>
        </w:rPr>
        <w:t>INTRODUCTION</w:t>
      </w:r>
    </w:p>
    <w:p w14:paraId="2BAE2BED" w14:textId="77777777" w:rsidR="005D1B47" w:rsidRPr="00635166" w:rsidRDefault="005D1B47" w:rsidP="00DE4057">
      <w:pPr>
        <w:spacing w:line="360" w:lineRule="auto"/>
        <w:jc w:val="both"/>
        <w:rPr>
          <w:rFonts w:ascii="Times New Roman" w:hAnsi="Times New Roman" w:cs="Times New Roman"/>
          <w:color w:val="000000"/>
          <w:sz w:val="24"/>
          <w:szCs w:val="24"/>
          <w:shd w:val="clear" w:color="auto" w:fill="FFFFFF"/>
        </w:rPr>
      </w:pPr>
      <w:r w:rsidRPr="00635166">
        <w:rPr>
          <w:rFonts w:ascii="Times New Roman" w:hAnsi="Times New Roman" w:cs="Times New Roman"/>
          <w:i/>
          <w:sz w:val="24"/>
          <w:szCs w:val="24"/>
        </w:rPr>
        <w:t>Staphylococcus aureus</w:t>
      </w:r>
      <w:r w:rsidRPr="00635166">
        <w:rPr>
          <w:rFonts w:ascii="Times New Roman" w:hAnsi="Times New Roman" w:cs="Times New Roman"/>
          <w:sz w:val="24"/>
          <w:szCs w:val="24"/>
        </w:rPr>
        <w:t xml:space="preserve"> </w:t>
      </w:r>
      <w:r w:rsidRPr="00635166">
        <w:rPr>
          <w:rFonts w:ascii="Times New Roman" w:hAnsi="Times New Roman" w:cs="Times New Roman"/>
          <w:color w:val="000000"/>
          <w:sz w:val="24"/>
          <w:szCs w:val="24"/>
          <w:shd w:val="clear" w:color="auto" w:fill="FFFFFF"/>
        </w:rPr>
        <w:t>(</w:t>
      </w:r>
      <w:r w:rsidRPr="00635166">
        <w:rPr>
          <w:rFonts w:ascii="Times New Roman" w:hAnsi="Times New Roman" w:cs="Times New Roman"/>
          <w:i/>
          <w:color w:val="000000"/>
          <w:sz w:val="24"/>
          <w:szCs w:val="24"/>
          <w:shd w:val="clear" w:color="auto" w:fill="FFFFFF"/>
        </w:rPr>
        <w:t>S. aureus</w:t>
      </w:r>
      <w:r w:rsidRPr="00635166">
        <w:rPr>
          <w:rFonts w:ascii="Times New Roman" w:hAnsi="Times New Roman" w:cs="Times New Roman"/>
          <w:color w:val="000000"/>
          <w:sz w:val="24"/>
          <w:szCs w:val="24"/>
          <w:shd w:val="clear" w:color="auto" w:fill="FFFFFF"/>
        </w:rPr>
        <w:t xml:space="preserve">) </w:t>
      </w:r>
      <w:r w:rsidRPr="00635166">
        <w:rPr>
          <w:rFonts w:ascii="Times New Roman" w:hAnsi="Times New Roman" w:cs="Times New Roman"/>
          <w:sz w:val="24"/>
          <w:szCs w:val="24"/>
        </w:rPr>
        <w:t xml:space="preserve">is a normal microbiota of the human body and is frequently found in the human respiratory tract and on the skin.  It is estimated that 20% of the human population are long-term carriers of </w:t>
      </w:r>
      <w:r w:rsidRPr="00635166">
        <w:rPr>
          <w:rFonts w:ascii="Times New Roman" w:hAnsi="Times New Roman" w:cs="Times New Roman"/>
          <w:i/>
          <w:sz w:val="24"/>
          <w:szCs w:val="24"/>
        </w:rPr>
        <w:t xml:space="preserve">S. aureus </w:t>
      </w:r>
      <w:r w:rsidRPr="00635166">
        <w:rPr>
          <w:rFonts w:ascii="Times New Roman" w:hAnsi="Times New Roman" w:cs="Times New Roman"/>
          <w:sz w:val="24"/>
          <w:szCs w:val="24"/>
        </w:rPr>
        <w:t>whereas it is a transient normal flora of human skin and mucosal surfaces in 20 to 90% of healthy population (</w:t>
      </w:r>
      <w:r w:rsidR="00FC72C1">
        <w:rPr>
          <w:rFonts w:ascii="Times New Roman" w:hAnsi="Times New Roman" w:cs="Times New Roman"/>
          <w:sz w:val="24"/>
          <w:szCs w:val="24"/>
          <w:shd w:val="clear" w:color="auto" w:fill="FFFFFF"/>
        </w:rPr>
        <w:t>Taylor and</w:t>
      </w:r>
      <w:r w:rsidR="00FC72C1" w:rsidRPr="00FC72C1">
        <w:rPr>
          <w:rFonts w:ascii="Times New Roman" w:hAnsi="Times New Roman" w:cs="Times New Roman"/>
          <w:sz w:val="24"/>
          <w:szCs w:val="24"/>
          <w:shd w:val="clear" w:color="auto" w:fill="FFFFFF"/>
        </w:rPr>
        <w:t xml:space="preserve"> </w:t>
      </w:r>
      <w:proofErr w:type="spellStart"/>
      <w:r w:rsidR="00FC72C1" w:rsidRPr="00FC72C1">
        <w:rPr>
          <w:rFonts w:ascii="Times New Roman" w:hAnsi="Times New Roman" w:cs="Times New Roman"/>
          <w:sz w:val="24"/>
          <w:szCs w:val="24"/>
          <w:shd w:val="clear" w:color="auto" w:fill="FFFFFF"/>
        </w:rPr>
        <w:t>Unakal</w:t>
      </w:r>
      <w:proofErr w:type="spellEnd"/>
      <w:r w:rsidR="00FC72C1" w:rsidRPr="00FC72C1">
        <w:rPr>
          <w:rFonts w:ascii="Times New Roman" w:hAnsi="Times New Roman" w:cs="Times New Roman"/>
          <w:sz w:val="24"/>
          <w:szCs w:val="24"/>
          <w:shd w:val="clear" w:color="auto" w:fill="FFFFFF"/>
        </w:rPr>
        <w:t>, 2022</w:t>
      </w:r>
      <w:r w:rsidRPr="00635166">
        <w:rPr>
          <w:rFonts w:ascii="Times New Roman" w:hAnsi="Times New Roman" w:cs="Times New Roman"/>
          <w:color w:val="000000"/>
          <w:sz w:val="24"/>
          <w:szCs w:val="24"/>
          <w:shd w:val="clear" w:color="auto" w:fill="FFFFFF"/>
        </w:rPr>
        <w:t>).  However, </w:t>
      </w:r>
      <w:r w:rsidRPr="00635166">
        <w:rPr>
          <w:rStyle w:val="Emphasis"/>
          <w:rFonts w:ascii="Times New Roman" w:hAnsi="Times New Roman" w:cs="Times New Roman"/>
          <w:color w:val="000000"/>
          <w:sz w:val="24"/>
          <w:szCs w:val="24"/>
          <w:shd w:val="clear" w:color="auto" w:fill="FFFFFF"/>
        </w:rPr>
        <w:t>S. aureus</w:t>
      </w:r>
      <w:r w:rsidRPr="00635166">
        <w:rPr>
          <w:rFonts w:ascii="Times New Roman" w:hAnsi="Times New Roman" w:cs="Times New Roman"/>
          <w:color w:val="000000"/>
          <w:sz w:val="24"/>
          <w:szCs w:val="24"/>
          <w:shd w:val="clear" w:color="auto" w:fill="FFFFFF"/>
        </w:rPr>
        <w:t xml:space="preserve"> can cause a variety of serious infections upon invading the bloodstream or internal tissues leading to a variety of clinical manifestations ranging from relatively benign skin and soft tissue infections to severe and life-threatening systemic </w:t>
      </w:r>
      <w:r w:rsidRPr="00635166">
        <w:rPr>
          <w:rFonts w:ascii="Times New Roman" w:hAnsi="Times New Roman" w:cs="Times New Roman"/>
          <w:color w:val="000000"/>
          <w:sz w:val="24"/>
          <w:szCs w:val="24"/>
          <w:shd w:val="clear" w:color="auto" w:fill="FFFFFF"/>
        </w:rPr>
        <w:lastRenderedPageBreak/>
        <w:t>diseases </w:t>
      </w:r>
      <w:r w:rsidRPr="00635166">
        <w:rPr>
          <w:rFonts w:ascii="Times New Roman" w:hAnsi="Times New Roman" w:cs="Times New Roman"/>
          <w:sz w:val="24"/>
          <w:szCs w:val="24"/>
          <w:shd w:val="clear" w:color="auto" w:fill="FFFFFF"/>
        </w:rPr>
        <w:t xml:space="preserve">(Cong </w:t>
      </w:r>
      <w:r w:rsidRPr="00635166">
        <w:rPr>
          <w:rFonts w:ascii="Times New Roman" w:hAnsi="Times New Roman" w:cs="Times New Roman"/>
          <w:i/>
          <w:sz w:val="24"/>
          <w:szCs w:val="24"/>
          <w:shd w:val="clear" w:color="auto" w:fill="FFFFFF"/>
        </w:rPr>
        <w:t>et al</w:t>
      </w:r>
      <w:r w:rsidRPr="00635166">
        <w:rPr>
          <w:rFonts w:ascii="Times New Roman" w:hAnsi="Times New Roman" w:cs="Times New Roman"/>
          <w:sz w:val="24"/>
          <w:szCs w:val="24"/>
          <w:shd w:val="clear" w:color="auto" w:fill="FFFFFF"/>
        </w:rPr>
        <w:t>., 2020)</w:t>
      </w:r>
      <w:r w:rsidRPr="00635166">
        <w:rPr>
          <w:rFonts w:ascii="Times New Roman" w:hAnsi="Times New Roman" w:cs="Times New Roman"/>
          <w:color w:val="000000"/>
          <w:sz w:val="24"/>
          <w:szCs w:val="24"/>
          <w:shd w:val="clear" w:color="auto" w:fill="FFFFFF"/>
        </w:rPr>
        <w:t xml:space="preserve">. This is achieved by the </w:t>
      </w:r>
      <w:r w:rsidR="00404B16" w:rsidRPr="00635166">
        <w:rPr>
          <w:rFonts w:ascii="Times New Roman" w:hAnsi="Times New Roman" w:cs="Times New Roman"/>
          <w:color w:val="000000"/>
          <w:sz w:val="24"/>
          <w:szCs w:val="24"/>
          <w:shd w:val="clear" w:color="auto" w:fill="FFFFFF"/>
        </w:rPr>
        <w:t>aid of</w:t>
      </w:r>
      <w:r w:rsidRPr="00635166">
        <w:rPr>
          <w:rFonts w:ascii="Times New Roman" w:hAnsi="Times New Roman" w:cs="Times New Roman"/>
          <w:color w:val="000000"/>
          <w:sz w:val="24"/>
          <w:szCs w:val="24"/>
          <w:shd w:val="clear" w:color="auto" w:fill="FFFFFF"/>
        </w:rPr>
        <w:t xml:space="preserve"> virulent factors</w:t>
      </w:r>
      <w:r w:rsidR="00404B16" w:rsidRPr="00635166">
        <w:rPr>
          <w:rFonts w:ascii="Times New Roman" w:hAnsi="Times New Roman" w:cs="Times New Roman"/>
          <w:color w:val="000000"/>
          <w:sz w:val="24"/>
          <w:szCs w:val="24"/>
          <w:shd w:val="clear" w:color="auto" w:fill="FFFFFF"/>
        </w:rPr>
        <w:t>-</w:t>
      </w:r>
      <w:r w:rsidRPr="00635166">
        <w:rPr>
          <w:rFonts w:ascii="Times New Roman" w:hAnsi="Times New Roman" w:cs="Times New Roman"/>
          <w:color w:val="000000"/>
          <w:sz w:val="24"/>
          <w:szCs w:val="24"/>
          <w:shd w:val="clear" w:color="auto" w:fill="FFFFFF"/>
        </w:rPr>
        <w:t xml:space="preserve"> </w:t>
      </w:r>
      <w:r w:rsidR="00404B16" w:rsidRPr="00635166">
        <w:rPr>
          <w:rFonts w:ascii="Times New Roman" w:hAnsi="Times New Roman" w:cs="Times New Roman"/>
          <w:color w:val="000000"/>
          <w:sz w:val="24"/>
          <w:szCs w:val="24"/>
          <w:shd w:val="clear" w:color="auto" w:fill="FFFFFF"/>
        </w:rPr>
        <w:t xml:space="preserve">such as coagulase to clot plasma and coats the bacterial cells to probably prevent phagocytosis, hyaluronidase and </w:t>
      </w:r>
      <w:proofErr w:type="spellStart"/>
      <w:r w:rsidR="00404B16" w:rsidRPr="00635166">
        <w:rPr>
          <w:rFonts w:ascii="Times New Roman" w:hAnsi="Times New Roman" w:cs="Times New Roman"/>
          <w:color w:val="000000"/>
          <w:sz w:val="24"/>
          <w:szCs w:val="24"/>
          <w:shd w:val="clear" w:color="auto" w:fill="FFFFFF"/>
        </w:rPr>
        <w:t>DNAse</w:t>
      </w:r>
      <w:proofErr w:type="spellEnd"/>
      <w:r w:rsidR="00404B16" w:rsidRPr="00635166">
        <w:rPr>
          <w:rFonts w:ascii="Times New Roman" w:hAnsi="Times New Roman" w:cs="Times New Roman"/>
          <w:color w:val="000000"/>
          <w:sz w:val="24"/>
          <w:szCs w:val="24"/>
          <w:shd w:val="clear" w:color="auto" w:fill="FFFFFF"/>
        </w:rPr>
        <w:t xml:space="preserve"> to break down hyaluronic acid and DNA respectively to help in its systemic spread as well as </w:t>
      </w:r>
      <w:proofErr w:type="spellStart"/>
      <w:r w:rsidR="00404B16" w:rsidRPr="00635166">
        <w:rPr>
          <w:rFonts w:ascii="Times New Roman" w:hAnsi="Times New Roman" w:cs="Times New Roman"/>
          <w:color w:val="000000"/>
          <w:sz w:val="24"/>
          <w:szCs w:val="24"/>
          <w:shd w:val="clear" w:color="auto" w:fill="FFFFFF"/>
        </w:rPr>
        <w:t>staphylokinase</w:t>
      </w:r>
      <w:proofErr w:type="spellEnd"/>
      <w:r w:rsidR="00404B16" w:rsidRPr="00635166">
        <w:rPr>
          <w:rFonts w:ascii="Times New Roman" w:hAnsi="Times New Roman" w:cs="Times New Roman"/>
          <w:color w:val="000000"/>
          <w:sz w:val="24"/>
          <w:szCs w:val="24"/>
          <w:shd w:val="clear" w:color="auto" w:fill="FFFFFF"/>
        </w:rPr>
        <w:t xml:space="preserve"> to dissolve fibrin- </w:t>
      </w:r>
      <w:r w:rsidRPr="00635166">
        <w:rPr>
          <w:rFonts w:ascii="Times New Roman" w:hAnsi="Times New Roman" w:cs="Times New Roman"/>
          <w:color w:val="000000"/>
          <w:sz w:val="24"/>
          <w:szCs w:val="24"/>
          <w:shd w:val="clear" w:color="auto" w:fill="FFFFFF"/>
        </w:rPr>
        <w:t>associated with the pathogen</w:t>
      </w:r>
      <w:r w:rsidR="00404B16" w:rsidRPr="00635166">
        <w:rPr>
          <w:rFonts w:ascii="Times New Roman" w:hAnsi="Times New Roman" w:cs="Times New Roman"/>
          <w:color w:val="000000"/>
          <w:sz w:val="24"/>
          <w:szCs w:val="24"/>
          <w:shd w:val="clear" w:color="auto" w:fill="FFFFFF"/>
        </w:rPr>
        <w:t xml:space="preserve"> (</w:t>
      </w:r>
      <w:r w:rsidR="00FC72C1" w:rsidRPr="00FC72C1">
        <w:rPr>
          <w:rFonts w:ascii="Times New Roman" w:hAnsi="Times New Roman" w:cs="Times New Roman"/>
          <w:color w:val="212121"/>
          <w:sz w:val="24"/>
          <w:szCs w:val="24"/>
          <w:shd w:val="clear" w:color="auto" w:fill="FFFFFF"/>
        </w:rPr>
        <w:t xml:space="preserve">Cheung </w:t>
      </w:r>
      <w:r w:rsidR="00FC72C1" w:rsidRPr="00FC72C1">
        <w:rPr>
          <w:rFonts w:ascii="Times New Roman" w:hAnsi="Times New Roman" w:cs="Times New Roman"/>
          <w:i/>
          <w:color w:val="212121"/>
          <w:sz w:val="24"/>
          <w:szCs w:val="24"/>
          <w:shd w:val="clear" w:color="auto" w:fill="FFFFFF"/>
        </w:rPr>
        <w:t>et al</w:t>
      </w:r>
      <w:r w:rsidR="00FC72C1" w:rsidRPr="00FC72C1">
        <w:rPr>
          <w:rFonts w:ascii="Times New Roman" w:hAnsi="Times New Roman" w:cs="Times New Roman"/>
          <w:color w:val="212121"/>
          <w:sz w:val="24"/>
          <w:szCs w:val="24"/>
          <w:shd w:val="clear" w:color="auto" w:fill="FFFFFF"/>
        </w:rPr>
        <w:t>., 2021</w:t>
      </w:r>
      <w:r w:rsidR="00404B16" w:rsidRPr="00635166">
        <w:rPr>
          <w:rFonts w:ascii="Times New Roman" w:hAnsi="Times New Roman" w:cs="Times New Roman"/>
          <w:color w:val="000000"/>
          <w:sz w:val="24"/>
          <w:szCs w:val="24"/>
          <w:shd w:val="clear" w:color="auto" w:fill="FFFFFF"/>
        </w:rPr>
        <w:t>)</w:t>
      </w:r>
      <w:r w:rsidR="0074441A" w:rsidRPr="00635166">
        <w:rPr>
          <w:rFonts w:ascii="Times New Roman" w:hAnsi="Times New Roman" w:cs="Times New Roman"/>
          <w:color w:val="000000"/>
          <w:sz w:val="24"/>
          <w:szCs w:val="24"/>
          <w:shd w:val="clear" w:color="auto" w:fill="FFFFFF"/>
        </w:rPr>
        <w:t xml:space="preserve">. </w:t>
      </w:r>
    </w:p>
    <w:p w14:paraId="53D7DE84" w14:textId="3BE47883" w:rsidR="0074441A" w:rsidRPr="00635166" w:rsidRDefault="0074441A" w:rsidP="00DE4057">
      <w:pPr>
        <w:spacing w:line="360" w:lineRule="auto"/>
        <w:jc w:val="both"/>
        <w:rPr>
          <w:rFonts w:ascii="Times New Roman" w:hAnsi="Times New Roman" w:cs="Times New Roman"/>
          <w:sz w:val="24"/>
          <w:szCs w:val="24"/>
        </w:rPr>
      </w:pPr>
      <w:r w:rsidRPr="00635166">
        <w:rPr>
          <w:rFonts w:ascii="Times New Roman" w:hAnsi="Times New Roman" w:cs="Times New Roman"/>
          <w:color w:val="000000"/>
          <w:sz w:val="24"/>
          <w:szCs w:val="24"/>
          <w:shd w:val="clear" w:color="auto" w:fill="FFFFFF"/>
        </w:rPr>
        <w:t xml:space="preserve">Since the first report of a methicillin-resistant </w:t>
      </w:r>
      <w:r w:rsidRPr="00635166">
        <w:rPr>
          <w:rFonts w:ascii="Times New Roman" w:hAnsi="Times New Roman" w:cs="Times New Roman"/>
          <w:i/>
          <w:color w:val="000000"/>
          <w:sz w:val="24"/>
          <w:szCs w:val="24"/>
          <w:shd w:val="clear" w:color="auto" w:fill="FFFFFF"/>
        </w:rPr>
        <w:t>S. aureus</w:t>
      </w:r>
      <w:r w:rsidRPr="00635166">
        <w:rPr>
          <w:rFonts w:ascii="Times New Roman" w:hAnsi="Times New Roman" w:cs="Times New Roman"/>
          <w:color w:val="000000"/>
          <w:sz w:val="24"/>
          <w:szCs w:val="24"/>
          <w:shd w:val="clear" w:color="auto" w:fill="FFFFFF"/>
        </w:rPr>
        <w:t xml:space="preserve"> (MRSA) strain in 1961 from a human patient, attention has been paid to its public health significance, leaving vancomycin as the antibiotic of choice for the treatment of many infections (</w:t>
      </w:r>
      <w:r w:rsidRPr="005B4607">
        <w:rPr>
          <w:rFonts w:ascii="Times New Roman" w:hAnsi="Times New Roman" w:cs="Times New Roman"/>
          <w:sz w:val="24"/>
          <w:szCs w:val="24"/>
        </w:rPr>
        <w:t>Lowy, 1998</w:t>
      </w:r>
      <w:r w:rsidRPr="00635166">
        <w:rPr>
          <w:rFonts w:ascii="Times New Roman" w:hAnsi="Times New Roman" w:cs="Times New Roman"/>
          <w:sz w:val="24"/>
          <w:szCs w:val="24"/>
        </w:rPr>
        <w:t>)</w:t>
      </w:r>
      <w:r w:rsidRPr="00635166">
        <w:rPr>
          <w:rFonts w:ascii="Times New Roman" w:hAnsi="Times New Roman" w:cs="Times New Roman"/>
          <w:color w:val="000000"/>
          <w:sz w:val="24"/>
          <w:szCs w:val="24"/>
          <w:shd w:val="clear" w:color="auto" w:fill="FFFFFF"/>
        </w:rPr>
        <w:t xml:space="preserve">. However, MRSA with increased minimum inhibitory concentration (MIC) to vancomycin, later designated vancomycin intermediate-resistant </w:t>
      </w:r>
      <w:r w:rsidRPr="00635166">
        <w:rPr>
          <w:rFonts w:ascii="Times New Roman" w:hAnsi="Times New Roman" w:cs="Times New Roman"/>
          <w:i/>
          <w:color w:val="000000"/>
          <w:sz w:val="24"/>
          <w:szCs w:val="24"/>
          <w:shd w:val="clear" w:color="auto" w:fill="FFFFFF"/>
        </w:rPr>
        <w:t xml:space="preserve">S. aureus </w:t>
      </w:r>
      <w:r w:rsidRPr="00635166">
        <w:rPr>
          <w:rFonts w:ascii="Times New Roman" w:hAnsi="Times New Roman" w:cs="Times New Roman"/>
          <w:color w:val="000000"/>
          <w:sz w:val="24"/>
          <w:szCs w:val="24"/>
          <w:shd w:val="clear" w:color="auto" w:fill="FFFFFF"/>
        </w:rPr>
        <w:t>(VISA) first reported in Japan in 1997 (Hiramatsu, 1997) emerged and in July 2002, the situation became dire when the Centr</w:t>
      </w:r>
      <w:r w:rsidR="00F31832">
        <w:rPr>
          <w:rFonts w:ascii="Times New Roman" w:hAnsi="Times New Roman" w:cs="Times New Roman"/>
          <w:color w:val="000000"/>
          <w:sz w:val="24"/>
          <w:szCs w:val="24"/>
          <w:shd w:val="clear" w:color="auto" w:fill="FFFFFF"/>
        </w:rPr>
        <w:t>e</w:t>
      </w:r>
      <w:r w:rsidRPr="00635166">
        <w:rPr>
          <w:rFonts w:ascii="Times New Roman" w:hAnsi="Times New Roman" w:cs="Times New Roman"/>
          <w:color w:val="000000"/>
          <w:sz w:val="24"/>
          <w:szCs w:val="24"/>
          <w:shd w:val="clear" w:color="auto" w:fill="FFFFFF"/>
        </w:rPr>
        <w:t xml:space="preserve">s for Disease Control and Prevention (CDC) in the USA documented the first sample of </w:t>
      </w:r>
      <w:r w:rsidRPr="00635166">
        <w:rPr>
          <w:rFonts w:ascii="Times New Roman" w:hAnsi="Times New Roman" w:cs="Times New Roman"/>
          <w:i/>
          <w:color w:val="000000"/>
          <w:sz w:val="24"/>
          <w:szCs w:val="24"/>
          <w:shd w:val="clear" w:color="auto" w:fill="FFFFFF"/>
        </w:rPr>
        <w:t>S. aureus</w:t>
      </w:r>
      <w:r w:rsidRPr="00635166">
        <w:rPr>
          <w:rFonts w:ascii="Times New Roman" w:hAnsi="Times New Roman" w:cs="Times New Roman"/>
          <w:color w:val="000000"/>
          <w:sz w:val="24"/>
          <w:szCs w:val="24"/>
          <w:shd w:val="clear" w:color="auto" w:fill="FFFFFF"/>
        </w:rPr>
        <w:t xml:space="preserve"> that was resistant to both vancomycin and methicillin (</w:t>
      </w:r>
      <w:r w:rsidRPr="00635166">
        <w:rPr>
          <w:rFonts w:ascii="Times New Roman" w:hAnsi="Times New Roman" w:cs="Times New Roman"/>
          <w:sz w:val="24"/>
          <w:szCs w:val="24"/>
        </w:rPr>
        <w:t xml:space="preserve">Kest </w:t>
      </w:r>
      <w:r w:rsidRPr="00635166">
        <w:rPr>
          <w:rFonts w:ascii="Times New Roman" w:hAnsi="Times New Roman" w:cs="Times New Roman"/>
          <w:i/>
          <w:sz w:val="24"/>
          <w:szCs w:val="24"/>
        </w:rPr>
        <w:t>et al</w:t>
      </w:r>
      <w:r w:rsidRPr="00635166">
        <w:rPr>
          <w:rFonts w:ascii="Times New Roman" w:hAnsi="Times New Roman" w:cs="Times New Roman"/>
          <w:sz w:val="24"/>
          <w:szCs w:val="24"/>
        </w:rPr>
        <w:t>., 2019). Since then</w:t>
      </w:r>
      <w:r w:rsidR="001571A6">
        <w:rPr>
          <w:rFonts w:ascii="Times New Roman" w:hAnsi="Times New Roman" w:cs="Times New Roman"/>
          <w:sz w:val="24"/>
          <w:szCs w:val="24"/>
        </w:rPr>
        <w:t>,</w:t>
      </w:r>
      <w:r w:rsidRPr="00635166">
        <w:rPr>
          <w:rFonts w:ascii="Times New Roman" w:hAnsi="Times New Roman" w:cs="Times New Roman"/>
          <w:sz w:val="24"/>
          <w:szCs w:val="24"/>
        </w:rPr>
        <w:t xml:space="preserve"> other cases though sporadic have been recorded in different countries around the world (Shariati, 2020).</w:t>
      </w:r>
    </w:p>
    <w:p w14:paraId="1B80495E" w14:textId="050A306B" w:rsidR="0074441A" w:rsidRPr="00635166" w:rsidRDefault="0074441A" w:rsidP="005B4607">
      <w:pPr>
        <w:spacing w:line="360" w:lineRule="auto"/>
        <w:jc w:val="both"/>
        <w:rPr>
          <w:rFonts w:ascii="Times New Roman" w:hAnsi="Times New Roman" w:cs="Times New Roman"/>
          <w:color w:val="000000"/>
          <w:sz w:val="24"/>
          <w:szCs w:val="24"/>
          <w:shd w:val="clear" w:color="auto" w:fill="FFFFFF"/>
        </w:rPr>
      </w:pPr>
      <w:r w:rsidRPr="00635166">
        <w:rPr>
          <w:rFonts w:ascii="Times New Roman" w:hAnsi="Times New Roman" w:cs="Times New Roman"/>
          <w:sz w:val="24"/>
          <w:szCs w:val="24"/>
        </w:rPr>
        <w:t>The slaughterhouse (Abattoir) is an environment that is conducive to the transmission of zoonotic diseases to humans, for in few other locations are so many animals brought into close contact with so many people. As a result</w:t>
      </w:r>
      <w:r w:rsidR="00F31832">
        <w:rPr>
          <w:rFonts w:ascii="Times New Roman" w:hAnsi="Times New Roman" w:cs="Times New Roman"/>
          <w:sz w:val="24"/>
          <w:szCs w:val="24"/>
        </w:rPr>
        <w:t>,</w:t>
      </w:r>
      <w:r w:rsidRPr="00635166">
        <w:rPr>
          <w:rFonts w:ascii="Times New Roman" w:hAnsi="Times New Roman" w:cs="Times New Roman"/>
          <w:sz w:val="24"/>
          <w:szCs w:val="24"/>
        </w:rPr>
        <w:t xml:space="preserve"> abattoir workers constitute a major group at risk of occupational zoonosis, due to the close contact that exists between them and animals/tissue of animals during slaughtering or processing (</w:t>
      </w:r>
      <w:r w:rsidR="00806589" w:rsidRPr="00806589">
        <w:rPr>
          <w:rFonts w:ascii="Times New Roman" w:hAnsi="Times New Roman" w:cs="Times New Roman"/>
          <w:color w:val="000000" w:themeColor="text1"/>
          <w:sz w:val="24"/>
          <w:szCs w:val="24"/>
        </w:rPr>
        <w:t>Pal</w:t>
      </w:r>
      <w:r w:rsidRPr="00511EAA">
        <w:rPr>
          <w:rFonts w:ascii="Times New Roman" w:hAnsi="Times New Roman" w:cs="Times New Roman"/>
          <w:color w:val="FF0000"/>
          <w:sz w:val="24"/>
          <w:szCs w:val="24"/>
          <w:shd w:val="clear" w:color="auto" w:fill="FFFFFF"/>
        </w:rPr>
        <w:t xml:space="preserve"> </w:t>
      </w:r>
      <w:r w:rsidRPr="00806589">
        <w:rPr>
          <w:rFonts w:ascii="Times New Roman" w:hAnsi="Times New Roman" w:cs="Times New Roman"/>
          <w:i/>
          <w:sz w:val="24"/>
          <w:szCs w:val="24"/>
          <w:shd w:val="clear" w:color="auto" w:fill="FFFFFF"/>
        </w:rPr>
        <w:t>et al</w:t>
      </w:r>
      <w:r w:rsidR="00806589" w:rsidRPr="00806589">
        <w:rPr>
          <w:rFonts w:ascii="Times New Roman" w:hAnsi="Times New Roman" w:cs="Times New Roman"/>
          <w:sz w:val="24"/>
          <w:szCs w:val="24"/>
          <w:shd w:val="clear" w:color="auto" w:fill="FFFFFF"/>
        </w:rPr>
        <w:t>., 2020</w:t>
      </w:r>
      <w:r w:rsidRPr="00635166">
        <w:rPr>
          <w:rFonts w:ascii="Times New Roman" w:hAnsi="Times New Roman" w:cs="Times New Roman"/>
          <w:color w:val="000000"/>
          <w:sz w:val="24"/>
          <w:szCs w:val="24"/>
          <w:shd w:val="clear" w:color="auto" w:fill="FFFFFF"/>
        </w:rPr>
        <w:t>).</w:t>
      </w:r>
      <w:r w:rsidR="003D012F" w:rsidRPr="00635166">
        <w:rPr>
          <w:rFonts w:ascii="Times New Roman" w:hAnsi="Times New Roman" w:cs="Times New Roman"/>
          <w:color w:val="000000"/>
          <w:sz w:val="24"/>
          <w:szCs w:val="24"/>
          <w:shd w:val="clear" w:color="auto" w:fill="FFFFFF"/>
        </w:rPr>
        <w:t xml:space="preserve"> Several studies have shown the presence of </w:t>
      </w:r>
      <w:r w:rsidR="003D012F" w:rsidRPr="00635166">
        <w:rPr>
          <w:rFonts w:ascii="Times New Roman" w:hAnsi="Times New Roman" w:cs="Times New Roman"/>
          <w:i/>
          <w:color w:val="000000"/>
          <w:sz w:val="24"/>
          <w:szCs w:val="24"/>
          <w:shd w:val="clear" w:color="auto" w:fill="FFFFFF"/>
        </w:rPr>
        <w:t xml:space="preserve">S. aureus </w:t>
      </w:r>
      <w:r w:rsidR="003D012F" w:rsidRPr="00635166">
        <w:rPr>
          <w:rFonts w:ascii="Times New Roman" w:hAnsi="Times New Roman" w:cs="Times New Roman"/>
          <w:color w:val="000000"/>
          <w:sz w:val="24"/>
          <w:szCs w:val="24"/>
          <w:shd w:val="clear" w:color="auto" w:fill="FFFFFF"/>
        </w:rPr>
        <w:t xml:space="preserve">in animals including household animals, </w:t>
      </w:r>
      <w:r w:rsidR="003D012F" w:rsidRPr="00635166">
        <w:rPr>
          <w:rFonts w:ascii="Times New Roman" w:hAnsi="Times New Roman" w:cs="Times New Roman"/>
          <w:sz w:val="24"/>
          <w:szCs w:val="24"/>
        </w:rPr>
        <w:t>cattle, buffalo, camel, horse, goat, pig, rabbit and poultry</w:t>
      </w:r>
      <w:r w:rsidR="003D012F" w:rsidRPr="00635166">
        <w:rPr>
          <w:rFonts w:ascii="Times New Roman" w:hAnsi="Times New Roman" w:cs="Times New Roman"/>
          <w:color w:val="000000"/>
          <w:sz w:val="24"/>
          <w:szCs w:val="24"/>
          <w:shd w:val="clear" w:color="auto" w:fill="FFFFFF"/>
        </w:rPr>
        <w:t xml:space="preserve"> from which it can be transmitted between animal-to-human (and </w:t>
      </w:r>
      <w:r w:rsidR="003D012F" w:rsidRPr="00635166">
        <w:rPr>
          <w:rStyle w:val="Emphasis"/>
          <w:rFonts w:ascii="Times New Roman" w:hAnsi="Times New Roman" w:cs="Times New Roman"/>
          <w:color w:val="000000"/>
          <w:sz w:val="24"/>
          <w:szCs w:val="24"/>
          <w:shd w:val="clear" w:color="auto" w:fill="FFFFFF"/>
        </w:rPr>
        <w:t>vice versa</w:t>
      </w:r>
      <w:r w:rsidR="003D012F" w:rsidRPr="00635166">
        <w:rPr>
          <w:rFonts w:ascii="Times New Roman" w:hAnsi="Times New Roman" w:cs="Times New Roman"/>
          <w:color w:val="000000"/>
          <w:sz w:val="24"/>
          <w:szCs w:val="24"/>
          <w:shd w:val="clear" w:color="auto" w:fill="FFFFFF"/>
        </w:rPr>
        <w:t>) (</w:t>
      </w:r>
      <w:proofErr w:type="spellStart"/>
      <w:r w:rsidR="001571A6" w:rsidRPr="00635166">
        <w:rPr>
          <w:rFonts w:ascii="Times New Roman" w:hAnsi="Times New Roman" w:cs="Times New Roman"/>
          <w:sz w:val="24"/>
          <w:szCs w:val="24"/>
        </w:rPr>
        <w:t>Mourabit</w:t>
      </w:r>
      <w:proofErr w:type="spellEnd"/>
      <w:r w:rsidR="001571A6" w:rsidRPr="00635166">
        <w:rPr>
          <w:rFonts w:ascii="Times New Roman" w:hAnsi="Times New Roman" w:cs="Times New Roman"/>
          <w:sz w:val="24"/>
          <w:szCs w:val="24"/>
        </w:rPr>
        <w:t xml:space="preserve"> </w:t>
      </w:r>
      <w:r w:rsidR="001571A6" w:rsidRPr="00635166">
        <w:rPr>
          <w:rFonts w:ascii="Times New Roman" w:hAnsi="Times New Roman" w:cs="Times New Roman"/>
          <w:i/>
          <w:sz w:val="24"/>
          <w:szCs w:val="24"/>
        </w:rPr>
        <w:t>et al</w:t>
      </w:r>
      <w:r w:rsidR="001571A6" w:rsidRPr="00635166">
        <w:rPr>
          <w:rFonts w:ascii="Times New Roman" w:hAnsi="Times New Roman" w:cs="Times New Roman"/>
          <w:sz w:val="24"/>
          <w:szCs w:val="24"/>
        </w:rPr>
        <w:t>., 2020</w:t>
      </w:r>
      <w:r w:rsidR="001571A6">
        <w:rPr>
          <w:rFonts w:ascii="Times New Roman" w:hAnsi="Times New Roman" w:cs="Times New Roman"/>
          <w:sz w:val="24"/>
          <w:szCs w:val="24"/>
        </w:rPr>
        <w:t xml:space="preserve">; </w:t>
      </w:r>
      <w:r w:rsidR="00806589" w:rsidRPr="00806589">
        <w:rPr>
          <w:rFonts w:ascii="Times New Roman" w:hAnsi="Times New Roman" w:cs="Times New Roman"/>
          <w:color w:val="000000" w:themeColor="text1"/>
          <w:sz w:val="24"/>
          <w:szCs w:val="24"/>
        </w:rPr>
        <w:t>Pal</w:t>
      </w:r>
      <w:r w:rsidR="003D012F" w:rsidRPr="00511EAA">
        <w:rPr>
          <w:rFonts w:ascii="Times New Roman" w:hAnsi="Times New Roman" w:cs="Times New Roman"/>
          <w:color w:val="FF0000"/>
          <w:sz w:val="24"/>
          <w:szCs w:val="24"/>
          <w:shd w:val="clear" w:color="auto" w:fill="FFFFFF"/>
        </w:rPr>
        <w:t xml:space="preserve"> </w:t>
      </w:r>
      <w:r w:rsidR="003D012F" w:rsidRPr="00806589">
        <w:rPr>
          <w:rFonts w:ascii="Times New Roman" w:hAnsi="Times New Roman" w:cs="Times New Roman"/>
          <w:i/>
          <w:sz w:val="24"/>
          <w:szCs w:val="24"/>
          <w:shd w:val="clear" w:color="auto" w:fill="FFFFFF"/>
        </w:rPr>
        <w:t>et al</w:t>
      </w:r>
      <w:r w:rsidR="00806589" w:rsidRPr="00806589">
        <w:rPr>
          <w:rFonts w:ascii="Times New Roman" w:hAnsi="Times New Roman" w:cs="Times New Roman"/>
          <w:sz w:val="24"/>
          <w:szCs w:val="24"/>
          <w:shd w:val="clear" w:color="auto" w:fill="FFFFFF"/>
        </w:rPr>
        <w:t>., 2020</w:t>
      </w:r>
      <w:r w:rsidR="003D012F" w:rsidRPr="00635166">
        <w:rPr>
          <w:rFonts w:ascii="Times New Roman" w:hAnsi="Times New Roman" w:cs="Times New Roman"/>
          <w:sz w:val="24"/>
          <w:szCs w:val="24"/>
        </w:rPr>
        <w:t xml:space="preserve">) and presence of resistances to antibiotics in some of the isolates including to vancomycin (Weese, 2010; </w:t>
      </w:r>
      <w:r w:rsidR="003D012F" w:rsidRPr="00635166">
        <w:rPr>
          <w:rFonts w:ascii="Times New Roman" w:hAnsi="Times New Roman" w:cs="Times New Roman"/>
          <w:color w:val="000000"/>
          <w:sz w:val="24"/>
          <w:szCs w:val="24"/>
          <w:shd w:val="clear" w:color="auto" w:fill="FFFFFF"/>
        </w:rPr>
        <w:t xml:space="preserve">Sharma </w:t>
      </w:r>
      <w:r w:rsidR="003D012F" w:rsidRPr="00635166">
        <w:rPr>
          <w:rFonts w:ascii="Times New Roman" w:hAnsi="Times New Roman" w:cs="Times New Roman"/>
          <w:i/>
          <w:color w:val="000000"/>
          <w:sz w:val="24"/>
          <w:szCs w:val="24"/>
          <w:shd w:val="clear" w:color="auto" w:fill="FFFFFF"/>
        </w:rPr>
        <w:t>et al</w:t>
      </w:r>
      <w:r w:rsidR="003D012F" w:rsidRPr="00635166">
        <w:rPr>
          <w:rFonts w:ascii="Times New Roman" w:hAnsi="Times New Roman" w:cs="Times New Roman"/>
          <w:color w:val="000000"/>
          <w:sz w:val="24"/>
          <w:szCs w:val="24"/>
          <w:shd w:val="clear" w:color="auto" w:fill="FFFFFF"/>
        </w:rPr>
        <w:t xml:space="preserve">., 2014 </w:t>
      </w:r>
      <w:r w:rsidR="003D012F" w:rsidRPr="00635166">
        <w:rPr>
          <w:rFonts w:ascii="Times New Roman" w:hAnsi="Times New Roman" w:cs="Times New Roman"/>
          <w:sz w:val="24"/>
          <w:szCs w:val="24"/>
        </w:rPr>
        <w:t xml:space="preserve">and Al-Amery </w:t>
      </w:r>
      <w:r w:rsidR="003D012F" w:rsidRPr="00635166">
        <w:rPr>
          <w:rFonts w:ascii="Times New Roman" w:hAnsi="Times New Roman" w:cs="Times New Roman"/>
          <w:i/>
          <w:sz w:val="24"/>
          <w:szCs w:val="24"/>
        </w:rPr>
        <w:t>et al</w:t>
      </w:r>
      <w:r w:rsidR="003D012F" w:rsidRPr="00635166">
        <w:rPr>
          <w:rFonts w:ascii="Times New Roman" w:hAnsi="Times New Roman" w:cs="Times New Roman"/>
          <w:sz w:val="24"/>
          <w:szCs w:val="24"/>
        </w:rPr>
        <w:t xml:space="preserve">., 2019). In Nigeria, several studies have been conducted on </w:t>
      </w:r>
      <w:r w:rsidR="000A1BD0" w:rsidRPr="00635166">
        <w:rPr>
          <w:rFonts w:ascii="Times New Roman" w:hAnsi="Times New Roman" w:cs="Times New Roman"/>
          <w:sz w:val="24"/>
          <w:szCs w:val="24"/>
        </w:rPr>
        <w:t xml:space="preserve">vancomycin-resistant </w:t>
      </w:r>
      <w:r w:rsidR="000A1BD0" w:rsidRPr="00635166">
        <w:rPr>
          <w:rFonts w:ascii="Times New Roman" w:hAnsi="Times New Roman" w:cs="Times New Roman"/>
          <w:i/>
          <w:sz w:val="24"/>
          <w:szCs w:val="24"/>
        </w:rPr>
        <w:t xml:space="preserve">S. aureus </w:t>
      </w:r>
      <w:r w:rsidR="000A1BD0" w:rsidRPr="00635166">
        <w:rPr>
          <w:rFonts w:ascii="Times New Roman" w:hAnsi="Times New Roman" w:cs="Times New Roman"/>
          <w:sz w:val="24"/>
          <w:szCs w:val="24"/>
        </w:rPr>
        <w:t>(</w:t>
      </w:r>
      <w:r w:rsidR="003D012F" w:rsidRPr="00635166">
        <w:rPr>
          <w:rFonts w:ascii="Times New Roman" w:hAnsi="Times New Roman" w:cs="Times New Roman"/>
          <w:sz w:val="24"/>
          <w:szCs w:val="24"/>
        </w:rPr>
        <w:t>VRSA</w:t>
      </w:r>
      <w:r w:rsidR="000A1BD0" w:rsidRPr="00635166">
        <w:rPr>
          <w:rFonts w:ascii="Times New Roman" w:hAnsi="Times New Roman" w:cs="Times New Roman"/>
          <w:sz w:val="24"/>
          <w:szCs w:val="24"/>
        </w:rPr>
        <w:t>)</w:t>
      </w:r>
      <w:r w:rsidR="003D012F" w:rsidRPr="00635166">
        <w:rPr>
          <w:rFonts w:ascii="Times New Roman" w:hAnsi="Times New Roman" w:cs="Times New Roman"/>
          <w:sz w:val="24"/>
          <w:szCs w:val="24"/>
        </w:rPr>
        <w:t xml:space="preserve"> in association with hospitals and resistant strains isolated (</w:t>
      </w:r>
      <w:r w:rsidR="00F03F3A" w:rsidRPr="00806589">
        <w:rPr>
          <w:rFonts w:ascii="Times New Roman" w:hAnsi="Times New Roman" w:cs="Times New Roman"/>
          <w:sz w:val="24"/>
          <w:szCs w:val="24"/>
        </w:rPr>
        <w:t xml:space="preserve">Akanbi and </w:t>
      </w:r>
      <w:proofErr w:type="spellStart"/>
      <w:r w:rsidR="00F03F3A" w:rsidRPr="00806589">
        <w:rPr>
          <w:rFonts w:ascii="Times New Roman" w:hAnsi="Times New Roman" w:cs="Times New Roman"/>
          <w:sz w:val="24"/>
          <w:szCs w:val="24"/>
        </w:rPr>
        <w:t>Mbe</w:t>
      </w:r>
      <w:proofErr w:type="spellEnd"/>
      <w:r w:rsidR="00F03F3A" w:rsidRPr="00806589">
        <w:rPr>
          <w:rFonts w:ascii="Times New Roman" w:hAnsi="Times New Roman" w:cs="Times New Roman"/>
          <w:sz w:val="24"/>
          <w:szCs w:val="24"/>
        </w:rPr>
        <w:t>, 2013</w:t>
      </w:r>
      <w:r w:rsidR="00F03F3A">
        <w:rPr>
          <w:rFonts w:ascii="Times New Roman" w:hAnsi="Times New Roman" w:cs="Times New Roman"/>
          <w:sz w:val="24"/>
          <w:szCs w:val="24"/>
        </w:rPr>
        <w:t xml:space="preserve">; </w:t>
      </w:r>
      <w:proofErr w:type="spellStart"/>
      <w:r w:rsidR="004C04CD" w:rsidRPr="004C04CD">
        <w:rPr>
          <w:rFonts w:ascii="Times New Roman" w:hAnsi="Times New Roman" w:cs="Times New Roman"/>
          <w:sz w:val="24"/>
          <w:szCs w:val="24"/>
        </w:rPr>
        <w:t>Olufunmiso</w:t>
      </w:r>
      <w:proofErr w:type="spellEnd"/>
      <w:r w:rsidR="004C04CD" w:rsidRPr="004C04CD">
        <w:rPr>
          <w:rFonts w:ascii="Times New Roman" w:hAnsi="Times New Roman" w:cs="Times New Roman"/>
          <w:i/>
          <w:color w:val="FF0000"/>
          <w:sz w:val="24"/>
          <w:szCs w:val="24"/>
        </w:rPr>
        <w:t xml:space="preserve"> </w:t>
      </w:r>
      <w:r w:rsidR="003D012F" w:rsidRPr="00635166">
        <w:rPr>
          <w:rFonts w:ascii="Times New Roman" w:hAnsi="Times New Roman" w:cs="Times New Roman"/>
          <w:i/>
          <w:sz w:val="24"/>
          <w:szCs w:val="24"/>
        </w:rPr>
        <w:t xml:space="preserve">et al., </w:t>
      </w:r>
      <w:r w:rsidR="003D012F" w:rsidRPr="00635166">
        <w:rPr>
          <w:rFonts w:ascii="Times New Roman" w:hAnsi="Times New Roman" w:cs="Times New Roman"/>
          <w:sz w:val="24"/>
          <w:szCs w:val="24"/>
        </w:rPr>
        <w:t>2017) with little work and data based on community acquired VRSA</w:t>
      </w:r>
      <w:r w:rsidR="003D012F" w:rsidRPr="00635166">
        <w:rPr>
          <w:rFonts w:ascii="Times New Roman" w:hAnsi="Times New Roman" w:cs="Times New Roman"/>
        </w:rPr>
        <w:t xml:space="preserve">. </w:t>
      </w:r>
      <w:r w:rsidR="003D012F" w:rsidRPr="00635166">
        <w:rPr>
          <w:rFonts w:ascii="Times New Roman" w:hAnsi="Times New Roman" w:cs="Times New Roman"/>
          <w:sz w:val="24"/>
          <w:szCs w:val="24"/>
        </w:rPr>
        <w:t xml:space="preserve">This study was carried out to determine the </w:t>
      </w:r>
      <w:r w:rsidR="000A1BD0" w:rsidRPr="00635166">
        <w:rPr>
          <w:rFonts w:ascii="Times New Roman" w:hAnsi="Times New Roman" w:cs="Times New Roman"/>
          <w:sz w:val="24"/>
          <w:szCs w:val="24"/>
        </w:rPr>
        <w:t xml:space="preserve">prevalence of </w:t>
      </w:r>
      <w:r w:rsidR="000A1BD0" w:rsidRPr="00635166">
        <w:rPr>
          <w:rFonts w:ascii="Times New Roman" w:hAnsi="Times New Roman" w:cs="Times New Roman"/>
          <w:i/>
          <w:sz w:val="24"/>
          <w:szCs w:val="24"/>
        </w:rPr>
        <w:t>S. aureus</w:t>
      </w:r>
      <w:r w:rsidR="000A1BD0" w:rsidRPr="00635166">
        <w:rPr>
          <w:rFonts w:ascii="Times New Roman" w:hAnsi="Times New Roman" w:cs="Times New Roman"/>
          <w:sz w:val="24"/>
          <w:szCs w:val="24"/>
        </w:rPr>
        <w:t xml:space="preserve"> and the occurrence of vancomycin-resistant strains</w:t>
      </w:r>
      <w:r w:rsidR="003D012F" w:rsidRPr="00635166">
        <w:rPr>
          <w:rFonts w:ascii="Times New Roman" w:hAnsi="Times New Roman" w:cs="Times New Roman"/>
          <w:sz w:val="24"/>
          <w:szCs w:val="24"/>
        </w:rPr>
        <w:t xml:space="preserve"> among slaughterhouse workers in Jos Abattoir.</w:t>
      </w:r>
    </w:p>
    <w:p w14:paraId="238B65B4" w14:textId="77777777" w:rsidR="0074441A" w:rsidRPr="00635166" w:rsidRDefault="003D012F" w:rsidP="00DE4057">
      <w:pPr>
        <w:spacing w:line="360" w:lineRule="auto"/>
        <w:jc w:val="both"/>
        <w:rPr>
          <w:rFonts w:ascii="Times New Roman" w:hAnsi="Times New Roman" w:cs="Times New Roman"/>
          <w:b/>
          <w:sz w:val="24"/>
          <w:szCs w:val="24"/>
          <w:lang w:val="en-US"/>
        </w:rPr>
      </w:pPr>
      <w:r w:rsidRPr="00635166">
        <w:rPr>
          <w:rFonts w:ascii="Times New Roman" w:hAnsi="Times New Roman" w:cs="Times New Roman"/>
          <w:b/>
          <w:sz w:val="24"/>
          <w:szCs w:val="24"/>
          <w:lang w:val="en-US"/>
        </w:rPr>
        <w:t>MATERIALS AND METHODS</w:t>
      </w:r>
    </w:p>
    <w:p w14:paraId="35C979F7" w14:textId="77777777" w:rsidR="00F96256" w:rsidRPr="00635166" w:rsidRDefault="00F96256" w:rsidP="00DE4057">
      <w:pPr>
        <w:pStyle w:val="Heading2"/>
        <w:spacing w:line="360" w:lineRule="auto"/>
        <w:ind w:left="0"/>
        <w:rPr>
          <w:rFonts w:cs="Times New Roman"/>
          <w:szCs w:val="24"/>
        </w:rPr>
      </w:pPr>
      <w:r w:rsidRPr="00635166">
        <w:rPr>
          <w:rFonts w:cs="Times New Roman"/>
          <w:szCs w:val="24"/>
        </w:rPr>
        <w:t>Study Area</w:t>
      </w:r>
    </w:p>
    <w:p w14:paraId="0D58CED4" w14:textId="77777777" w:rsidR="00F96256" w:rsidRPr="00635166" w:rsidRDefault="00F96256" w:rsidP="00DE4057">
      <w:pPr>
        <w:spacing w:line="36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The research was conducted in Jos, the capital city of Plateau State, located at latitude 09°55′00″ North, and longitudes 08°53′25″ East and having a population of about 900,000 residents</w:t>
      </w:r>
      <w:r w:rsidRPr="00635166">
        <w:rPr>
          <w:rFonts w:ascii="Times New Roman" w:hAnsi="Times New Roman" w:cs="Times New Roman"/>
          <w:b/>
          <w:color w:val="000000" w:themeColor="text1"/>
          <w:sz w:val="24"/>
          <w:szCs w:val="24"/>
        </w:rPr>
        <w:t xml:space="preserve"> (</w:t>
      </w:r>
      <w:r w:rsidRPr="00635166">
        <w:rPr>
          <w:rFonts w:ascii="Times New Roman" w:hAnsi="Times New Roman" w:cs="Times New Roman"/>
          <w:color w:val="000000" w:themeColor="text1"/>
          <w:sz w:val="24"/>
          <w:szCs w:val="24"/>
        </w:rPr>
        <w:t xml:space="preserve">Population and Development Review, 2007). </w:t>
      </w:r>
    </w:p>
    <w:p w14:paraId="2303432E" w14:textId="0B2AA61A" w:rsidR="00E533B5" w:rsidRPr="00635166" w:rsidRDefault="00E533B5" w:rsidP="00DE4057">
      <w:pPr>
        <w:spacing w:line="360" w:lineRule="auto"/>
        <w:jc w:val="both"/>
        <w:rPr>
          <w:rFonts w:ascii="Times New Roman" w:hAnsi="Times New Roman" w:cs="Times New Roman"/>
          <w:b/>
          <w:color w:val="000000" w:themeColor="text1"/>
          <w:sz w:val="24"/>
          <w:szCs w:val="24"/>
        </w:rPr>
      </w:pPr>
      <w:r w:rsidRPr="00635166">
        <w:rPr>
          <w:rFonts w:ascii="Times New Roman" w:hAnsi="Times New Roman" w:cs="Times New Roman"/>
          <w:color w:val="000000" w:themeColor="text1"/>
          <w:sz w:val="24"/>
          <w:szCs w:val="24"/>
        </w:rPr>
        <w:lastRenderedPageBreak/>
        <w:t>Samples came from the three sections of Jos Abattoir, located at Jos South Local Government Area: Pork handlers, Beef handlers and Mutton</w:t>
      </w:r>
      <w:r w:rsidR="00B94698">
        <w:rPr>
          <w:rFonts w:ascii="Times New Roman" w:hAnsi="Times New Roman" w:cs="Times New Roman"/>
          <w:color w:val="000000" w:themeColor="text1"/>
          <w:sz w:val="24"/>
          <w:szCs w:val="24"/>
        </w:rPr>
        <w:t>/Chevon</w:t>
      </w:r>
      <w:r w:rsidRPr="00635166">
        <w:rPr>
          <w:rFonts w:ascii="Times New Roman" w:hAnsi="Times New Roman" w:cs="Times New Roman"/>
          <w:color w:val="000000" w:themeColor="text1"/>
          <w:sz w:val="24"/>
          <w:szCs w:val="24"/>
        </w:rPr>
        <w:t xml:space="preserve"> handlers. </w:t>
      </w:r>
      <w:r w:rsidR="00F96256" w:rsidRPr="00635166">
        <w:rPr>
          <w:rFonts w:ascii="Times New Roman" w:hAnsi="Times New Roman" w:cs="Times New Roman"/>
          <w:color w:val="000000" w:themeColor="text1"/>
          <w:sz w:val="24"/>
          <w:szCs w:val="24"/>
        </w:rPr>
        <w:t>Hand swabs were collected from 60 adult male slaughterhouse workers. All workers were informed about the nature of the experiment. Sample collection was performed during working hours. Workers were asked not to wash their hands before sampling. Samples were collected by carefully swabbing sticks saturated with sterile saline on one square centimetre (cm</w:t>
      </w:r>
      <w:r w:rsidR="00F96256" w:rsidRPr="00635166">
        <w:rPr>
          <w:rFonts w:ascii="Times New Roman" w:hAnsi="Times New Roman" w:cs="Times New Roman"/>
          <w:color w:val="000000" w:themeColor="text1"/>
          <w:sz w:val="24"/>
          <w:szCs w:val="24"/>
          <w:vertAlign w:val="superscript"/>
        </w:rPr>
        <w:t>2</w:t>
      </w:r>
      <w:r w:rsidR="00F96256" w:rsidRPr="00635166">
        <w:rPr>
          <w:rFonts w:ascii="Times New Roman" w:hAnsi="Times New Roman" w:cs="Times New Roman"/>
          <w:color w:val="000000" w:themeColor="text1"/>
          <w:sz w:val="24"/>
          <w:szCs w:val="24"/>
        </w:rPr>
        <w:t>) of palms of Abattoir workers, closed in an air-tight container and transported (in an ice pack) immediately to the laboratory for analysis.</w:t>
      </w:r>
      <w:r w:rsidR="00CE4872" w:rsidRPr="00635166">
        <w:rPr>
          <w:rFonts w:ascii="Times New Roman" w:hAnsi="Times New Roman" w:cs="Times New Roman"/>
          <w:b/>
          <w:color w:val="000000" w:themeColor="text1"/>
          <w:sz w:val="24"/>
          <w:szCs w:val="24"/>
        </w:rPr>
        <w:t xml:space="preserve"> </w:t>
      </w:r>
    </w:p>
    <w:p w14:paraId="4F34FCF9" w14:textId="7E32F980" w:rsidR="0098265E" w:rsidRPr="00635166" w:rsidRDefault="00CE4872" w:rsidP="00DE4057">
      <w:pPr>
        <w:spacing w:line="360" w:lineRule="auto"/>
        <w:jc w:val="both"/>
        <w:rPr>
          <w:rFonts w:ascii="Times New Roman" w:hAnsi="Times New Roman" w:cs="Times New Roman"/>
          <w:sz w:val="24"/>
          <w:szCs w:val="24"/>
        </w:rPr>
      </w:pPr>
      <w:r w:rsidRPr="00635166">
        <w:rPr>
          <w:rFonts w:ascii="Times New Roman" w:hAnsi="Times New Roman" w:cs="Times New Roman"/>
          <w:color w:val="000000" w:themeColor="text1"/>
          <w:sz w:val="24"/>
          <w:szCs w:val="24"/>
        </w:rPr>
        <w:t xml:space="preserve">The hand swabs from the workers were streaked on MSA and incubated aerobically at 37°C for 24h. Characteristic appearance of yellow colonies on MSA were considered to be presumptive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The pure cultures were streaked on Nutrient agar (NA) plates and incubated for 24 h at 37 °C and were further characterized by biochemical tests as described by </w:t>
      </w:r>
      <w:r w:rsidRPr="00635166">
        <w:rPr>
          <w:rFonts w:ascii="Times New Roman" w:hAnsi="Times New Roman" w:cs="Times New Roman"/>
          <w:color w:val="000000" w:themeColor="text1"/>
          <w:sz w:val="24"/>
          <w:szCs w:val="24"/>
          <w:shd w:val="clear" w:color="auto" w:fill="FFFFFF"/>
        </w:rPr>
        <w:t>Cheesbrough, (2010</w:t>
      </w:r>
      <w:r w:rsidRPr="00635166">
        <w:rPr>
          <w:rStyle w:val="element-citation"/>
          <w:rFonts w:ascii="Times New Roman" w:hAnsi="Times New Roman" w:cs="Times New Roman"/>
          <w:color w:val="000000" w:themeColor="text1"/>
          <w:sz w:val="24"/>
          <w:szCs w:val="24"/>
          <w:shd w:val="clear" w:color="auto" w:fill="FFFFFF"/>
        </w:rPr>
        <w:t xml:space="preserve">). </w:t>
      </w:r>
      <w:r w:rsidR="000F1760" w:rsidRPr="00635166">
        <w:rPr>
          <w:rStyle w:val="element-citation"/>
          <w:rFonts w:ascii="Times New Roman" w:hAnsi="Times New Roman" w:cs="Times New Roman"/>
          <w:color w:val="000000" w:themeColor="text1"/>
          <w:sz w:val="24"/>
          <w:szCs w:val="24"/>
          <w:shd w:val="clear" w:color="auto" w:fill="FFFFFF"/>
        </w:rPr>
        <w:t>The Kirby-Bauer disc diffusion technique was performed to determine the antibiotic resistance profile of the isolates. After overnight incubation on Mueller-Hinton agar at 37°C (Oxoid Ltd., Hampshire, UK), the inhibition zones were measured, and the interpretation was carried out according to the Clinical and Laboratory Standards Institute (CLSI) guidelines</w:t>
      </w:r>
      <w:r w:rsidR="00166D6B">
        <w:rPr>
          <w:rStyle w:val="element-citation"/>
          <w:rFonts w:ascii="Times New Roman" w:hAnsi="Times New Roman" w:cs="Times New Roman"/>
          <w:color w:val="000000" w:themeColor="text1"/>
          <w:sz w:val="24"/>
          <w:szCs w:val="24"/>
          <w:shd w:val="clear" w:color="auto" w:fill="FFFFFF"/>
        </w:rPr>
        <w:t xml:space="preserve"> (CLSI, 2016)</w:t>
      </w:r>
      <w:r w:rsidR="000F1760" w:rsidRPr="00635166">
        <w:rPr>
          <w:rStyle w:val="element-citation"/>
          <w:rFonts w:ascii="Times New Roman" w:hAnsi="Times New Roman" w:cs="Times New Roman"/>
          <w:color w:val="000000" w:themeColor="text1"/>
          <w:sz w:val="24"/>
          <w:szCs w:val="24"/>
          <w:shd w:val="clear" w:color="auto" w:fill="FFFFFF"/>
        </w:rPr>
        <w:t xml:space="preserve">. </w:t>
      </w:r>
      <w:r w:rsidR="000F1760" w:rsidRPr="00635166">
        <w:rPr>
          <w:rFonts w:ascii="Times New Roman" w:hAnsi="Times New Roman" w:cs="Times New Roman"/>
          <w:sz w:val="24"/>
          <w:szCs w:val="24"/>
        </w:rPr>
        <w:t xml:space="preserve">Antibiotic discs used were </w:t>
      </w:r>
      <w:r w:rsidR="000F1760" w:rsidRPr="00635166">
        <w:rPr>
          <w:rFonts w:ascii="Times New Roman" w:hAnsi="Times New Roman" w:cs="Times New Roman"/>
          <w:color w:val="000000" w:themeColor="text1"/>
          <w:sz w:val="24"/>
          <w:szCs w:val="24"/>
        </w:rPr>
        <w:t>Ofloxacin</w:t>
      </w:r>
      <w:r w:rsidR="000F1760" w:rsidRPr="00635166">
        <w:rPr>
          <w:rFonts w:ascii="Times New Roman" w:hAnsi="Times New Roman" w:cs="Times New Roman"/>
          <w:sz w:val="24"/>
          <w:szCs w:val="24"/>
        </w:rPr>
        <w:t xml:space="preserve"> (5µg), chloramphenicol (30µg), clindamycin (2µg), gentamicin (10µg), erythromycin (15µg), penicillin (10µg), tetracycline (30µg), cefoxitin (30µg) </w:t>
      </w:r>
      <w:r w:rsidR="000F1760" w:rsidRPr="00635166">
        <w:rPr>
          <w:rFonts w:ascii="Times New Roman" w:hAnsi="Times New Roman" w:cs="Times New Roman"/>
          <w:color w:val="000000" w:themeColor="text1"/>
          <w:sz w:val="24"/>
          <w:szCs w:val="24"/>
        </w:rPr>
        <w:t>ciprofloxacin (15</w:t>
      </w:r>
      <w:r w:rsidR="000F1760" w:rsidRPr="00635166">
        <w:rPr>
          <w:rFonts w:ascii="Times New Roman" w:hAnsi="Times New Roman" w:cs="Times New Roman"/>
          <w:sz w:val="24"/>
          <w:szCs w:val="24"/>
        </w:rPr>
        <w:t xml:space="preserve">µg) and </w:t>
      </w:r>
      <w:r w:rsidR="000F1760" w:rsidRPr="00635166">
        <w:rPr>
          <w:rFonts w:ascii="Times New Roman" w:hAnsi="Times New Roman" w:cs="Times New Roman"/>
          <w:color w:val="000000" w:themeColor="text1"/>
          <w:sz w:val="24"/>
          <w:szCs w:val="24"/>
        </w:rPr>
        <w:t>co-trimoxazole (1.25/23.75</w:t>
      </w:r>
      <w:r w:rsidR="000F1760" w:rsidRPr="00635166">
        <w:rPr>
          <w:rFonts w:ascii="Times New Roman" w:hAnsi="Times New Roman" w:cs="Times New Roman"/>
          <w:sz w:val="24"/>
          <w:szCs w:val="24"/>
        </w:rPr>
        <w:t>µg).</w:t>
      </w:r>
    </w:p>
    <w:p w14:paraId="3ED9BE50" w14:textId="77777777" w:rsidR="000F1760" w:rsidRPr="00635166" w:rsidRDefault="000F1760" w:rsidP="00DE4057">
      <w:pPr>
        <w:spacing w:line="36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Vancomycin susceptibility tests were carried out on MRSA strains (Isolates with inhibition zone diameter</w:t>
      </w:r>
      <w:r w:rsidR="00E973C0" w:rsidRPr="00635166">
        <w:rPr>
          <w:rFonts w:ascii="Times New Roman" w:hAnsi="Times New Roman" w:cs="Times New Roman"/>
          <w:color w:val="000000" w:themeColor="text1"/>
          <w:sz w:val="24"/>
          <w:szCs w:val="24"/>
        </w:rPr>
        <w:t xml:space="preserve"> (IZD)</w:t>
      </w:r>
      <w:r w:rsidRPr="00635166">
        <w:rPr>
          <w:rFonts w:ascii="Times New Roman" w:hAnsi="Times New Roman" w:cs="Times New Roman"/>
          <w:color w:val="000000" w:themeColor="text1"/>
          <w:sz w:val="24"/>
          <w:szCs w:val="24"/>
        </w:rPr>
        <w:t xml:space="preserve"> ≥22</w:t>
      </w:r>
      <w:r w:rsidR="00E973C0" w:rsidRPr="00635166">
        <w:rPr>
          <w:rFonts w:ascii="Times New Roman" w:hAnsi="Times New Roman" w:cs="Times New Roman"/>
          <w:color w:val="000000" w:themeColor="text1"/>
          <w:sz w:val="24"/>
          <w:szCs w:val="24"/>
        </w:rPr>
        <w:t xml:space="preserve"> mm</w:t>
      </w:r>
      <w:r w:rsidRPr="00635166">
        <w:rPr>
          <w:rFonts w:ascii="Times New Roman" w:hAnsi="Times New Roman" w:cs="Times New Roman"/>
          <w:color w:val="000000" w:themeColor="text1"/>
          <w:sz w:val="24"/>
          <w:szCs w:val="24"/>
        </w:rPr>
        <w:t xml:space="preserve"> for cefoxitin). A 30mg vancomycin disc and a blank disc as a control were aseptically placed over the surface of the MHA plates inoculated with the bacterial suspension which was previously adjusted to 0.5 McFarland standards at a distance of 5 mm to observe the range of the zone diameter for the detection of strains of VRSA (Schweizer </w:t>
      </w:r>
      <w:r w:rsidRPr="00635166">
        <w:rPr>
          <w:rFonts w:ascii="Times New Roman" w:hAnsi="Times New Roman" w:cs="Times New Roman"/>
          <w:i/>
          <w:color w:val="000000" w:themeColor="text1"/>
          <w:sz w:val="24"/>
          <w:szCs w:val="24"/>
        </w:rPr>
        <w:t xml:space="preserve">et al., </w:t>
      </w:r>
      <w:r w:rsidRPr="00635166">
        <w:rPr>
          <w:rFonts w:ascii="Times New Roman" w:hAnsi="Times New Roman" w:cs="Times New Roman"/>
          <w:color w:val="000000" w:themeColor="text1"/>
          <w:sz w:val="24"/>
          <w:szCs w:val="24"/>
        </w:rPr>
        <w:t xml:space="preserve">2012). </w:t>
      </w:r>
      <w:r w:rsidR="00E973C0" w:rsidRPr="00635166">
        <w:rPr>
          <w:rFonts w:ascii="Times New Roman" w:hAnsi="Times New Roman" w:cs="Times New Roman"/>
          <w:color w:val="000000" w:themeColor="text1"/>
          <w:sz w:val="24"/>
          <w:szCs w:val="24"/>
        </w:rPr>
        <w:t xml:space="preserve">The laboratory breakpoints were as follows: vancomycin-susceptible </w:t>
      </w:r>
      <w:r w:rsidR="00E973C0" w:rsidRPr="00635166">
        <w:rPr>
          <w:rFonts w:ascii="Times New Roman" w:hAnsi="Times New Roman" w:cs="Times New Roman"/>
          <w:i/>
          <w:color w:val="000000" w:themeColor="text1"/>
          <w:sz w:val="24"/>
          <w:szCs w:val="24"/>
        </w:rPr>
        <w:t>S. aureus</w:t>
      </w:r>
      <w:r w:rsidR="00E973C0" w:rsidRPr="00635166">
        <w:rPr>
          <w:rFonts w:ascii="Times New Roman" w:hAnsi="Times New Roman" w:cs="Times New Roman"/>
          <w:color w:val="000000" w:themeColor="text1"/>
          <w:sz w:val="24"/>
          <w:szCs w:val="24"/>
        </w:rPr>
        <w:t xml:space="preserve"> (VSSA)= vancomycin IZD ≤14 mm; and vancomycin-intermediate </w:t>
      </w:r>
      <w:r w:rsidR="00E973C0" w:rsidRPr="00635166">
        <w:rPr>
          <w:rFonts w:ascii="Times New Roman" w:hAnsi="Times New Roman" w:cs="Times New Roman"/>
          <w:i/>
          <w:color w:val="000000" w:themeColor="text1"/>
          <w:sz w:val="24"/>
          <w:szCs w:val="24"/>
        </w:rPr>
        <w:t xml:space="preserve">S. aureus </w:t>
      </w:r>
      <w:r w:rsidR="00E973C0" w:rsidRPr="00635166">
        <w:rPr>
          <w:rFonts w:ascii="Times New Roman" w:hAnsi="Times New Roman" w:cs="Times New Roman"/>
          <w:color w:val="000000" w:themeColor="text1"/>
          <w:sz w:val="24"/>
          <w:szCs w:val="24"/>
        </w:rPr>
        <w:t>(VISA)= vanc</w:t>
      </w:r>
      <w:r w:rsidR="00465FA3">
        <w:rPr>
          <w:rFonts w:ascii="Times New Roman" w:hAnsi="Times New Roman" w:cs="Times New Roman"/>
          <w:color w:val="000000" w:themeColor="text1"/>
          <w:sz w:val="24"/>
          <w:szCs w:val="24"/>
        </w:rPr>
        <w:t>omycin IZD 15-16 mm</w:t>
      </w:r>
      <w:r w:rsidR="00E973C0" w:rsidRPr="00635166">
        <w:rPr>
          <w:rFonts w:ascii="Times New Roman" w:hAnsi="Times New Roman" w:cs="Times New Roman"/>
          <w:color w:val="000000" w:themeColor="text1"/>
          <w:sz w:val="24"/>
          <w:szCs w:val="24"/>
        </w:rPr>
        <w:t xml:space="preserve"> and vancomycin-resistant </w:t>
      </w:r>
      <w:r w:rsidR="00E973C0" w:rsidRPr="00635166">
        <w:rPr>
          <w:rFonts w:ascii="Times New Roman" w:hAnsi="Times New Roman" w:cs="Times New Roman"/>
          <w:i/>
          <w:color w:val="000000" w:themeColor="text1"/>
          <w:sz w:val="24"/>
          <w:szCs w:val="24"/>
        </w:rPr>
        <w:t xml:space="preserve">S. aureus </w:t>
      </w:r>
      <w:r w:rsidR="00E973C0" w:rsidRPr="00635166">
        <w:rPr>
          <w:rFonts w:ascii="Times New Roman" w:hAnsi="Times New Roman" w:cs="Times New Roman"/>
          <w:color w:val="000000" w:themeColor="text1"/>
          <w:sz w:val="24"/>
          <w:szCs w:val="24"/>
        </w:rPr>
        <w:t xml:space="preserve">(VRSA) =vancomycin IZD ≥17 mm. </w:t>
      </w:r>
      <w:r w:rsidRPr="00635166">
        <w:rPr>
          <w:rFonts w:ascii="Times New Roman" w:hAnsi="Times New Roman" w:cs="Times New Roman"/>
          <w:color w:val="000000" w:themeColor="text1"/>
          <w:sz w:val="24"/>
          <w:szCs w:val="24"/>
        </w:rPr>
        <w:t>(CLSI, 2016).</w:t>
      </w:r>
    </w:p>
    <w:p w14:paraId="4266E572" w14:textId="77777777" w:rsidR="00DE4057" w:rsidRPr="00635166" w:rsidRDefault="00DE4057" w:rsidP="00DE4057">
      <w:pPr>
        <w:spacing w:line="360" w:lineRule="auto"/>
        <w:jc w:val="both"/>
        <w:rPr>
          <w:rFonts w:ascii="Times New Roman" w:hAnsi="Times New Roman" w:cs="Times New Roman"/>
          <w:b/>
          <w:color w:val="000000" w:themeColor="text1"/>
          <w:sz w:val="24"/>
          <w:szCs w:val="24"/>
        </w:rPr>
      </w:pPr>
      <w:r w:rsidRPr="00635166">
        <w:rPr>
          <w:rFonts w:ascii="Times New Roman" w:hAnsi="Times New Roman" w:cs="Times New Roman"/>
          <w:b/>
          <w:color w:val="000000" w:themeColor="text1"/>
          <w:sz w:val="24"/>
          <w:szCs w:val="24"/>
        </w:rPr>
        <w:t>RESULTS</w:t>
      </w:r>
    </w:p>
    <w:p w14:paraId="007D0CDA" w14:textId="77777777" w:rsidR="00166D6B" w:rsidRPr="00166D6B" w:rsidRDefault="00DE4057" w:rsidP="00166D6B">
      <w:pPr>
        <w:spacing w:line="48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 xml:space="preserve">Out of the 60 samples collected, 30 </w:t>
      </w:r>
      <w:r w:rsidR="001B077C" w:rsidRPr="00635166">
        <w:rPr>
          <w:rFonts w:ascii="Times New Roman" w:hAnsi="Times New Roman" w:cs="Times New Roman"/>
          <w:color w:val="000000" w:themeColor="text1"/>
          <w:sz w:val="24"/>
          <w:szCs w:val="24"/>
        </w:rPr>
        <w:t xml:space="preserve">were confirmed to contain </w:t>
      </w:r>
      <w:r w:rsidRPr="00635166">
        <w:rPr>
          <w:rFonts w:ascii="Times New Roman" w:hAnsi="Times New Roman" w:cs="Times New Roman"/>
          <w:i/>
          <w:color w:val="000000" w:themeColor="text1"/>
          <w:sz w:val="24"/>
          <w:szCs w:val="24"/>
        </w:rPr>
        <w:t xml:space="preserve">S. aureus </w:t>
      </w:r>
      <w:r w:rsidR="005B4607">
        <w:rPr>
          <w:rFonts w:ascii="Times New Roman" w:hAnsi="Times New Roman" w:cs="Times New Roman"/>
          <w:color w:val="000000" w:themeColor="text1"/>
          <w:sz w:val="24"/>
          <w:szCs w:val="24"/>
        </w:rPr>
        <w:t>after</w:t>
      </w:r>
      <w:r w:rsidR="001B077C" w:rsidRPr="00635166">
        <w:rPr>
          <w:rFonts w:ascii="Times New Roman" w:hAnsi="Times New Roman" w:cs="Times New Roman"/>
          <w:color w:val="000000" w:themeColor="text1"/>
          <w:sz w:val="24"/>
          <w:szCs w:val="24"/>
        </w:rPr>
        <w:t xml:space="preserve"> subjection to</w:t>
      </w:r>
      <w:r w:rsidR="005B4607">
        <w:rPr>
          <w:rFonts w:ascii="Times New Roman" w:hAnsi="Times New Roman" w:cs="Times New Roman"/>
          <w:color w:val="000000" w:themeColor="text1"/>
          <w:sz w:val="24"/>
          <w:szCs w:val="24"/>
        </w:rPr>
        <w:t xml:space="preserve"> culture and</w:t>
      </w:r>
      <w:r w:rsidR="001B077C" w:rsidRPr="00635166">
        <w:rPr>
          <w:rFonts w:ascii="Times New Roman" w:hAnsi="Times New Roman" w:cs="Times New Roman"/>
          <w:color w:val="000000" w:themeColor="text1"/>
          <w:sz w:val="24"/>
          <w:szCs w:val="24"/>
        </w:rPr>
        <w:t xml:space="preserve"> various biochemical tests</w:t>
      </w:r>
      <w:r w:rsidR="0039782E">
        <w:rPr>
          <w:rFonts w:ascii="Times New Roman" w:hAnsi="Times New Roman" w:cs="Times New Roman"/>
          <w:color w:val="000000" w:themeColor="text1"/>
          <w:sz w:val="24"/>
          <w:szCs w:val="24"/>
        </w:rPr>
        <w:t>,</w:t>
      </w:r>
      <w:r w:rsidR="001B077C"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color w:val="000000" w:themeColor="text1"/>
          <w:sz w:val="24"/>
          <w:szCs w:val="24"/>
        </w:rPr>
        <w:t>representing 50% occurrence</w:t>
      </w:r>
      <w:r w:rsidR="001B077C" w:rsidRPr="00635166">
        <w:rPr>
          <w:rFonts w:ascii="Times New Roman" w:hAnsi="Times New Roman" w:cs="Times New Roman"/>
          <w:color w:val="000000" w:themeColor="text1"/>
          <w:sz w:val="24"/>
          <w:szCs w:val="24"/>
        </w:rPr>
        <w:t xml:space="preserve"> (Table 1)</w:t>
      </w:r>
      <w:r w:rsidRPr="00635166">
        <w:rPr>
          <w:rFonts w:ascii="Times New Roman" w:hAnsi="Times New Roman" w:cs="Times New Roman"/>
          <w:color w:val="000000" w:themeColor="text1"/>
          <w:sz w:val="24"/>
          <w:szCs w:val="24"/>
        </w:rPr>
        <w:t xml:space="preserve">. From the 20 </w:t>
      </w:r>
      <w:r w:rsidRPr="00635166">
        <w:rPr>
          <w:rFonts w:ascii="Times New Roman" w:hAnsi="Times New Roman" w:cs="Times New Roman"/>
          <w:color w:val="000000" w:themeColor="text1"/>
          <w:sz w:val="24"/>
          <w:szCs w:val="24"/>
        </w:rPr>
        <w:lastRenderedPageBreak/>
        <w:t>samples collected from each of the Abattoir section, percentage occurrence was 60%, 60% and 30%</w:t>
      </w:r>
      <w:r w:rsidR="001B077C"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color w:val="000000" w:themeColor="text1"/>
          <w:sz w:val="24"/>
          <w:szCs w:val="24"/>
        </w:rPr>
        <w:t>pork handlers, beef handlers and mutton</w:t>
      </w:r>
      <w:r w:rsidR="0039782E">
        <w:rPr>
          <w:rFonts w:ascii="Times New Roman" w:hAnsi="Times New Roman" w:cs="Times New Roman"/>
          <w:color w:val="000000" w:themeColor="text1"/>
          <w:sz w:val="24"/>
          <w:szCs w:val="24"/>
        </w:rPr>
        <w:t>/chevon</w:t>
      </w:r>
      <w:r w:rsidRPr="00635166">
        <w:rPr>
          <w:rFonts w:ascii="Times New Roman" w:hAnsi="Times New Roman" w:cs="Times New Roman"/>
          <w:color w:val="000000" w:themeColor="text1"/>
          <w:sz w:val="24"/>
          <w:szCs w:val="24"/>
        </w:rPr>
        <w:t xml:space="preserve"> handlers </w:t>
      </w:r>
      <w:r w:rsidR="001B077C" w:rsidRPr="00635166">
        <w:rPr>
          <w:rFonts w:ascii="Times New Roman" w:hAnsi="Times New Roman" w:cs="Times New Roman"/>
          <w:color w:val="000000" w:themeColor="text1"/>
          <w:sz w:val="24"/>
          <w:szCs w:val="24"/>
        </w:rPr>
        <w:t>respectively)</w:t>
      </w:r>
      <w:r w:rsidR="001B7A4A" w:rsidRPr="00635166">
        <w:rPr>
          <w:rFonts w:ascii="Times New Roman" w:hAnsi="Times New Roman" w:cs="Times New Roman"/>
          <w:color w:val="000000" w:themeColor="text1"/>
          <w:sz w:val="24"/>
          <w:szCs w:val="24"/>
        </w:rPr>
        <w:t xml:space="preserve"> (Figure 1</w:t>
      </w:r>
      <w:r w:rsidRPr="00635166">
        <w:rPr>
          <w:rFonts w:ascii="Times New Roman" w:hAnsi="Times New Roman" w:cs="Times New Roman"/>
          <w:color w:val="000000" w:themeColor="text1"/>
          <w:sz w:val="24"/>
          <w:szCs w:val="24"/>
        </w:rPr>
        <w:t>).</w:t>
      </w:r>
      <w:r w:rsidR="001B077C" w:rsidRPr="00635166">
        <w:rPr>
          <w:rFonts w:ascii="Times New Roman" w:hAnsi="Times New Roman" w:cs="Times New Roman"/>
          <w:color w:val="000000" w:themeColor="text1"/>
          <w:sz w:val="24"/>
          <w:szCs w:val="24"/>
        </w:rPr>
        <w:t xml:space="preserve"> </w:t>
      </w:r>
      <w:r w:rsidR="00166D6B">
        <w:rPr>
          <w:rFonts w:ascii="Times New Roman" w:hAnsi="Times New Roman" w:cs="Times New Roman"/>
          <w:color w:val="000000" w:themeColor="text1"/>
          <w:sz w:val="24"/>
          <w:szCs w:val="24"/>
        </w:rPr>
        <w:t>Subjecting the isolates to the antibiotics</w:t>
      </w:r>
      <w:r w:rsidR="004B7AE6">
        <w:rPr>
          <w:rFonts w:ascii="Times New Roman" w:hAnsi="Times New Roman" w:cs="Times New Roman"/>
          <w:color w:val="000000" w:themeColor="text1"/>
          <w:sz w:val="24"/>
          <w:szCs w:val="24"/>
        </w:rPr>
        <w:t xml:space="preserve"> sensitivity testing</w:t>
      </w:r>
      <w:r w:rsidR="00166D6B">
        <w:rPr>
          <w:rFonts w:ascii="Times New Roman" w:hAnsi="Times New Roman" w:cs="Times New Roman"/>
          <w:color w:val="000000" w:themeColor="text1"/>
          <w:sz w:val="24"/>
          <w:szCs w:val="24"/>
        </w:rPr>
        <w:t xml:space="preserve"> revealed that </w:t>
      </w:r>
      <w:r w:rsidR="00166D6B" w:rsidRPr="00635166">
        <w:rPr>
          <w:rFonts w:ascii="Times New Roman" w:hAnsi="Times New Roman" w:cs="Times New Roman"/>
          <w:sz w:val="24"/>
          <w:szCs w:val="24"/>
        </w:rPr>
        <w:t>29</w:t>
      </w:r>
      <w:r w:rsidR="00166D6B">
        <w:rPr>
          <w:rFonts w:ascii="Times New Roman" w:hAnsi="Times New Roman" w:cs="Times New Roman"/>
          <w:sz w:val="24"/>
          <w:szCs w:val="24"/>
        </w:rPr>
        <w:t xml:space="preserve"> </w:t>
      </w:r>
      <w:r w:rsidR="00166D6B" w:rsidRPr="00635166">
        <w:rPr>
          <w:rFonts w:ascii="Times New Roman" w:hAnsi="Times New Roman" w:cs="Times New Roman"/>
          <w:sz w:val="24"/>
          <w:szCs w:val="24"/>
        </w:rPr>
        <w:t>(96.67%)</w:t>
      </w:r>
      <w:r w:rsidR="00166D6B">
        <w:rPr>
          <w:rFonts w:ascii="Times New Roman" w:hAnsi="Times New Roman" w:cs="Times New Roman"/>
          <w:sz w:val="24"/>
          <w:szCs w:val="24"/>
        </w:rPr>
        <w:t xml:space="preserve"> were</w:t>
      </w:r>
      <w:r w:rsidR="00166D6B">
        <w:rPr>
          <w:rFonts w:ascii="Times New Roman" w:hAnsi="Times New Roman" w:cs="Times New Roman"/>
          <w:color w:val="000000" w:themeColor="text1"/>
          <w:sz w:val="24"/>
          <w:szCs w:val="24"/>
        </w:rPr>
        <w:t xml:space="preserve"> </w:t>
      </w:r>
      <w:r w:rsidR="001B7A4A" w:rsidRPr="00635166">
        <w:rPr>
          <w:rFonts w:ascii="Times New Roman" w:hAnsi="Times New Roman" w:cs="Times New Roman"/>
          <w:color w:val="000000" w:themeColor="text1"/>
          <w:sz w:val="24"/>
          <w:szCs w:val="24"/>
        </w:rPr>
        <w:t xml:space="preserve">resistant to </w:t>
      </w:r>
      <w:r w:rsidR="001B7A4A" w:rsidRPr="00635166">
        <w:rPr>
          <w:rFonts w:ascii="Times New Roman" w:hAnsi="Times New Roman" w:cs="Times New Roman"/>
          <w:sz w:val="24"/>
          <w:szCs w:val="24"/>
        </w:rPr>
        <w:t>penicillin, cefoxitin 14</w:t>
      </w:r>
      <w:r w:rsidR="00166D6B">
        <w:rPr>
          <w:rFonts w:ascii="Times New Roman" w:hAnsi="Times New Roman" w:cs="Times New Roman"/>
          <w:sz w:val="24"/>
          <w:szCs w:val="24"/>
        </w:rPr>
        <w:t xml:space="preserve"> </w:t>
      </w:r>
      <w:r w:rsidR="001B7A4A" w:rsidRPr="00635166">
        <w:rPr>
          <w:rFonts w:ascii="Times New Roman" w:hAnsi="Times New Roman" w:cs="Times New Roman"/>
          <w:sz w:val="24"/>
          <w:szCs w:val="24"/>
        </w:rPr>
        <w:t>(46.67%)</w:t>
      </w:r>
      <w:r w:rsidR="00166D6B">
        <w:rPr>
          <w:rFonts w:ascii="Times New Roman" w:hAnsi="Times New Roman" w:cs="Times New Roman"/>
          <w:sz w:val="24"/>
          <w:szCs w:val="24"/>
        </w:rPr>
        <w:t>,</w:t>
      </w:r>
      <w:r w:rsidR="001B7A4A" w:rsidRPr="00635166">
        <w:rPr>
          <w:rFonts w:ascii="Times New Roman" w:hAnsi="Times New Roman" w:cs="Times New Roman"/>
          <w:sz w:val="24"/>
          <w:szCs w:val="24"/>
        </w:rPr>
        <w:t xml:space="preserve"> erythromycin 13</w:t>
      </w:r>
      <w:r w:rsidR="00166D6B">
        <w:rPr>
          <w:rFonts w:ascii="Times New Roman" w:hAnsi="Times New Roman" w:cs="Times New Roman"/>
          <w:sz w:val="24"/>
          <w:szCs w:val="24"/>
        </w:rPr>
        <w:t xml:space="preserve"> </w:t>
      </w:r>
      <w:r w:rsidR="001B7A4A" w:rsidRPr="00635166">
        <w:rPr>
          <w:rFonts w:ascii="Times New Roman" w:hAnsi="Times New Roman" w:cs="Times New Roman"/>
          <w:sz w:val="24"/>
          <w:szCs w:val="24"/>
        </w:rPr>
        <w:t>(43.33%), clindamycin 12</w:t>
      </w:r>
      <w:r w:rsidR="00166D6B">
        <w:rPr>
          <w:rFonts w:ascii="Times New Roman" w:hAnsi="Times New Roman" w:cs="Times New Roman"/>
          <w:sz w:val="24"/>
          <w:szCs w:val="24"/>
        </w:rPr>
        <w:t xml:space="preserve"> </w:t>
      </w:r>
      <w:r w:rsidR="001B7A4A" w:rsidRPr="00635166">
        <w:rPr>
          <w:rFonts w:ascii="Times New Roman" w:hAnsi="Times New Roman" w:cs="Times New Roman"/>
          <w:sz w:val="24"/>
          <w:szCs w:val="24"/>
        </w:rPr>
        <w:t xml:space="preserve">(40.00%) and </w:t>
      </w:r>
      <w:r w:rsidR="0039782E" w:rsidRPr="00635166">
        <w:rPr>
          <w:rFonts w:ascii="Times New Roman" w:hAnsi="Times New Roman" w:cs="Times New Roman"/>
          <w:sz w:val="24"/>
          <w:szCs w:val="24"/>
        </w:rPr>
        <w:t>11</w:t>
      </w:r>
      <w:r w:rsidR="0039782E">
        <w:rPr>
          <w:rFonts w:ascii="Times New Roman" w:hAnsi="Times New Roman" w:cs="Times New Roman"/>
          <w:sz w:val="24"/>
          <w:szCs w:val="24"/>
        </w:rPr>
        <w:t xml:space="preserve"> </w:t>
      </w:r>
      <w:r w:rsidR="0039782E" w:rsidRPr="00635166">
        <w:rPr>
          <w:rFonts w:ascii="Times New Roman" w:hAnsi="Times New Roman" w:cs="Times New Roman"/>
          <w:sz w:val="24"/>
          <w:szCs w:val="24"/>
        </w:rPr>
        <w:t xml:space="preserve">(36.67%) </w:t>
      </w:r>
      <w:r w:rsidR="0039782E">
        <w:rPr>
          <w:rFonts w:ascii="Times New Roman" w:hAnsi="Times New Roman" w:cs="Times New Roman"/>
          <w:sz w:val="24"/>
          <w:szCs w:val="24"/>
        </w:rPr>
        <w:t xml:space="preserve">to </w:t>
      </w:r>
      <w:r w:rsidR="001B7A4A" w:rsidRPr="00635166">
        <w:rPr>
          <w:rFonts w:ascii="Times New Roman" w:hAnsi="Times New Roman" w:cs="Times New Roman"/>
          <w:sz w:val="24"/>
          <w:szCs w:val="24"/>
        </w:rPr>
        <w:t xml:space="preserve">chloramphenicol </w:t>
      </w:r>
      <w:r w:rsidR="00166D6B">
        <w:rPr>
          <w:rFonts w:ascii="Times New Roman" w:hAnsi="Times New Roman" w:cs="Times New Roman"/>
          <w:sz w:val="24"/>
          <w:szCs w:val="24"/>
        </w:rPr>
        <w:t xml:space="preserve">while </w:t>
      </w:r>
      <w:r w:rsidR="001B7A4A" w:rsidRPr="00635166">
        <w:rPr>
          <w:rFonts w:ascii="Times New Roman" w:hAnsi="Times New Roman" w:cs="Times New Roman"/>
          <w:sz w:val="24"/>
          <w:szCs w:val="24"/>
        </w:rPr>
        <w:t>28</w:t>
      </w:r>
      <w:r w:rsidR="00166D6B">
        <w:rPr>
          <w:rFonts w:ascii="Times New Roman" w:hAnsi="Times New Roman" w:cs="Times New Roman"/>
          <w:sz w:val="24"/>
          <w:szCs w:val="24"/>
        </w:rPr>
        <w:t xml:space="preserve"> </w:t>
      </w:r>
      <w:r w:rsidR="001B7A4A" w:rsidRPr="00635166">
        <w:rPr>
          <w:rFonts w:ascii="Times New Roman" w:hAnsi="Times New Roman" w:cs="Times New Roman"/>
          <w:sz w:val="24"/>
          <w:szCs w:val="24"/>
        </w:rPr>
        <w:t xml:space="preserve">(93.33%) were susceptible to ciprofloxacin, followed by ofloxacin 27(90.00%), gentamicin 26(86.67%), Tetracycline 25(83.33%) and </w:t>
      </w:r>
      <w:r w:rsidR="001B7A4A" w:rsidRPr="00635166">
        <w:rPr>
          <w:rFonts w:ascii="Times New Roman" w:hAnsi="Times New Roman" w:cs="Times New Roman"/>
          <w:color w:val="000000" w:themeColor="text1"/>
          <w:sz w:val="24"/>
          <w:szCs w:val="24"/>
        </w:rPr>
        <w:t xml:space="preserve">Co-trimoxazole 24(80.00%) in a descending order (Table 2). </w:t>
      </w:r>
      <w:r w:rsidR="001B7A4A" w:rsidRPr="00635166">
        <w:rPr>
          <w:rFonts w:ascii="Times New Roman" w:hAnsi="Times New Roman" w:cs="Times New Roman"/>
          <w:color w:val="000000" w:themeColor="text1"/>
        </w:rPr>
        <w:t xml:space="preserve">Comparing </w:t>
      </w:r>
      <w:r w:rsidR="00D305F3" w:rsidRPr="00635166">
        <w:rPr>
          <w:rFonts w:ascii="Times New Roman" w:hAnsi="Times New Roman" w:cs="Times New Roman"/>
          <w:color w:val="000000" w:themeColor="text1"/>
        </w:rPr>
        <w:t>occurrence</w:t>
      </w:r>
      <w:r w:rsidR="001B7A4A" w:rsidRPr="00635166">
        <w:rPr>
          <w:rFonts w:ascii="Times New Roman" w:hAnsi="Times New Roman" w:cs="Times New Roman"/>
          <w:color w:val="000000" w:themeColor="text1"/>
        </w:rPr>
        <w:t xml:space="preserve"> of resistant isolates among the three sample sites (i.e. pork handlers, beef handlers and mutton</w:t>
      </w:r>
      <w:r w:rsidR="00166D6B">
        <w:rPr>
          <w:rFonts w:ascii="Times New Roman" w:hAnsi="Times New Roman" w:cs="Times New Roman"/>
          <w:color w:val="000000" w:themeColor="text1"/>
        </w:rPr>
        <w:t>/chevon</w:t>
      </w:r>
      <w:r w:rsidR="001B7A4A" w:rsidRPr="00635166">
        <w:rPr>
          <w:rFonts w:ascii="Times New Roman" w:hAnsi="Times New Roman" w:cs="Times New Roman"/>
          <w:color w:val="000000" w:themeColor="text1"/>
        </w:rPr>
        <w:t xml:space="preserve"> handlers), higher overall resistance was observed in isolates from pork handlers (Table 3).</w:t>
      </w:r>
      <w:r w:rsidR="00D305F3" w:rsidRPr="00635166">
        <w:rPr>
          <w:rFonts w:ascii="Times New Roman" w:hAnsi="Times New Roman" w:cs="Times New Roman"/>
          <w:color w:val="000000" w:themeColor="text1"/>
        </w:rPr>
        <w:t xml:space="preserve"> </w:t>
      </w:r>
      <w:r w:rsidR="00166D6B">
        <w:rPr>
          <w:rFonts w:ascii="Times New Roman" w:hAnsi="Times New Roman" w:cs="Times New Roman"/>
          <w:color w:val="000000" w:themeColor="text1"/>
        </w:rPr>
        <w:t xml:space="preserve">On subjecting the </w:t>
      </w:r>
      <w:r w:rsidR="000F366E">
        <w:rPr>
          <w:rFonts w:ascii="Times New Roman" w:hAnsi="Times New Roman" w:cs="Times New Roman"/>
          <w:color w:val="000000" w:themeColor="text1"/>
        </w:rPr>
        <w:t xml:space="preserve">14 </w:t>
      </w:r>
      <w:r w:rsidR="00166D6B">
        <w:rPr>
          <w:rFonts w:ascii="Times New Roman" w:hAnsi="Times New Roman" w:cs="Times New Roman"/>
          <w:color w:val="000000" w:themeColor="text1"/>
        </w:rPr>
        <w:t xml:space="preserve">MRSA </w:t>
      </w:r>
      <w:r w:rsidR="000F366E">
        <w:rPr>
          <w:rFonts w:ascii="Times New Roman" w:hAnsi="Times New Roman" w:cs="Times New Roman"/>
          <w:color w:val="000000" w:themeColor="text1"/>
        </w:rPr>
        <w:t xml:space="preserve">isolates </w:t>
      </w:r>
      <w:r w:rsidR="00166D6B">
        <w:rPr>
          <w:rFonts w:ascii="Times New Roman" w:hAnsi="Times New Roman" w:cs="Times New Roman"/>
          <w:color w:val="000000" w:themeColor="text1"/>
        </w:rPr>
        <w:t>to</w:t>
      </w:r>
      <w:r w:rsidR="00166D6B">
        <w:rPr>
          <w:rFonts w:ascii="Times New Roman" w:hAnsi="Times New Roman" w:cs="Times New Roman"/>
          <w:color w:val="000000" w:themeColor="text1"/>
          <w:szCs w:val="24"/>
        </w:rPr>
        <w:t xml:space="preserve"> </w:t>
      </w:r>
      <w:r w:rsidR="00166D6B">
        <w:rPr>
          <w:rFonts w:ascii="Times New Roman" w:hAnsi="Times New Roman" w:cs="Times New Roman"/>
          <w:color w:val="000000" w:themeColor="text1"/>
        </w:rPr>
        <w:t>vancomycin (30</w:t>
      </w:r>
      <w:r w:rsidR="00166D6B" w:rsidRPr="00166D6B">
        <w:rPr>
          <w:rFonts w:ascii="Times New Roman" w:hAnsi="Times New Roman" w:cs="Times New Roman"/>
          <w:color w:val="000000" w:themeColor="text1"/>
          <w:szCs w:val="24"/>
        </w:rPr>
        <w:t>µg</w:t>
      </w:r>
      <w:r w:rsidR="00166D6B">
        <w:rPr>
          <w:rFonts w:ascii="Times New Roman" w:hAnsi="Times New Roman" w:cs="Times New Roman"/>
          <w:color w:val="000000" w:themeColor="text1"/>
          <w:szCs w:val="24"/>
        </w:rPr>
        <w:t>)</w:t>
      </w:r>
      <w:r w:rsidR="00166D6B">
        <w:rPr>
          <w:rFonts w:ascii="Times New Roman" w:hAnsi="Times New Roman" w:cs="Times New Roman"/>
          <w:color w:val="000000" w:themeColor="text1"/>
        </w:rPr>
        <w:t>,</w:t>
      </w:r>
      <w:r w:rsidR="00166D6B" w:rsidRPr="00166D6B">
        <w:rPr>
          <w:rFonts w:ascii="Times New Roman" w:hAnsi="Times New Roman" w:cs="Times New Roman"/>
          <w:color w:val="000000" w:themeColor="text1"/>
          <w:sz w:val="24"/>
          <w:szCs w:val="24"/>
        </w:rPr>
        <w:t xml:space="preserve"> </w:t>
      </w:r>
      <w:r w:rsidR="000F366E" w:rsidRPr="00166D6B">
        <w:rPr>
          <w:rFonts w:ascii="Times New Roman" w:hAnsi="Times New Roman" w:cs="Times New Roman"/>
          <w:color w:val="000000" w:themeColor="text1"/>
          <w:sz w:val="24"/>
          <w:szCs w:val="24"/>
        </w:rPr>
        <w:t xml:space="preserve">4 (28.57%) </w:t>
      </w:r>
      <w:r w:rsidR="000F366E">
        <w:rPr>
          <w:rFonts w:ascii="Times New Roman" w:hAnsi="Times New Roman" w:cs="Times New Roman"/>
          <w:color w:val="000000" w:themeColor="text1"/>
          <w:sz w:val="24"/>
          <w:szCs w:val="24"/>
        </w:rPr>
        <w:t xml:space="preserve">showed resistance with IZD ≤14, </w:t>
      </w:r>
      <w:r w:rsidR="000F366E" w:rsidRPr="00166D6B">
        <w:rPr>
          <w:rFonts w:ascii="Times New Roman" w:hAnsi="Times New Roman" w:cs="Times New Roman"/>
          <w:color w:val="000000" w:themeColor="text1"/>
          <w:sz w:val="24"/>
          <w:szCs w:val="24"/>
        </w:rPr>
        <w:t>5 (35.17%)</w:t>
      </w:r>
      <w:r w:rsidR="000F366E">
        <w:rPr>
          <w:rFonts w:ascii="Times New Roman" w:hAnsi="Times New Roman" w:cs="Times New Roman"/>
          <w:color w:val="000000" w:themeColor="text1"/>
          <w:sz w:val="24"/>
          <w:szCs w:val="24"/>
        </w:rPr>
        <w:t xml:space="preserve"> were sensitive- IZD ≥17 and 5 (35.17%) classified as intermediate (IZD =15-16)</w:t>
      </w:r>
      <w:r w:rsidR="00BD63A3">
        <w:rPr>
          <w:rFonts w:ascii="Times New Roman" w:hAnsi="Times New Roman" w:cs="Times New Roman"/>
          <w:color w:val="000000" w:themeColor="text1"/>
          <w:sz w:val="24"/>
          <w:szCs w:val="24"/>
        </w:rPr>
        <w:t xml:space="preserve"> (Figure 2).</w:t>
      </w:r>
    </w:p>
    <w:p w14:paraId="5862B0C8" w14:textId="77777777" w:rsidR="000F366E" w:rsidRDefault="000F366E">
      <w:pPr>
        <w:rPr>
          <w:rFonts w:ascii="Times New Roman" w:hAnsi="Times New Roman" w:cs="Times New Roman"/>
          <w:color w:val="000000" w:themeColor="text1"/>
        </w:rPr>
      </w:pPr>
      <w:r>
        <w:rPr>
          <w:rFonts w:ascii="Times New Roman" w:hAnsi="Times New Roman" w:cs="Times New Roman"/>
          <w:color w:val="000000" w:themeColor="text1"/>
        </w:rPr>
        <w:br w:type="page"/>
      </w:r>
    </w:p>
    <w:p w14:paraId="5D24BB3A" w14:textId="77777777" w:rsidR="00DE4057" w:rsidRPr="00635166" w:rsidRDefault="00DE4057" w:rsidP="001B7A4A">
      <w:pPr>
        <w:spacing w:line="360" w:lineRule="auto"/>
        <w:jc w:val="both"/>
        <w:rPr>
          <w:rFonts w:ascii="Times New Roman" w:hAnsi="Times New Roman" w:cs="Times New Roman"/>
          <w:color w:val="000000" w:themeColor="text1"/>
          <w:sz w:val="24"/>
          <w:szCs w:val="24"/>
        </w:rPr>
      </w:pPr>
    </w:p>
    <w:p w14:paraId="652F8BD1" w14:textId="77777777" w:rsidR="001B077C" w:rsidRPr="00BD63A3" w:rsidRDefault="001B077C" w:rsidP="001B077C">
      <w:pPr>
        <w:rPr>
          <w:rFonts w:ascii="Times New Roman" w:eastAsiaTheme="majorEastAsia" w:hAnsi="Times New Roman" w:cs="Times New Roman"/>
          <w:b/>
          <w:color w:val="000000" w:themeColor="text1"/>
          <w:sz w:val="24"/>
          <w:szCs w:val="24"/>
        </w:rPr>
      </w:pPr>
      <w:r w:rsidRPr="00BD63A3">
        <w:rPr>
          <w:rFonts w:ascii="Times New Roman" w:eastAsiaTheme="majorEastAsia" w:hAnsi="Times New Roman" w:cs="Times New Roman"/>
          <w:b/>
          <w:color w:val="000000" w:themeColor="text1"/>
          <w:sz w:val="24"/>
          <w:szCs w:val="24"/>
        </w:rPr>
        <w:t>Table 1: Confirmatory and Biochemical Tests</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0"/>
        <w:gridCol w:w="1075"/>
        <w:gridCol w:w="1395"/>
        <w:gridCol w:w="1164"/>
        <w:gridCol w:w="1260"/>
        <w:gridCol w:w="1431"/>
        <w:gridCol w:w="1431"/>
      </w:tblGrid>
      <w:tr w:rsidR="001B077C" w:rsidRPr="00BD63A3" w14:paraId="777E91A3" w14:textId="77777777" w:rsidTr="00033CB2">
        <w:trPr>
          <w:trHeight w:val="657"/>
        </w:trPr>
        <w:tc>
          <w:tcPr>
            <w:tcW w:w="1260" w:type="dxa"/>
            <w:tcBorders>
              <w:top w:val="single" w:sz="4" w:space="0" w:color="auto"/>
              <w:bottom w:val="single" w:sz="4" w:space="0" w:color="auto"/>
            </w:tcBorders>
          </w:tcPr>
          <w:p w14:paraId="6C13B268"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Source of Isolate</w:t>
            </w:r>
          </w:p>
        </w:tc>
        <w:tc>
          <w:tcPr>
            <w:tcW w:w="1075" w:type="dxa"/>
            <w:tcBorders>
              <w:top w:val="single" w:sz="4" w:space="0" w:color="auto"/>
              <w:bottom w:val="single" w:sz="4" w:space="0" w:color="auto"/>
            </w:tcBorders>
          </w:tcPr>
          <w:p w14:paraId="4AB025AF"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No. of Samples</w:t>
            </w:r>
          </w:p>
        </w:tc>
        <w:tc>
          <w:tcPr>
            <w:tcW w:w="1395" w:type="dxa"/>
            <w:tcBorders>
              <w:top w:val="single" w:sz="4" w:space="0" w:color="auto"/>
              <w:bottom w:val="single" w:sz="4" w:space="0" w:color="auto"/>
            </w:tcBorders>
          </w:tcPr>
          <w:p w14:paraId="62A2859C"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Yellow Appearance on Mannitol Salt Agar</w:t>
            </w:r>
          </w:p>
        </w:tc>
        <w:tc>
          <w:tcPr>
            <w:tcW w:w="1164" w:type="dxa"/>
            <w:tcBorders>
              <w:top w:val="single" w:sz="4" w:space="0" w:color="auto"/>
              <w:bottom w:val="single" w:sz="4" w:space="0" w:color="auto"/>
            </w:tcBorders>
          </w:tcPr>
          <w:p w14:paraId="0FECA61D"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Gram Staining</w:t>
            </w:r>
          </w:p>
        </w:tc>
        <w:tc>
          <w:tcPr>
            <w:tcW w:w="1260" w:type="dxa"/>
            <w:tcBorders>
              <w:top w:val="single" w:sz="4" w:space="0" w:color="auto"/>
              <w:bottom w:val="single" w:sz="4" w:space="0" w:color="auto"/>
            </w:tcBorders>
          </w:tcPr>
          <w:p w14:paraId="04AD645B"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Catalase positive</w:t>
            </w:r>
          </w:p>
        </w:tc>
        <w:tc>
          <w:tcPr>
            <w:tcW w:w="1431" w:type="dxa"/>
            <w:tcBorders>
              <w:top w:val="single" w:sz="4" w:space="0" w:color="auto"/>
              <w:bottom w:val="single" w:sz="4" w:space="0" w:color="auto"/>
            </w:tcBorders>
          </w:tcPr>
          <w:p w14:paraId="0AEFA4EB"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Coagulase  Positive</w:t>
            </w:r>
          </w:p>
        </w:tc>
        <w:tc>
          <w:tcPr>
            <w:tcW w:w="1431" w:type="dxa"/>
            <w:tcBorders>
              <w:top w:val="single" w:sz="4" w:space="0" w:color="auto"/>
              <w:bottom w:val="single" w:sz="4" w:space="0" w:color="auto"/>
            </w:tcBorders>
          </w:tcPr>
          <w:p w14:paraId="26968525"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Haemolytic Test</w:t>
            </w:r>
          </w:p>
        </w:tc>
      </w:tr>
      <w:tr w:rsidR="001B077C" w:rsidRPr="00BD63A3" w14:paraId="0A8404AB" w14:textId="77777777" w:rsidTr="00033CB2">
        <w:trPr>
          <w:trHeight w:val="203"/>
        </w:trPr>
        <w:tc>
          <w:tcPr>
            <w:tcW w:w="1260" w:type="dxa"/>
            <w:tcBorders>
              <w:top w:val="single" w:sz="4" w:space="0" w:color="auto"/>
            </w:tcBorders>
          </w:tcPr>
          <w:p w14:paraId="4DA61911"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Pork handlers</w:t>
            </w:r>
          </w:p>
        </w:tc>
        <w:tc>
          <w:tcPr>
            <w:tcW w:w="1075" w:type="dxa"/>
            <w:tcBorders>
              <w:top w:val="single" w:sz="4" w:space="0" w:color="auto"/>
            </w:tcBorders>
          </w:tcPr>
          <w:p w14:paraId="781C8EF1"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20</w:t>
            </w:r>
          </w:p>
        </w:tc>
        <w:tc>
          <w:tcPr>
            <w:tcW w:w="1395" w:type="dxa"/>
            <w:tcBorders>
              <w:top w:val="single" w:sz="4" w:space="0" w:color="auto"/>
            </w:tcBorders>
          </w:tcPr>
          <w:p w14:paraId="7AA4B7B9"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14</w:t>
            </w:r>
          </w:p>
        </w:tc>
        <w:tc>
          <w:tcPr>
            <w:tcW w:w="1164" w:type="dxa"/>
            <w:tcBorders>
              <w:top w:val="single" w:sz="4" w:space="0" w:color="auto"/>
            </w:tcBorders>
          </w:tcPr>
          <w:p w14:paraId="1C291DEF"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14</w:t>
            </w:r>
          </w:p>
        </w:tc>
        <w:tc>
          <w:tcPr>
            <w:tcW w:w="1260" w:type="dxa"/>
            <w:tcBorders>
              <w:top w:val="single" w:sz="4" w:space="0" w:color="auto"/>
            </w:tcBorders>
          </w:tcPr>
          <w:p w14:paraId="706E18B0"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14</w:t>
            </w:r>
          </w:p>
        </w:tc>
        <w:tc>
          <w:tcPr>
            <w:tcW w:w="1431" w:type="dxa"/>
            <w:tcBorders>
              <w:top w:val="single" w:sz="4" w:space="0" w:color="auto"/>
            </w:tcBorders>
          </w:tcPr>
          <w:p w14:paraId="4AB600FD"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c>
          <w:tcPr>
            <w:tcW w:w="1431" w:type="dxa"/>
            <w:tcBorders>
              <w:top w:val="single" w:sz="4" w:space="0" w:color="auto"/>
            </w:tcBorders>
          </w:tcPr>
          <w:p w14:paraId="4350B6DD"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r>
      <w:tr w:rsidR="001B077C" w:rsidRPr="00BD63A3" w14:paraId="68F32822" w14:textId="77777777" w:rsidTr="00033CB2">
        <w:trPr>
          <w:trHeight w:val="74"/>
        </w:trPr>
        <w:tc>
          <w:tcPr>
            <w:tcW w:w="1260" w:type="dxa"/>
          </w:tcPr>
          <w:p w14:paraId="05B3D96F"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Beef handlers</w:t>
            </w:r>
          </w:p>
        </w:tc>
        <w:tc>
          <w:tcPr>
            <w:tcW w:w="1075" w:type="dxa"/>
          </w:tcPr>
          <w:p w14:paraId="5FA92B79"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20</w:t>
            </w:r>
          </w:p>
        </w:tc>
        <w:tc>
          <w:tcPr>
            <w:tcW w:w="1395" w:type="dxa"/>
          </w:tcPr>
          <w:p w14:paraId="77F5AAFA"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 xml:space="preserve">12 </w:t>
            </w:r>
          </w:p>
        </w:tc>
        <w:tc>
          <w:tcPr>
            <w:tcW w:w="1164" w:type="dxa"/>
          </w:tcPr>
          <w:p w14:paraId="26AD39D9"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c>
          <w:tcPr>
            <w:tcW w:w="1260" w:type="dxa"/>
          </w:tcPr>
          <w:p w14:paraId="5E910B94"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c>
          <w:tcPr>
            <w:tcW w:w="1431" w:type="dxa"/>
          </w:tcPr>
          <w:p w14:paraId="7D760D1F"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c>
          <w:tcPr>
            <w:tcW w:w="1431" w:type="dxa"/>
          </w:tcPr>
          <w:p w14:paraId="34E24EBB"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w:t>
            </w:r>
          </w:p>
        </w:tc>
      </w:tr>
      <w:tr w:rsidR="001B077C" w:rsidRPr="00BD63A3" w14:paraId="7E2C269C" w14:textId="77777777" w:rsidTr="00033CB2">
        <w:trPr>
          <w:trHeight w:val="74"/>
        </w:trPr>
        <w:tc>
          <w:tcPr>
            <w:tcW w:w="1260" w:type="dxa"/>
          </w:tcPr>
          <w:p w14:paraId="53579623"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Mutton handlers</w:t>
            </w:r>
          </w:p>
        </w:tc>
        <w:tc>
          <w:tcPr>
            <w:tcW w:w="1075" w:type="dxa"/>
          </w:tcPr>
          <w:p w14:paraId="6227AB3B"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20</w:t>
            </w:r>
          </w:p>
        </w:tc>
        <w:tc>
          <w:tcPr>
            <w:tcW w:w="1395" w:type="dxa"/>
          </w:tcPr>
          <w:p w14:paraId="26E0F391"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 xml:space="preserve">6 </w:t>
            </w:r>
          </w:p>
        </w:tc>
        <w:tc>
          <w:tcPr>
            <w:tcW w:w="1164" w:type="dxa"/>
          </w:tcPr>
          <w:p w14:paraId="1EECC231"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w:t>
            </w:r>
          </w:p>
        </w:tc>
        <w:tc>
          <w:tcPr>
            <w:tcW w:w="1260" w:type="dxa"/>
          </w:tcPr>
          <w:p w14:paraId="7BE29455"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w:t>
            </w:r>
          </w:p>
        </w:tc>
        <w:tc>
          <w:tcPr>
            <w:tcW w:w="1431" w:type="dxa"/>
          </w:tcPr>
          <w:p w14:paraId="3E618C79"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w:t>
            </w:r>
          </w:p>
        </w:tc>
        <w:tc>
          <w:tcPr>
            <w:tcW w:w="1431" w:type="dxa"/>
          </w:tcPr>
          <w:p w14:paraId="3F56C0B8" w14:textId="77777777" w:rsidR="001B077C" w:rsidRPr="00BD63A3" w:rsidRDefault="001B077C"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 xml:space="preserve">6 </w:t>
            </w:r>
          </w:p>
        </w:tc>
      </w:tr>
      <w:tr w:rsidR="001B077C" w:rsidRPr="00BD63A3" w14:paraId="557993A9" w14:textId="77777777" w:rsidTr="00033CB2">
        <w:trPr>
          <w:trHeight w:val="74"/>
        </w:trPr>
        <w:tc>
          <w:tcPr>
            <w:tcW w:w="1260" w:type="dxa"/>
            <w:tcBorders>
              <w:bottom w:val="single" w:sz="4" w:space="0" w:color="auto"/>
            </w:tcBorders>
          </w:tcPr>
          <w:p w14:paraId="7ED231B8"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Total</w:t>
            </w:r>
          </w:p>
        </w:tc>
        <w:tc>
          <w:tcPr>
            <w:tcW w:w="1075" w:type="dxa"/>
            <w:tcBorders>
              <w:bottom w:val="single" w:sz="4" w:space="0" w:color="auto"/>
            </w:tcBorders>
          </w:tcPr>
          <w:p w14:paraId="60CA5435"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60</w:t>
            </w:r>
          </w:p>
        </w:tc>
        <w:tc>
          <w:tcPr>
            <w:tcW w:w="1395" w:type="dxa"/>
            <w:tcBorders>
              <w:bottom w:val="single" w:sz="4" w:space="0" w:color="auto"/>
            </w:tcBorders>
          </w:tcPr>
          <w:p w14:paraId="4D0D528A"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 xml:space="preserve">32 </w:t>
            </w:r>
          </w:p>
        </w:tc>
        <w:tc>
          <w:tcPr>
            <w:tcW w:w="1164" w:type="dxa"/>
            <w:tcBorders>
              <w:bottom w:val="single" w:sz="4" w:space="0" w:color="auto"/>
            </w:tcBorders>
          </w:tcPr>
          <w:p w14:paraId="13245772"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32</w:t>
            </w:r>
          </w:p>
        </w:tc>
        <w:tc>
          <w:tcPr>
            <w:tcW w:w="1260" w:type="dxa"/>
            <w:tcBorders>
              <w:bottom w:val="single" w:sz="4" w:space="0" w:color="auto"/>
            </w:tcBorders>
          </w:tcPr>
          <w:p w14:paraId="743B65AF"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32</w:t>
            </w:r>
          </w:p>
        </w:tc>
        <w:tc>
          <w:tcPr>
            <w:tcW w:w="1431" w:type="dxa"/>
            <w:tcBorders>
              <w:bottom w:val="single" w:sz="4" w:space="0" w:color="auto"/>
            </w:tcBorders>
          </w:tcPr>
          <w:p w14:paraId="25B8F066"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30</w:t>
            </w:r>
          </w:p>
        </w:tc>
        <w:tc>
          <w:tcPr>
            <w:tcW w:w="1431" w:type="dxa"/>
            <w:tcBorders>
              <w:bottom w:val="single" w:sz="4" w:space="0" w:color="auto"/>
            </w:tcBorders>
          </w:tcPr>
          <w:p w14:paraId="42EB3C6A" w14:textId="77777777" w:rsidR="001B077C" w:rsidRPr="00BD63A3" w:rsidRDefault="001B077C"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 xml:space="preserve">30 </w:t>
            </w:r>
          </w:p>
        </w:tc>
      </w:tr>
    </w:tbl>
    <w:p w14:paraId="34229C7A" w14:textId="77777777" w:rsidR="001B7A4A" w:rsidRPr="00BD63A3" w:rsidRDefault="001B7A4A" w:rsidP="001B077C">
      <w:pPr>
        <w:rPr>
          <w:rFonts w:ascii="Times New Roman" w:hAnsi="Times New Roman" w:cs="Times New Roman"/>
          <w:color w:val="000000" w:themeColor="text1"/>
        </w:rPr>
      </w:pPr>
    </w:p>
    <w:p w14:paraId="2ED9C53F" w14:textId="77777777" w:rsidR="00D305F3" w:rsidRPr="00BD63A3" w:rsidRDefault="00D305F3" w:rsidP="001B077C">
      <w:pPr>
        <w:rPr>
          <w:rFonts w:ascii="Times New Roman" w:hAnsi="Times New Roman" w:cs="Times New Roman"/>
          <w:color w:val="000000" w:themeColor="text1"/>
        </w:rPr>
      </w:pPr>
    </w:p>
    <w:p w14:paraId="7370BBF4" w14:textId="77777777" w:rsidR="001B7A4A" w:rsidRPr="00BD63A3" w:rsidRDefault="001B7A4A" w:rsidP="001B7A4A">
      <w:pPr>
        <w:rPr>
          <w:rFonts w:ascii="Times New Roman" w:hAnsi="Times New Roman" w:cs="Times New Roman"/>
          <w:b/>
          <w:color w:val="000000" w:themeColor="text1"/>
        </w:rPr>
      </w:pPr>
      <w:r w:rsidRPr="00BD63A3">
        <w:rPr>
          <w:rFonts w:ascii="Times New Roman" w:hAnsi="Times New Roman" w:cs="Times New Roman"/>
          <w:b/>
          <w:noProof/>
          <w:lang w:eastAsia="en-GB"/>
        </w:rPr>
        <w:drawing>
          <wp:inline distT="0" distB="0" distL="0" distR="0" wp14:anchorId="25DBA987" wp14:editId="770378FB">
            <wp:extent cx="5486400" cy="37147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E77714" w14:textId="77777777" w:rsidR="001B077C" w:rsidRPr="00BD63A3" w:rsidRDefault="00D305F3" w:rsidP="001B7A4A">
      <w:pPr>
        <w:rPr>
          <w:rFonts w:ascii="Times New Roman" w:hAnsi="Times New Roman" w:cs="Times New Roman"/>
          <w:color w:val="000000" w:themeColor="text1"/>
          <w:sz w:val="24"/>
          <w:szCs w:val="24"/>
        </w:rPr>
      </w:pPr>
      <w:r w:rsidRPr="00BD63A3">
        <w:rPr>
          <w:rFonts w:ascii="Times New Roman" w:hAnsi="Times New Roman" w:cs="Times New Roman"/>
          <w:b/>
          <w:sz w:val="24"/>
          <w:szCs w:val="24"/>
        </w:rPr>
        <w:t xml:space="preserve">Figure </w:t>
      </w:r>
      <w:r w:rsidR="001B7A4A" w:rsidRPr="00BD63A3">
        <w:rPr>
          <w:rFonts w:ascii="Times New Roman" w:hAnsi="Times New Roman" w:cs="Times New Roman"/>
          <w:b/>
          <w:sz w:val="24"/>
          <w:szCs w:val="24"/>
        </w:rPr>
        <w:t>1</w:t>
      </w:r>
      <w:r w:rsidRPr="00BD63A3">
        <w:rPr>
          <w:rFonts w:ascii="Times New Roman" w:hAnsi="Times New Roman" w:cs="Times New Roman"/>
          <w:b/>
          <w:sz w:val="24"/>
          <w:szCs w:val="24"/>
        </w:rPr>
        <w:t>:</w:t>
      </w:r>
      <w:r w:rsidR="001B7A4A" w:rsidRPr="00BD63A3">
        <w:rPr>
          <w:rFonts w:ascii="Times New Roman" w:hAnsi="Times New Roman" w:cs="Times New Roman"/>
          <w:b/>
          <w:sz w:val="24"/>
          <w:szCs w:val="24"/>
        </w:rPr>
        <w:t xml:space="preserve"> Graphical Presentation of </w:t>
      </w:r>
      <w:r w:rsidR="001B7A4A" w:rsidRPr="00BD63A3">
        <w:rPr>
          <w:rFonts w:ascii="Times New Roman" w:hAnsi="Times New Roman" w:cs="Times New Roman"/>
          <w:b/>
          <w:i/>
          <w:sz w:val="24"/>
          <w:szCs w:val="24"/>
        </w:rPr>
        <w:t>Staphylococcus aureus</w:t>
      </w:r>
      <w:r w:rsidR="001B7A4A" w:rsidRPr="00BD63A3">
        <w:rPr>
          <w:rFonts w:ascii="Times New Roman" w:hAnsi="Times New Roman" w:cs="Times New Roman"/>
          <w:b/>
          <w:sz w:val="24"/>
          <w:szCs w:val="24"/>
        </w:rPr>
        <w:t xml:space="preserve"> Isolates by Abattoir Section</w:t>
      </w:r>
      <w:r w:rsidR="001B7A4A" w:rsidRPr="00BD63A3">
        <w:rPr>
          <w:rFonts w:ascii="Times New Roman" w:hAnsi="Times New Roman" w:cs="Times New Roman"/>
          <w:color w:val="000000" w:themeColor="text1"/>
          <w:sz w:val="24"/>
          <w:szCs w:val="24"/>
        </w:rPr>
        <w:t xml:space="preserve"> </w:t>
      </w:r>
      <w:r w:rsidR="001B077C" w:rsidRPr="00BD63A3">
        <w:rPr>
          <w:rFonts w:ascii="Times New Roman" w:hAnsi="Times New Roman" w:cs="Times New Roman"/>
          <w:color w:val="000000" w:themeColor="text1"/>
          <w:sz w:val="24"/>
          <w:szCs w:val="24"/>
        </w:rPr>
        <w:br w:type="page"/>
      </w:r>
    </w:p>
    <w:p w14:paraId="38D0026C" w14:textId="77777777" w:rsidR="001B7A4A" w:rsidRPr="00BD63A3" w:rsidRDefault="00D305F3" w:rsidP="001B7A4A">
      <w:pPr>
        <w:rPr>
          <w:rFonts w:ascii="Times New Roman" w:hAnsi="Times New Roman" w:cs="Times New Roman"/>
          <w:sz w:val="24"/>
          <w:szCs w:val="24"/>
        </w:rPr>
      </w:pPr>
      <w:r w:rsidRPr="00BD63A3">
        <w:rPr>
          <w:rFonts w:ascii="Times New Roman" w:hAnsi="Times New Roman" w:cs="Times New Roman"/>
          <w:b/>
          <w:sz w:val="24"/>
          <w:szCs w:val="24"/>
        </w:rPr>
        <w:lastRenderedPageBreak/>
        <w:t>Table 2</w:t>
      </w:r>
      <w:r w:rsidR="001B7A4A" w:rsidRPr="00BD63A3">
        <w:rPr>
          <w:rFonts w:ascii="Times New Roman" w:hAnsi="Times New Roman" w:cs="Times New Roman"/>
          <w:b/>
          <w:sz w:val="24"/>
          <w:szCs w:val="24"/>
        </w:rPr>
        <w:t>:</w:t>
      </w:r>
      <w:r w:rsidR="001B7A4A" w:rsidRPr="00BD63A3">
        <w:rPr>
          <w:rFonts w:ascii="Times New Roman" w:hAnsi="Times New Roman" w:cs="Times New Roman"/>
          <w:sz w:val="24"/>
          <w:szCs w:val="24"/>
        </w:rPr>
        <w:t xml:space="preserve"> </w:t>
      </w:r>
      <w:r w:rsidR="001B7A4A" w:rsidRPr="00BD63A3">
        <w:rPr>
          <w:rFonts w:ascii="Times New Roman" w:hAnsi="Times New Roman" w:cs="Times New Roman"/>
          <w:b/>
          <w:sz w:val="24"/>
          <w:szCs w:val="24"/>
        </w:rPr>
        <w:t xml:space="preserve">Antibiotic Resistance/Sensitivity Profile of the </w:t>
      </w:r>
      <w:r w:rsidR="001B7A4A" w:rsidRPr="00BD63A3">
        <w:rPr>
          <w:rFonts w:ascii="Times New Roman" w:hAnsi="Times New Roman" w:cs="Times New Roman"/>
          <w:b/>
          <w:i/>
          <w:sz w:val="24"/>
          <w:szCs w:val="24"/>
        </w:rPr>
        <w:t>Staphylococcus aureus</w:t>
      </w:r>
      <w:r w:rsidR="001B7A4A" w:rsidRPr="00BD63A3">
        <w:rPr>
          <w:rFonts w:ascii="Times New Roman" w:hAnsi="Times New Roman" w:cs="Times New Roman"/>
          <w:b/>
          <w:sz w:val="24"/>
          <w:szCs w:val="24"/>
        </w:rPr>
        <w:t xml:space="preserve"> Isolates</w:t>
      </w:r>
    </w:p>
    <w:tbl>
      <w:tblPr>
        <w:tblStyle w:val="TableGrid"/>
        <w:tblW w:w="933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
        <w:gridCol w:w="2159"/>
        <w:gridCol w:w="1778"/>
        <w:gridCol w:w="1478"/>
        <w:gridCol w:w="1624"/>
        <w:gridCol w:w="1569"/>
      </w:tblGrid>
      <w:tr w:rsidR="001B7A4A" w:rsidRPr="00BD63A3" w14:paraId="0BD6B816" w14:textId="77777777" w:rsidTr="00033CB2">
        <w:trPr>
          <w:trHeight w:val="238"/>
        </w:trPr>
        <w:tc>
          <w:tcPr>
            <w:tcW w:w="722" w:type="dxa"/>
            <w:tcBorders>
              <w:top w:val="single" w:sz="4" w:space="0" w:color="auto"/>
            </w:tcBorders>
          </w:tcPr>
          <w:p w14:paraId="1EF9C001" w14:textId="77777777" w:rsidR="001B7A4A" w:rsidRPr="00BD63A3" w:rsidRDefault="001B7A4A" w:rsidP="00033CB2">
            <w:pP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S/N</w:t>
            </w:r>
          </w:p>
        </w:tc>
        <w:tc>
          <w:tcPr>
            <w:tcW w:w="2159" w:type="dxa"/>
            <w:tcBorders>
              <w:top w:val="single" w:sz="4" w:space="0" w:color="auto"/>
            </w:tcBorders>
          </w:tcPr>
          <w:p w14:paraId="6E47A6E0"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Antibiotics</w:t>
            </w:r>
          </w:p>
        </w:tc>
        <w:tc>
          <w:tcPr>
            <w:tcW w:w="1778" w:type="dxa"/>
            <w:tcBorders>
              <w:top w:val="single" w:sz="4" w:space="0" w:color="auto"/>
            </w:tcBorders>
          </w:tcPr>
          <w:p w14:paraId="4DD9C846"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Concentration (µg)</w:t>
            </w:r>
          </w:p>
        </w:tc>
        <w:tc>
          <w:tcPr>
            <w:tcW w:w="4671" w:type="dxa"/>
            <w:gridSpan w:val="3"/>
            <w:tcBorders>
              <w:top w:val="single" w:sz="4" w:space="0" w:color="auto"/>
            </w:tcBorders>
          </w:tcPr>
          <w:p w14:paraId="36E50AA9"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 xml:space="preserve">No. of </w:t>
            </w:r>
            <w:r w:rsidRPr="00BD63A3">
              <w:rPr>
                <w:rFonts w:ascii="Times New Roman" w:hAnsi="Times New Roman" w:cs="Times New Roman"/>
                <w:b/>
                <w:i/>
                <w:color w:val="000000" w:themeColor="text1"/>
                <w:szCs w:val="24"/>
              </w:rPr>
              <w:t>S. aureus</w:t>
            </w:r>
            <w:r w:rsidRPr="00BD63A3">
              <w:rPr>
                <w:rFonts w:ascii="Times New Roman" w:hAnsi="Times New Roman" w:cs="Times New Roman"/>
                <w:b/>
                <w:color w:val="000000" w:themeColor="text1"/>
                <w:szCs w:val="24"/>
              </w:rPr>
              <w:t xml:space="preserve"> (%)</w:t>
            </w:r>
          </w:p>
        </w:tc>
      </w:tr>
      <w:tr w:rsidR="001B7A4A" w:rsidRPr="00BD63A3" w14:paraId="3C96F817" w14:textId="77777777" w:rsidTr="00033CB2">
        <w:trPr>
          <w:trHeight w:val="74"/>
        </w:trPr>
        <w:tc>
          <w:tcPr>
            <w:tcW w:w="722" w:type="dxa"/>
            <w:tcBorders>
              <w:bottom w:val="single" w:sz="4" w:space="0" w:color="auto"/>
            </w:tcBorders>
          </w:tcPr>
          <w:p w14:paraId="4760CA6E" w14:textId="77777777" w:rsidR="001B7A4A" w:rsidRPr="00BD63A3" w:rsidRDefault="001B7A4A" w:rsidP="00033CB2">
            <w:pPr>
              <w:jc w:val="center"/>
              <w:rPr>
                <w:rFonts w:ascii="Times New Roman" w:hAnsi="Times New Roman" w:cs="Times New Roman"/>
                <w:b/>
                <w:color w:val="000000" w:themeColor="text1"/>
                <w:szCs w:val="24"/>
              </w:rPr>
            </w:pPr>
          </w:p>
        </w:tc>
        <w:tc>
          <w:tcPr>
            <w:tcW w:w="2159" w:type="dxa"/>
            <w:tcBorders>
              <w:bottom w:val="single" w:sz="4" w:space="0" w:color="auto"/>
            </w:tcBorders>
          </w:tcPr>
          <w:p w14:paraId="6742BEC4" w14:textId="77777777" w:rsidR="001B7A4A" w:rsidRPr="00BD63A3" w:rsidRDefault="001B7A4A" w:rsidP="00033CB2">
            <w:pPr>
              <w:jc w:val="center"/>
              <w:rPr>
                <w:rFonts w:ascii="Times New Roman" w:hAnsi="Times New Roman" w:cs="Times New Roman"/>
                <w:b/>
                <w:color w:val="000000" w:themeColor="text1"/>
                <w:szCs w:val="24"/>
              </w:rPr>
            </w:pPr>
          </w:p>
        </w:tc>
        <w:tc>
          <w:tcPr>
            <w:tcW w:w="1778" w:type="dxa"/>
            <w:tcBorders>
              <w:bottom w:val="single" w:sz="4" w:space="0" w:color="auto"/>
            </w:tcBorders>
          </w:tcPr>
          <w:p w14:paraId="069D591F" w14:textId="77777777" w:rsidR="001B7A4A" w:rsidRPr="00BD63A3" w:rsidRDefault="001B7A4A" w:rsidP="00033CB2">
            <w:pPr>
              <w:jc w:val="center"/>
              <w:rPr>
                <w:rFonts w:ascii="Times New Roman" w:hAnsi="Times New Roman" w:cs="Times New Roman"/>
                <w:b/>
                <w:color w:val="000000" w:themeColor="text1"/>
                <w:szCs w:val="24"/>
              </w:rPr>
            </w:pPr>
          </w:p>
        </w:tc>
        <w:tc>
          <w:tcPr>
            <w:tcW w:w="1478" w:type="dxa"/>
            <w:tcBorders>
              <w:bottom w:val="single" w:sz="4" w:space="0" w:color="auto"/>
            </w:tcBorders>
          </w:tcPr>
          <w:p w14:paraId="5D70ADA9"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Resistant</w:t>
            </w:r>
          </w:p>
        </w:tc>
        <w:tc>
          <w:tcPr>
            <w:tcW w:w="1624" w:type="dxa"/>
            <w:tcBorders>
              <w:bottom w:val="single" w:sz="4" w:space="0" w:color="auto"/>
            </w:tcBorders>
          </w:tcPr>
          <w:p w14:paraId="46C31D76"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Intermediate</w:t>
            </w:r>
          </w:p>
        </w:tc>
        <w:tc>
          <w:tcPr>
            <w:tcW w:w="1568" w:type="dxa"/>
            <w:tcBorders>
              <w:bottom w:val="single" w:sz="4" w:space="0" w:color="auto"/>
            </w:tcBorders>
          </w:tcPr>
          <w:p w14:paraId="464E1561" w14:textId="77777777" w:rsidR="001B7A4A" w:rsidRPr="00BD63A3" w:rsidRDefault="001B7A4A" w:rsidP="00033CB2">
            <w:pPr>
              <w:jc w:val="center"/>
              <w:rPr>
                <w:rFonts w:ascii="Times New Roman" w:hAnsi="Times New Roman" w:cs="Times New Roman"/>
                <w:b/>
                <w:color w:val="000000" w:themeColor="text1"/>
                <w:szCs w:val="24"/>
              </w:rPr>
            </w:pPr>
            <w:r w:rsidRPr="00BD63A3">
              <w:rPr>
                <w:rFonts w:ascii="Times New Roman" w:hAnsi="Times New Roman" w:cs="Times New Roman"/>
                <w:b/>
                <w:color w:val="000000" w:themeColor="text1"/>
                <w:szCs w:val="24"/>
              </w:rPr>
              <w:t>Sensitive</w:t>
            </w:r>
          </w:p>
        </w:tc>
      </w:tr>
      <w:tr w:rsidR="001B7A4A" w:rsidRPr="00BD63A3" w14:paraId="40C99B6D" w14:textId="77777777" w:rsidTr="00033CB2">
        <w:trPr>
          <w:trHeight w:val="64"/>
        </w:trPr>
        <w:tc>
          <w:tcPr>
            <w:tcW w:w="722" w:type="dxa"/>
            <w:tcBorders>
              <w:top w:val="single" w:sz="4" w:space="0" w:color="auto"/>
            </w:tcBorders>
          </w:tcPr>
          <w:p w14:paraId="06B859A2"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w:t>
            </w:r>
          </w:p>
        </w:tc>
        <w:tc>
          <w:tcPr>
            <w:tcW w:w="2159" w:type="dxa"/>
            <w:tcBorders>
              <w:top w:val="single" w:sz="4" w:space="0" w:color="auto"/>
            </w:tcBorders>
          </w:tcPr>
          <w:p w14:paraId="69535612"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Ofloxacin</w:t>
            </w:r>
          </w:p>
        </w:tc>
        <w:tc>
          <w:tcPr>
            <w:tcW w:w="1778" w:type="dxa"/>
            <w:tcBorders>
              <w:top w:val="single" w:sz="4" w:space="0" w:color="auto"/>
            </w:tcBorders>
          </w:tcPr>
          <w:p w14:paraId="3D19CF8C"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w:t>
            </w:r>
          </w:p>
        </w:tc>
        <w:tc>
          <w:tcPr>
            <w:tcW w:w="1478" w:type="dxa"/>
            <w:tcBorders>
              <w:top w:val="single" w:sz="4" w:space="0" w:color="auto"/>
            </w:tcBorders>
          </w:tcPr>
          <w:p w14:paraId="223C13FD"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3 (</w:t>
            </w:r>
            <w:r w:rsidRPr="00BD63A3">
              <w:rPr>
                <w:rFonts w:ascii="Times New Roman" w:eastAsia="Times New Roman" w:hAnsi="Times New Roman" w:cs="Times New Roman"/>
                <w:color w:val="000000" w:themeColor="text1"/>
                <w:szCs w:val="24"/>
                <w:lang w:eastAsia="en-GB"/>
              </w:rPr>
              <w:t>10.00</w:t>
            </w:r>
            <w:r w:rsidRPr="00BD63A3">
              <w:rPr>
                <w:rFonts w:ascii="Times New Roman" w:hAnsi="Times New Roman" w:cs="Times New Roman"/>
                <w:color w:val="000000" w:themeColor="text1"/>
                <w:szCs w:val="24"/>
              </w:rPr>
              <w:t>)</w:t>
            </w:r>
          </w:p>
        </w:tc>
        <w:tc>
          <w:tcPr>
            <w:tcW w:w="1624" w:type="dxa"/>
            <w:tcBorders>
              <w:top w:val="single" w:sz="4" w:space="0" w:color="auto"/>
            </w:tcBorders>
          </w:tcPr>
          <w:p w14:paraId="75D79A7D"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 (</w:t>
            </w:r>
            <w:r w:rsidRPr="00BD63A3">
              <w:rPr>
                <w:rFonts w:ascii="Times New Roman" w:eastAsia="Times New Roman" w:hAnsi="Times New Roman" w:cs="Times New Roman"/>
                <w:color w:val="000000" w:themeColor="text1"/>
                <w:szCs w:val="24"/>
                <w:lang w:eastAsia="en-GB"/>
              </w:rPr>
              <w:t>3.33</w:t>
            </w:r>
            <w:r w:rsidRPr="00BD63A3">
              <w:rPr>
                <w:rFonts w:ascii="Times New Roman" w:hAnsi="Times New Roman" w:cs="Times New Roman"/>
                <w:color w:val="000000" w:themeColor="text1"/>
                <w:szCs w:val="24"/>
              </w:rPr>
              <w:t>)</w:t>
            </w:r>
          </w:p>
        </w:tc>
        <w:tc>
          <w:tcPr>
            <w:tcW w:w="1568" w:type="dxa"/>
            <w:tcBorders>
              <w:top w:val="single" w:sz="4" w:space="0" w:color="auto"/>
            </w:tcBorders>
          </w:tcPr>
          <w:p w14:paraId="6B4E957C"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26 (</w:t>
            </w:r>
            <w:r w:rsidRPr="00BD63A3">
              <w:rPr>
                <w:rFonts w:ascii="Times New Roman" w:eastAsia="Times New Roman" w:hAnsi="Times New Roman" w:cs="Times New Roman"/>
                <w:color w:val="000000" w:themeColor="text1"/>
                <w:szCs w:val="24"/>
                <w:lang w:eastAsia="en-GB"/>
              </w:rPr>
              <w:t>86.67</w:t>
            </w:r>
            <w:r w:rsidRPr="00BD63A3">
              <w:rPr>
                <w:rFonts w:ascii="Times New Roman" w:hAnsi="Times New Roman" w:cs="Times New Roman"/>
                <w:color w:val="000000" w:themeColor="text1"/>
                <w:szCs w:val="24"/>
              </w:rPr>
              <w:t>)</w:t>
            </w:r>
          </w:p>
        </w:tc>
      </w:tr>
      <w:tr w:rsidR="001B7A4A" w:rsidRPr="00BD63A3" w14:paraId="4CE2CE57" w14:textId="77777777" w:rsidTr="00033CB2">
        <w:trPr>
          <w:trHeight w:val="74"/>
        </w:trPr>
        <w:tc>
          <w:tcPr>
            <w:tcW w:w="722" w:type="dxa"/>
          </w:tcPr>
          <w:p w14:paraId="115C754C"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w:t>
            </w:r>
          </w:p>
        </w:tc>
        <w:tc>
          <w:tcPr>
            <w:tcW w:w="2159" w:type="dxa"/>
          </w:tcPr>
          <w:p w14:paraId="230CB024" w14:textId="163B98AC"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Chloramphenic</w:t>
            </w:r>
            <w:r w:rsidR="00C613D8">
              <w:rPr>
                <w:rFonts w:ascii="Times New Roman" w:hAnsi="Times New Roman" w:cs="Times New Roman"/>
                <w:color w:val="000000" w:themeColor="text1"/>
                <w:szCs w:val="24"/>
              </w:rPr>
              <w:t>o</w:t>
            </w:r>
            <w:r w:rsidRPr="00BD63A3">
              <w:rPr>
                <w:rFonts w:ascii="Times New Roman" w:hAnsi="Times New Roman" w:cs="Times New Roman"/>
                <w:color w:val="000000" w:themeColor="text1"/>
                <w:szCs w:val="24"/>
              </w:rPr>
              <w:t>l</w:t>
            </w:r>
          </w:p>
        </w:tc>
        <w:tc>
          <w:tcPr>
            <w:tcW w:w="1778" w:type="dxa"/>
          </w:tcPr>
          <w:p w14:paraId="38CE0C27"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30</w:t>
            </w:r>
          </w:p>
        </w:tc>
        <w:tc>
          <w:tcPr>
            <w:tcW w:w="1478" w:type="dxa"/>
          </w:tcPr>
          <w:p w14:paraId="53B4FB0D"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11 (</w:t>
            </w:r>
            <w:r w:rsidRPr="00BD63A3">
              <w:rPr>
                <w:rFonts w:ascii="Times New Roman" w:eastAsia="Times New Roman" w:hAnsi="Times New Roman" w:cs="Times New Roman"/>
                <w:color w:val="000000" w:themeColor="text1"/>
                <w:szCs w:val="24"/>
                <w:lang w:eastAsia="en-GB"/>
              </w:rPr>
              <w:t>36.67</w:t>
            </w:r>
            <w:r w:rsidRPr="00BD63A3">
              <w:rPr>
                <w:rFonts w:ascii="Times New Roman" w:hAnsi="Times New Roman" w:cs="Times New Roman"/>
                <w:color w:val="000000" w:themeColor="text1"/>
                <w:szCs w:val="24"/>
              </w:rPr>
              <w:t>)</w:t>
            </w:r>
          </w:p>
        </w:tc>
        <w:tc>
          <w:tcPr>
            <w:tcW w:w="1624" w:type="dxa"/>
          </w:tcPr>
          <w:p w14:paraId="610FF51E"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 (</w:t>
            </w:r>
            <w:r w:rsidRPr="00BD63A3">
              <w:rPr>
                <w:rFonts w:ascii="Times New Roman" w:eastAsia="Times New Roman" w:hAnsi="Times New Roman" w:cs="Times New Roman"/>
                <w:color w:val="000000" w:themeColor="text1"/>
                <w:szCs w:val="24"/>
                <w:lang w:eastAsia="en-GB"/>
              </w:rPr>
              <w:t>16.67</w:t>
            </w:r>
            <w:r w:rsidRPr="00BD63A3">
              <w:rPr>
                <w:rFonts w:ascii="Times New Roman" w:hAnsi="Times New Roman" w:cs="Times New Roman"/>
                <w:color w:val="000000" w:themeColor="text1"/>
                <w:szCs w:val="24"/>
              </w:rPr>
              <w:t>)</w:t>
            </w:r>
          </w:p>
        </w:tc>
        <w:tc>
          <w:tcPr>
            <w:tcW w:w="1568" w:type="dxa"/>
          </w:tcPr>
          <w:p w14:paraId="3C3B601B"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14 (</w:t>
            </w:r>
            <w:r w:rsidRPr="00BD63A3">
              <w:rPr>
                <w:rFonts w:ascii="Times New Roman" w:eastAsia="Times New Roman" w:hAnsi="Times New Roman" w:cs="Times New Roman"/>
                <w:color w:val="000000" w:themeColor="text1"/>
                <w:szCs w:val="24"/>
                <w:lang w:eastAsia="en-GB"/>
              </w:rPr>
              <w:t>46.66</w:t>
            </w:r>
            <w:r w:rsidRPr="00BD63A3">
              <w:rPr>
                <w:rFonts w:ascii="Times New Roman" w:hAnsi="Times New Roman" w:cs="Times New Roman"/>
                <w:color w:val="000000" w:themeColor="text1"/>
                <w:szCs w:val="24"/>
              </w:rPr>
              <w:t>)</w:t>
            </w:r>
          </w:p>
        </w:tc>
      </w:tr>
      <w:tr w:rsidR="001B7A4A" w:rsidRPr="00BD63A3" w14:paraId="0FA2F91B" w14:textId="77777777" w:rsidTr="00033CB2">
        <w:trPr>
          <w:trHeight w:val="74"/>
        </w:trPr>
        <w:tc>
          <w:tcPr>
            <w:tcW w:w="722" w:type="dxa"/>
          </w:tcPr>
          <w:p w14:paraId="3412B3FA"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3</w:t>
            </w:r>
          </w:p>
        </w:tc>
        <w:tc>
          <w:tcPr>
            <w:tcW w:w="2159" w:type="dxa"/>
          </w:tcPr>
          <w:p w14:paraId="4C8F4587"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Clindamycin</w:t>
            </w:r>
          </w:p>
        </w:tc>
        <w:tc>
          <w:tcPr>
            <w:tcW w:w="1778" w:type="dxa"/>
          </w:tcPr>
          <w:p w14:paraId="2F6B1F5D"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w:t>
            </w:r>
          </w:p>
        </w:tc>
        <w:tc>
          <w:tcPr>
            <w:tcW w:w="1478" w:type="dxa"/>
          </w:tcPr>
          <w:p w14:paraId="3B9F0C06"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12 (</w:t>
            </w:r>
            <w:r w:rsidRPr="00BD63A3">
              <w:rPr>
                <w:rFonts w:ascii="Times New Roman" w:eastAsia="Times New Roman" w:hAnsi="Times New Roman" w:cs="Times New Roman"/>
                <w:color w:val="000000" w:themeColor="text1"/>
                <w:szCs w:val="24"/>
                <w:lang w:eastAsia="en-GB"/>
              </w:rPr>
              <w:t>40.00</w:t>
            </w:r>
            <w:r w:rsidRPr="00BD63A3">
              <w:rPr>
                <w:rFonts w:ascii="Times New Roman" w:hAnsi="Times New Roman" w:cs="Times New Roman"/>
                <w:color w:val="000000" w:themeColor="text1"/>
                <w:szCs w:val="24"/>
              </w:rPr>
              <w:t>)</w:t>
            </w:r>
          </w:p>
        </w:tc>
        <w:tc>
          <w:tcPr>
            <w:tcW w:w="1624" w:type="dxa"/>
          </w:tcPr>
          <w:p w14:paraId="5F9D28D4"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7 (</w:t>
            </w:r>
            <w:r w:rsidRPr="00BD63A3">
              <w:rPr>
                <w:rFonts w:ascii="Times New Roman" w:eastAsia="Times New Roman" w:hAnsi="Times New Roman" w:cs="Times New Roman"/>
                <w:color w:val="000000" w:themeColor="text1"/>
                <w:szCs w:val="24"/>
                <w:lang w:eastAsia="en-GB"/>
              </w:rPr>
              <w:t>23.33</w:t>
            </w:r>
            <w:r w:rsidRPr="00BD63A3">
              <w:rPr>
                <w:rFonts w:ascii="Times New Roman" w:hAnsi="Times New Roman" w:cs="Times New Roman"/>
                <w:color w:val="000000" w:themeColor="text1"/>
                <w:szCs w:val="24"/>
              </w:rPr>
              <w:t>)</w:t>
            </w:r>
          </w:p>
        </w:tc>
        <w:tc>
          <w:tcPr>
            <w:tcW w:w="1568" w:type="dxa"/>
          </w:tcPr>
          <w:p w14:paraId="2B344760"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11 (</w:t>
            </w:r>
            <w:r w:rsidRPr="00BD63A3">
              <w:rPr>
                <w:rFonts w:ascii="Times New Roman" w:eastAsia="Times New Roman" w:hAnsi="Times New Roman" w:cs="Times New Roman"/>
                <w:color w:val="000000" w:themeColor="text1"/>
                <w:szCs w:val="24"/>
                <w:lang w:eastAsia="en-GB"/>
              </w:rPr>
              <w:t>36.67</w:t>
            </w:r>
            <w:r w:rsidRPr="00BD63A3">
              <w:rPr>
                <w:rFonts w:ascii="Times New Roman" w:hAnsi="Times New Roman" w:cs="Times New Roman"/>
                <w:color w:val="000000" w:themeColor="text1"/>
                <w:szCs w:val="24"/>
              </w:rPr>
              <w:t>)</w:t>
            </w:r>
          </w:p>
        </w:tc>
      </w:tr>
      <w:tr w:rsidR="001B7A4A" w:rsidRPr="00BD63A3" w14:paraId="590F1315" w14:textId="77777777" w:rsidTr="00033CB2">
        <w:trPr>
          <w:trHeight w:val="127"/>
        </w:trPr>
        <w:tc>
          <w:tcPr>
            <w:tcW w:w="722" w:type="dxa"/>
          </w:tcPr>
          <w:p w14:paraId="7A3B425E"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4</w:t>
            </w:r>
          </w:p>
        </w:tc>
        <w:tc>
          <w:tcPr>
            <w:tcW w:w="2159" w:type="dxa"/>
          </w:tcPr>
          <w:p w14:paraId="4E6E0DE1"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Gentamicin</w:t>
            </w:r>
          </w:p>
        </w:tc>
        <w:tc>
          <w:tcPr>
            <w:tcW w:w="1778" w:type="dxa"/>
          </w:tcPr>
          <w:p w14:paraId="6F1742C8"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10</w:t>
            </w:r>
          </w:p>
        </w:tc>
        <w:tc>
          <w:tcPr>
            <w:tcW w:w="1478" w:type="dxa"/>
          </w:tcPr>
          <w:p w14:paraId="6A69EEE3"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4 (</w:t>
            </w:r>
            <w:r w:rsidRPr="00BD63A3">
              <w:rPr>
                <w:rFonts w:ascii="Times New Roman" w:eastAsia="Times New Roman" w:hAnsi="Times New Roman" w:cs="Times New Roman"/>
                <w:color w:val="000000" w:themeColor="text1"/>
                <w:szCs w:val="24"/>
                <w:lang w:eastAsia="en-GB"/>
              </w:rPr>
              <w:t>13.33</w:t>
            </w:r>
            <w:r w:rsidRPr="00BD63A3">
              <w:rPr>
                <w:rFonts w:ascii="Times New Roman" w:hAnsi="Times New Roman" w:cs="Times New Roman"/>
                <w:color w:val="000000" w:themeColor="text1"/>
                <w:szCs w:val="24"/>
              </w:rPr>
              <w:t>)</w:t>
            </w:r>
          </w:p>
        </w:tc>
        <w:tc>
          <w:tcPr>
            <w:tcW w:w="1624" w:type="dxa"/>
          </w:tcPr>
          <w:p w14:paraId="7CFE5A98"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 (</w:t>
            </w:r>
            <w:r w:rsidRPr="00BD63A3">
              <w:rPr>
                <w:rFonts w:ascii="Times New Roman" w:eastAsia="Times New Roman" w:hAnsi="Times New Roman" w:cs="Times New Roman"/>
                <w:color w:val="000000" w:themeColor="text1"/>
                <w:szCs w:val="24"/>
                <w:lang w:eastAsia="en-GB"/>
              </w:rPr>
              <w:t>16.67</w:t>
            </w:r>
            <w:r w:rsidRPr="00BD63A3">
              <w:rPr>
                <w:rFonts w:ascii="Times New Roman" w:hAnsi="Times New Roman" w:cs="Times New Roman"/>
                <w:color w:val="000000" w:themeColor="text1"/>
                <w:szCs w:val="24"/>
              </w:rPr>
              <w:t>)</w:t>
            </w:r>
          </w:p>
        </w:tc>
        <w:tc>
          <w:tcPr>
            <w:tcW w:w="1568" w:type="dxa"/>
          </w:tcPr>
          <w:p w14:paraId="44E67B25"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21 (</w:t>
            </w:r>
            <w:r w:rsidRPr="00BD63A3">
              <w:rPr>
                <w:rFonts w:ascii="Times New Roman" w:eastAsia="Times New Roman" w:hAnsi="Times New Roman" w:cs="Times New Roman"/>
                <w:color w:val="000000" w:themeColor="text1"/>
                <w:szCs w:val="24"/>
                <w:lang w:eastAsia="en-GB"/>
              </w:rPr>
              <w:t>70.00</w:t>
            </w:r>
            <w:r w:rsidRPr="00BD63A3">
              <w:rPr>
                <w:rFonts w:ascii="Times New Roman" w:hAnsi="Times New Roman" w:cs="Times New Roman"/>
                <w:color w:val="000000" w:themeColor="text1"/>
                <w:szCs w:val="24"/>
              </w:rPr>
              <w:t>)</w:t>
            </w:r>
          </w:p>
        </w:tc>
      </w:tr>
      <w:tr w:rsidR="001B7A4A" w:rsidRPr="00BD63A3" w14:paraId="4A74409E" w14:textId="77777777" w:rsidTr="00033CB2">
        <w:trPr>
          <w:trHeight w:val="159"/>
        </w:trPr>
        <w:tc>
          <w:tcPr>
            <w:tcW w:w="722" w:type="dxa"/>
          </w:tcPr>
          <w:p w14:paraId="325BE1E6"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w:t>
            </w:r>
          </w:p>
        </w:tc>
        <w:tc>
          <w:tcPr>
            <w:tcW w:w="2159" w:type="dxa"/>
          </w:tcPr>
          <w:p w14:paraId="09F60328"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Erythromycin</w:t>
            </w:r>
          </w:p>
        </w:tc>
        <w:tc>
          <w:tcPr>
            <w:tcW w:w="1778" w:type="dxa"/>
          </w:tcPr>
          <w:p w14:paraId="3DE3DDC3"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15</w:t>
            </w:r>
          </w:p>
        </w:tc>
        <w:tc>
          <w:tcPr>
            <w:tcW w:w="1478" w:type="dxa"/>
          </w:tcPr>
          <w:p w14:paraId="69BF5F93"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13 (</w:t>
            </w:r>
            <w:r w:rsidRPr="00BD63A3">
              <w:rPr>
                <w:rFonts w:ascii="Times New Roman" w:eastAsia="Times New Roman" w:hAnsi="Times New Roman" w:cs="Times New Roman"/>
                <w:color w:val="000000" w:themeColor="text1"/>
                <w:szCs w:val="24"/>
                <w:lang w:eastAsia="en-GB"/>
              </w:rPr>
              <w:t>43.33</w:t>
            </w:r>
            <w:r w:rsidRPr="00BD63A3">
              <w:rPr>
                <w:rFonts w:ascii="Times New Roman" w:hAnsi="Times New Roman" w:cs="Times New Roman"/>
                <w:color w:val="000000" w:themeColor="text1"/>
                <w:szCs w:val="24"/>
              </w:rPr>
              <w:t>)</w:t>
            </w:r>
          </w:p>
        </w:tc>
        <w:tc>
          <w:tcPr>
            <w:tcW w:w="1624" w:type="dxa"/>
          </w:tcPr>
          <w:p w14:paraId="6DC26D28"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4 (</w:t>
            </w:r>
            <w:r w:rsidRPr="00BD63A3">
              <w:rPr>
                <w:rFonts w:ascii="Times New Roman" w:eastAsia="Times New Roman" w:hAnsi="Times New Roman" w:cs="Times New Roman"/>
                <w:color w:val="000000" w:themeColor="text1"/>
                <w:szCs w:val="24"/>
                <w:lang w:eastAsia="en-GB"/>
              </w:rPr>
              <w:t>13.33</w:t>
            </w:r>
            <w:r w:rsidRPr="00BD63A3">
              <w:rPr>
                <w:rFonts w:ascii="Times New Roman" w:hAnsi="Times New Roman" w:cs="Times New Roman"/>
                <w:color w:val="000000" w:themeColor="text1"/>
                <w:szCs w:val="24"/>
              </w:rPr>
              <w:t>)</w:t>
            </w:r>
          </w:p>
        </w:tc>
        <w:tc>
          <w:tcPr>
            <w:tcW w:w="1568" w:type="dxa"/>
          </w:tcPr>
          <w:p w14:paraId="56E280CE"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13 (</w:t>
            </w:r>
            <w:r w:rsidRPr="00BD63A3">
              <w:rPr>
                <w:rFonts w:ascii="Times New Roman" w:eastAsia="Times New Roman" w:hAnsi="Times New Roman" w:cs="Times New Roman"/>
                <w:color w:val="000000" w:themeColor="text1"/>
                <w:szCs w:val="24"/>
                <w:lang w:eastAsia="en-GB"/>
              </w:rPr>
              <w:t>43.33</w:t>
            </w:r>
            <w:r w:rsidRPr="00BD63A3">
              <w:rPr>
                <w:rFonts w:ascii="Times New Roman" w:hAnsi="Times New Roman" w:cs="Times New Roman"/>
                <w:color w:val="000000" w:themeColor="text1"/>
                <w:szCs w:val="24"/>
              </w:rPr>
              <w:t>)</w:t>
            </w:r>
          </w:p>
        </w:tc>
      </w:tr>
      <w:tr w:rsidR="001B7A4A" w:rsidRPr="00BD63A3" w14:paraId="798C70D9" w14:textId="77777777" w:rsidTr="00033CB2">
        <w:trPr>
          <w:trHeight w:val="191"/>
        </w:trPr>
        <w:tc>
          <w:tcPr>
            <w:tcW w:w="722" w:type="dxa"/>
          </w:tcPr>
          <w:p w14:paraId="68DFC8CF"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6</w:t>
            </w:r>
          </w:p>
        </w:tc>
        <w:tc>
          <w:tcPr>
            <w:tcW w:w="2159" w:type="dxa"/>
          </w:tcPr>
          <w:p w14:paraId="6C279E1D"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Penicillin</w:t>
            </w:r>
          </w:p>
        </w:tc>
        <w:tc>
          <w:tcPr>
            <w:tcW w:w="1778" w:type="dxa"/>
          </w:tcPr>
          <w:p w14:paraId="46E9B479"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10</w:t>
            </w:r>
          </w:p>
        </w:tc>
        <w:tc>
          <w:tcPr>
            <w:tcW w:w="1478" w:type="dxa"/>
          </w:tcPr>
          <w:p w14:paraId="0EBD5C34"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29 (</w:t>
            </w:r>
            <w:r w:rsidRPr="00BD63A3">
              <w:rPr>
                <w:rFonts w:ascii="Times New Roman" w:eastAsia="Times New Roman" w:hAnsi="Times New Roman" w:cs="Times New Roman"/>
                <w:color w:val="000000" w:themeColor="text1"/>
                <w:szCs w:val="24"/>
                <w:lang w:eastAsia="en-GB"/>
              </w:rPr>
              <w:t>96.67</w:t>
            </w:r>
            <w:r w:rsidRPr="00BD63A3">
              <w:rPr>
                <w:rFonts w:ascii="Times New Roman" w:hAnsi="Times New Roman" w:cs="Times New Roman"/>
                <w:color w:val="000000" w:themeColor="text1"/>
                <w:szCs w:val="24"/>
              </w:rPr>
              <w:t>)</w:t>
            </w:r>
          </w:p>
        </w:tc>
        <w:tc>
          <w:tcPr>
            <w:tcW w:w="1624" w:type="dxa"/>
          </w:tcPr>
          <w:p w14:paraId="1186ECFE"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0 (0.00)</w:t>
            </w:r>
          </w:p>
        </w:tc>
        <w:tc>
          <w:tcPr>
            <w:tcW w:w="1568" w:type="dxa"/>
          </w:tcPr>
          <w:p w14:paraId="003E854C"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 (</w:t>
            </w:r>
            <w:r w:rsidRPr="00BD63A3">
              <w:rPr>
                <w:rFonts w:ascii="Times New Roman" w:eastAsia="Times New Roman" w:hAnsi="Times New Roman" w:cs="Times New Roman"/>
                <w:color w:val="000000" w:themeColor="text1"/>
                <w:szCs w:val="24"/>
                <w:lang w:eastAsia="en-GB"/>
              </w:rPr>
              <w:t>3.33</w:t>
            </w:r>
            <w:r w:rsidRPr="00BD63A3">
              <w:rPr>
                <w:rFonts w:ascii="Times New Roman" w:hAnsi="Times New Roman" w:cs="Times New Roman"/>
                <w:color w:val="000000" w:themeColor="text1"/>
                <w:szCs w:val="24"/>
              </w:rPr>
              <w:t>)</w:t>
            </w:r>
          </w:p>
        </w:tc>
      </w:tr>
      <w:tr w:rsidR="001B7A4A" w:rsidRPr="00BD63A3" w14:paraId="1AD5FA29" w14:textId="77777777" w:rsidTr="00033CB2">
        <w:trPr>
          <w:trHeight w:val="74"/>
        </w:trPr>
        <w:tc>
          <w:tcPr>
            <w:tcW w:w="722" w:type="dxa"/>
          </w:tcPr>
          <w:p w14:paraId="1BD23689"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7</w:t>
            </w:r>
          </w:p>
        </w:tc>
        <w:tc>
          <w:tcPr>
            <w:tcW w:w="2159" w:type="dxa"/>
          </w:tcPr>
          <w:p w14:paraId="6A82F7D0"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Tetracycline</w:t>
            </w:r>
          </w:p>
        </w:tc>
        <w:tc>
          <w:tcPr>
            <w:tcW w:w="1778" w:type="dxa"/>
          </w:tcPr>
          <w:p w14:paraId="3D69E2CB"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30</w:t>
            </w:r>
          </w:p>
        </w:tc>
        <w:tc>
          <w:tcPr>
            <w:tcW w:w="1478" w:type="dxa"/>
          </w:tcPr>
          <w:p w14:paraId="222E65BB"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 (</w:t>
            </w:r>
            <w:r w:rsidRPr="00BD63A3">
              <w:rPr>
                <w:rFonts w:ascii="Times New Roman" w:eastAsia="Times New Roman" w:hAnsi="Times New Roman" w:cs="Times New Roman"/>
                <w:color w:val="000000" w:themeColor="text1"/>
                <w:szCs w:val="24"/>
                <w:lang w:eastAsia="en-GB"/>
              </w:rPr>
              <w:t>16.67</w:t>
            </w:r>
            <w:r w:rsidRPr="00BD63A3">
              <w:rPr>
                <w:rFonts w:ascii="Times New Roman" w:hAnsi="Times New Roman" w:cs="Times New Roman"/>
                <w:color w:val="000000" w:themeColor="text1"/>
                <w:szCs w:val="24"/>
              </w:rPr>
              <w:t>)</w:t>
            </w:r>
          </w:p>
        </w:tc>
        <w:tc>
          <w:tcPr>
            <w:tcW w:w="1624" w:type="dxa"/>
          </w:tcPr>
          <w:p w14:paraId="6901848F"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16 (</w:t>
            </w:r>
            <w:r w:rsidRPr="00BD63A3">
              <w:rPr>
                <w:rFonts w:ascii="Times New Roman" w:eastAsia="Times New Roman" w:hAnsi="Times New Roman" w:cs="Times New Roman"/>
                <w:color w:val="000000" w:themeColor="text1"/>
                <w:szCs w:val="24"/>
                <w:lang w:eastAsia="en-GB"/>
              </w:rPr>
              <w:t>53.33</w:t>
            </w:r>
            <w:r w:rsidRPr="00BD63A3">
              <w:rPr>
                <w:rFonts w:ascii="Times New Roman" w:hAnsi="Times New Roman" w:cs="Times New Roman"/>
                <w:color w:val="000000" w:themeColor="text1"/>
                <w:szCs w:val="24"/>
              </w:rPr>
              <w:t>)</w:t>
            </w:r>
          </w:p>
        </w:tc>
        <w:tc>
          <w:tcPr>
            <w:tcW w:w="1568" w:type="dxa"/>
          </w:tcPr>
          <w:p w14:paraId="7A4742AE"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9 (</w:t>
            </w:r>
            <w:r w:rsidRPr="00BD63A3">
              <w:rPr>
                <w:rFonts w:ascii="Times New Roman" w:eastAsia="Times New Roman" w:hAnsi="Times New Roman" w:cs="Times New Roman"/>
                <w:color w:val="000000" w:themeColor="text1"/>
                <w:szCs w:val="24"/>
                <w:lang w:eastAsia="en-GB"/>
              </w:rPr>
              <w:t>30.00</w:t>
            </w:r>
            <w:r w:rsidRPr="00BD63A3">
              <w:rPr>
                <w:rFonts w:ascii="Times New Roman" w:hAnsi="Times New Roman" w:cs="Times New Roman"/>
                <w:color w:val="000000" w:themeColor="text1"/>
                <w:szCs w:val="24"/>
              </w:rPr>
              <w:t>)</w:t>
            </w:r>
          </w:p>
        </w:tc>
      </w:tr>
      <w:tr w:rsidR="001B7A4A" w:rsidRPr="00BD63A3" w14:paraId="660FE42C" w14:textId="77777777" w:rsidTr="00033CB2">
        <w:trPr>
          <w:trHeight w:val="74"/>
        </w:trPr>
        <w:tc>
          <w:tcPr>
            <w:tcW w:w="722" w:type="dxa"/>
          </w:tcPr>
          <w:p w14:paraId="1DEAAE92"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8</w:t>
            </w:r>
          </w:p>
        </w:tc>
        <w:tc>
          <w:tcPr>
            <w:tcW w:w="2159" w:type="dxa"/>
          </w:tcPr>
          <w:p w14:paraId="4F37C8F1"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Cefoxitin</w:t>
            </w:r>
          </w:p>
        </w:tc>
        <w:tc>
          <w:tcPr>
            <w:tcW w:w="1778" w:type="dxa"/>
          </w:tcPr>
          <w:p w14:paraId="2A249E58"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30</w:t>
            </w:r>
          </w:p>
        </w:tc>
        <w:tc>
          <w:tcPr>
            <w:tcW w:w="1478" w:type="dxa"/>
          </w:tcPr>
          <w:p w14:paraId="59DB52CF"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14 (</w:t>
            </w:r>
            <w:r w:rsidRPr="00BD63A3">
              <w:rPr>
                <w:rFonts w:ascii="Times New Roman" w:eastAsia="Times New Roman" w:hAnsi="Times New Roman" w:cs="Times New Roman"/>
                <w:color w:val="000000" w:themeColor="text1"/>
                <w:szCs w:val="24"/>
                <w:lang w:eastAsia="en-GB"/>
              </w:rPr>
              <w:t>46.67</w:t>
            </w:r>
            <w:r w:rsidRPr="00BD63A3">
              <w:rPr>
                <w:rFonts w:ascii="Times New Roman" w:hAnsi="Times New Roman" w:cs="Times New Roman"/>
                <w:color w:val="000000" w:themeColor="text1"/>
                <w:szCs w:val="24"/>
              </w:rPr>
              <w:t>)</w:t>
            </w:r>
          </w:p>
        </w:tc>
        <w:tc>
          <w:tcPr>
            <w:tcW w:w="1624" w:type="dxa"/>
          </w:tcPr>
          <w:p w14:paraId="4E04BBEB"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0 (0.00)</w:t>
            </w:r>
          </w:p>
        </w:tc>
        <w:tc>
          <w:tcPr>
            <w:tcW w:w="1568" w:type="dxa"/>
          </w:tcPr>
          <w:p w14:paraId="26AA15B7"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16 (</w:t>
            </w:r>
            <w:r w:rsidRPr="00BD63A3">
              <w:rPr>
                <w:rFonts w:ascii="Times New Roman" w:eastAsia="Times New Roman" w:hAnsi="Times New Roman" w:cs="Times New Roman"/>
                <w:color w:val="000000" w:themeColor="text1"/>
                <w:szCs w:val="24"/>
                <w:lang w:eastAsia="en-GB"/>
              </w:rPr>
              <w:t>53.33</w:t>
            </w:r>
            <w:r w:rsidRPr="00BD63A3">
              <w:rPr>
                <w:rFonts w:ascii="Times New Roman" w:hAnsi="Times New Roman" w:cs="Times New Roman"/>
                <w:color w:val="000000" w:themeColor="text1"/>
                <w:szCs w:val="24"/>
              </w:rPr>
              <w:t>)</w:t>
            </w:r>
          </w:p>
        </w:tc>
      </w:tr>
      <w:tr w:rsidR="001B7A4A" w:rsidRPr="00BD63A3" w14:paraId="1C0E165D" w14:textId="77777777" w:rsidTr="00033CB2">
        <w:trPr>
          <w:trHeight w:val="74"/>
        </w:trPr>
        <w:tc>
          <w:tcPr>
            <w:tcW w:w="722" w:type="dxa"/>
          </w:tcPr>
          <w:p w14:paraId="0AB14BE5"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9</w:t>
            </w:r>
          </w:p>
        </w:tc>
        <w:tc>
          <w:tcPr>
            <w:tcW w:w="2159" w:type="dxa"/>
          </w:tcPr>
          <w:p w14:paraId="4EB956D9"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Ciprofloxacin</w:t>
            </w:r>
          </w:p>
        </w:tc>
        <w:tc>
          <w:tcPr>
            <w:tcW w:w="1778" w:type="dxa"/>
          </w:tcPr>
          <w:p w14:paraId="3745A7B0"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5</w:t>
            </w:r>
          </w:p>
        </w:tc>
        <w:tc>
          <w:tcPr>
            <w:tcW w:w="1478" w:type="dxa"/>
          </w:tcPr>
          <w:p w14:paraId="063ED126"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 (</w:t>
            </w:r>
            <w:r w:rsidRPr="00BD63A3">
              <w:rPr>
                <w:rFonts w:ascii="Times New Roman" w:eastAsia="Times New Roman" w:hAnsi="Times New Roman" w:cs="Times New Roman"/>
                <w:color w:val="000000" w:themeColor="text1"/>
                <w:szCs w:val="24"/>
                <w:lang w:eastAsia="en-GB"/>
              </w:rPr>
              <w:t>6.67</w:t>
            </w:r>
            <w:r w:rsidRPr="00BD63A3">
              <w:rPr>
                <w:rFonts w:ascii="Times New Roman" w:hAnsi="Times New Roman" w:cs="Times New Roman"/>
                <w:color w:val="000000" w:themeColor="text1"/>
                <w:szCs w:val="24"/>
              </w:rPr>
              <w:t>)</w:t>
            </w:r>
          </w:p>
        </w:tc>
        <w:tc>
          <w:tcPr>
            <w:tcW w:w="1624" w:type="dxa"/>
          </w:tcPr>
          <w:p w14:paraId="32EA59D9"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10 (</w:t>
            </w:r>
            <w:r w:rsidRPr="00BD63A3">
              <w:rPr>
                <w:rFonts w:ascii="Times New Roman" w:eastAsia="Times New Roman" w:hAnsi="Times New Roman" w:cs="Times New Roman"/>
                <w:color w:val="000000" w:themeColor="text1"/>
                <w:szCs w:val="24"/>
                <w:lang w:eastAsia="en-GB"/>
              </w:rPr>
              <w:t>33.33</w:t>
            </w:r>
            <w:r w:rsidRPr="00BD63A3">
              <w:rPr>
                <w:rFonts w:ascii="Times New Roman" w:hAnsi="Times New Roman" w:cs="Times New Roman"/>
                <w:color w:val="000000" w:themeColor="text1"/>
                <w:szCs w:val="24"/>
              </w:rPr>
              <w:t>)</w:t>
            </w:r>
          </w:p>
        </w:tc>
        <w:tc>
          <w:tcPr>
            <w:tcW w:w="1568" w:type="dxa"/>
          </w:tcPr>
          <w:p w14:paraId="6385B8C4"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18 (</w:t>
            </w:r>
            <w:r w:rsidRPr="00BD63A3">
              <w:rPr>
                <w:rFonts w:ascii="Times New Roman" w:eastAsia="Times New Roman" w:hAnsi="Times New Roman" w:cs="Times New Roman"/>
                <w:color w:val="000000" w:themeColor="text1"/>
                <w:szCs w:val="24"/>
                <w:lang w:eastAsia="en-GB"/>
              </w:rPr>
              <w:t>60.00</w:t>
            </w:r>
            <w:r w:rsidRPr="00BD63A3">
              <w:rPr>
                <w:rFonts w:ascii="Times New Roman" w:hAnsi="Times New Roman" w:cs="Times New Roman"/>
                <w:color w:val="000000" w:themeColor="text1"/>
                <w:szCs w:val="24"/>
              </w:rPr>
              <w:t>)</w:t>
            </w:r>
          </w:p>
        </w:tc>
      </w:tr>
      <w:tr w:rsidR="001B7A4A" w:rsidRPr="00BD63A3" w14:paraId="1832EDDA" w14:textId="77777777" w:rsidTr="00033CB2">
        <w:trPr>
          <w:trHeight w:val="74"/>
        </w:trPr>
        <w:tc>
          <w:tcPr>
            <w:tcW w:w="722" w:type="dxa"/>
            <w:tcBorders>
              <w:bottom w:val="single" w:sz="4" w:space="0" w:color="auto"/>
            </w:tcBorders>
          </w:tcPr>
          <w:p w14:paraId="637CBB7C" w14:textId="77777777"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10</w:t>
            </w:r>
          </w:p>
        </w:tc>
        <w:tc>
          <w:tcPr>
            <w:tcW w:w="2159" w:type="dxa"/>
            <w:tcBorders>
              <w:bottom w:val="single" w:sz="4" w:space="0" w:color="auto"/>
            </w:tcBorders>
          </w:tcPr>
          <w:p w14:paraId="43316BBF" w14:textId="00D19989" w:rsidR="001B7A4A" w:rsidRPr="00BD63A3" w:rsidRDefault="001B7A4A" w:rsidP="00033CB2">
            <w:pP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Co-trimoxazole</w:t>
            </w:r>
          </w:p>
        </w:tc>
        <w:tc>
          <w:tcPr>
            <w:tcW w:w="1778" w:type="dxa"/>
            <w:tcBorders>
              <w:bottom w:val="single" w:sz="4" w:space="0" w:color="auto"/>
            </w:tcBorders>
          </w:tcPr>
          <w:p w14:paraId="59FF6736"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1.25/23.75</w:t>
            </w:r>
          </w:p>
        </w:tc>
        <w:tc>
          <w:tcPr>
            <w:tcW w:w="1478" w:type="dxa"/>
            <w:tcBorders>
              <w:bottom w:val="single" w:sz="4" w:space="0" w:color="auto"/>
            </w:tcBorders>
          </w:tcPr>
          <w:p w14:paraId="362760E1"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6 (</w:t>
            </w:r>
            <w:r w:rsidRPr="00BD63A3">
              <w:rPr>
                <w:rFonts w:ascii="Times New Roman" w:eastAsia="Times New Roman" w:hAnsi="Times New Roman" w:cs="Times New Roman"/>
                <w:color w:val="000000" w:themeColor="text1"/>
                <w:szCs w:val="24"/>
                <w:lang w:eastAsia="en-GB"/>
              </w:rPr>
              <w:t>20.00</w:t>
            </w:r>
            <w:r w:rsidRPr="00BD63A3">
              <w:rPr>
                <w:rFonts w:ascii="Times New Roman" w:hAnsi="Times New Roman" w:cs="Times New Roman"/>
                <w:color w:val="000000" w:themeColor="text1"/>
                <w:szCs w:val="24"/>
              </w:rPr>
              <w:t>)</w:t>
            </w:r>
          </w:p>
        </w:tc>
        <w:tc>
          <w:tcPr>
            <w:tcW w:w="1624" w:type="dxa"/>
            <w:tcBorders>
              <w:bottom w:val="single" w:sz="4" w:space="0" w:color="auto"/>
            </w:tcBorders>
          </w:tcPr>
          <w:p w14:paraId="1FBC5E8C"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4 (</w:t>
            </w:r>
            <w:r w:rsidRPr="00BD63A3">
              <w:rPr>
                <w:rFonts w:ascii="Times New Roman" w:eastAsia="Times New Roman" w:hAnsi="Times New Roman" w:cs="Times New Roman"/>
                <w:color w:val="000000" w:themeColor="text1"/>
                <w:szCs w:val="24"/>
                <w:lang w:eastAsia="en-GB"/>
              </w:rPr>
              <w:t>13.33</w:t>
            </w:r>
            <w:r w:rsidRPr="00BD63A3">
              <w:rPr>
                <w:rFonts w:ascii="Times New Roman" w:hAnsi="Times New Roman" w:cs="Times New Roman"/>
                <w:color w:val="000000" w:themeColor="text1"/>
                <w:szCs w:val="24"/>
              </w:rPr>
              <w:t>)</w:t>
            </w:r>
          </w:p>
        </w:tc>
        <w:tc>
          <w:tcPr>
            <w:tcW w:w="1568" w:type="dxa"/>
            <w:tcBorders>
              <w:bottom w:val="single" w:sz="4" w:space="0" w:color="auto"/>
            </w:tcBorders>
          </w:tcPr>
          <w:p w14:paraId="1883ED4A" w14:textId="77777777" w:rsidR="001B7A4A" w:rsidRPr="00BD63A3" w:rsidRDefault="001B7A4A" w:rsidP="00033CB2">
            <w:pPr>
              <w:jc w:val="center"/>
              <w:rPr>
                <w:rFonts w:ascii="Times New Roman" w:hAnsi="Times New Roman" w:cs="Times New Roman"/>
                <w:color w:val="000000" w:themeColor="text1"/>
                <w:szCs w:val="24"/>
              </w:rPr>
            </w:pPr>
            <w:r w:rsidRPr="00BD63A3">
              <w:rPr>
                <w:rFonts w:ascii="Times New Roman" w:hAnsi="Times New Roman" w:cs="Times New Roman"/>
                <w:color w:val="000000" w:themeColor="text1"/>
                <w:szCs w:val="24"/>
              </w:rPr>
              <w:t>20 (</w:t>
            </w:r>
            <w:r w:rsidRPr="00BD63A3">
              <w:rPr>
                <w:rFonts w:ascii="Times New Roman" w:eastAsia="Times New Roman" w:hAnsi="Times New Roman" w:cs="Times New Roman"/>
                <w:color w:val="000000" w:themeColor="text1"/>
                <w:szCs w:val="24"/>
                <w:lang w:eastAsia="en-GB"/>
              </w:rPr>
              <w:t>66.67</w:t>
            </w:r>
            <w:r w:rsidRPr="00BD63A3">
              <w:rPr>
                <w:rFonts w:ascii="Times New Roman" w:hAnsi="Times New Roman" w:cs="Times New Roman"/>
                <w:color w:val="000000" w:themeColor="text1"/>
                <w:szCs w:val="24"/>
              </w:rPr>
              <w:t>)</w:t>
            </w:r>
          </w:p>
        </w:tc>
      </w:tr>
    </w:tbl>
    <w:p w14:paraId="74DB7FFC" w14:textId="77777777" w:rsidR="001B7A4A" w:rsidRPr="00BD63A3" w:rsidRDefault="001B7A4A" w:rsidP="001B7A4A">
      <w:pPr>
        <w:rPr>
          <w:rFonts w:ascii="Times New Roman" w:hAnsi="Times New Roman" w:cs="Times New Roman"/>
          <w:color w:val="000000" w:themeColor="text1"/>
        </w:rPr>
      </w:pPr>
    </w:p>
    <w:p w14:paraId="23C9E4CE" w14:textId="77777777" w:rsidR="001B7A4A" w:rsidRPr="00BD63A3" w:rsidRDefault="001B7A4A" w:rsidP="001B7A4A">
      <w:pPr>
        <w:rPr>
          <w:rFonts w:ascii="Times New Roman" w:hAnsi="Times New Roman" w:cs="Times New Roman"/>
          <w:b/>
          <w:color w:val="000000" w:themeColor="text1"/>
        </w:rPr>
      </w:pPr>
      <w:r w:rsidRPr="00BD63A3">
        <w:rPr>
          <w:rFonts w:ascii="Times New Roman" w:hAnsi="Times New Roman" w:cs="Times New Roman"/>
          <w:b/>
          <w:color w:val="000000" w:themeColor="text1"/>
        </w:rPr>
        <w:br w:type="page"/>
      </w:r>
    </w:p>
    <w:p w14:paraId="135B68DD" w14:textId="77777777" w:rsidR="001B7A4A" w:rsidRPr="00BD63A3" w:rsidRDefault="00D305F3" w:rsidP="001B7A4A">
      <w:pPr>
        <w:rPr>
          <w:rFonts w:ascii="Times New Roman" w:hAnsi="Times New Roman" w:cs="Times New Roman"/>
          <w:b/>
          <w:color w:val="000000" w:themeColor="text1"/>
          <w:sz w:val="24"/>
          <w:szCs w:val="24"/>
        </w:rPr>
      </w:pPr>
      <w:r w:rsidRPr="00BD63A3">
        <w:rPr>
          <w:rFonts w:ascii="Times New Roman" w:hAnsi="Times New Roman" w:cs="Times New Roman"/>
          <w:b/>
          <w:color w:val="000000" w:themeColor="text1"/>
          <w:sz w:val="24"/>
          <w:szCs w:val="24"/>
        </w:rPr>
        <w:lastRenderedPageBreak/>
        <w:t>Table 3</w:t>
      </w:r>
      <w:r w:rsidR="001B7A4A" w:rsidRPr="00BD63A3">
        <w:rPr>
          <w:rFonts w:ascii="Times New Roman" w:hAnsi="Times New Roman" w:cs="Times New Roman"/>
          <w:b/>
          <w:color w:val="000000" w:themeColor="text1"/>
          <w:sz w:val="24"/>
          <w:szCs w:val="24"/>
        </w:rPr>
        <w:t xml:space="preserve">: Comparison of Antibiotic Resistance of </w:t>
      </w:r>
      <w:r w:rsidR="001B7A4A" w:rsidRPr="00BD63A3">
        <w:rPr>
          <w:rFonts w:ascii="Times New Roman" w:hAnsi="Times New Roman" w:cs="Times New Roman"/>
          <w:b/>
          <w:i/>
          <w:color w:val="000000" w:themeColor="text1"/>
          <w:sz w:val="24"/>
          <w:szCs w:val="24"/>
        </w:rPr>
        <w:t>Staphylococcus aureus</w:t>
      </w:r>
      <w:r w:rsidR="001B7A4A" w:rsidRPr="00BD63A3">
        <w:rPr>
          <w:rFonts w:ascii="Times New Roman" w:hAnsi="Times New Roman" w:cs="Times New Roman"/>
          <w:b/>
          <w:color w:val="000000" w:themeColor="text1"/>
          <w:sz w:val="24"/>
          <w:szCs w:val="24"/>
        </w:rPr>
        <w:t xml:space="preserve"> Isolates from Abattoir Workers</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8"/>
        <w:gridCol w:w="1950"/>
        <w:gridCol w:w="1781"/>
        <w:gridCol w:w="2091"/>
      </w:tblGrid>
      <w:tr w:rsidR="001B7A4A" w:rsidRPr="00BD63A3" w14:paraId="22F7620F" w14:textId="77777777" w:rsidTr="00033CB2">
        <w:trPr>
          <w:trHeight w:val="64"/>
        </w:trPr>
        <w:tc>
          <w:tcPr>
            <w:tcW w:w="3358" w:type="dxa"/>
            <w:tcBorders>
              <w:top w:val="single" w:sz="4" w:space="0" w:color="auto"/>
            </w:tcBorders>
          </w:tcPr>
          <w:p w14:paraId="34D29857" w14:textId="77777777" w:rsidR="001B7A4A" w:rsidRPr="00BD63A3" w:rsidRDefault="001B7A4A" w:rsidP="00033CB2">
            <w:pPr>
              <w:rPr>
                <w:rFonts w:ascii="Times New Roman" w:hAnsi="Times New Roman" w:cs="Times New Roman"/>
                <w:b/>
                <w:color w:val="000000" w:themeColor="text1"/>
              </w:rPr>
            </w:pPr>
            <w:r w:rsidRPr="00BD63A3">
              <w:rPr>
                <w:rFonts w:ascii="Times New Roman" w:hAnsi="Times New Roman" w:cs="Times New Roman"/>
                <w:b/>
                <w:color w:val="000000" w:themeColor="text1"/>
              </w:rPr>
              <w:t>Antibiotics</w:t>
            </w:r>
          </w:p>
        </w:tc>
        <w:tc>
          <w:tcPr>
            <w:tcW w:w="5822" w:type="dxa"/>
            <w:gridSpan w:val="3"/>
            <w:tcBorders>
              <w:top w:val="single" w:sz="4" w:space="0" w:color="auto"/>
            </w:tcBorders>
          </w:tcPr>
          <w:p w14:paraId="0E2B01F9" w14:textId="77777777" w:rsidR="001B7A4A" w:rsidRPr="00BD63A3" w:rsidRDefault="001B7A4A" w:rsidP="00033CB2">
            <w:pPr>
              <w:rPr>
                <w:rFonts w:ascii="Times New Roman" w:hAnsi="Times New Roman" w:cs="Times New Roman"/>
                <w:b/>
                <w:color w:val="000000" w:themeColor="text1"/>
              </w:rPr>
            </w:pPr>
            <w:r w:rsidRPr="00BD63A3">
              <w:rPr>
                <w:rFonts w:ascii="Times New Roman" w:hAnsi="Times New Roman" w:cs="Times New Roman"/>
                <w:b/>
                <w:color w:val="000000" w:themeColor="text1"/>
              </w:rPr>
              <w:t>Abattoir Workers (%)</w:t>
            </w:r>
          </w:p>
        </w:tc>
      </w:tr>
      <w:tr w:rsidR="001B7A4A" w:rsidRPr="00BD63A3" w14:paraId="370021DD" w14:textId="77777777" w:rsidTr="00033CB2">
        <w:trPr>
          <w:trHeight w:val="256"/>
        </w:trPr>
        <w:tc>
          <w:tcPr>
            <w:tcW w:w="3358" w:type="dxa"/>
            <w:tcBorders>
              <w:bottom w:val="single" w:sz="4" w:space="0" w:color="auto"/>
            </w:tcBorders>
          </w:tcPr>
          <w:p w14:paraId="0779A08F" w14:textId="77777777" w:rsidR="001B7A4A" w:rsidRPr="00BD63A3" w:rsidRDefault="001B7A4A" w:rsidP="00033CB2">
            <w:pPr>
              <w:rPr>
                <w:rFonts w:ascii="Times New Roman" w:hAnsi="Times New Roman" w:cs="Times New Roman"/>
                <w:b/>
                <w:color w:val="000000" w:themeColor="text1"/>
              </w:rPr>
            </w:pPr>
          </w:p>
        </w:tc>
        <w:tc>
          <w:tcPr>
            <w:tcW w:w="1950" w:type="dxa"/>
            <w:tcBorders>
              <w:bottom w:val="single" w:sz="4" w:space="0" w:color="auto"/>
            </w:tcBorders>
          </w:tcPr>
          <w:p w14:paraId="60114FE2"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Pork Handlers</w:t>
            </w:r>
          </w:p>
        </w:tc>
        <w:tc>
          <w:tcPr>
            <w:tcW w:w="1781" w:type="dxa"/>
            <w:tcBorders>
              <w:bottom w:val="single" w:sz="4" w:space="0" w:color="auto"/>
            </w:tcBorders>
          </w:tcPr>
          <w:p w14:paraId="13328B50"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Beef Handlers</w:t>
            </w:r>
          </w:p>
        </w:tc>
        <w:tc>
          <w:tcPr>
            <w:tcW w:w="2091" w:type="dxa"/>
            <w:tcBorders>
              <w:bottom w:val="single" w:sz="4" w:space="0" w:color="auto"/>
            </w:tcBorders>
          </w:tcPr>
          <w:p w14:paraId="1517395B"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Mutton</w:t>
            </w:r>
            <w:r w:rsidR="00506D71">
              <w:rPr>
                <w:rFonts w:ascii="Times New Roman" w:hAnsi="Times New Roman" w:cs="Times New Roman"/>
                <w:b/>
                <w:color w:val="000000" w:themeColor="text1"/>
              </w:rPr>
              <w:t>/Chevon</w:t>
            </w:r>
            <w:r w:rsidRPr="00BD63A3">
              <w:rPr>
                <w:rFonts w:ascii="Times New Roman" w:hAnsi="Times New Roman" w:cs="Times New Roman"/>
                <w:b/>
                <w:color w:val="000000" w:themeColor="text1"/>
              </w:rPr>
              <w:t xml:space="preserve"> Handlers</w:t>
            </w:r>
          </w:p>
        </w:tc>
      </w:tr>
      <w:tr w:rsidR="001B7A4A" w:rsidRPr="00BD63A3" w14:paraId="380720F5" w14:textId="77777777" w:rsidTr="00033CB2">
        <w:trPr>
          <w:trHeight w:val="64"/>
        </w:trPr>
        <w:tc>
          <w:tcPr>
            <w:tcW w:w="3358" w:type="dxa"/>
            <w:tcBorders>
              <w:top w:val="single" w:sz="4" w:space="0" w:color="auto"/>
            </w:tcBorders>
          </w:tcPr>
          <w:p w14:paraId="1B1FF1E8"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Ofloxacin</w:t>
            </w:r>
          </w:p>
        </w:tc>
        <w:tc>
          <w:tcPr>
            <w:tcW w:w="1950" w:type="dxa"/>
            <w:tcBorders>
              <w:top w:val="single" w:sz="4" w:space="0" w:color="auto"/>
            </w:tcBorders>
          </w:tcPr>
          <w:p w14:paraId="339003DC"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(66.67)</w:t>
            </w:r>
          </w:p>
        </w:tc>
        <w:tc>
          <w:tcPr>
            <w:tcW w:w="1781" w:type="dxa"/>
            <w:tcBorders>
              <w:top w:val="single" w:sz="4" w:space="0" w:color="auto"/>
            </w:tcBorders>
          </w:tcPr>
          <w:p w14:paraId="36F0D9B4"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 (33.33)</w:t>
            </w:r>
          </w:p>
        </w:tc>
        <w:tc>
          <w:tcPr>
            <w:tcW w:w="2091" w:type="dxa"/>
            <w:tcBorders>
              <w:top w:val="single" w:sz="4" w:space="0" w:color="auto"/>
            </w:tcBorders>
          </w:tcPr>
          <w:p w14:paraId="50DC8C81"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0 (0.00)</w:t>
            </w:r>
          </w:p>
        </w:tc>
      </w:tr>
      <w:tr w:rsidR="001B7A4A" w:rsidRPr="00BD63A3" w14:paraId="60BB8CBA" w14:textId="77777777" w:rsidTr="00033CB2">
        <w:trPr>
          <w:trHeight w:val="74"/>
        </w:trPr>
        <w:tc>
          <w:tcPr>
            <w:tcW w:w="3358" w:type="dxa"/>
          </w:tcPr>
          <w:p w14:paraId="048826A8" w14:textId="6DDE392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Chloramphenic</w:t>
            </w:r>
            <w:r w:rsidR="00C613D8">
              <w:rPr>
                <w:rFonts w:ascii="Times New Roman" w:hAnsi="Times New Roman" w:cs="Times New Roman"/>
                <w:color w:val="000000" w:themeColor="text1"/>
              </w:rPr>
              <w:t>o</w:t>
            </w:r>
            <w:r w:rsidRPr="00BD63A3">
              <w:rPr>
                <w:rFonts w:ascii="Times New Roman" w:hAnsi="Times New Roman" w:cs="Times New Roman"/>
                <w:color w:val="000000" w:themeColor="text1"/>
              </w:rPr>
              <w:t>l</w:t>
            </w:r>
          </w:p>
        </w:tc>
        <w:tc>
          <w:tcPr>
            <w:tcW w:w="1950" w:type="dxa"/>
          </w:tcPr>
          <w:p w14:paraId="763FB1BA"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5 (45.45)</w:t>
            </w:r>
          </w:p>
        </w:tc>
        <w:tc>
          <w:tcPr>
            <w:tcW w:w="1781" w:type="dxa"/>
          </w:tcPr>
          <w:p w14:paraId="04921D57"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4 (36.37)</w:t>
            </w:r>
          </w:p>
        </w:tc>
        <w:tc>
          <w:tcPr>
            <w:tcW w:w="2091" w:type="dxa"/>
          </w:tcPr>
          <w:p w14:paraId="747C5451"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(18.18)</w:t>
            </w:r>
          </w:p>
        </w:tc>
      </w:tr>
      <w:tr w:rsidR="001B7A4A" w:rsidRPr="00BD63A3" w14:paraId="03368DA6" w14:textId="77777777" w:rsidTr="00033CB2">
        <w:trPr>
          <w:trHeight w:val="74"/>
        </w:trPr>
        <w:tc>
          <w:tcPr>
            <w:tcW w:w="3358" w:type="dxa"/>
          </w:tcPr>
          <w:p w14:paraId="1612AB97"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Clindamycin</w:t>
            </w:r>
          </w:p>
        </w:tc>
        <w:tc>
          <w:tcPr>
            <w:tcW w:w="1950" w:type="dxa"/>
          </w:tcPr>
          <w:p w14:paraId="654D8889"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5 (41.67)</w:t>
            </w:r>
          </w:p>
        </w:tc>
        <w:tc>
          <w:tcPr>
            <w:tcW w:w="1781" w:type="dxa"/>
          </w:tcPr>
          <w:p w14:paraId="6A7BD0F3"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 (50.00)</w:t>
            </w:r>
          </w:p>
        </w:tc>
        <w:tc>
          <w:tcPr>
            <w:tcW w:w="2091" w:type="dxa"/>
          </w:tcPr>
          <w:p w14:paraId="2B0BEAAC"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 (8.33)</w:t>
            </w:r>
          </w:p>
        </w:tc>
      </w:tr>
      <w:tr w:rsidR="001B7A4A" w:rsidRPr="00BD63A3" w14:paraId="0DC00A1B" w14:textId="77777777" w:rsidTr="00033CB2">
        <w:trPr>
          <w:trHeight w:val="74"/>
        </w:trPr>
        <w:tc>
          <w:tcPr>
            <w:tcW w:w="3358" w:type="dxa"/>
          </w:tcPr>
          <w:p w14:paraId="5EE4BF84"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Gentamicin</w:t>
            </w:r>
          </w:p>
        </w:tc>
        <w:tc>
          <w:tcPr>
            <w:tcW w:w="1950" w:type="dxa"/>
          </w:tcPr>
          <w:p w14:paraId="08941D3A"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(50.00)</w:t>
            </w:r>
          </w:p>
        </w:tc>
        <w:tc>
          <w:tcPr>
            <w:tcW w:w="1781" w:type="dxa"/>
          </w:tcPr>
          <w:p w14:paraId="3531DE43"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(50.00)</w:t>
            </w:r>
          </w:p>
        </w:tc>
        <w:tc>
          <w:tcPr>
            <w:tcW w:w="2091" w:type="dxa"/>
          </w:tcPr>
          <w:p w14:paraId="55287FEA"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0 (0.00)</w:t>
            </w:r>
          </w:p>
        </w:tc>
      </w:tr>
      <w:tr w:rsidR="001B7A4A" w:rsidRPr="00BD63A3" w14:paraId="00DED153" w14:textId="77777777" w:rsidTr="00033CB2">
        <w:trPr>
          <w:trHeight w:val="135"/>
        </w:trPr>
        <w:tc>
          <w:tcPr>
            <w:tcW w:w="3358" w:type="dxa"/>
          </w:tcPr>
          <w:p w14:paraId="1B5055F9"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Erythromycin</w:t>
            </w:r>
          </w:p>
        </w:tc>
        <w:tc>
          <w:tcPr>
            <w:tcW w:w="1950" w:type="dxa"/>
          </w:tcPr>
          <w:p w14:paraId="73FEF2B7"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7 (53.85)</w:t>
            </w:r>
          </w:p>
        </w:tc>
        <w:tc>
          <w:tcPr>
            <w:tcW w:w="1781" w:type="dxa"/>
          </w:tcPr>
          <w:p w14:paraId="16B25EB4"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5 (38.46)</w:t>
            </w:r>
          </w:p>
        </w:tc>
        <w:tc>
          <w:tcPr>
            <w:tcW w:w="2091" w:type="dxa"/>
          </w:tcPr>
          <w:p w14:paraId="53E7DB8F"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 (7.69)</w:t>
            </w:r>
          </w:p>
        </w:tc>
      </w:tr>
      <w:tr w:rsidR="001B7A4A" w:rsidRPr="00BD63A3" w14:paraId="49E3C502" w14:textId="77777777" w:rsidTr="00033CB2">
        <w:trPr>
          <w:trHeight w:val="74"/>
        </w:trPr>
        <w:tc>
          <w:tcPr>
            <w:tcW w:w="3358" w:type="dxa"/>
          </w:tcPr>
          <w:p w14:paraId="7F10FE7E"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Penicillin</w:t>
            </w:r>
          </w:p>
        </w:tc>
        <w:tc>
          <w:tcPr>
            <w:tcW w:w="1950" w:type="dxa"/>
          </w:tcPr>
          <w:p w14:paraId="4A002175"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11 (37.93)</w:t>
            </w:r>
          </w:p>
        </w:tc>
        <w:tc>
          <w:tcPr>
            <w:tcW w:w="1781" w:type="dxa"/>
          </w:tcPr>
          <w:p w14:paraId="02106A49"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12 (41.38)</w:t>
            </w:r>
          </w:p>
        </w:tc>
        <w:tc>
          <w:tcPr>
            <w:tcW w:w="2091" w:type="dxa"/>
          </w:tcPr>
          <w:p w14:paraId="4ACA31C2"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 (20.69)</w:t>
            </w:r>
          </w:p>
        </w:tc>
      </w:tr>
      <w:tr w:rsidR="001B7A4A" w:rsidRPr="00BD63A3" w14:paraId="18870CD5" w14:textId="77777777" w:rsidTr="00033CB2">
        <w:trPr>
          <w:trHeight w:val="74"/>
        </w:trPr>
        <w:tc>
          <w:tcPr>
            <w:tcW w:w="3358" w:type="dxa"/>
          </w:tcPr>
          <w:p w14:paraId="4209ACED"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Tetracycline</w:t>
            </w:r>
          </w:p>
        </w:tc>
        <w:tc>
          <w:tcPr>
            <w:tcW w:w="1950" w:type="dxa"/>
          </w:tcPr>
          <w:p w14:paraId="083BD9B7"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(40.00)</w:t>
            </w:r>
          </w:p>
        </w:tc>
        <w:tc>
          <w:tcPr>
            <w:tcW w:w="1781" w:type="dxa"/>
          </w:tcPr>
          <w:p w14:paraId="7B1BFE3E"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 (20.00)</w:t>
            </w:r>
          </w:p>
        </w:tc>
        <w:tc>
          <w:tcPr>
            <w:tcW w:w="2091" w:type="dxa"/>
          </w:tcPr>
          <w:p w14:paraId="7BF59CA3"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(40.00)</w:t>
            </w:r>
          </w:p>
        </w:tc>
      </w:tr>
      <w:tr w:rsidR="001B7A4A" w:rsidRPr="00BD63A3" w14:paraId="3E580027" w14:textId="77777777" w:rsidTr="00033CB2">
        <w:trPr>
          <w:trHeight w:val="74"/>
        </w:trPr>
        <w:tc>
          <w:tcPr>
            <w:tcW w:w="3358" w:type="dxa"/>
          </w:tcPr>
          <w:p w14:paraId="10040559"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Cefoxitin</w:t>
            </w:r>
          </w:p>
        </w:tc>
        <w:tc>
          <w:tcPr>
            <w:tcW w:w="1950" w:type="dxa"/>
          </w:tcPr>
          <w:p w14:paraId="054DE321"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 (42.86)</w:t>
            </w:r>
          </w:p>
        </w:tc>
        <w:tc>
          <w:tcPr>
            <w:tcW w:w="1781" w:type="dxa"/>
          </w:tcPr>
          <w:p w14:paraId="180F1A85"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6 (42.86)</w:t>
            </w:r>
          </w:p>
        </w:tc>
        <w:tc>
          <w:tcPr>
            <w:tcW w:w="2091" w:type="dxa"/>
          </w:tcPr>
          <w:p w14:paraId="16791645"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(14.28)</w:t>
            </w:r>
          </w:p>
        </w:tc>
      </w:tr>
      <w:tr w:rsidR="001B7A4A" w:rsidRPr="00BD63A3" w14:paraId="27DEAC3E" w14:textId="77777777" w:rsidTr="00033CB2">
        <w:trPr>
          <w:trHeight w:val="74"/>
        </w:trPr>
        <w:tc>
          <w:tcPr>
            <w:tcW w:w="3358" w:type="dxa"/>
          </w:tcPr>
          <w:p w14:paraId="510A9CA7" w14:textId="77777777"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Ciprofloxacin</w:t>
            </w:r>
          </w:p>
        </w:tc>
        <w:tc>
          <w:tcPr>
            <w:tcW w:w="1950" w:type="dxa"/>
          </w:tcPr>
          <w:p w14:paraId="1F288D42"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(100.00)</w:t>
            </w:r>
          </w:p>
        </w:tc>
        <w:tc>
          <w:tcPr>
            <w:tcW w:w="1781" w:type="dxa"/>
          </w:tcPr>
          <w:p w14:paraId="71BFE79A"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0 (0.00)</w:t>
            </w:r>
          </w:p>
        </w:tc>
        <w:tc>
          <w:tcPr>
            <w:tcW w:w="2091" w:type="dxa"/>
          </w:tcPr>
          <w:p w14:paraId="6A24FBD9"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0 (0.00)</w:t>
            </w:r>
          </w:p>
        </w:tc>
      </w:tr>
      <w:tr w:rsidR="001B7A4A" w:rsidRPr="00BD63A3" w14:paraId="10520F12" w14:textId="77777777" w:rsidTr="00033CB2">
        <w:trPr>
          <w:trHeight w:val="74"/>
        </w:trPr>
        <w:tc>
          <w:tcPr>
            <w:tcW w:w="3358" w:type="dxa"/>
          </w:tcPr>
          <w:p w14:paraId="24829C65" w14:textId="5BFE7169" w:rsidR="001B7A4A" w:rsidRPr="00BD63A3" w:rsidRDefault="001B7A4A" w:rsidP="00033CB2">
            <w:pPr>
              <w:jc w:val="both"/>
              <w:rPr>
                <w:rFonts w:ascii="Times New Roman" w:hAnsi="Times New Roman" w:cs="Times New Roman"/>
                <w:color w:val="000000" w:themeColor="text1"/>
              </w:rPr>
            </w:pPr>
            <w:r w:rsidRPr="00BD63A3">
              <w:rPr>
                <w:rFonts w:ascii="Times New Roman" w:hAnsi="Times New Roman" w:cs="Times New Roman"/>
                <w:color w:val="000000" w:themeColor="text1"/>
              </w:rPr>
              <w:t>Co-trimo</w:t>
            </w:r>
            <w:r w:rsidR="00C613D8">
              <w:rPr>
                <w:rFonts w:ascii="Times New Roman" w:hAnsi="Times New Roman" w:cs="Times New Roman"/>
                <w:color w:val="000000" w:themeColor="text1"/>
              </w:rPr>
              <w:t>x</w:t>
            </w:r>
            <w:r w:rsidRPr="00BD63A3">
              <w:rPr>
                <w:rFonts w:ascii="Times New Roman" w:hAnsi="Times New Roman" w:cs="Times New Roman"/>
                <w:color w:val="000000" w:themeColor="text1"/>
              </w:rPr>
              <w:t>azole</w:t>
            </w:r>
          </w:p>
        </w:tc>
        <w:tc>
          <w:tcPr>
            <w:tcW w:w="1950" w:type="dxa"/>
          </w:tcPr>
          <w:p w14:paraId="41B68850"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2 (33.33)</w:t>
            </w:r>
          </w:p>
        </w:tc>
        <w:tc>
          <w:tcPr>
            <w:tcW w:w="1781" w:type="dxa"/>
          </w:tcPr>
          <w:p w14:paraId="129832B1"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3 (50.00)</w:t>
            </w:r>
          </w:p>
        </w:tc>
        <w:tc>
          <w:tcPr>
            <w:tcW w:w="2091" w:type="dxa"/>
          </w:tcPr>
          <w:p w14:paraId="73DD6AAB" w14:textId="77777777" w:rsidR="001B7A4A" w:rsidRPr="00BD63A3" w:rsidRDefault="001B7A4A" w:rsidP="00033CB2">
            <w:pPr>
              <w:jc w:val="center"/>
              <w:rPr>
                <w:rFonts w:ascii="Times New Roman" w:hAnsi="Times New Roman" w:cs="Times New Roman"/>
                <w:color w:val="000000" w:themeColor="text1"/>
              </w:rPr>
            </w:pPr>
            <w:r w:rsidRPr="00BD63A3">
              <w:rPr>
                <w:rFonts w:ascii="Times New Roman" w:hAnsi="Times New Roman" w:cs="Times New Roman"/>
                <w:color w:val="000000" w:themeColor="text1"/>
              </w:rPr>
              <w:t>1 (16.67)</w:t>
            </w:r>
          </w:p>
        </w:tc>
      </w:tr>
      <w:tr w:rsidR="001B7A4A" w:rsidRPr="00BD63A3" w14:paraId="109D33A1" w14:textId="77777777" w:rsidTr="00033CB2">
        <w:trPr>
          <w:trHeight w:val="74"/>
        </w:trPr>
        <w:tc>
          <w:tcPr>
            <w:tcW w:w="3358" w:type="dxa"/>
            <w:tcBorders>
              <w:bottom w:val="single" w:sz="4" w:space="0" w:color="auto"/>
            </w:tcBorders>
          </w:tcPr>
          <w:p w14:paraId="3718DD36" w14:textId="77777777" w:rsidR="001B7A4A" w:rsidRPr="00BD63A3" w:rsidRDefault="001B7A4A" w:rsidP="00033CB2">
            <w:pPr>
              <w:jc w:val="both"/>
              <w:rPr>
                <w:rFonts w:ascii="Times New Roman" w:hAnsi="Times New Roman" w:cs="Times New Roman"/>
                <w:b/>
                <w:color w:val="000000" w:themeColor="text1"/>
              </w:rPr>
            </w:pPr>
            <w:r w:rsidRPr="00BD63A3">
              <w:rPr>
                <w:rFonts w:ascii="Times New Roman" w:hAnsi="Times New Roman" w:cs="Times New Roman"/>
                <w:b/>
                <w:color w:val="000000" w:themeColor="text1"/>
              </w:rPr>
              <w:t>Total</w:t>
            </w:r>
          </w:p>
        </w:tc>
        <w:tc>
          <w:tcPr>
            <w:tcW w:w="1950" w:type="dxa"/>
            <w:tcBorders>
              <w:bottom w:val="single" w:sz="4" w:space="0" w:color="auto"/>
            </w:tcBorders>
          </w:tcPr>
          <w:p w14:paraId="4FEB38E2"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44 (44.44)</w:t>
            </w:r>
          </w:p>
        </w:tc>
        <w:tc>
          <w:tcPr>
            <w:tcW w:w="1781" w:type="dxa"/>
            <w:tcBorders>
              <w:bottom w:val="single" w:sz="4" w:space="0" w:color="auto"/>
            </w:tcBorders>
          </w:tcPr>
          <w:p w14:paraId="0DF20EE5"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40 (40.40)</w:t>
            </w:r>
          </w:p>
        </w:tc>
        <w:tc>
          <w:tcPr>
            <w:tcW w:w="2091" w:type="dxa"/>
            <w:tcBorders>
              <w:bottom w:val="single" w:sz="4" w:space="0" w:color="auto"/>
            </w:tcBorders>
          </w:tcPr>
          <w:p w14:paraId="1A322409" w14:textId="77777777" w:rsidR="001B7A4A" w:rsidRPr="00BD63A3" w:rsidRDefault="001B7A4A" w:rsidP="00033CB2">
            <w:pPr>
              <w:jc w:val="center"/>
              <w:rPr>
                <w:rFonts w:ascii="Times New Roman" w:hAnsi="Times New Roman" w:cs="Times New Roman"/>
                <w:b/>
                <w:color w:val="000000" w:themeColor="text1"/>
              </w:rPr>
            </w:pPr>
            <w:r w:rsidRPr="00BD63A3">
              <w:rPr>
                <w:rFonts w:ascii="Times New Roman" w:hAnsi="Times New Roman" w:cs="Times New Roman"/>
                <w:b/>
                <w:color w:val="000000" w:themeColor="text1"/>
              </w:rPr>
              <w:t>15 (15.15)</w:t>
            </w:r>
          </w:p>
        </w:tc>
      </w:tr>
    </w:tbl>
    <w:p w14:paraId="79D27077" w14:textId="77777777" w:rsidR="001B7A4A" w:rsidRPr="00BD63A3" w:rsidRDefault="001B7A4A" w:rsidP="001B7A4A">
      <w:pPr>
        <w:rPr>
          <w:rFonts w:ascii="Times New Roman" w:hAnsi="Times New Roman" w:cs="Times New Roman"/>
          <w:color w:val="000000" w:themeColor="text1"/>
        </w:rPr>
      </w:pPr>
    </w:p>
    <w:p w14:paraId="1931824A" w14:textId="77777777" w:rsidR="00BD63A3" w:rsidRDefault="00BD63A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1B600A81" w14:textId="77777777" w:rsidR="00BD63A3" w:rsidRDefault="00BD63A3" w:rsidP="00BD63A3">
      <w:pPr>
        <w:rPr>
          <w:rFonts w:ascii="Times New Roman" w:hAnsi="Times New Roman" w:cs="Times New Roman"/>
          <w:b/>
          <w:color w:val="000000" w:themeColor="text1"/>
        </w:rPr>
      </w:pPr>
      <w:r>
        <w:rPr>
          <w:rFonts w:ascii="Times New Roman" w:hAnsi="Times New Roman" w:cs="Times New Roman"/>
          <w:b/>
          <w:noProof/>
          <w:color w:val="000000" w:themeColor="text1"/>
          <w:lang w:eastAsia="en-GB"/>
        </w:rPr>
        <w:lastRenderedPageBreak/>
        <w:drawing>
          <wp:inline distT="0" distB="0" distL="0" distR="0" wp14:anchorId="5B452653" wp14:editId="06DC22C9">
            <wp:extent cx="5772150" cy="38671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E7FC47D" w14:textId="77777777" w:rsidR="009A29AF" w:rsidRPr="00BD63A3" w:rsidRDefault="009A29AF" w:rsidP="009A29AF">
      <w:p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Figure 2</w:t>
      </w:r>
      <w:r w:rsidRPr="00BD63A3">
        <w:rPr>
          <w:rFonts w:ascii="Times New Roman" w:hAnsi="Times New Roman" w:cs="Times New Roman"/>
          <w:b/>
          <w:color w:val="000000" w:themeColor="text1"/>
          <w:sz w:val="24"/>
          <w:szCs w:val="24"/>
        </w:rPr>
        <w:t>:</w:t>
      </w:r>
      <w:r w:rsidRPr="00BD63A3">
        <w:rPr>
          <w:rFonts w:ascii="Times New Roman" w:hAnsi="Times New Roman" w:cs="Times New Roman"/>
          <w:color w:val="000000" w:themeColor="text1"/>
          <w:sz w:val="24"/>
          <w:szCs w:val="24"/>
        </w:rPr>
        <w:t xml:space="preserve"> </w:t>
      </w:r>
      <w:r w:rsidRPr="00BD63A3">
        <w:rPr>
          <w:rFonts w:ascii="Times New Roman" w:hAnsi="Times New Roman" w:cs="Times New Roman"/>
          <w:b/>
          <w:color w:val="000000" w:themeColor="text1"/>
          <w:sz w:val="24"/>
          <w:szCs w:val="24"/>
        </w:rPr>
        <w:t>Vancomycin Antimicrobial Susceptibility Results for MRSA Isolates</w:t>
      </w:r>
    </w:p>
    <w:p w14:paraId="16A1D025" w14:textId="77777777" w:rsidR="00BD63A3" w:rsidRPr="00BD63A3" w:rsidRDefault="00BD63A3" w:rsidP="009A29AF">
      <w:pPr>
        <w:rPr>
          <w:rFonts w:ascii="Times New Roman" w:hAnsi="Times New Roman" w:cs="Times New Roman"/>
          <w:b/>
          <w:color w:val="000000" w:themeColor="text1"/>
        </w:rPr>
      </w:pPr>
    </w:p>
    <w:p w14:paraId="58BAE206" w14:textId="77777777" w:rsidR="00DE4057" w:rsidRPr="00635166" w:rsidRDefault="00DE4057" w:rsidP="00DE4057">
      <w:pPr>
        <w:spacing w:line="360" w:lineRule="auto"/>
        <w:jc w:val="both"/>
        <w:rPr>
          <w:rFonts w:ascii="Times New Roman" w:hAnsi="Times New Roman" w:cs="Times New Roman"/>
          <w:color w:val="000000" w:themeColor="text1"/>
          <w:sz w:val="24"/>
          <w:szCs w:val="24"/>
        </w:rPr>
      </w:pPr>
    </w:p>
    <w:p w14:paraId="147DDE11" w14:textId="77777777" w:rsidR="000F366E" w:rsidRDefault="000F366E">
      <w:pPr>
        <w:rPr>
          <w:rFonts w:ascii="Times New Roman" w:eastAsiaTheme="majorEastAsia" w:hAnsi="Times New Roman" w:cs="Times New Roman"/>
          <w:b/>
          <w:color w:val="000000" w:themeColor="text1"/>
          <w:sz w:val="24"/>
          <w:szCs w:val="24"/>
        </w:rPr>
      </w:pPr>
      <w:r>
        <w:rPr>
          <w:rFonts w:cs="Times New Roman"/>
          <w:szCs w:val="24"/>
        </w:rPr>
        <w:br w:type="page"/>
      </w:r>
    </w:p>
    <w:p w14:paraId="3BBCFC81" w14:textId="77777777" w:rsidR="003B5F0A" w:rsidRPr="00635166" w:rsidRDefault="003B5F0A" w:rsidP="003B5F0A">
      <w:pPr>
        <w:pStyle w:val="Heading2"/>
        <w:spacing w:line="360" w:lineRule="auto"/>
        <w:ind w:left="0"/>
        <w:rPr>
          <w:rFonts w:cs="Times New Roman"/>
          <w:szCs w:val="24"/>
        </w:rPr>
      </w:pPr>
      <w:r w:rsidRPr="00635166">
        <w:rPr>
          <w:rFonts w:cs="Times New Roman"/>
          <w:szCs w:val="24"/>
        </w:rPr>
        <w:lastRenderedPageBreak/>
        <w:t>Discussion</w:t>
      </w:r>
    </w:p>
    <w:p w14:paraId="5C2FC1E5" w14:textId="2D2F6D5A" w:rsidR="003B5F0A" w:rsidRPr="00635166" w:rsidRDefault="003B5F0A" w:rsidP="003B5F0A">
      <w:pPr>
        <w:spacing w:line="360" w:lineRule="auto"/>
        <w:jc w:val="both"/>
        <w:rPr>
          <w:rFonts w:ascii="Times New Roman" w:hAnsi="Times New Roman" w:cs="Times New Roman"/>
          <w:color w:val="000000" w:themeColor="text1"/>
          <w:sz w:val="24"/>
          <w:szCs w:val="24"/>
        </w:rPr>
      </w:pPr>
      <w:r w:rsidRPr="00635166">
        <w:rPr>
          <w:rStyle w:val="Emphasis"/>
          <w:rFonts w:ascii="Times New Roman" w:hAnsi="Times New Roman" w:cs="Times New Roman"/>
          <w:color w:val="000000" w:themeColor="text1"/>
          <w:sz w:val="24"/>
          <w:szCs w:val="24"/>
          <w:shd w:val="clear" w:color="auto" w:fill="FFFFFF"/>
        </w:rPr>
        <w:t>S</w:t>
      </w:r>
      <w:r w:rsidR="00C613D8">
        <w:rPr>
          <w:rStyle w:val="Emphasis"/>
          <w:rFonts w:ascii="Times New Roman" w:hAnsi="Times New Roman" w:cs="Times New Roman"/>
          <w:color w:val="000000" w:themeColor="text1"/>
          <w:sz w:val="24"/>
          <w:szCs w:val="24"/>
          <w:shd w:val="clear" w:color="auto" w:fill="FFFFFF"/>
        </w:rPr>
        <w:t>taphylococcus</w:t>
      </w:r>
      <w:r w:rsidRPr="00635166">
        <w:rPr>
          <w:rStyle w:val="Emphasis"/>
          <w:rFonts w:ascii="Times New Roman" w:hAnsi="Times New Roman" w:cs="Times New Roman"/>
          <w:color w:val="000000" w:themeColor="text1"/>
          <w:sz w:val="24"/>
          <w:szCs w:val="24"/>
          <w:shd w:val="clear" w:color="auto" w:fill="FFFFFF"/>
        </w:rPr>
        <w:t xml:space="preserve"> aureus </w:t>
      </w:r>
      <w:r w:rsidRPr="00635166">
        <w:rPr>
          <w:rFonts w:ascii="Times New Roman" w:hAnsi="Times New Roman" w:cs="Times New Roman"/>
          <w:color w:val="000000" w:themeColor="text1"/>
          <w:sz w:val="24"/>
          <w:szCs w:val="24"/>
          <w:shd w:val="clear" w:color="auto" w:fill="FFFFFF"/>
        </w:rPr>
        <w:t>is notorious for its ability to acquire and/or develop resistance to antibiotics. This attribute, coupled with the high burden of </w:t>
      </w:r>
      <w:r w:rsidRPr="00635166">
        <w:rPr>
          <w:rStyle w:val="Emphasis"/>
          <w:rFonts w:ascii="Times New Roman" w:hAnsi="Times New Roman" w:cs="Times New Roman"/>
          <w:color w:val="000000" w:themeColor="text1"/>
          <w:sz w:val="24"/>
          <w:szCs w:val="24"/>
          <w:shd w:val="clear" w:color="auto" w:fill="FFFFFF"/>
        </w:rPr>
        <w:t>S. aureus</w:t>
      </w:r>
      <w:r w:rsidRPr="00635166">
        <w:rPr>
          <w:rFonts w:ascii="Times New Roman" w:hAnsi="Times New Roman" w:cs="Times New Roman"/>
          <w:color w:val="000000" w:themeColor="text1"/>
          <w:sz w:val="24"/>
          <w:szCs w:val="24"/>
          <w:shd w:val="clear" w:color="auto" w:fill="FFFFFF"/>
        </w:rPr>
        <w:t> infections is a problem for treatment. Inasmuch as vancomycin is important for treatment of severe MRSA infections, the ability of </w:t>
      </w:r>
      <w:r w:rsidRPr="00635166">
        <w:rPr>
          <w:rStyle w:val="Emphasis"/>
          <w:rFonts w:ascii="Times New Roman" w:hAnsi="Times New Roman" w:cs="Times New Roman"/>
          <w:color w:val="000000" w:themeColor="text1"/>
          <w:sz w:val="24"/>
          <w:szCs w:val="24"/>
          <w:shd w:val="clear" w:color="auto" w:fill="FFFFFF"/>
        </w:rPr>
        <w:t>S. aureus</w:t>
      </w:r>
      <w:r w:rsidRPr="00635166">
        <w:rPr>
          <w:rFonts w:ascii="Times New Roman" w:hAnsi="Times New Roman" w:cs="Times New Roman"/>
          <w:color w:val="000000" w:themeColor="text1"/>
          <w:sz w:val="24"/>
          <w:szCs w:val="24"/>
          <w:shd w:val="clear" w:color="auto" w:fill="FFFFFF"/>
        </w:rPr>
        <w:t> to become completely resistant to vancomycin is disconcerting.</w:t>
      </w:r>
      <w:r w:rsidRPr="00635166">
        <w:rPr>
          <w:rFonts w:ascii="Times New Roman" w:hAnsi="Times New Roman" w:cs="Times New Roman"/>
          <w:color w:val="000000" w:themeColor="text1"/>
          <w:sz w:val="24"/>
          <w:szCs w:val="24"/>
        </w:rPr>
        <w:t xml:space="preserve"> Recently, the epidemiology of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and its newly emerged resistant strains has gained attention in both veterinary and human medicine, particularly because of their zoonotic potential.</w:t>
      </w:r>
    </w:p>
    <w:p w14:paraId="2F2E50A6" w14:textId="77777777" w:rsidR="003B5F0A" w:rsidRPr="00635166" w:rsidRDefault="003B5F0A" w:rsidP="003B5F0A">
      <w:pPr>
        <w:spacing w:line="360" w:lineRule="auto"/>
        <w:jc w:val="both"/>
        <w:rPr>
          <w:rFonts w:ascii="Times New Roman" w:hAnsi="Times New Roman" w:cs="Times New Roman"/>
          <w:color w:val="000000" w:themeColor="text1"/>
          <w:sz w:val="24"/>
          <w:szCs w:val="24"/>
          <w:lang w:val="en-US"/>
        </w:rPr>
      </w:pPr>
      <w:r w:rsidRPr="00635166">
        <w:rPr>
          <w:rFonts w:ascii="Times New Roman" w:hAnsi="Times New Roman" w:cs="Times New Roman"/>
          <w:color w:val="000000" w:themeColor="text1"/>
          <w:sz w:val="24"/>
          <w:szCs w:val="24"/>
        </w:rPr>
        <w:t xml:space="preserve">In the present investigation, out of the 60 samples collected,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was isolated from 50% (30/60) of the 60 slaughterhouse workers. Very similar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isolation rates (55%) were </w:t>
      </w:r>
      <w:r w:rsidRPr="00635166">
        <w:rPr>
          <w:rFonts w:ascii="Times New Roman" w:hAnsi="Times New Roman" w:cs="Times New Roman"/>
          <w:color w:val="000000" w:themeColor="text1"/>
          <w:sz w:val="24"/>
          <w:szCs w:val="24"/>
          <w:lang w:val="en-US"/>
        </w:rPr>
        <w:t xml:space="preserve">reported in hand swabs from abattoirs workers in Addis Ababa, Ethiopia (Al-Amery </w:t>
      </w:r>
      <w:r w:rsidRPr="00635166">
        <w:rPr>
          <w:rFonts w:ascii="Times New Roman" w:hAnsi="Times New Roman" w:cs="Times New Roman"/>
          <w:i/>
          <w:iCs/>
          <w:color w:val="000000" w:themeColor="text1"/>
          <w:sz w:val="24"/>
          <w:szCs w:val="24"/>
          <w:lang w:val="en-US"/>
        </w:rPr>
        <w:t>et al</w:t>
      </w:r>
      <w:r w:rsidRPr="00635166">
        <w:rPr>
          <w:rFonts w:ascii="Times New Roman" w:hAnsi="Times New Roman" w:cs="Times New Roman"/>
          <w:color w:val="000000" w:themeColor="text1"/>
          <w:sz w:val="24"/>
          <w:szCs w:val="24"/>
          <w:lang w:val="en-US"/>
        </w:rPr>
        <w:t xml:space="preserve">., 2019). Similarly, Fan </w:t>
      </w:r>
      <w:r w:rsidRPr="00635166">
        <w:rPr>
          <w:rFonts w:ascii="Times New Roman" w:hAnsi="Times New Roman" w:cs="Times New Roman"/>
          <w:i/>
          <w:color w:val="000000" w:themeColor="text1"/>
          <w:sz w:val="24"/>
          <w:szCs w:val="24"/>
          <w:lang w:val="en-US"/>
        </w:rPr>
        <w:t>et al</w:t>
      </w:r>
      <w:r w:rsidRPr="00635166">
        <w:rPr>
          <w:rFonts w:ascii="Times New Roman" w:hAnsi="Times New Roman" w:cs="Times New Roman"/>
          <w:color w:val="000000" w:themeColor="text1"/>
          <w:sz w:val="24"/>
          <w:szCs w:val="24"/>
          <w:lang w:val="en-US"/>
        </w:rPr>
        <w:t xml:space="preserve">. (2015) also investigated the prevalence of </w:t>
      </w:r>
      <w:r w:rsidRPr="00635166">
        <w:rPr>
          <w:rFonts w:ascii="Times New Roman" w:hAnsi="Times New Roman" w:cs="Times New Roman"/>
          <w:i/>
          <w:color w:val="000000" w:themeColor="text1"/>
          <w:sz w:val="24"/>
          <w:szCs w:val="24"/>
          <w:lang w:val="en-US"/>
        </w:rPr>
        <w:t>S. aureus</w:t>
      </w:r>
      <w:r w:rsidRPr="00635166">
        <w:rPr>
          <w:rFonts w:ascii="Times New Roman" w:hAnsi="Times New Roman" w:cs="Times New Roman"/>
          <w:color w:val="000000" w:themeColor="text1"/>
          <w:sz w:val="24"/>
          <w:szCs w:val="24"/>
          <w:lang w:val="en-US"/>
        </w:rPr>
        <w:t xml:space="preserve"> from human, meat and poultry origin in Henan Province in China. They reported that 54.8% (34/62) human samples were positive for </w:t>
      </w:r>
      <w:r w:rsidRPr="00635166">
        <w:rPr>
          <w:rFonts w:ascii="Times New Roman" w:hAnsi="Times New Roman" w:cs="Times New Roman"/>
          <w:i/>
          <w:color w:val="000000" w:themeColor="text1"/>
          <w:sz w:val="24"/>
          <w:szCs w:val="24"/>
          <w:lang w:val="en-US"/>
        </w:rPr>
        <w:t>S. aureus</w:t>
      </w:r>
      <w:r w:rsidRPr="00635166">
        <w:rPr>
          <w:rFonts w:ascii="Times New Roman" w:hAnsi="Times New Roman" w:cs="Times New Roman"/>
          <w:color w:val="000000" w:themeColor="text1"/>
          <w:sz w:val="24"/>
          <w:szCs w:val="24"/>
          <w:lang w:val="en-US"/>
        </w:rPr>
        <w:t xml:space="preserve"> which agrees with the present finding. However, the overall </w:t>
      </w:r>
      <w:r w:rsidRPr="00635166">
        <w:rPr>
          <w:rFonts w:ascii="Times New Roman" w:hAnsi="Times New Roman" w:cs="Times New Roman"/>
          <w:i/>
          <w:iCs/>
          <w:color w:val="000000" w:themeColor="text1"/>
          <w:sz w:val="24"/>
          <w:szCs w:val="24"/>
          <w:lang w:val="en-US"/>
        </w:rPr>
        <w:t xml:space="preserve">S. aureus </w:t>
      </w:r>
      <w:r w:rsidRPr="00635166">
        <w:rPr>
          <w:rFonts w:ascii="Times New Roman" w:hAnsi="Times New Roman" w:cs="Times New Roman"/>
          <w:color w:val="000000" w:themeColor="text1"/>
          <w:sz w:val="24"/>
          <w:szCs w:val="24"/>
          <w:lang w:val="en-US"/>
        </w:rPr>
        <w:t>prevalence in this study was higher than that reported in humans in contact with animals (29.7%) in Nigeria</w:t>
      </w:r>
      <w:r w:rsidRPr="00635166">
        <w:rPr>
          <w:rFonts w:ascii="Times New Roman" w:hAnsi="Times New Roman" w:cs="Times New Roman"/>
          <w:color w:val="000000" w:themeColor="text1"/>
          <w:sz w:val="24"/>
          <w:szCs w:val="24"/>
        </w:rPr>
        <w:t xml:space="preserve"> (Mai-</w:t>
      </w:r>
      <w:proofErr w:type="spellStart"/>
      <w:r w:rsidRPr="00635166">
        <w:rPr>
          <w:rFonts w:ascii="Times New Roman" w:hAnsi="Times New Roman" w:cs="Times New Roman"/>
          <w:color w:val="000000" w:themeColor="text1"/>
          <w:sz w:val="24"/>
          <w:szCs w:val="24"/>
        </w:rPr>
        <w:t>siyama</w:t>
      </w:r>
      <w:proofErr w:type="spellEnd"/>
      <w:r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i/>
          <w:iCs/>
          <w:color w:val="000000" w:themeColor="text1"/>
          <w:sz w:val="24"/>
          <w:szCs w:val="24"/>
        </w:rPr>
        <w:t>et al</w:t>
      </w:r>
      <w:r w:rsidRPr="00635166">
        <w:rPr>
          <w:rFonts w:ascii="Times New Roman" w:hAnsi="Times New Roman" w:cs="Times New Roman"/>
          <w:color w:val="000000" w:themeColor="text1"/>
          <w:sz w:val="24"/>
          <w:szCs w:val="24"/>
        </w:rPr>
        <w:t>., 2014)</w:t>
      </w:r>
      <w:r w:rsidRPr="00635166">
        <w:rPr>
          <w:rFonts w:ascii="Times New Roman" w:hAnsi="Times New Roman" w:cs="Times New Roman"/>
          <w:color w:val="000000" w:themeColor="text1"/>
          <w:sz w:val="24"/>
          <w:szCs w:val="24"/>
          <w:lang w:val="en-US"/>
        </w:rPr>
        <w:t xml:space="preserve">. Increase in prevalence of </w:t>
      </w:r>
      <w:r w:rsidRPr="00635166">
        <w:rPr>
          <w:rFonts w:ascii="Times New Roman" w:hAnsi="Times New Roman" w:cs="Times New Roman"/>
          <w:i/>
          <w:color w:val="000000" w:themeColor="text1"/>
          <w:sz w:val="24"/>
          <w:szCs w:val="24"/>
          <w:lang w:val="en-US"/>
        </w:rPr>
        <w:t>S. aureus</w:t>
      </w:r>
      <w:r w:rsidRPr="00635166">
        <w:rPr>
          <w:rFonts w:ascii="Times New Roman" w:hAnsi="Times New Roman" w:cs="Times New Roman"/>
          <w:color w:val="000000" w:themeColor="text1"/>
          <w:sz w:val="24"/>
          <w:szCs w:val="24"/>
          <w:lang w:val="en-US"/>
        </w:rPr>
        <w:t xml:space="preserve"> isolated from human sample may be due to improper personal care hygiene.</w:t>
      </w:r>
    </w:p>
    <w:p w14:paraId="1ED8BDB5" w14:textId="31D32838" w:rsidR="003B5F0A" w:rsidRPr="00635166" w:rsidRDefault="003B5F0A" w:rsidP="00B11993">
      <w:pPr>
        <w:spacing w:line="36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 xml:space="preserve">The distribution of </w:t>
      </w:r>
      <w:r w:rsidRPr="00635166">
        <w:rPr>
          <w:rFonts w:ascii="Times New Roman" w:hAnsi="Times New Roman" w:cs="Times New Roman"/>
          <w:i/>
          <w:color w:val="000000" w:themeColor="text1"/>
          <w:sz w:val="24"/>
          <w:szCs w:val="24"/>
        </w:rPr>
        <w:t xml:space="preserve">S. aureus </w:t>
      </w:r>
      <w:r w:rsidRPr="00635166">
        <w:rPr>
          <w:rFonts w:ascii="Times New Roman" w:hAnsi="Times New Roman" w:cs="Times New Roman"/>
          <w:color w:val="000000" w:themeColor="text1"/>
          <w:sz w:val="24"/>
          <w:szCs w:val="24"/>
        </w:rPr>
        <w:t xml:space="preserve">in the three Abattoir sections showed the majority came from the pork and beef handlers (60% each) and then mutton handlers (30%).  The differences in the recovery of </w:t>
      </w:r>
      <w:r w:rsidRPr="00635166">
        <w:rPr>
          <w:rFonts w:ascii="Times New Roman" w:hAnsi="Times New Roman" w:cs="Times New Roman"/>
          <w:i/>
          <w:color w:val="000000" w:themeColor="text1"/>
          <w:sz w:val="24"/>
          <w:szCs w:val="24"/>
        </w:rPr>
        <w:t xml:space="preserve">S. aureus </w:t>
      </w:r>
      <w:r w:rsidRPr="00635166">
        <w:rPr>
          <w:rFonts w:ascii="Times New Roman" w:hAnsi="Times New Roman" w:cs="Times New Roman"/>
          <w:color w:val="000000" w:themeColor="text1"/>
          <w:sz w:val="24"/>
          <w:szCs w:val="24"/>
        </w:rPr>
        <w:t xml:space="preserve">amongst the workers could be attributed to varying practices in meat handling process. During sample collection, it was observed that mutton handlers regularly wash the meat-hence their hands- thereby reducing the microbial of both the meat and their hands. This agreed with the study by Burton </w:t>
      </w:r>
      <w:r w:rsidRPr="00635166">
        <w:rPr>
          <w:rFonts w:ascii="Times New Roman" w:hAnsi="Times New Roman" w:cs="Times New Roman"/>
          <w:i/>
          <w:iCs/>
          <w:color w:val="000000" w:themeColor="text1"/>
          <w:sz w:val="24"/>
          <w:szCs w:val="24"/>
        </w:rPr>
        <w:t>et al</w:t>
      </w:r>
      <w:r w:rsidRPr="00635166">
        <w:rPr>
          <w:rFonts w:ascii="Times New Roman" w:hAnsi="Times New Roman" w:cs="Times New Roman"/>
          <w:color w:val="000000" w:themeColor="text1"/>
          <w:sz w:val="24"/>
          <w:szCs w:val="24"/>
        </w:rPr>
        <w:t>. (2011) who indicated that washing of hands is an effective method of reducing bacterial load.</w:t>
      </w:r>
    </w:p>
    <w:p w14:paraId="7BF29494" w14:textId="73EA4F66" w:rsidR="00DF5084" w:rsidRDefault="008119F8" w:rsidP="00B11993">
      <w:pPr>
        <w:spacing w:line="360" w:lineRule="auto"/>
        <w:jc w:val="both"/>
        <w:rPr>
          <w:rFonts w:ascii="Times New Roman" w:hAnsi="Times New Roman" w:cs="Times New Roman"/>
          <w:sz w:val="24"/>
          <w:szCs w:val="24"/>
          <w:lang w:val="en-US"/>
        </w:rPr>
      </w:pPr>
      <w:r w:rsidRPr="008119F8">
        <w:rPr>
          <w:rFonts w:ascii="Times New Roman" w:hAnsi="Times New Roman" w:cs="Times New Roman"/>
          <w:color w:val="000000" w:themeColor="text1"/>
          <w:sz w:val="24"/>
          <w:szCs w:val="24"/>
        </w:rPr>
        <w:t xml:space="preserve">As the case may be in Nigeria and some other developing countries, </w:t>
      </w:r>
      <w:r>
        <w:rPr>
          <w:rFonts w:ascii="Times New Roman" w:hAnsi="Times New Roman" w:cs="Times New Roman"/>
          <w:color w:val="000000" w:themeColor="text1"/>
          <w:sz w:val="24"/>
          <w:szCs w:val="24"/>
        </w:rPr>
        <w:t xml:space="preserve">indiscriminate use of drugs is practiced as </w:t>
      </w:r>
      <w:r w:rsidRPr="008119F8">
        <w:rPr>
          <w:rFonts w:ascii="Times New Roman" w:hAnsi="Times New Roman" w:cs="Times New Roman"/>
          <w:color w:val="000000" w:themeColor="text1"/>
          <w:sz w:val="24"/>
          <w:szCs w:val="24"/>
        </w:rPr>
        <w:t xml:space="preserve">virtually all drugs </w:t>
      </w:r>
      <w:r>
        <w:rPr>
          <w:rFonts w:ascii="Times New Roman" w:hAnsi="Times New Roman" w:cs="Times New Roman"/>
          <w:color w:val="000000" w:themeColor="text1"/>
          <w:sz w:val="24"/>
          <w:szCs w:val="24"/>
        </w:rPr>
        <w:t>can be obtained without prescription or obtaining anti</w:t>
      </w:r>
      <w:r w:rsidRPr="008119F8">
        <w:rPr>
          <w:rFonts w:ascii="Times New Roman" w:hAnsi="Times New Roman" w:cs="Times New Roman"/>
          <w:color w:val="000000" w:themeColor="text1"/>
          <w:sz w:val="24"/>
          <w:szCs w:val="24"/>
        </w:rPr>
        <w:t>biotic sensitivity test results from the medical laboratories in drug stores called “Chemists” in the local. These fa</w:t>
      </w:r>
      <w:r w:rsidR="00DF5084">
        <w:rPr>
          <w:rFonts w:ascii="Times New Roman" w:hAnsi="Times New Roman" w:cs="Times New Roman"/>
          <w:color w:val="000000" w:themeColor="text1"/>
          <w:sz w:val="24"/>
          <w:szCs w:val="24"/>
        </w:rPr>
        <w:t xml:space="preserve">ctors, according to Yah </w:t>
      </w:r>
      <w:r w:rsidR="00DF5084" w:rsidRPr="00DF5084">
        <w:rPr>
          <w:rFonts w:ascii="Times New Roman" w:hAnsi="Times New Roman" w:cs="Times New Roman"/>
          <w:i/>
          <w:color w:val="000000" w:themeColor="text1"/>
          <w:sz w:val="24"/>
          <w:szCs w:val="24"/>
        </w:rPr>
        <w:t>et al</w:t>
      </w:r>
      <w:r w:rsidR="00DF5084">
        <w:rPr>
          <w:rFonts w:ascii="Times New Roman" w:hAnsi="Times New Roman" w:cs="Times New Roman"/>
          <w:color w:val="000000" w:themeColor="text1"/>
          <w:sz w:val="24"/>
          <w:szCs w:val="24"/>
        </w:rPr>
        <w:t>. (2007),</w:t>
      </w:r>
      <w:r w:rsidRPr="008119F8">
        <w:rPr>
          <w:rFonts w:ascii="Times New Roman" w:hAnsi="Times New Roman" w:cs="Times New Roman"/>
          <w:color w:val="000000" w:themeColor="text1"/>
          <w:sz w:val="24"/>
          <w:szCs w:val="24"/>
        </w:rPr>
        <w:t xml:space="preserve"> increase </w:t>
      </w:r>
      <w:r>
        <w:rPr>
          <w:rFonts w:ascii="Times New Roman" w:hAnsi="Times New Roman" w:cs="Times New Roman"/>
          <w:color w:val="000000" w:themeColor="text1"/>
          <w:sz w:val="24"/>
          <w:szCs w:val="24"/>
        </w:rPr>
        <w:t>the rate of drug abuse and con</w:t>
      </w:r>
      <w:r w:rsidRPr="008119F8">
        <w:rPr>
          <w:rFonts w:ascii="Times New Roman" w:hAnsi="Times New Roman" w:cs="Times New Roman"/>
          <w:color w:val="000000" w:themeColor="text1"/>
          <w:sz w:val="24"/>
          <w:szCs w:val="24"/>
        </w:rPr>
        <w:t>sequently</w:t>
      </w:r>
      <w:r w:rsidR="00DF5084">
        <w:rPr>
          <w:rFonts w:ascii="Times New Roman" w:hAnsi="Times New Roman" w:cs="Times New Roman"/>
          <w:color w:val="000000" w:themeColor="text1"/>
          <w:sz w:val="24"/>
          <w:szCs w:val="24"/>
        </w:rPr>
        <w:t>,</w:t>
      </w:r>
      <w:r w:rsidRPr="008119F8">
        <w:rPr>
          <w:rFonts w:ascii="Times New Roman" w:hAnsi="Times New Roman" w:cs="Times New Roman"/>
          <w:color w:val="000000" w:themeColor="text1"/>
          <w:sz w:val="24"/>
          <w:szCs w:val="24"/>
        </w:rPr>
        <w:t xml:space="preserve"> increase the rate of development of bacterial resistance to antibiotics.</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In this study,</w:t>
      </w:r>
      <w:r w:rsidRPr="008119F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sidRPr="00635166">
        <w:rPr>
          <w:rFonts w:ascii="Times New Roman" w:hAnsi="Times New Roman" w:cs="Times New Roman"/>
          <w:color w:val="000000" w:themeColor="text1"/>
          <w:sz w:val="24"/>
          <w:szCs w:val="24"/>
        </w:rPr>
        <w:t xml:space="preserve">he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isolates were found to be variably susceptible to the antibiotics tested. The isolates showed high resistance activity </w:t>
      </w:r>
      <w:r w:rsidR="00DF5084">
        <w:rPr>
          <w:rFonts w:ascii="Times New Roman" w:hAnsi="Times New Roman" w:cs="Times New Roman"/>
          <w:color w:val="000000" w:themeColor="text1"/>
          <w:sz w:val="24"/>
          <w:szCs w:val="24"/>
        </w:rPr>
        <w:t>towards Penicillin (96.67%) with moderate</w:t>
      </w:r>
      <w:r w:rsidRPr="00635166">
        <w:rPr>
          <w:rFonts w:ascii="Times New Roman" w:hAnsi="Times New Roman" w:cs="Times New Roman"/>
          <w:color w:val="000000" w:themeColor="text1"/>
          <w:sz w:val="24"/>
          <w:szCs w:val="24"/>
        </w:rPr>
        <w:t xml:space="preserve"> resistance activity towards Cefoxitin (46.67%), Erythromycin (43.33%) Clindamycin (40.00%) and Chloram</w:t>
      </w:r>
      <w:r w:rsidR="00A7506F">
        <w:rPr>
          <w:rFonts w:ascii="Times New Roman" w:hAnsi="Times New Roman" w:cs="Times New Roman"/>
          <w:color w:val="000000" w:themeColor="text1"/>
          <w:sz w:val="24"/>
          <w:szCs w:val="24"/>
        </w:rPr>
        <w:t>phenic</w:t>
      </w:r>
      <w:r w:rsidR="00C25AA8">
        <w:rPr>
          <w:rFonts w:ascii="Times New Roman" w:hAnsi="Times New Roman" w:cs="Times New Roman"/>
          <w:color w:val="000000" w:themeColor="text1"/>
          <w:sz w:val="24"/>
          <w:szCs w:val="24"/>
        </w:rPr>
        <w:t>o</w:t>
      </w:r>
      <w:r w:rsidR="00A7506F">
        <w:rPr>
          <w:rFonts w:ascii="Times New Roman" w:hAnsi="Times New Roman" w:cs="Times New Roman"/>
          <w:color w:val="000000" w:themeColor="text1"/>
          <w:sz w:val="24"/>
          <w:szCs w:val="24"/>
        </w:rPr>
        <w:t xml:space="preserve">l (36.67%). However, few </w:t>
      </w:r>
      <w:r w:rsidR="00DF5084">
        <w:rPr>
          <w:rFonts w:ascii="Times New Roman" w:hAnsi="Times New Roman" w:cs="Times New Roman"/>
          <w:color w:val="000000" w:themeColor="text1"/>
          <w:sz w:val="24"/>
          <w:szCs w:val="24"/>
        </w:rPr>
        <w:t>isolates showed low</w:t>
      </w:r>
      <w:r w:rsidRPr="00635166">
        <w:rPr>
          <w:rFonts w:ascii="Times New Roman" w:hAnsi="Times New Roman" w:cs="Times New Roman"/>
          <w:color w:val="000000" w:themeColor="text1"/>
          <w:sz w:val="24"/>
          <w:szCs w:val="24"/>
        </w:rPr>
        <w:t xml:space="preserve"> resistance activity towards Co-</w:t>
      </w:r>
      <w:r w:rsidRPr="00635166">
        <w:rPr>
          <w:rFonts w:ascii="Times New Roman" w:hAnsi="Times New Roman" w:cs="Times New Roman"/>
          <w:color w:val="000000" w:themeColor="text1"/>
          <w:sz w:val="24"/>
          <w:szCs w:val="24"/>
        </w:rPr>
        <w:lastRenderedPageBreak/>
        <w:t>trimoxazole (20%), Tetracycline (16.67%)</w:t>
      </w:r>
      <w:r w:rsidR="00A7506F">
        <w:rPr>
          <w:rFonts w:ascii="Times New Roman" w:hAnsi="Times New Roman" w:cs="Times New Roman"/>
          <w:color w:val="000000" w:themeColor="text1"/>
          <w:sz w:val="24"/>
          <w:szCs w:val="24"/>
        </w:rPr>
        <w:t>, Gentamicin (13.33%),</w:t>
      </w:r>
      <w:r w:rsidRPr="00635166">
        <w:rPr>
          <w:rFonts w:ascii="Times New Roman" w:hAnsi="Times New Roman" w:cs="Times New Roman"/>
          <w:color w:val="000000" w:themeColor="text1"/>
          <w:sz w:val="24"/>
          <w:szCs w:val="24"/>
        </w:rPr>
        <w:t xml:space="preserve"> Ofloxacin (10%) and Ciprofloxacin (6.67%</w:t>
      </w:r>
      <w:r w:rsidRPr="00BA40ED">
        <w:rPr>
          <w:rFonts w:ascii="Times New Roman" w:hAnsi="Times New Roman" w:cs="Times New Roman"/>
          <w:color w:val="000000" w:themeColor="text1"/>
          <w:sz w:val="24"/>
          <w:szCs w:val="24"/>
        </w:rPr>
        <w:t>).</w:t>
      </w:r>
      <w:r w:rsidRPr="00BA40ED">
        <w:rPr>
          <w:rFonts w:ascii="Times New Roman" w:hAnsi="Times New Roman" w:cs="Times New Roman"/>
          <w:sz w:val="24"/>
          <w:szCs w:val="24"/>
          <w:lang w:val="en-US"/>
        </w:rPr>
        <w:t xml:space="preserve"> </w:t>
      </w:r>
      <w:r w:rsidR="00BA40ED" w:rsidRPr="00BA40ED">
        <w:rPr>
          <w:rFonts w:ascii="Times New Roman" w:hAnsi="Times New Roman" w:cs="Times New Roman"/>
          <w:sz w:val="24"/>
          <w:szCs w:val="24"/>
          <w:lang w:val="en-US"/>
        </w:rPr>
        <w:t xml:space="preserve"> </w:t>
      </w:r>
    </w:p>
    <w:p w14:paraId="243AEB14" w14:textId="7EF4F6B5" w:rsidR="003B5F0A" w:rsidRPr="00635166" w:rsidRDefault="003B5F0A" w:rsidP="00B11993">
      <w:pPr>
        <w:spacing w:line="36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 xml:space="preserve">In the present study, Methicillin resistance (46.67%) of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isolates (indicated by resistance to Cefoxitin) recorded which was in harmony with the finding of Ali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xml:space="preserve">. (2015) who reported 42.3% resistance towards Cefoxitin. Similarly, Adhikari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xml:space="preserve">. (2017) and Baral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(2011) recorded 35.50% and 26% resistance to Cefoxi</w:t>
      </w:r>
      <w:r w:rsidR="00C25AA8">
        <w:rPr>
          <w:rFonts w:ascii="Times New Roman" w:hAnsi="Times New Roman" w:cs="Times New Roman"/>
          <w:color w:val="000000" w:themeColor="text1"/>
          <w:sz w:val="24"/>
          <w:szCs w:val="24"/>
        </w:rPr>
        <w:t>t</w:t>
      </w:r>
      <w:r w:rsidRPr="00635166">
        <w:rPr>
          <w:rFonts w:ascii="Times New Roman" w:hAnsi="Times New Roman" w:cs="Times New Roman"/>
          <w:color w:val="000000" w:themeColor="text1"/>
          <w:sz w:val="24"/>
          <w:szCs w:val="24"/>
        </w:rPr>
        <w:t>in which was lower than the present study and higher prevalence (68%) was reported by Khanal and Jha (2010). The variation in MRSA rate could be attributed to natural tendencies or variations in the study settings and specimens.</w:t>
      </w:r>
    </w:p>
    <w:p w14:paraId="035914BE" w14:textId="01519ABC" w:rsidR="003B5F0A" w:rsidRPr="00635166" w:rsidRDefault="003B5F0A" w:rsidP="003B5F0A">
      <w:pPr>
        <w:spacing w:line="360" w:lineRule="auto"/>
        <w:jc w:val="both"/>
        <w:rPr>
          <w:rFonts w:ascii="Times New Roman" w:hAnsi="Times New Roman" w:cs="Times New Roman"/>
          <w:color w:val="000000" w:themeColor="text1"/>
          <w:sz w:val="24"/>
          <w:szCs w:val="24"/>
        </w:rPr>
      </w:pPr>
      <w:r w:rsidRPr="00635166">
        <w:rPr>
          <w:rFonts w:ascii="Times New Roman" w:hAnsi="Times New Roman" w:cs="Times New Roman"/>
          <w:color w:val="000000" w:themeColor="text1"/>
          <w:sz w:val="24"/>
          <w:szCs w:val="24"/>
        </w:rPr>
        <w:t xml:space="preserve">The prevalence of VRSA in this study was found to be (4) 28.57% and 13.33% of the MRSA and total investigated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isolated respectively. The prevalence of VRSA amongst MRSA (26.5%) varied from that (37.93%) reported by Hasan </w:t>
      </w:r>
      <w:r w:rsidRPr="00635166">
        <w:rPr>
          <w:rFonts w:ascii="Times New Roman" w:hAnsi="Times New Roman" w:cs="Times New Roman"/>
          <w:i/>
          <w:color w:val="000000" w:themeColor="text1"/>
          <w:sz w:val="24"/>
          <w:szCs w:val="24"/>
        </w:rPr>
        <w:t xml:space="preserve">et al. </w:t>
      </w:r>
      <w:r w:rsidRPr="00635166">
        <w:rPr>
          <w:rFonts w:ascii="Times New Roman" w:hAnsi="Times New Roman" w:cs="Times New Roman"/>
          <w:color w:val="000000" w:themeColor="text1"/>
          <w:sz w:val="24"/>
          <w:szCs w:val="24"/>
        </w:rPr>
        <w:t xml:space="preserve">(2016). The total </w:t>
      </w:r>
      <w:r w:rsidRPr="00635166">
        <w:rPr>
          <w:rFonts w:ascii="Times New Roman" w:hAnsi="Times New Roman" w:cs="Times New Roman"/>
          <w:i/>
          <w:color w:val="000000" w:themeColor="text1"/>
          <w:sz w:val="24"/>
          <w:szCs w:val="24"/>
        </w:rPr>
        <w:t xml:space="preserve">S. aureus </w:t>
      </w:r>
      <w:r w:rsidRPr="00635166">
        <w:rPr>
          <w:rFonts w:ascii="Times New Roman" w:hAnsi="Times New Roman" w:cs="Times New Roman"/>
          <w:color w:val="000000" w:themeColor="text1"/>
          <w:sz w:val="24"/>
          <w:szCs w:val="24"/>
        </w:rPr>
        <w:t xml:space="preserve">(13.33%) corresponds with that reported by </w:t>
      </w:r>
      <w:proofErr w:type="spellStart"/>
      <w:r w:rsidRPr="00635166">
        <w:rPr>
          <w:rFonts w:ascii="Times New Roman" w:hAnsi="Times New Roman" w:cs="Times New Roman"/>
          <w:color w:val="000000" w:themeColor="text1"/>
          <w:sz w:val="24"/>
          <w:szCs w:val="24"/>
        </w:rPr>
        <w:t>Godebo</w:t>
      </w:r>
      <w:proofErr w:type="spellEnd"/>
      <w:r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xml:space="preserve">. (2013) in Ethiopia (16.4%). However, the (4) 13.33% vancomycin resistance rate of </w:t>
      </w:r>
      <w:r w:rsidRPr="00635166">
        <w:rPr>
          <w:rFonts w:ascii="Times New Roman" w:hAnsi="Times New Roman" w:cs="Times New Roman"/>
          <w:i/>
          <w:color w:val="000000" w:themeColor="text1"/>
          <w:sz w:val="24"/>
          <w:szCs w:val="24"/>
        </w:rPr>
        <w:t>S. aureus</w:t>
      </w:r>
      <w:r w:rsidRPr="00635166">
        <w:rPr>
          <w:rFonts w:ascii="Times New Roman" w:hAnsi="Times New Roman" w:cs="Times New Roman"/>
          <w:color w:val="000000" w:themeColor="text1"/>
          <w:sz w:val="24"/>
          <w:szCs w:val="24"/>
        </w:rPr>
        <w:t xml:space="preserve">, in this study, was lower than that of 44.5% reported by </w:t>
      </w:r>
      <w:proofErr w:type="spellStart"/>
      <w:r w:rsidRPr="00635166">
        <w:rPr>
          <w:rFonts w:ascii="Times New Roman" w:hAnsi="Times New Roman" w:cs="Times New Roman"/>
          <w:color w:val="000000" w:themeColor="text1"/>
          <w:sz w:val="24"/>
          <w:szCs w:val="24"/>
        </w:rPr>
        <w:t>Olufunmiso</w:t>
      </w:r>
      <w:proofErr w:type="spellEnd"/>
      <w:r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(2017) in Osun, Nigeria, 21</w:t>
      </w:r>
      <w:r w:rsidR="00C25AA8" w:rsidRPr="00635166">
        <w:rPr>
          <w:rFonts w:ascii="Times New Roman" w:hAnsi="Times New Roman" w:cs="Times New Roman"/>
          <w:color w:val="000000" w:themeColor="text1"/>
          <w:sz w:val="24"/>
          <w:szCs w:val="24"/>
        </w:rPr>
        <w:t>% reported</w:t>
      </w:r>
      <w:r w:rsidRPr="00635166">
        <w:rPr>
          <w:rFonts w:ascii="Times New Roman" w:hAnsi="Times New Roman" w:cs="Times New Roman"/>
          <w:color w:val="000000" w:themeColor="text1"/>
          <w:sz w:val="24"/>
          <w:szCs w:val="24"/>
        </w:rPr>
        <w:t xml:space="preserve"> by Flamm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(2004) in Nepal, 40% re</w:t>
      </w:r>
      <w:r w:rsidR="009E6B56">
        <w:rPr>
          <w:rFonts w:ascii="Times New Roman" w:hAnsi="Times New Roman" w:cs="Times New Roman"/>
          <w:color w:val="000000" w:themeColor="text1"/>
          <w:sz w:val="24"/>
          <w:szCs w:val="24"/>
        </w:rPr>
        <w:t xml:space="preserve">ported by </w:t>
      </w:r>
      <w:proofErr w:type="spellStart"/>
      <w:r w:rsidR="009E6B56">
        <w:rPr>
          <w:rFonts w:ascii="Times New Roman" w:hAnsi="Times New Roman" w:cs="Times New Roman"/>
          <w:color w:val="000000" w:themeColor="text1"/>
          <w:sz w:val="24"/>
          <w:szCs w:val="24"/>
        </w:rPr>
        <w:t>Mirn</w:t>
      </w:r>
      <w:r w:rsidRPr="00635166">
        <w:rPr>
          <w:rFonts w:ascii="Times New Roman" w:hAnsi="Times New Roman" w:cs="Times New Roman"/>
          <w:color w:val="000000" w:themeColor="text1"/>
          <w:sz w:val="24"/>
          <w:szCs w:val="24"/>
        </w:rPr>
        <w:t>ejad</w:t>
      </w:r>
      <w:proofErr w:type="spellEnd"/>
      <w:r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(2008) in Iran and higher than the 3.6% reported in Iran (</w:t>
      </w:r>
      <w:proofErr w:type="spellStart"/>
      <w:r w:rsidRPr="00635166">
        <w:rPr>
          <w:rFonts w:ascii="Times New Roman" w:hAnsi="Times New Roman" w:cs="Times New Roman"/>
          <w:color w:val="000000" w:themeColor="text1"/>
          <w:sz w:val="24"/>
          <w:szCs w:val="24"/>
        </w:rPr>
        <w:t>Saderi</w:t>
      </w:r>
      <w:proofErr w:type="spellEnd"/>
      <w:r w:rsidRPr="00635166">
        <w:rPr>
          <w:rFonts w:ascii="Times New Roman" w:hAnsi="Times New Roman" w:cs="Times New Roman"/>
          <w:color w:val="000000" w:themeColor="text1"/>
          <w:sz w:val="24"/>
          <w:szCs w:val="24"/>
        </w:rPr>
        <w:t xml:space="preserve"> </w:t>
      </w:r>
      <w:r w:rsidRPr="00635166">
        <w:rPr>
          <w:rFonts w:ascii="Times New Roman" w:hAnsi="Times New Roman" w:cs="Times New Roman"/>
          <w:i/>
          <w:color w:val="000000" w:themeColor="text1"/>
          <w:sz w:val="24"/>
          <w:szCs w:val="24"/>
        </w:rPr>
        <w:t>et al</w:t>
      </w:r>
      <w:r w:rsidRPr="00635166">
        <w:rPr>
          <w:rFonts w:ascii="Times New Roman" w:hAnsi="Times New Roman" w:cs="Times New Roman"/>
          <w:color w:val="000000" w:themeColor="text1"/>
          <w:sz w:val="24"/>
          <w:szCs w:val="24"/>
        </w:rPr>
        <w:t>., 2005). Although these variations in the degree of resistance could be said to be geographically based, these varied degrees of resistance to vancomycin have resulted in an increasing concern about its therapeutic effectiveness in serious staphylococ</w:t>
      </w:r>
      <w:r w:rsidR="00F34368">
        <w:rPr>
          <w:rFonts w:ascii="Times New Roman" w:hAnsi="Times New Roman" w:cs="Times New Roman"/>
          <w:color w:val="000000" w:themeColor="text1"/>
          <w:sz w:val="24"/>
          <w:szCs w:val="24"/>
        </w:rPr>
        <w:t>cal infections.</w:t>
      </w:r>
    </w:p>
    <w:p w14:paraId="0B7D7287" w14:textId="77777777" w:rsidR="000A1BD0" w:rsidRDefault="000A1BD0" w:rsidP="000A1BD0">
      <w:pPr>
        <w:pStyle w:val="Heading2"/>
        <w:spacing w:line="360" w:lineRule="auto"/>
        <w:ind w:left="0"/>
        <w:rPr>
          <w:rFonts w:cs="Times New Roman"/>
          <w:szCs w:val="24"/>
        </w:rPr>
      </w:pPr>
      <w:r w:rsidRPr="00635166">
        <w:rPr>
          <w:rFonts w:cs="Times New Roman"/>
          <w:szCs w:val="24"/>
        </w:rPr>
        <w:t>Conclusion</w:t>
      </w:r>
    </w:p>
    <w:p w14:paraId="669F4CAE" w14:textId="77777777" w:rsidR="003B5F0A" w:rsidRDefault="00F34368" w:rsidP="00DE4057">
      <w:pPr>
        <w:spacing w:line="360" w:lineRule="auto"/>
        <w:jc w:val="both"/>
        <w:rPr>
          <w:rFonts w:ascii="Times New Roman" w:hAnsi="Times New Roman" w:cs="Times New Roman"/>
          <w:sz w:val="24"/>
          <w:szCs w:val="24"/>
        </w:rPr>
      </w:pPr>
      <w:r w:rsidRPr="00F34368">
        <w:rPr>
          <w:rFonts w:ascii="Times New Roman" w:hAnsi="Times New Roman" w:cs="Times New Roman"/>
          <w:sz w:val="24"/>
          <w:szCs w:val="24"/>
        </w:rPr>
        <w:t xml:space="preserve">The emergence and </w:t>
      </w:r>
      <w:r>
        <w:rPr>
          <w:rFonts w:ascii="Times New Roman" w:hAnsi="Times New Roman" w:cs="Times New Roman"/>
          <w:sz w:val="24"/>
          <w:szCs w:val="24"/>
        </w:rPr>
        <w:t>spread of vanco</w:t>
      </w:r>
      <w:r w:rsidRPr="00F34368">
        <w:rPr>
          <w:rFonts w:ascii="Times New Roman" w:hAnsi="Times New Roman" w:cs="Times New Roman"/>
          <w:sz w:val="24"/>
          <w:szCs w:val="24"/>
        </w:rPr>
        <w:t>mycin resistance is a threat to the already challenged therapy of staphylococcal infections. Its transmission to both immunocompetent and immunocompromised individuals could constitute a significant public health challenge. In this study,</w:t>
      </w:r>
      <w:r>
        <w:rPr>
          <w:rFonts w:ascii="Times New Roman" w:hAnsi="Times New Roman" w:cs="Times New Roman"/>
          <w:sz w:val="24"/>
          <w:szCs w:val="24"/>
        </w:rPr>
        <w:t xml:space="preserve"> the presence of VISA in asymp</w:t>
      </w:r>
      <w:r w:rsidRPr="00F34368">
        <w:rPr>
          <w:rFonts w:ascii="Times New Roman" w:hAnsi="Times New Roman" w:cs="Times New Roman"/>
          <w:sz w:val="24"/>
          <w:szCs w:val="24"/>
        </w:rPr>
        <w:t>tomatic individuals is considered a critical concern</w:t>
      </w:r>
      <w:r>
        <w:rPr>
          <w:rFonts w:ascii="Times New Roman" w:hAnsi="Times New Roman" w:cs="Times New Roman"/>
          <w:sz w:val="24"/>
          <w:szCs w:val="24"/>
        </w:rPr>
        <w:t xml:space="preserve"> as it </w:t>
      </w:r>
      <w:r w:rsidRPr="00635166">
        <w:rPr>
          <w:rFonts w:ascii="Times New Roman" w:hAnsi="Times New Roman" w:cs="Times New Roman"/>
          <w:color w:val="000000" w:themeColor="text1"/>
          <w:sz w:val="24"/>
          <w:szCs w:val="24"/>
        </w:rPr>
        <w:t>indicates a potential increase in vancomycin res</w:t>
      </w:r>
      <w:r>
        <w:rPr>
          <w:rFonts w:ascii="Times New Roman" w:hAnsi="Times New Roman" w:cs="Times New Roman"/>
          <w:color w:val="000000" w:themeColor="text1"/>
          <w:sz w:val="24"/>
          <w:szCs w:val="24"/>
        </w:rPr>
        <w:t>istance in the nearest future</w:t>
      </w:r>
      <w:r>
        <w:rPr>
          <w:rFonts w:ascii="Times New Roman" w:hAnsi="Times New Roman" w:cs="Times New Roman"/>
          <w:sz w:val="24"/>
          <w:szCs w:val="24"/>
        </w:rPr>
        <w:t xml:space="preserve">. </w:t>
      </w:r>
      <w:r w:rsidRPr="00F34368">
        <w:rPr>
          <w:rFonts w:ascii="Times New Roman" w:hAnsi="Times New Roman" w:cs="Times New Roman"/>
          <w:sz w:val="24"/>
          <w:szCs w:val="24"/>
        </w:rPr>
        <w:t>The study, theref</w:t>
      </w:r>
      <w:r>
        <w:rPr>
          <w:rFonts w:ascii="Times New Roman" w:hAnsi="Times New Roman" w:cs="Times New Roman"/>
          <w:sz w:val="24"/>
          <w:szCs w:val="24"/>
        </w:rPr>
        <w:t xml:space="preserve">ore, indicates that </w:t>
      </w:r>
      <w:r w:rsidRPr="00635166">
        <w:rPr>
          <w:rFonts w:ascii="Times New Roman" w:hAnsi="Times New Roman" w:cs="Times New Roman"/>
          <w:color w:val="000000" w:themeColor="text1"/>
          <w:sz w:val="24"/>
          <w:szCs w:val="24"/>
        </w:rPr>
        <w:t>slaughter-house workers in Jos Abattoir</w:t>
      </w:r>
      <w:r>
        <w:rPr>
          <w:rFonts w:ascii="Times New Roman" w:hAnsi="Times New Roman" w:cs="Times New Roman"/>
          <w:sz w:val="24"/>
          <w:szCs w:val="24"/>
        </w:rPr>
        <w:t xml:space="preserve"> </w:t>
      </w:r>
      <w:r w:rsidRPr="00F34368">
        <w:rPr>
          <w:rFonts w:ascii="Times New Roman" w:hAnsi="Times New Roman" w:cs="Times New Roman"/>
          <w:sz w:val="24"/>
          <w:szCs w:val="24"/>
        </w:rPr>
        <w:t xml:space="preserve">are carrying vancomycin resistant </w:t>
      </w:r>
      <w:r w:rsidRPr="00F34368">
        <w:rPr>
          <w:rFonts w:ascii="Times New Roman" w:hAnsi="Times New Roman" w:cs="Times New Roman"/>
          <w:i/>
          <w:sz w:val="24"/>
          <w:szCs w:val="24"/>
        </w:rPr>
        <w:t>S. aureus</w:t>
      </w:r>
      <w:r w:rsidRPr="00F34368">
        <w:rPr>
          <w:rFonts w:ascii="Times New Roman" w:hAnsi="Times New Roman" w:cs="Times New Roman"/>
          <w:sz w:val="24"/>
          <w:szCs w:val="24"/>
        </w:rPr>
        <w:t xml:space="preserve"> and a more sustainable therapy </w:t>
      </w:r>
      <w:r>
        <w:rPr>
          <w:rFonts w:ascii="Times New Roman" w:hAnsi="Times New Roman" w:cs="Times New Roman"/>
          <w:sz w:val="24"/>
          <w:szCs w:val="24"/>
        </w:rPr>
        <w:t xml:space="preserve">and measures </w:t>
      </w:r>
      <w:r w:rsidRPr="00F34368">
        <w:rPr>
          <w:rFonts w:ascii="Times New Roman" w:hAnsi="Times New Roman" w:cs="Times New Roman"/>
          <w:sz w:val="24"/>
          <w:szCs w:val="24"/>
        </w:rPr>
        <w:t xml:space="preserve">must be in place to prevent its dissemination or </w:t>
      </w:r>
      <w:r>
        <w:rPr>
          <w:rFonts w:ascii="Times New Roman" w:hAnsi="Times New Roman" w:cs="Times New Roman"/>
          <w:sz w:val="24"/>
          <w:szCs w:val="24"/>
        </w:rPr>
        <w:t>the outbreak of its infection which might</w:t>
      </w:r>
      <w:r w:rsidRPr="00F34368">
        <w:rPr>
          <w:rFonts w:ascii="Times New Roman" w:hAnsi="Times New Roman" w:cs="Times New Roman"/>
          <w:sz w:val="24"/>
          <w:szCs w:val="24"/>
        </w:rPr>
        <w:t xml:space="preserve"> create significant public health challenges</w:t>
      </w:r>
      <w:r w:rsidR="005733EB">
        <w:rPr>
          <w:rFonts w:ascii="Times New Roman" w:hAnsi="Times New Roman" w:cs="Times New Roman"/>
          <w:sz w:val="24"/>
          <w:szCs w:val="24"/>
        </w:rPr>
        <w:t>.</w:t>
      </w:r>
    </w:p>
    <w:p w14:paraId="084D8C6D" w14:textId="77777777" w:rsidR="00511EAA" w:rsidRDefault="00511EAA" w:rsidP="00DE4057">
      <w:pPr>
        <w:spacing w:line="360" w:lineRule="auto"/>
        <w:jc w:val="both"/>
        <w:rPr>
          <w:rFonts w:ascii="Times New Roman" w:hAnsi="Times New Roman" w:cs="Times New Roman"/>
          <w:sz w:val="24"/>
          <w:szCs w:val="24"/>
        </w:rPr>
      </w:pPr>
    </w:p>
    <w:p w14:paraId="2210E394" w14:textId="77777777" w:rsidR="00DE0253" w:rsidRDefault="00DE0253">
      <w:pPr>
        <w:rPr>
          <w:rFonts w:ascii="Times New Roman" w:hAnsi="Times New Roman" w:cs="Times New Roman"/>
          <w:b/>
          <w:sz w:val="24"/>
          <w:szCs w:val="24"/>
        </w:rPr>
      </w:pPr>
      <w:r>
        <w:rPr>
          <w:rFonts w:ascii="Times New Roman" w:hAnsi="Times New Roman" w:cs="Times New Roman"/>
          <w:b/>
          <w:sz w:val="24"/>
          <w:szCs w:val="24"/>
        </w:rPr>
        <w:br w:type="page"/>
      </w:r>
    </w:p>
    <w:p w14:paraId="7CF75E28" w14:textId="77777777" w:rsidR="00511EAA" w:rsidRDefault="00B92172" w:rsidP="00B92172">
      <w:pPr>
        <w:pStyle w:val="Heading2"/>
        <w:ind w:left="0"/>
      </w:pPr>
      <w:r>
        <w:lastRenderedPageBreak/>
        <w:t>References</w:t>
      </w:r>
    </w:p>
    <w:p w14:paraId="38E429FB" w14:textId="77777777" w:rsidR="00FC72C1" w:rsidRPr="00DE0253" w:rsidRDefault="00DE0253"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DE0253">
        <w:rPr>
          <w:rFonts w:ascii="Times New Roman" w:hAnsi="Times New Roman" w:cs="Times New Roman"/>
          <w:color w:val="212121"/>
          <w:sz w:val="24"/>
          <w:szCs w:val="24"/>
          <w:shd w:val="clear" w:color="auto" w:fill="FFFFFF"/>
        </w:rPr>
        <w:t xml:space="preserve">Taylor, T.A., and </w:t>
      </w:r>
      <w:proofErr w:type="spellStart"/>
      <w:r w:rsidRPr="00DE0253">
        <w:rPr>
          <w:rFonts w:ascii="Times New Roman" w:hAnsi="Times New Roman" w:cs="Times New Roman"/>
          <w:color w:val="212121"/>
          <w:sz w:val="24"/>
          <w:szCs w:val="24"/>
          <w:shd w:val="clear" w:color="auto" w:fill="FFFFFF"/>
        </w:rPr>
        <w:t>Unakal</w:t>
      </w:r>
      <w:proofErr w:type="spellEnd"/>
      <w:r w:rsidRPr="00DE0253">
        <w:rPr>
          <w:rFonts w:ascii="Times New Roman" w:hAnsi="Times New Roman" w:cs="Times New Roman"/>
          <w:color w:val="212121"/>
          <w:sz w:val="24"/>
          <w:szCs w:val="24"/>
          <w:shd w:val="clear" w:color="auto" w:fill="FFFFFF"/>
        </w:rPr>
        <w:t>, C.</w:t>
      </w:r>
      <w:r w:rsidR="00FC72C1" w:rsidRPr="00DE0253">
        <w:rPr>
          <w:rFonts w:ascii="Times New Roman" w:hAnsi="Times New Roman" w:cs="Times New Roman"/>
          <w:color w:val="212121"/>
          <w:sz w:val="24"/>
          <w:szCs w:val="24"/>
          <w:shd w:val="clear" w:color="auto" w:fill="FFFFFF"/>
        </w:rPr>
        <w:t xml:space="preserve">G. (2022). </w:t>
      </w:r>
      <w:r w:rsidRPr="00DE0253">
        <w:rPr>
          <w:rFonts w:ascii="Times New Roman" w:hAnsi="Times New Roman" w:cs="Times New Roman"/>
          <w:i/>
          <w:color w:val="212121"/>
          <w:sz w:val="24"/>
          <w:szCs w:val="24"/>
          <w:shd w:val="clear" w:color="auto" w:fill="FFFFFF"/>
        </w:rPr>
        <w:t>Staphylococcus a</w:t>
      </w:r>
      <w:r w:rsidR="00FC72C1" w:rsidRPr="00DE0253">
        <w:rPr>
          <w:rFonts w:ascii="Times New Roman" w:hAnsi="Times New Roman" w:cs="Times New Roman"/>
          <w:i/>
          <w:color w:val="212121"/>
          <w:sz w:val="24"/>
          <w:szCs w:val="24"/>
          <w:shd w:val="clear" w:color="auto" w:fill="FFFFFF"/>
        </w:rPr>
        <w:t>ureus</w:t>
      </w:r>
      <w:r w:rsidR="00FC72C1" w:rsidRPr="00DE0253">
        <w:rPr>
          <w:rFonts w:ascii="Times New Roman" w:hAnsi="Times New Roman" w:cs="Times New Roman"/>
          <w:color w:val="212121"/>
          <w:sz w:val="24"/>
          <w:szCs w:val="24"/>
          <w:shd w:val="clear" w:color="auto" w:fill="FFFFFF"/>
        </w:rPr>
        <w:t>. In </w:t>
      </w:r>
      <w:proofErr w:type="spellStart"/>
      <w:r w:rsidR="00FC72C1" w:rsidRPr="00DE0253">
        <w:rPr>
          <w:rFonts w:ascii="Times New Roman" w:hAnsi="Times New Roman" w:cs="Times New Roman"/>
          <w:i/>
          <w:iCs/>
          <w:color w:val="212121"/>
          <w:sz w:val="24"/>
          <w:szCs w:val="24"/>
          <w:shd w:val="clear" w:color="auto" w:fill="FFFFFF"/>
        </w:rPr>
        <w:t>StatPearls</w:t>
      </w:r>
      <w:proofErr w:type="spellEnd"/>
      <w:r w:rsidR="00FC72C1" w:rsidRPr="00DE0253">
        <w:rPr>
          <w:rFonts w:ascii="Times New Roman" w:hAnsi="Times New Roman" w:cs="Times New Roman"/>
          <w:color w:val="212121"/>
          <w:sz w:val="24"/>
          <w:szCs w:val="24"/>
          <w:shd w:val="clear" w:color="auto" w:fill="FFFFFF"/>
        </w:rPr>
        <w:t xml:space="preserve">. </w:t>
      </w:r>
      <w:proofErr w:type="spellStart"/>
      <w:r w:rsidR="00FC72C1" w:rsidRPr="00DE0253">
        <w:rPr>
          <w:rFonts w:ascii="Times New Roman" w:hAnsi="Times New Roman" w:cs="Times New Roman"/>
          <w:color w:val="212121"/>
          <w:sz w:val="24"/>
          <w:szCs w:val="24"/>
          <w:shd w:val="clear" w:color="auto" w:fill="FFFFFF"/>
        </w:rPr>
        <w:t>StatPearls</w:t>
      </w:r>
      <w:proofErr w:type="spellEnd"/>
      <w:r w:rsidR="00FC72C1" w:rsidRPr="00DE0253">
        <w:rPr>
          <w:rFonts w:ascii="Times New Roman" w:hAnsi="Times New Roman" w:cs="Times New Roman"/>
          <w:color w:val="212121"/>
          <w:sz w:val="24"/>
          <w:szCs w:val="24"/>
          <w:shd w:val="clear" w:color="auto" w:fill="FFFFFF"/>
        </w:rPr>
        <w:t xml:space="preserve"> Publishing.</w:t>
      </w:r>
    </w:p>
    <w:p w14:paraId="242B48FE"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Cong, Y., Yang, S. and Rao, X. (2020). Vancomycin resistant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infections: A review of case updating and clinical features. </w:t>
      </w:r>
      <w:r w:rsidRPr="00682C07">
        <w:rPr>
          <w:rFonts w:ascii="Times New Roman" w:hAnsi="Times New Roman" w:cs="Times New Roman"/>
          <w:i/>
          <w:iCs/>
          <w:color w:val="000000" w:themeColor="text1"/>
          <w:sz w:val="24"/>
          <w:szCs w:val="24"/>
        </w:rPr>
        <w:t>Journal of Advanced Research</w:t>
      </w:r>
      <w:r w:rsidRPr="00682C07">
        <w:rPr>
          <w:rFonts w:ascii="Times New Roman" w:hAnsi="Times New Roman" w:cs="Times New Roman"/>
          <w:color w:val="000000" w:themeColor="text1"/>
          <w:sz w:val="24"/>
          <w:szCs w:val="24"/>
        </w:rPr>
        <w:t xml:space="preserve">, </w:t>
      </w:r>
      <w:r w:rsidRPr="00682C07">
        <w:rPr>
          <w:rFonts w:ascii="Times New Roman" w:hAnsi="Times New Roman" w:cs="Times New Roman"/>
          <w:iCs/>
          <w:color w:val="000000" w:themeColor="text1"/>
          <w:sz w:val="24"/>
          <w:szCs w:val="24"/>
        </w:rPr>
        <w:t>21</w:t>
      </w:r>
      <w:r w:rsidRPr="00682C07">
        <w:rPr>
          <w:rFonts w:ascii="Times New Roman" w:hAnsi="Times New Roman" w:cs="Times New Roman"/>
          <w:color w:val="000000" w:themeColor="text1"/>
          <w:sz w:val="24"/>
          <w:szCs w:val="24"/>
        </w:rPr>
        <w:t>: 169–176.</w:t>
      </w:r>
    </w:p>
    <w:p w14:paraId="2B9C04B4" w14:textId="77777777" w:rsidR="00FC72C1" w:rsidRPr="00DE0253" w:rsidRDefault="00DE0253" w:rsidP="00682C07">
      <w:pPr>
        <w:pStyle w:val="ListParagraph"/>
        <w:numPr>
          <w:ilvl w:val="0"/>
          <w:numId w:val="1"/>
        </w:numPr>
        <w:spacing w:line="360" w:lineRule="auto"/>
        <w:ind w:left="360"/>
        <w:jc w:val="both"/>
        <w:rPr>
          <w:rFonts w:ascii="Times New Roman" w:hAnsi="Times New Roman" w:cs="Times New Roman"/>
          <w:sz w:val="24"/>
          <w:szCs w:val="24"/>
        </w:rPr>
      </w:pPr>
      <w:r w:rsidRPr="00DE0253">
        <w:rPr>
          <w:rFonts w:ascii="Times New Roman" w:hAnsi="Times New Roman" w:cs="Times New Roman"/>
          <w:sz w:val="24"/>
          <w:szCs w:val="24"/>
          <w:shd w:val="clear" w:color="auto" w:fill="FFFFFF"/>
        </w:rPr>
        <w:t>Cheung, G., Bae, J.S., and</w:t>
      </w:r>
      <w:r w:rsidR="00FC72C1" w:rsidRPr="00DE0253">
        <w:rPr>
          <w:rFonts w:ascii="Times New Roman" w:hAnsi="Times New Roman" w:cs="Times New Roman"/>
          <w:sz w:val="24"/>
          <w:szCs w:val="24"/>
          <w:shd w:val="clear" w:color="auto" w:fill="FFFFFF"/>
        </w:rPr>
        <w:t xml:space="preserve"> Otto, M. (2021). Pathogenicity and virulence of </w:t>
      </w:r>
      <w:r w:rsidR="00FC72C1" w:rsidRPr="00DE0253">
        <w:rPr>
          <w:rFonts w:ascii="Times New Roman" w:hAnsi="Times New Roman" w:cs="Times New Roman"/>
          <w:i/>
          <w:iCs/>
          <w:sz w:val="24"/>
          <w:szCs w:val="24"/>
          <w:shd w:val="clear" w:color="auto" w:fill="FFFFFF"/>
        </w:rPr>
        <w:t>Staphylococcus aureus</w:t>
      </w:r>
      <w:r w:rsidR="00FC72C1" w:rsidRPr="00DE0253">
        <w:rPr>
          <w:rFonts w:ascii="Times New Roman" w:hAnsi="Times New Roman" w:cs="Times New Roman"/>
          <w:sz w:val="24"/>
          <w:szCs w:val="24"/>
          <w:shd w:val="clear" w:color="auto" w:fill="FFFFFF"/>
        </w:rPr>
        <w:t>. </w:t>
      </w:r>
      <w:r w:rsidR="00FC72C1" w:rsidRPr="00DE0253">
        <w:rPr>
          <w:rFonts w:ascii="Times New Roman" w:hAnsi="Times New Roman" w:cs="Times New Roman"/>
          <w:i/>
          <w:iCs/>
          <w:sz w:val="24"/>
          <w:szCs w:val="24"/>
          <w:shd w:val="clear" w:color="auto" w:fill="FFFFFF"/>
        </w:rPr>
        <w:t>Virulence</w:t>
      </w:r>
      <w:r w:rsidR="00FC72C1" w:rsidRPr="00DE0253">
        <w:rPr>
          <w:rFonts w:ascii="Times New Roman" w:hAnsi="Times New Roman" w:cs="Times New Roman"/>
          <w:sz w:val="24"/>
          <w:szCs w:val="24"/>
          <w:shd w:val="clear" w:color="auto" w:fill="FFFFFF"/>
        </w:rPr>
        <w:t>, </w:t>
      </w:r>
      <w:r w:rsidR="00FC72C1" w:rsidRPr="00DE0253">
        <w:rPr>
          <w:rFonts w:ascii="Times New Roman" w:hAnsi="Times New Roman" w:cs="Times New Roman"/>
          <w:iCs/>
          <w:sz w:val="24"/>
          <w:szCs w:val="24"/>
          <w:shd w:val="clear" w:color="auto" w:fill="FFFFFF"/>
        </w:rPr>
        <w:t>12</w:t>
      </w:r>
      <w:r w:rsidRPr="00DE0253">
        <w:rPr>
          <w:rFonts w:ascii="Times New Roman" w:hAnsi="Times New Roman" w:cs="Times New Roman"/>
          <w:sz w:val="24"/>
          <w:szCs w:val="24"/>
          <w:shd w:val="clear" w:color="auto" w:fill="FFFFFF"/>
        </w:rPr>
        <w:t>(1):</w:t>
      </w:r>
      <w:r w:rsidR="00FC72C1" w:rsidRPr="00DE0253">
        <w:rPr>
          <w:rFonts w:ascii="Times New Roman" w:hAnsi="Times New Roman" w:cs="Times New Roman"/>
          <w:sz w:val="24"/>
          <w:szCs w:val="24"/>
          <w:shd w:val="clear" w:color="auto" w:fill="FFFFFF"/>
        </w:rPr>
        <w:t xml:space="preserve"> 547–569.</w:t>
      </w:r>
    </w:p>
    <w:p w14:paraId="1B6D2B5C"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Lowy, F. (1998).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Infections. </w:t>
      </w:r>
      <w:r w:rsidRPr="00682C07">
        <w:rPr>
          <w:rFonts w:ascii="Times New Roman" w:hAnsi="Times New Roman" w:cs="Times New Roman"/>
          <w:i/>
          <w:iCs/>
          <w:color w:val="000000" w:themeColor="text1"/>
          <w:sz w:val="24"/>
          <w:szCs w:val="24"/>
        </w:rPr>
        <w:t>New England Journal of Medicine</w:t>
      </w:r>
      <w:r w:rsidRPr="00682C07">
        <w:rPr>
          <w:rFonts w:ascii="Times New Roman" w:hAnsi="Times New Roman" w:cs="Times New Roman"/>
          <w:color w:val="000000" w:themeColor="text1"/>
          <w:sz w:val="24"/>
          <w:szCs w:val="24"/>
        </w:rPr>
        <w:t>, 339(8):.520-532.</w:t>
      </w:r>
    </w:p>
    <w:p w14:paraId="46252437" w14:textId="77777777" w:rsidR="00511EAA" w:rsidRPr="00A54C6E" w:rsidRDefault="00511EAA" w:rsidP="00682C07">
      <w:pPr>
        <w:pStyle w:val="NormalWeb"/>
        <w:numPr>
          <w:ilvl w:val="0"/>
          <w:numId w:val="1"/>
        </w:numPr>
        <w:spacing w:before="0" w:beforeAutospacing="0" w:after="160" w:afterAutospacing="0" w:line="360" w:lineRule="auto"/>
        <w:ind w:left="360"/>
        <w:jc w:val="both"/>
      </w:pPr>
      <w:r>
        <w:rPr>
          <w:color w:val="000000"/>
          <w:shd w:val="clear" w:color="auto" w:fill="FFFFFF"/>
        </w:rPr>
        <w:t>Hiramatsu, K. (1997</w:t>
      </w:r>
      <w:r w:rsidRPr="00A54C6E">
        <w:rPr>
          <w:color w:val="000000"/>
          <w:shd w:val="clear" w:color="auto" w:fill="FFFFFF"/>
        </w:rPr>
        <w:t xml:space="preserve">). Methicillin-resistant </w:t>
      </w:r>
      <w:r w:rsidRPr="00A54C6E">
        <w:rPr>
          <w:i/>
          <w:color w:val="000000"/>
          <w:shd w:val="clear" w:color="auto" w:fill="FFFFFF"/>
        </w:rPr>
        <w:t>Staphylococcus aureus</w:t>
      </w:r>
      <w:r w:rsidRPr="00A54C6E">
        <w:rPr>
          <w:color w:val="000000"/>
          <w:shd w:val="clear" w:color="auto" w:fill="FFFFFF"/>
        </w:rPr>
        <w:t xml:space="preserve"> clinical strain with reduced vancomycin susceptibility. </w:t>
      </w:r>
      <w:r w:rsidRPr="00A54C6E">
        <w:rPr>
          <w:i/>
          <w:iCs/>
          <w:color w:val="000000"/>
          <w:shd w:val="clear" w:color="auto" w:fill="FFFFFF"/>
        </w:rPr>
        <w:t>Journal of Antimicrobial Chemotherapy</w:t>
      </w:r>
      <w:r w:rsidRPr="00A54C6E">
        <w:rPr>
          <w:color w:val="000000"/>
          <w:shd w:val="clear" w:color="auto" w:fill="FFFFFF"/>
        </w:rPr>
        <w:t xml:space="preserve">, </w:t>
      </w:r>
      <w:r w:rsidRPr="000608EA">
        <w:rPr>
          <w:color w:val="000000"/>
          <w:shd w:val="clear" w:color="auto" w:fill="FFFFFF"/>
        </w:rPr>
        <w:t>40</w:t>
      </w:r>
      <w:r>
        <w:rPr>
          <w:color w:val="000000"/>
          <w:shd w:val="clear" w:color="auto" w:fill="FFFFFF"/>
        </w:rPr>
        <w:t xml:space="preserve">(1): </w:t>
      </w:r>
      <w:r w:rsidRPr="00A54C6E">
        <w:rPr>
          <w:color w:val="000000"/>
          <w:shd w:val="clear" w:color="auto" w:fill="FFFFFF"/>
        </w:rPr>
        <w:t>135-136.</w:t>
      </w:r>
      <w:r w:rsidRPr="00A54C6E">
        <w:t xml:space="preserve"> </w:t>
      </w:r>
    </w:p>
    <w:p w14:paraId="19EB29E0"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Kest, H., Kaushik, A. (2019). Vancomycin-Resistant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Formidable Threat or Silence before the Storm?. </w:t>
      </w:r>
      <w:r w:rsidRPr="00682C07">
        <w:rPr>
          <w:rFonts w:ascii="Times New Roman" w:hAnsi="Times New Roman" w:cs="Times New Roman"/>
          <w:i/>
          <w:color w:val="000000" w:themeColor="text1"/>
          <w:sz w:val="24"/>
          <w:szCs w:val="24"/>
        </w:rPr>
        <w:t>Journal of Infectious Diseases and Epidemiology</w:t>
      </w:r>
      <w:r w:rsidRPr="00682C07">
        <w:rPr>
          <w:rFonts w:ascii="Times New Roman" w:hAnsi="Times New Roman" w:cs="Times New Roman"/>
          <w:color w:val="000000" w:themeColor="text1"/>
          <w:sz w:val="24"/>
          <w:szCs w:val="24"/>
        </w:rPr>
        <w:t xml:space="preserve">, 5:093. </w:t>
      </w:r>
    </w:p>
    <w:p w14:paraId="6DB22C52" w14:textId="77777777" w:rsidR="00511EAA" w:rsidRPr="00A54C6E" w:rsidRDefault="00511EAA" w:rsidP="00682C07">
      <w:pPr>
        <w:pStyle w:val="NormalWeb"/>
        <w:numPr>
          <w:ilvl w:val="0"/>
          <w:numId w:val="1"/>
        </w:numPr>
        <w:spacing w:before="0" w:beforeAutospacing="0" w:after="160" w:afterAutospacing="0" w:line="360" w:lineRule="auto"/>
        <w:ind w:left="360"/>
        <w:jc w:val="both"/>
      </w:pPr>
      <w:r w:rsidRPr="00A54C6E">
        <w:t xml:space="preserve">Shariati, A., Dadashi, M., Moghadam, M.T., van </w:t>
      </w:r>
      <w:proofErr w:type="spellStart"/>
      <w:r w:rsidRPr="00A54C6E">
        <w:t>Belkum</w:t>
      </w:r>
      <w:proofErr w:type="spellEnd"/>
      <w:r w:rsidRPr="00A54C6E">
        <w:t xml:space="preserve">, A., </w:t>
      </w:r>
      <w:proofErr w:type="spellStart"/>
      <w:r w:rsidRPr="00A54C6E">
        <w:t>Yaslianifard</w:t>
      </w:r>
      <w:proofErr w:type="spellEnd"/>
      <w:r w:rsidRPr="00A54C6E">
        <w:t>, S</w:t>
      </w:r>
      <w:r>
        <w:t>. and</w:t>
      </w:r>
      <w:r w:rsidRPr="00A54C6E">
        <w:t xml:space="preserve"> </w:t>
      </w:r>
      <w:proofErr w:type="spellStart"/>
      <w:r w:rsidRPr="00A54C6E">
        <w:t>Darban-Sarokhalil</w:t>
      </w:r>
      <w:proofErr w:type="spellEnd"/>
      <w:r w:rsidRPr="00A54C6E">
        <w:t>, D. (2020). Global prevalence</w:t>
      </w:r>
      <w:r w:rsidR="00585C2F">
        <w:t xml:space="preserve"> and distribution of vancomycin </w:t>
      </w:r>
      <w:r w:rsidRPr="00A54C6E">
        <w:t xml:space="preserve">resistant, vancomycin intermediate and heterogeneously vancomycin intermediate </w:t>
      </w:r>
      <w:r w:rsidRPr="00A54C6E">
        <w:rPr>
          <w:i/>
        </w:rPr>
        <w:t>Staphylococcus aureus</w:t>
      </w:r>
      <w:r w:rsidRPr="00A54C6E">
        <w:t xml:space="preserve"> clinical isolates: a systematic review and meta-analysis. </w:t>
      </w:r>
      <w:r w:rsidRPr="00A54C6E">
        <w:rPr>
          <w:i/>
          <w:iCs/>
        </w:rPr>
        <w:t>Scientific Reports</w:t>
      </w:r>
      <w:r w:rsidRPr="00A54C6E">
        <w:t xml:space="preserve">, </w:t>
      </w:r>
      <w:r w:rsidRPr="006F4DEA">
        <w:rPr>
          <w:iCs/>
        </w:rPr>
        <w:t>10</w:t>
      </w:r>
      <w:r w:rsidRPr="00A54C6E">
        <w:t xml:space="preserve">(1). </w:t>
      </w:r>
    </w:p>
    <w:p w14:paraId="675B3D99" w14:textId="77777777" w:rsidR="00806589" w:rsidRDefault="00806589"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Pal, M., </w:t>
      </w:r>
      <w:proofErr w:type="spellStart"/>
      <w:r>
        <w:rPr>
          <w:rFonts w:ascii="Times New Roman" w:hAnsi="Times New Roman" w:cs="Times New Roman"/>
          <w:color w:val="000000" w:themeColor="text1"/>
          <w:sz w:val="24"/>
          <w:szCs w:val="24"/>
        </w:rPr>
        <w:t>Kerorsa</w:t>
      </w:r>
      <w:proofErr w:type="spellEnd"/>
      <w:r>
        <w:rPr>
          <w:rFonts w:ascii="Times New Roman" w:hAnsi="Times New Roman" w:cs="Times New Roman"/>
          <w:color w:val="000000" w:themeColor="text1"/>
          <w:sz w:val="24"/>
          <w:szCs w:val="24"/>
        </w:rPr>
        <w:t>, G.B., Marami, L.M., and</w:t>
      </w:r>
      <w:r w:rsidRPr="00806589">
        <w:rPr>
          <w:rFonts w:ascii="Times New Roman" w:hAnsi="Times New Roman" w:cs="Times New Roman"/>
          <w:color w:val="000000" w:themeColor="text1"/>
          <w:sz w:val="24"/>
          <w:szCs w:val="24"/>
        </w:rPr>
        <w:t xml:space="preserve"> Kandi, V. (2020). Epidemiology, pathogenicity, animal infections, antibiotic resistance, public health significance, and economic impact of staphylococcus aureus: a comprehensive review. </w:t>
      </w:r>
      <w:r w:rsidRPr="00806589">
        <w:rPr>
          <w:rFonts w:ascii="Times New Roman" w:hAnsi="Times New Roman" w:cs="Times New Roman"/>
          <w:i/>
          <w:iCs/>
          <w:color w:val="000000" w:themeColor="text1"/>
          <w:sz w:val="24"/>
          <w:szCs w:val="24"/>
        </w:rPr>
        <w:t>Am</w:t>
      </w:r>
      <w:r>
        <w:rPr>
          <w:rFonts w:ascii="Times New Roman" w:hAnsi="Times New Roman" w:cs="Times New Roman"/>
          <w:i/>
          <w:iCs/>
          <w:color w:val="000000" w:themeColor="text1"/>
          <w:sz w:val="24"/>
          <w:szCs w:val="24"/>
        </w:rPr>
        <w:t>erican</w:t>
      </w:r>
      <w:r w:rsidRPr="00806589">
        <w:rPr>
          <w:rFonts w:ascii="Times New Roman" w:hAnsi="Times New Roman" w:cs="Times New Roman"/>
          <w:i/>
          <w:iCs/>
          <w:color w:val="000000" w:themeColor="text1"/>
          <w:sz w:val="24"/>
          <w:szCs w:val="24"/>
        </w:rPr>
        <w:t xml:space="preserve"> J</w:t>
      </w:r>
      <w:r>
        <w:rPr>
          <w:rFonts w:ascii="Times New Roman" w:hAnsi="Times New Roman" w:cs="Times New Roman"/>
          <w:i/>
          <w:iCs/>
          <w:color w:val="000000" w:themeColor="text1"/>
          <w:sz w:val="24"/>
          <w:szCs w:val="24"/>
        </w:rPr>
        <w:t>ournal of</w:t>
      </w:r>
      <w:r w:rsidRPr="00806589">
        <w:rPr>
          <w:rFonts w:ascii="Times New Roman" w:hAnsi="Times New Roman" w:cs="Times New Roman"/>
          <w:i/>
          <w:iCs/>
          <w:color w:val="000000" w:themeColor="text1"/>
          <w:sz w:val="24"/>
          <w:szCs w:val="24"/>
        </w:rPr>
        <w:t xml:space="preserve"> Public Health Res</w:t>
      </w:r>
      <w:r>
        <w:rPr>
          <w:rFonts w:ascii="Times New Roman" w:hAnsi="Times New Roman" w:cs="Times New Roman"/>
          <w:i/>
          <w:iCs/>
          <w:color w:val="000000" w:themeColor="text1"/>
          <w:sz w:val="24"/>
          <w:szCs w:val="24"/>
        </w:rPr>
        <w:t>earch</w:t>
      </w:r>
      <w:r w:rsidRPr="00806589">
        <w:rPr>
          <w:rFonts w:ascii="Times New Roman" w:hAnsi="Times New Roman" w:cs="Times New Roman"/>
          <w:color w:val="000000" w:themeColor="text1"/>
          <w:sz w:val="24"/>
          <w:szCs w:val="24"/>
        </w:rPr>
        <w:t>, </w:t>
      </w:r>
      <w:r w:rsidRPr="00806589">
        <w:rPr>
          <w:rFonts w:ascii="Times New Roman" w:hAnsi="Times New Roman" w:cs="Times New Roman"/>
          <w:iCs/>
          <w:color w:val="000000" w:themeColor="text1"/>
          <w:sz w:val="24"/>
          <w:szCs w:val="24"/>
        </w:rPr>
        <w:t>8</w:t>
      </w:r>
      <w:r>
        <w:rPr>
          <w:rFonts w:ascii="Times New Roman" w:hAnsi="Times New Roman" w:cs="Times New Roman"/>
          <w:color w:val="000000" w:themeColor="text1"/>
          <w:sz w:val="24"/>
          <w:szCs w:val="24"/>
        </w:rPr>
        <w:t>(1): 14-21</w:t>
      </w:r>
    </w:p>
    <w:p w14:paraId="32570182"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proofErr w:type="spellStart"/>
      <w:r w:rsidRPr="00682C07">
        <w:rPr>
          <w:rFonts w:ascii="Times New Roman" w:hAnsi="Times New Roman" w:cs="Times New Roman"/>
          <w:color w:val="000000" w:themeColor="text1"/>
          <w:sz w:val="24"/>
          <w:szCs w:val="24"/>
        </w:rPr>
        <w:t>Mourabit</w:t>
      </w:r>
      <w:proofErr w:type="spellEnd"/>
      <w:r w:rsidRPr="00682C07">
        <w:rPr>
          <w:rFonts w:ascii="Times New Roman" w:hAnsi="Times New Roman" w:cs="Times New Roman"/>
          <w:color w:val="000000" w:themeColor="text1"/>
          <w:sz w:val="24"/>
          <w:szCs w:val="24"/>
        </w:rPr>
        <w:t xml:space="preserve">, N., </w:t>
      </w:r>
      <w:proofErr w:type="spellStart"/>
      <w:r w:rsidRPr="00682C07">
        <w:rPr>
          <w:rFonts w:ascii="Times New Roman" w:hAnsi="Times New Roman" w:cs="Times New Roman"/>
          <w:color w:val="000000" w:themeColor="text1"/>
          <w:sz w:val="24"/>
          <w:szCs w:val="24"/>
        </w:rPr>
        <w:t>Arakrak</w:t>
      </w:r>
      <w:proofErr w:type="spellEnd"/>
      <w:r w:rsidRPr="00682C07">
        <w:rPr>
          <w:rFonts w:ascii="Times New Roman" w:hAnsi="Times New Roman" w:cs="Times New Roman"/>
          <w:color w:val="000000" w:themeColor="text1"/>
          <w:sz w:val="24"/>
          <w:szCs w:val="24"/>
        </w:rPr>
        <w:t>, A., Bakkali, M. (2020). Nasal carriage of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in farm animals and breeders in north of Morocco. </w:t>
      </w:r>
      <w:r w:rsidRPr="00682C07">
        <w:rPr>
          <w:rFonts w:ascii="Times New Roman" w:hAnsi="Times New Roman" w:cs="Times New Roman"/>
          <w:i/>
          <w:color w:val="000000" w:themeColor="text1"/>
          <w:sz w:val="24"/>
          <w:szCs w:val="24"/>
        </w:rPr>
        <w:t>BMC Infectious Diseases</w:t>
      </w:r>
      <w:r w:rsidRPr="00682C07">
        <w:rPr>
          <w:rFonts w:ascii="Times New Roman" w:hAnsi="Times New Roman" w:cs="Times New Roman"/>
          <w:color w:val="000000" w:themeColor="text1"/>
          <w:sz w:val="24"/>
          <w:szCs w:val="24"/>
        </w:rPr>
        <w:t xml:space="preserve"> 20, 602 </w:t>
      </w:r>
    </w:p>
    <w:p w14:paraId="4EE1936B" w14:textId="77777777" w:rsidR="00511EAA" w:rsidRPr="00A54C6E" w:rsidRDefault="00511EAA" w:rsidP="00682C07">
      <w:pPr>
        <w:pStyle w:val="NormalWeb"/>
        <w:numPr>
          <w:ilvl w:val="0"/>
          <w:numId w:val="1"/>
        </w:numPr>
        <w:spacing w:before="0" w:beforeAutospacing="0" w:after="160" w:afterAutospacing="0" w:line="360" w:lineRule="auto"/>
        <w:ind w:left="360"/>
        <w:jc w:val="both"/>
      </w:pPr>
      <w:r w:rsidRPr="00A54C6E">
        <w:t xml:space="preserve">Weese, J.S. (2010). Methicillin-Resistant </w:t>
      </w:r>
      <w:r w:rsidRPr="00A54C6E">
        <w:rPr>
          <w:i/>
        </w:rPr>
        <w:t>Staphylococcus aureus</w:t>
      </w:r>
      <w:r w:rsidRPr="00A54C6E">
        <w:t xml:space="preserve"> in Animals. </w:t>
      </w:r>
      <w:r w:rsidRPr="00A54C6E">
        <w:rPr>
          <w:i/>
          <w:iCs/>
        </w:rPr>
        <w:t>ILAR Journal</w:t>
      </w:r>
      <w:r w:rsidRPr="00A54C6E">
        <w:t xml:space="preserve">, </w:t>
      </w:r>
      <w:r w:rsidRPr="00E050ED">
        <w:rPr>
          <w:iCs/>
        </w:rPr>
        <w:t>51</w:t>
      </w:r>
      <w:r>
        <w:t>(3):</w:t>
      </w:r>
      <w:r w:rsidRPr="00A54C6E">
        <w:t xml:space="preserve"> 233–244. </w:t>
      </w:r>
    </w:p>
    <w:p w14:paraId="3EE15CBE"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Sharma, Indu and </w:t>
      </w:r>
      <w:proofErr w:type="spellStart"/>
      <w:r w:rsidRPr="00682C07">
        <w:rPr>
          <w:rFonts w:ascii="Times New Roman" w:hAnsi="Times New Roman" w:cs="Times New Roman"/>
          <w:color w:val="000000" w:themeColor="text1"/>
          <w:sz w:val="24"/>
          <w:szCs w:val="24"/>
        </w:rPr>
        <w:t>Brinty</w:t>
      </w:r>
      <w:proofErr w:type="spellEnd"/>
      <w:r w:rsidRPr="00682C07">
        <w:rPr>
          <w:rFonts w:ascii="Times New Roman" w:hAnsi="Times New Roman" w:cs="Times New Roman"/>
          <w:color w:val="000000" w:themeColor="text1"/>
          <w:sz w:val="24"/>
          <w:szCs w:val="24"/>
        </w:rPr>
        <w:t xml:space="preserve">, A., (2014). Isolation and Identification of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from Bovine Mastitis Milk and Their Drug Resistance Patterns in </w:t>
      </w:r>
      <w:proofErr w:type="spellStart"/>
      <w:r w:rsidRPr="00682C07">
        <w:rPr>
          <w:rFonts w:ascii="Times New Roman" w:hAnsi="Times New Roman" w:cs="Times New Roman"/>
          <w:color w:val="000000" w:themeColor="text1"/>
          <w:sz w:val="24"/>
          <w:szCs w:val="24"/>
        </w:rPr>
        <w:t>Silchar</w:t>
      </w:r>
      <w:proofErr w:type="spellEnd"/>
      <w:r w:rsidRPr="00682C07">
        <w:rPr>
          <w:rFonts w:ascii="Times New Roman" w:hAnsi="Times New Roman" w:cs="Times New Roman"/>
          <w:color w:val="000000" w:themeColor="text1"/>
          <w:sz w:val="24"/>
          <w:szCs w:val="24"/>
        </w:rPr>
        <w:t xml:space="preserve"> Town Dairy Farms, N.E India. </w:t>
      </w:r>
      <w:r w:rsidRPr="00682C07">
        <w:rPr>
          <w:rFonts w:ascii="Times New Roman" w:hAnsi="Times New Roman" w:cs="Times New Roman"/>
          <w:i/>
          <w:color w:val="000000" w:themeColor="text1"/>
          <w:sz w:val="24"/>
          <w:szCs w:val="24"/>
        </w:rPr>
        <w:t>Online International Interdisciplinary Research Journal</w:t>
      </w:r>
      <w:r w:rsidRPr="00682C07">
        <w:rPr>
          <w:rFonts w:ascii="Times New Roman" w:hAnsi="Times New Roman" w:cs="Times New Roman"/>
          <w:color w:val="000000" w:themeColor="text1"/>
          <w:sz w:val="24"/>
          <w:szCs w:val="24"/>
        </w:rPr>
        <w:t>, 4: 256-260.</w:t>
      </w:r>
    </w:p>
    <w:p w14:paraId="66AFBBF0" w14:textId="77777777" w:rsidR="00511EAA" w:rsidRPr="00682C07" w:rsidRDefault="00511EAA"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lastRenderedPageBreak/>
        <w:t xml:space="preserve">Al-Amery, K., </w:t>
      </w:r>
      <w:proofErr w:type="spellStart"/>
      <w:r w:rsidRPr="00682C07">
        <w:rPr>
          <w:rFonts w:ascii="Times New Roman" w:hAnsi="Times New Roman" w:cs="Times New Roman"/>
          <w:color w:val="000000" w:themeColor="text1"/>
          <w:sz w:val="24"/>
          <w:szCs w:val="24"/>
        </w:rPr>
        <w:t>Elhariri</w:t>
      </w:r>
      <w:proofErr w:type="spellEnd"/>
      <w:r w:rsidRPr="00682C07">
        <w:rPr>
          <w:rFonts w:ascii="Times New Roman" w:hAnsi="Times New Roman" w:cs="Times New Roman"/>
          <w:color w:val="000000" w:themeColor="text1"/>
          <w:sz w:val="24"/>
          <w:szCs w:val="24"/>
        </w:rPr>
        <w:t>, M., Elsayed, A., El-</w:t>
      </w:r>
      <w:proofErr w:type="spellStart"/>
      <w:r w:rsidRPr="00682C07">
        <w:rPr>
          <w:rFonts w:ascii="Times New Roman" w:hAnsi="Times New Roman" w:cs="Times New Roman"/>
          <w:color w:val="000000" w:themeColor="text1"/>
          <w:sz w:val="24"/>
          <w:szCs w:val="24"/>
        </w:rPr>
        <w:t>Moghazy</w:t>
      </w:r>
      <w:proofErr w:type="spellEnd"/>
      <w:r w:rsidRPr="00682C07">
        <w:rPr>
          <w:rFonts w:ascii="Times New Roman" w:hAnsi="Times New Roman" w:cs="Times New Roman"/>
          <w:color w:val="000000" w:themeColor="text1"/>
          <w:sz w:val="24"/>
          <w:szCs w:val="24"/>
        </w:rPr>
        <w:t xml:space="preserve">, G., </w:t>
      </w:r>
      <w:proofErr w:type="spellStart"/>
      <w:r w:rsidRPr="00682C07">
        <w:rPr>
          <w:rFonts w:ascii="Times New Roman" w:hAnsi="Times New Roman" w:cs="Times New Roman"/>
          <w:color w:val="000000" w:themeColor="text1"/>
          <w:sz w:val="24"/>
          <w:szCs w:val="24"/>
        </w:rPr>
        <w:t>Elhelw</w:t>
      </w:r>
      <w:proofErr w:type="spellEnd"/>
      <w:r w:rsidRPr="00682C07">
        <w:rPr>
          <w:rFonts w:ascii="Times New Roman" w:hAnsi="Times New Roman" w:cs="Times New Roman"/>
          <w:color w:val="000000" w:themeColor="text1"/>
          <w:sz w:val="24"/>
          <w:szCs w:val="24"/>
        </w:rPr>
        <w:t>, R., El-</w:t>
      </w:r>
      <w:proofErr w:type="spellStart"/>
      <w:r w:rsidRPr="00682C07">
        <w:rPr>
          <w:rFonts w:ascii="Times New Roman" w:hAnsi="Times New Roman" w:cs="Times New Roman"/>
          <w:color w:val="000000" w:themeColor="text1"/>
          <w:sz w:val="24"/>
          <w:szCs w:val="24"/>
        </w:rPr>
        <w:t>Mahallawy</w:t>
      </w:r>
      <w:proofErr w:type="spellEnd"/>
      <w:r w:rsidRPr="00682C07">
        <w:rPr>
          <w:rFonts w:ascii="Times New Roman" w:hAnsi="Times New Roman" w:cs="Times New Roman"/>
          <w:color w:val="000000" w:themeColor="text1"/>
          <w:sz w:val="24"/>
          <w:szCs w:val="24"/>
        </w:rPr>
        <w:t>, H., El Hariri, M. and Hamza, D. (2019). Vancomycin-resistant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isolated from camel meat and slaughterhouse workers in Egypt. </w:t>
      </w:r>
      <w:r w:rsidRPr="00682C07">
        <w:rPr>
          <w:rFonts w:ascii="Times New Roman" w:hAnsi="Times New Roman" w:cs="Times New Roman"/>
          <w:i/>
          <w:color w:val="000000" w:themeColor="text1"/>
          <w:sz w:val="24"/>
          <w:szCs w:val="24"/>
        </w:rPr>
        <w:t>Antimicrobial Resistance Infection Control</w:t>
      </w:r>
      <w:r w:rsidRPr="00682C07">
        <w:rPr>
          <w:rFonts w:ascii="Times New Roman" w:hAnsi="Times New Roman" w:cs="Times New Roman"/>
          <w:color w:val="000000" w:themeColor="text1"/>
          <w:sz w:val="24"/>
          <w:szCs w:val="24"/>
        </w:rPr>
        <w:t xml:space="preserve"> 8: 129.</w:t>
      </w:r>
    </w:p>
    <w:p w14:paraId="7EC9DAFF" w14:textId="77777777" w:rsidR="004C04CD" w:rsidRPr="00A54C6E" w:rsidRDefault="004C04CD" w:rsidP="00682C07">
      <w:pPr>
        <w:pStyle w:val="NormalWeb"/>
        <w:numPr>
          <w:ilvl w:val="0"/>
          <w:numId w:val="1"/>
        </w:numPr>
        <w:spacing w:before="0" w:beforeAutospacing="0" w:after="160" w:afterAutospacing="0" w:line="360" w:lineRule="auto"/>
        <w:ind w:left="360"/>
        <w:jc w:val="both"/>
      </w:pPr>
      <w:proofErr w:type="spellStart"/>
      <w:r w:rsidRPr="00A54C6E">
        <w:t>Olufunmiso</w:t>
      </w:r>
      <w:proofErr w:type="spellEnd"/>
      <w:r w:rsidRPr="00A54C6E">
        <w:t>, O., Tolulope, I</w:t>
      </w:r>
      <w:r>
        <w:t>. and</w:t>
      </w:r>
      <w:r w:rsidRPr="00A54C6E">
        <w:t xml:space="preserve"> Roger, C. (2017). Multidrug and vancomycin resistance among clinical isolates of </w:t>
      </w:r>
      <w:r w:rsidRPr="00A54C6E">
        <w:rPr>
          <w:i/>
          <w:iCs/>
        </w:rPr>
        <w:t>Staphylococcus aureus</w:t>
      </w:r>
      <w:r w:rsidRPr="00A54C6E">
        <w:t xml:space="preserve"> from different teaching hospitals in Nigeria. </w:t>
      </w:r>
      <w:r w:rsidRPr="00A54C6E">
        <w:rPr>
          <w:i/>
          <w:iCs/>
        </w:rPr>
        <w:t>African Health Sciences</w:t>
      </w:r>
      <w:r w:rsidRPr="00A54C6E">
        <w:t xml:space="preserve">, </w:t>
      </w:r>
      <w:r w:rsidRPr="00985BB2">
        <w:rPr>
          <w:iCs/>
        </w:rPr>
        <w:t>17</w:t>
      </w:r>
      <w:r>
        <w:t>(3):</w:t>
      </w:r>
      <w:r w:rsidRPr="00A54C6E">
        <w:t xml:space="preserve"> 797. </w:t>
      </w:r>
    </w:p>
    <w:p w14:paraId="20E36FA9" w14:textId="77777777" w:rsidR="00806589" w:rsidRPr="00806589" w:rsidRDefault="00806589" w:rsidP="00806589">
      <w:pPr>
        <w:pStyle w:val="NormalWeb"/>
        <w:numPr>
          <w:ilvl w:val="0"/>
          <w:numId w:val="1"/>
        </w:numPr>
        <w:spacing w:before="0" w:beforeAutospacing="0" w:after="160" w:afterAutospacing="0" w:line="360" w:lineRule="auto"/>
        <w:ind w:left="360"/>
        <w:jc w:val="both"/>
      </w:pPr>
      <w:r w:rsidRPr="00806589">
        <w:t xml:space="preserve">Akanbi, B. O., &amp; </w:t>
      </w:r>
      <w:proofErr w:type="spellStart"/>
      <w:r w:rsidRPr="00806589">
        <w:t>Mbe</w:t>
      </w:r>
      <w:proofErr w:type="spellEnd"/>
      <w:r w:rsidRPr="00806589">
        <w:t>, J. U. (2013). Occurrence of methicillin and vancomycin resistant Staphylococcus aureus in University of Abuja Teaching Hospital, Abuja, Nigeria. </w:t>
      </w:r>
      <w:r w:rsidRPr="00806589">
        <w:rPr>
          <w:i/>
          <w:iCs/>
        </w:rPr>
        <w:t>African Journal of Clinical and Experimental Microbiology</w:t>
      </w:r>
      <w:r w:rsidRPr="00806589">
        <w:t>, </w:t>
      </w:r>
      <w:r w:rsidRPr="00806589">
        <w:rPr>
          <w:iCs/>
        </w:rPr>
        <w:t>14</w:t>
      </w:r>
      <w:r>
        <w:t>(1):</w:t>
      </w:r>
      <w:r w:rsidRPr="00806589">
        <w:t xml:space="preserve"> 10-13.</w:t>
      </w:r>
    </w:p>
    <w:p w14:paraId="503F6628" w14:textId="77777777" w:rsidR="004C04CD" w:rsidRPr="00682C07" w:rsidRDefault="004C04CD"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Population and Development Review (2007). Report of Nigeria’s National Population Commission on the 2006 census, 33 (1): 206–210.</w:t>
      </w:r>
    </w:p>
    <w:p w14:paraId="2B3EFC7A" w14:textId="77777777" w:rsidR="004C04CD" w:rsidRPr="00682C07" w:rsidRDefault="004C04CD"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Cheesbrough M. (2010). Medical Laboratory Manual for Tropical Countries, ELBS ed; Tropical health technology publications and Butterworth–Heinemann Ltd: Cambridge, UK; 2:2-392.</w:t>
      </w:r>
    </w:p>
    <w:p w14:paraId="2A689609" w14:textId="77777777" w:rsidR="004C04CD" w:rsidRPr="00682C07" w:rsidRDefault="004C04CD"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Schweizer, M., Ward, M., Cobb, S., McDanel, J., Leder, L., Wibbenmeyer, L. (2012). </w:t>
      </w:r>
      <w:proofErr w:type="spellStart"/>
      <w:r w:rsidRPr="00682C07">
        <w:rPr>
          <w:rFonts w:ascii="Times New Roman" w:hAnsi="Times New Roman" w:cs="Times New Roman"/>
          <w:color w:val="000000" w:themeColor="text1"/>
          <w:sz w:val="24"/>
          <w:szCs w:val="24"/>
        </w:rPr>
        <w:t>Theepidemiology</w:t>
      </w:r>
      <w:proofErr w:type="spellEnd"/>
      <w:r w:rsidRPr="00682C07">
        <w:rPr>
          <w:rFonts w:ascii="Times New Roman" w:hAnsi="Times New Roman" w:cs="Times New Roman"/>
          <w:color w:val="000000" w:themeColor="text1"/>
          <w:sz w:val="24"/>
          <w:szCs w:val="24"/>
        </w:rPr>
        <w:t xml:space="preserve"> of methicillin-resistant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on a burn trauma unit. </w:t>
      </w:r>
      <w:r w:rsidRPr="00682C07">
        <w:rPr>
          <w:rFonts w:ascii="Times New Roman" w:hAnsi="Times New Roman" w:cs="Times New Roman"/>
          <w:i/>
          <w:color w:val="000000" w:themeColor="text1"/>
          <w:sz w:val="24"/>
          <w:szCs w:val="24"/>
        </w:rPr>
        <w:t>Infection Control and Hospital Epidemiology</w:t>
      </w:r>
      <w:r w:rsidRPr="00682C07">
        <w:rPr>
          <w:rFonts w:ascii="Times New Roman" w:hAnsi="Times New Roman" w:cs="Times New Roman"/>
          <w:color w:val="000000" w:themeColor="text1"/>
          <w:sz w:val="24"/>
          <w:szCs w:val="24"/>
        </w:rPr>
        <w:t xml:space="preserve"> 33:1118e25.</w:t>
      </w:r>
    </w:p>
    <w:p w14:paraId="09509637" w14:textId="77777777" w:rsidR="004C04CD" w:rsidRPr="00682C07" w:rsidRDefault="004C04CD"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CLSI. (2016). Performance standards for antimicrobial disk and dilution: susceptibility tests for bacteria isolated from animals. </w:t>
      </w:r>
      <w:r w:rsidRPr="00682C07">
        <w:rPr>
          <w:rFonts w:ascii="Times New Roman" w:hAnsi="Times New Roman" w:cs="Times New Roman"/>
          <w:i/>
          <w:color w:val="000000" w:themeColor="text1"/>
          <w:sz w:val="24"/>
          <w:szCs w:val="24"/>
        </w:rPr>
        <w:t>Clinical Laboratory Standards Institute, 28</w:t>
      </w:r>
      <w:r w:rsidRPr="00682C07">
        <w:rPr>
          <w:rFonts w:ascii="Times New Roman" w:hAnsi="Times New Roman" w:cs="Times New Roman"/>
          <w:color w:val="000000" w:themeColor="text1"/>
          <w:sz w:val="24"/>
          <w:szCs w:val="24"/>
        </w:rPr>
        <w:t>:M31–3.</w:t>
      </w:r>
    </w:p>
    <w:p w14:paraId="739F5F45" w14:textId="77777777" w:rsidR="00B11993" w:rsidRPr="00A54C6E" w:rsidRDefault="00B11993" w:rsidP="00682C07">
      <w:pPr>
        <w:pStyle w:val="NormalWeb"/>
        <w:numPr>
          <w:ilvl w:val="0"/>
          <w:numId w:val="1"/>
        </w:numPr>
        <w:spacing w:before="0" w:beforeAutospacing="0" w:after="160" w:afterAutospacing="0" w:line="360" w:lineRule="auto"/>
        <w:ind w:left="360"/>
        <w:jc w:val="both"/>
      </w:pPr>
      <w:r w:rsidRPr="00A54C6E">
        <w:t>Fan, Y., Li, S., Deng, B</w:t>
      </w:r>
      <w:r>
        <w:t>. and</w:t>
      </w:r>
      <w:r w:rsidRPr="00A54C6E">
        <w:t xml:space="preserve"> Zhao, Y. (2015). Prevalence and relevance analysis of multidrug-resistant </w:t>
      </w:r>
      <w:r w:rsidRPr="00A54C6E">
        <w:rPr>
          <w:i/>
        </w:rPr>
        <w:t>Staphylococcus aureus</w:t>
      </w:r>
      <w:r w:rsidRPr="00A54C6E">
        <w:t xml:space="preserve"> of meat, poultry and human origin. </w:t>
      </w:r>
      <w:r w:rsidRPr="00A54C6E">
        <w:rPr>
          <w:i/>
          <w:iCs/>
        </w:rPr>
        <w:t>Indian Journal of Animal Research</w:t>
      </w:r>
      <w:r w:rsidRPr="00A54C6E">
        <w:t xml:space="preserve">, </w:t>
      </w:r>
      <w:r w:rsidRPr="00911390">
        <w:rPr>
          <w:iCs/>
        </w:rPr>
        <w:t>49</w:t>
      </w:r>
      <w:r>
        <w:t>(1):</w:t>
      </w:r>
      <w:r w:rsidRPr="00A54C6E">
        <w:t xml:space="preserve"> 86. </w:t>
      </w:r>
    </w:p>
    <w:p w14:paraId="4416C91C" w14:textId="77777777" w:rsidR="00B11993" w:rsidRPr="00682C07" w:rsidRDefault="00B11993"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Mai-</w:t>
      </w:r>
      <w:proofErr w:type="spellStart"/>
      <w:r w:rsidRPr="00682C07">
        <w:rPr>
          <w:rFonts w:ascii="Times New Roman" w:hAnsi="Times New Roman" w:cs="Times New Roman"/>
          <w:color w:val="000000" w:themeColor="text1"/>
          <w:sz w:val="24"/>
          <w:szCs w:val="24"/>
        </w:rPr>
        <w:t>siyama</w:t>
      </w:r>
      <w:proofErr w:type="spellEnd"/>
      <w:r w:rsidRPr="00682C07">
        <w:rPr>
          <w:rFonts w:ascii="Times New Roman" w:hAnsi="Times New Roman" w:cs="Times New Roman"/>
          <w:color w:val="000000" w:themeColor="text1"/>
          <w:sz w:val="24"/>
          <w:szCs w:val="24"/>
        </w:rPr>
        <w:t xml:space="preserve">, I.B., Okon, K.O., Adamu, N.B., </w:t>
      </w:r>
      <w:proofErr w:type="spellStart"/>
      <w:r w:rsidRPr="00682C07">
        <w:rPr>
          <w:rFonts w:ascii="Times New Roman" w:hAnsi="Times New Roman" w:cs="Times New Roman"/>
          <w:color w:val="000000" w:themeColor="text1"/>
          <w:sz w:val="24"/>
          <w:szCs w:val="24"/>
        </w:rPr>
        <w:t>Askira</w:t>
      </w:r>
      <w:proofErr w:type="spellEnd"/>
      <w:r w:rsidRPr="00682C07">
        <w:rPr>
          <w:rFonts w:ascii="Times New Roman" w:hAnsi="Times New Roman" w:cs="Times New Roman"/>
          <w:color w:val="000000" w:themeColor="text1"/>
          <w:sz w:val="24"/>
          <w:szCs w:val="24"/>
        </w:rPr>
        <w:t xml:space="preserve">, U.M., </w:t>
      </w:r>
      <w:proofErr w:type="spellStart"/>
      <w:r w:rsidRPr="00682C07">
        <w:rPr>
          <w:rFonts w:ascii="Times New Roman" w:hAnsi="Times New Roman" w:cs="Times New Roman"/>
          <w:color w:val="000000" w:themeColor="text1"/>
          <w:sz w:val="24"/>
          <w:szCs w:val="24"/>
        </w:rPr>
        <w:t>Isyaka</w:t>
      </w:r>
      <w:proofErr w:type="spellEnd"/>
      <w:r w:rsidRPr="00682C07">
        <w:rPr>
          <w:rFonts w:ascii="Times New Roman" w:hAnsi="Times New Roman" w:cs="Times New Roman"/>
          <w:color w:val="000000" w:themeColor="text1"/>
          <w:sz w:val="24"/>
          <w:szCs w:val="24"/>
        </w:rPr>
        <w:t xml:space="preserve">, T.M., Adamu, S.G. and Mohammed, A. (2014). Methicillin-resistant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(MRSA) colonization rate among ruminant animals slaughtered for human consumption and contact persons in Maiduguri, Nigeria. </w:t>
      </w:r>
      <w:r w:rsidRPr="00682C07">
        <w:rPr>
          <w:rFonts w:ascii="Times New Roman" w:hAnsi="Times New Roman" w:cs="Times New Roman"/>
          <w:i/>
          <w:iCs/>
          <w:color w:val="000000" w:themeColor="text1"/>
          <w:sz w:val="24"/>
          <w:szCs w:val="24"/>
        </w:rPr>
        <w:t>African Journal of Microbiology Research</w:t>
      </w:r>
      <w:r w:rsidRPr="00682C07">
        <w:rPr>
          <w:rFonts w:ascii="Times New Roman" w:hAnsi="Times New Roman" w:cs="Times New Roman"/>
          <w:color w:val="000000" w:themeColor="text1"/>
          <w:sz w:val="24"/>
          <w:szCs w:val="24"/>
        </w:rPr>
        <w:t xml:space="preserve">, </w:t>
      </w:r>
      <w:r w:rsidRPr="00682C07">
        <w:rPr>
          <w:rFonts w:ascii="Times New Roman" w:hAnsi="Times New Roman" w:cs="Times New Roman"/>
          <w:iCs/>
          <w:color w:val="000000" w:themeColor="text1"/>
          <w:sz w:val="24"/>
          <w:szCs w:val="24"/>
        </w:rPr>
        <w:t>8</w:t>
      </w:r>
      <w:r w:rsidRPr="00682C07">
        <w:rPr>
          <w:rFonts w:ascii="Times New Roman" w:hAnsi="Times New Roman" w:cs="Times New Roman"/>
          <w:color w:val="000000" w:themeColor="text1"/>
          <w:sz w:val="24"/>
          <w:szCs w:val="24"/>
        </w:rPr>
        <w:t>(27): 2643–2649.</w:t>
      </w:r>
    </w:p>
    <w:p w14:paraId="392E1881" w14:textId="77777777" w:rsidR="00D9575B" w:rsidRDefault="00D9575B" w:rsidP="00682C07">
      <w:pPr>
        <w:pStyle w:val="NormalWeb"/>
        <w:numPr>
          <w:ilvl w:val="0"/>
          <w:numId w:val="1"/>
        </w:numPr>
        <w:spacing w:before="0" w:beforeAutospacing="0" w:after="160" w:afterAutospacing="0" w:line="360" w:lineRule="auto"/>
        <w:ind w:left="360"/>
        <w:jc w:val="both"/>
      </w:pPr>
      <w:r w:rsidRPr="00A54C6E">
        <w:t>Burton, M., Cobb, E., Donachie, P., Judah, G., Curtis, V</w:t>
      </w:r>
      <w:r>
        <w:t>. and</w:t>
      </w:r>
      <w:r w:rsidRPr="00A54C6E">
        <w:t xml:space="preserve"> Schmidt, W. P. (2011). The Effect of Handwashing with Water or Soap on Bacterial Contamination of Hands. </w:t>
      </w:r>
      <w:r w:rsidRPr="00A54C6E">
        <w:rPr>
          <w:i/>
          <w:iCs/>
        </w:rPr>
        <w:t>International Journal of Environmental Research and Public Health</w:t>
      </w:r>
      <w:r w:rsidRPr="00A54C6E">
        <w:t xml:space="preserve">, </w:t>
      </w:r>
      <w:r w:rsidRPr="00987F91">
        <w:rPr>
          <w:iCs/>
        </w:rPr>
        <w:t>8</w:t>
      </w:r>
      <w:r>
        <w:t>(1):</w:t>
      </w:r>
      <w:r w:rsidRPr="00A54C6E">
        <w:t xml:space="preserve"> 97–104. </w:t>
      </w:r>
    </w:p>
    <w:p w14:paraId="386EE4D4" w14:textId="77777777" w:rsidR="00DF5084" w:rsidRPr="00A54C6E" w:rsidRDefault="00DF5084" w:rsidP="00DF5084">
      <w:pPr>
        <w:pStyle w:val="NormalWeb"/>
        <w:numPr>
          <w:ilvl w:val="0"/>
          <w:numId w:val="1"/>
        </w:numPr>
        <w:spacing w:before="0" w:beforeAutospacing="0" w:after="160" w:afterAutospacing="0" w:line="360" w:lineRule="auto"/>
        <w:ind w:left="360"/>
        <w:jc w:val="both"/>
      </w:pPr>
      <w:r w:rsidRPr="00DF5084">
        <w:lastRenderedPageBreak/>
        <w:t xml:space="preserve">Yah, S.C., </w:t>
      </w:r>
      <w:proofErr w:type="spellStart"/>
      <w:r w:rsidRPr="00DF5084">
        <w:t>Enabulele</w:t>
      </w:r>
      <w:proofErr w:type="spellEnd"/>
      <w:r w:rsidRPr="00DF5084">
        <w:t xml:space="preserve">, I.O., </w:t>
      </w:r>
      <w:proofErr w:type="spellStart"/>
      <w:r w:rsidRPr="00DF5084">
        <w:t>Eghafona</w:t>
      </w:r>
      <w:proofErr w:type="spellEnd"/>
      <w:r w:rsidRPr="00DF5084">
        <w:t>, N.O. (2007). The screening of multi-</w:t>
      </w:r>
      <w:r>
        <w:t>drug resistance (MDR) suscepti</w:t>
      </w:r>
      <w:r w:rsidRPr="00DF5084">
        <w:t xml:space="preserve">bilities of </w:t>
      </w:r>
      <w:r w:rsidRPr="00DF5084">
        <w:rPr>
          <w:i/>
        </w:rPr>
        <w:t>Staphylococcus aureus</w:t>
      </w:r>
      <w:r>
        <w:t xml:space="preserve"> and </w:t>
      </w:r>
      <w:r w:rsidRPr="00DF5084">
        <w:rPr>
          <w:i/>
        </w:rPr>
        <w:t>Staphylococcus epidermidis</w:t>
      </w:r>
      <w:r w:rsidRPr="00DF5084">
        <w:t xml:space="preserve"> to methicillin and vancomycin in teaching hospitals in Nigeria</w:t>
      </w:r>
    </w:p>
    <w:p w14:paraId="114D7C4C" w14:textId="77777777" w:rsidR="00D9575B" w:rsidRPr="00A54C6E" w:rsidRDefault="00D9575B" w:rsidP="00682C07">
      <w:pPr>
        <w:pStyle w:val="NormalWeb"/>
        <w:numPr>
          <w:ilvl w:val="0"/>
          <w:numId w:val="1"/>
        </w:numPr>
        <w:spacing w:before="0" w:beforeAutospacing="0" w:after="160" w:afterAutospacing="0" w:line="360" w:lineRule="auto"/>
        <w:ind w:left="360"/>
        <w:jc w:val="both"/>
      </w:pPr>
      <w:proofErr w:type="spellStart"/>
      <w:r w:rsidRPr="00A54C6E">
        <w:t>Chinnambedu</w:t>
      </w:r>
      <w:proofErr w:type="spellEnd"/>
      <w:r w:rsidRPr="00A54C6E">
        <w:t xml:space="preserve">, R.S., Marimuthu, R.R., Sunil, S.S., </w:t>
      </w:r>
      <w:proofErr w:type="spellStart"/>
      <w:r w:rsidRPr="00A54C6E">
        <w:t>Amrose</w:t>
      </w:r>
      <w:proofErr w:type="spellEnd"/>
      <w:r w:rsidRPr="00A54C6E">
        <w:t>, P., Ramachandran, V</w:t>
      </w:r>
      <w:r>
        <w:t>. and</w:t>
      </w:r>
      <w:r w:rsidRPr="00A54C6E">
        <w:t xml:space="preserve"> </w:t>
      </w:r>
      <w:proofErr w:type="spellStart"/>
      <w:r w:rsidRPr="00A54C6E">
        <w:t>Pachamuthu</w:t>
      </w:r>
      <w:proofErr w:type="spellEnd"/>
      <w:r w:rsidRPr="00A54C6E">
        <w:t xml:space="preserve">, B. (2020). Changing antibiotic resistance profile of </w:t>
      </w:r>
      <w:r w:rsidRPr="00A54C6E">
        <w:rPr>
          <w:i/>
        </w:rPr>
        <w:t>Staphylococcus aureus</w:t>
      </w:r>
      <w:r w:rsidRPr="00A54C6E">
        <w:t xml:space="preserve"> isolated from HIV patients (2012–2017) in Southern India. </w:t>
      </w:r>
      <w:r w:rsidRPr="00A54C6E">
        <w:rPr>
          <w:i/>
          <w:iCs/>
        </w:rPr>
        <w:t>Journal of Infection and Public Health</w:t>
      </w:r>
      <w:r w:rsidRPr="00A54C6E">
        <w:t xml:space="preserve">, </w:t>
      </w:r>
      <w:r w:rsidRPr="00987F91">
        <w:rPr>
          <w:iCs/>
        </w:rPr>
        <w:t>13</w:t>
      </w:r>
      <w:r>
        <w:t>(1):</w:t>
      </w:r>
      <w:r w:rsidRPr="00A54C6E">
        <w:t xml:space="preserve"> 75–79.</w:t>
      </w:r>
    </w:p>
    <w:p w14:paraId="64A63CEF" w14:textId="77777777" w:rsidR="009E6B56" w:rsidRPr="00682C07" w:rsidRDefault="009E6B56" w:rsidP="00682C07">
      <w:pPr>
        <w:pStyle w:val="ListParagraph"/>
        <w:numPr>
          <w:ilvl w:val="0"/>
          <w:numId w:val="1"/>
        </w:numPr>
        <w:spacing w:line="360" w:lineRule="auto"/>
        <w:ind w:left="360"/>
        <w:jc w:val="both"/>
        <w:rPr>
          <w:rFonts w:ascii="Times New Roman" w:hAnsi="Times New Roman" w:cs="Times New Roman"/>
          <w:color w:val="000000" w:themeColor="text1"/>
          <w:sz w:val="24"/>
          <w:szCs w:val="24"/>
        </w:rPr>
      </w:pPr>
      <w:r w:rsidRPr="00682C07">
        <w:rPr>
          <w:rFonts w:ascii="Times New Roman" w:hAnsi="Times New Roman" w:cs="Times New Roman"/>
          <w:color w:val="000000" w:themeColor="text1"/>
          <w:sz w:val="24"/>
          <w:szCs w:val="24"/>
        </w:rPr>
        <w:t xml:space="preserve">Abera, M., Demie, B., </w:t>
      </w:r>
      <w:proofErr w:type="spellStart"/>
      <w:r w:rsidRPr="00682C07">
        <w:rPr>
          <w:rFonts w:ascii="Times New Roman" w:hAnsi="Times New Roman" w:cs="Times New Roman"/>
          <w:color w:val="000000" w:themeColor="text1"/>
          <w:sz w:val="24"/>
          <w:szCs w:val="24"/>
        </w:rPr>
        <w:t>Aragaw</w:t>
      </w:r>
      <w:proofErr w:type="spellEnd"/>
      <w:r w:rsidRPr="00682C07">
        <w:rPr>
          <w:rFonts w:ascii="Times New Roman" w:hAnsi="Times New Roman" w:cs="Times New Roman"/>
          <w:color w:val="000000" w:themeColor="text1"/>
          <w:sz w:val="24"/>
          <w:szCs w:val="24"/>
        </w:rPr>
        <w:t xml:space="preserve">, K., Regassa, F., </w:t>
      </w:r>
      <w:proofErr w:type="spellStart"/>
      <w:r w:rsidRPr="00682C07">
        <w:rPr>
          <w:rFonts w:ascii="Times New Roman" w:hAnsi="Times New Roman" w:cs="Times New Roman"/>
          <w:color w:val="000000" w:themeColor="text1"/>
          <w:sz w:val="24"/>
          <w:szCs w:val="24"/>
        </w:rPr>
        <w:t>Senbetu</w:t>
      </w:r>
      <w:proofErr w:type="spellEnd"/>
      <w:r w:rsidRPr="00682C07">
        <w:rPr>
          <w:rFonts w:ascii="Times New Roman" w:hAnsi="Times New Roman" w:cs="Times New Roman"/>
          <w:color w:val="000000" w:themeColor="text1"/>
          <w:sz w:val="24"/>
          <w:szCs w:val="24"/>
        </w:rPr>
        <w:t xml:space="preserve">, A. (2010). Isolation and identification of </w:t>
      </w:r>
      <w:r w:rsidRPr="00682C07">
        <w:rPr>
          <w:rFonts w:ascii="Times New Roman" w:hAnsi="Times New Roman" w:cs="Times New Roman"/>
          <w:i/>
          <w:color w:val="000000" w:themeColor="text1"/>
          <w:sz w:val="24"/>
          <w:szCs w:val="24"/>
        </w:rPr>
        <w:t>Staphylococcus aureus</w:t>
      </w:r>
      <w:r w:rsidRPr="00682C07">
        <w:rPr>
          <w:rFonts w:ascii="Times New Roman" w:hAnsi="Times New Roman" w:cs="Times New Roman"/>
          <w:color w:val="000000" w:themeColor="text1"/>
          <w:sz w:val="24"/>
          <w:szCs w:val="24"/>
        </w:rPr>
        <w:t xml:space="preserve"> from bovine </w:t>
      </w:r>
      <w:proofErr w:type="spellStart"/>
      <w:r w:rsidRPr="00682C07">
        <w:rPr>
          <w:rFonts w:ascii="Times New Roman" w:hAnsi="Times New Roman" w:cs="Times New Roman"/>
          <w:color w:val="000000" w:themeColor="text1"/>
          <w:sz w:val="24"/>
          <w:szCs w:val="24"/>
        </w:rPr>
        <w:t>mastitic</w:t>
      </w:r>
      <w:proofErr w:type="spellEnd"/>
      <w:r w:rsidRPr="00682C07">
        <w:rPr>
          <w:rFonts w:ascii="Times New Roman" w:hAnsi="Times New Roman" w:cs="Times New Roman"/>
          <w:color w:val="000000" w:themeColor="text1"/>
          <w:sz w:val="24"/>
          <w:szCs w:val="24"/>
        </w:rPr>
        <w:t xml:space="preserve"> milk and their drug resistance patterns in </w:t>
      </w:r>
      <w:proofErr w:type="spellStart"/>
      <w:r w:rsidRPr="00682C07">
        <w:rPr>
          <w:rFonts w:ascii="Times New Roman" w:hAnsi="Times New Roman" w:cs="Times New Roman"/>
          <w:color w:val="000000" w:themeColor="text1"/>
          <w:sz w:val="24"/>
          <w:szCs w:val="24"/>
        </w:rPr>
        <w:t>Adama</w:t>
      </w:r>
      <w:proofErr w:type="spellEnd"/>
      <w:r w:rsidRPr="00682C07">
        <w:rPr>
          <w:rFonts w:ascii="Times New Roman" w:hAnsi="Times New Roman" w:cs="Times New Roman"/>
          <w:color w:val="000000" w:themeColor="text1"/>
          <w:sz w:val="24"/>
          <w:szCs w:val="24"/>
        </w:rPr>
        <w:t xml:space="preserve"> town, Ethiopia. </w:t>
      </w:r>
      <w:r w:rsidRPr="00682C07">
        <w:rPr>
          <w:rFonts w:ascii="Times New Roman" w:hAnsi="Times New Roman" w:cs="Times New Roman"/>
          <w:i/>
          <w:color w:val="000000" w:themeColor="text1"/>
          <w:sz w:val="24"/>
          <w:szCs w:val="24"/>
        </w:rPr>
        <w:t>Journal of Veterinary Medicine and Animal Health</w:t>
      </w:r>
      <w:r w:rsidRPr="00682C07">
        <w:rPr>
          <w:rFonts w:ascii="Times New Roman" w:hAnsi="Times New Roman" w:cs="Times New Roman"/>
          <w:color w:val="000000" w:themeColor="text1"/>
          <w:sz w:val="24"/>
          <w:szCs w:val="24"/>
        </w:rPr>
        <w:t>. 2: 29-34.</w:t>
      </w:r>
    </w:p>
    <w:p w14:paraId="587C880C"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t>Klein, E.Y., Mojica, N., Jiang, W., Cosgrove, S.E., Septimus, E., Morgan, D.J</w:t>
      </w:r>
      <w:r>
        <w:t>. and</w:t>
      </w:r>
      <w:r w:rsidRPr="00A54C6E">
        <w:t xml:space="preserve"> Laxminarayan, R. (2017). Trends in Methicillin-Resistant </w:t>
      </w:r>
      <w:r w:rsidRPr="00A54C6E">
        <w:rPr>
          <w:i/>
        </w:rPr>
        <w:t>Staphylococcus aureus</w:t>
      </w:r>
      <w:r w:rsidRPr="00A54C6E">
        <w:t xml:space="preserve"> Hospitalizations in the United States, 2010–2014. </w:t>
      </w:r>
      <w:r w:rsidRPr="00A54C6E">
        <w:rPr>
          <w:i/>
          <w:iCs/>
        </w:rPr>
        <w:t>Clinical Infectious Diseases</w:t>
      </w:r>
      <w:r w:rsidRPr="00A54C6E">
        <w:t xml:space="preserve">, </w:t>
      </w:r>
      <w:r w:rsidRPr="00985BB2">
        <w:rPr>
          <w:iCs/>
        </w:rPr>
        <w:t>65</w:t>
      </w:r>
      <w:r>
        <w:t>(11):</w:t>
      </w:r>
      <w:r w:rsidRPr="00A54C6E">
        <w:t xml:space="preserve"> 1921–1923. </w:t>
      </w:r>
    </w:p>
    <w:p w14:paraId="3C7C0B6D"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t>Al</w:t>
      </w:r>
      <w:r w:rsidRPr="00A54C6E">
        <w:t xml:space="preserve">i, O.T., </w:t>
      </w:r>
      <w:proofErr w:type="spellStart"/>
      <w:r w:rsidRPr="00A54C6E">
        <w:t>Ogbolu</w:t>
      </w:r>
      <w:proofErr w:type="spellEnd"/>
      <w:r w:rsidRPr="00A54C6E">
        <w:t>, D., Shittu, A., Okorie, A., Akinola, J</w:t>
      </w:r>
      <w:r>
        <w:t>. and</w:t>
      </w:r>
      <w:r w:rsidRPr="00A54C6E">
        <w:t xml:space="preserve"> Daniel, J. (2015). Association of virulence genes with </w:t>
      </w:r>
      <w:proofErr w:type="spellStart"/>
      <w:r w:rsidRPr="00A54C6E">
        <w:t>mecA</w:t>
      </w:r>
      <w:proofErr w:type="spellEnd"/>
      <w:r w:rsidRPr="00A54C6E">
        <w:t xml:space="preserve"> gene in </w:t>
      </w:r>
      <w:r w:rsidRPr="00A54C6E">
        <w:rPr>
          <w:i/>
        </w:rPr>
        <w:t>Staphylococcus aureus</w:t>
      </w:r>
      <w:r w:rsidRPr="00A54C6E">
        <w:t xml:space="preserve"> isolates from Tertiary Hospitals in Nigeria. </w:t>
      </w:r>
      <w:r w:rsidRPr="00A54C6E">
        <w:rPr>
          <w:i/>
          <w:iCs/>
        </w:rPr>
        <w:t>Indian Journal of Pathology and Microbiology</w:t>
      </w:r>
      <w:r w:rsidRPr="00A54C6E">
        <w:t xml:space="preserve">, </w:t>
      </w:r>
      <w:r w:rsidRPr="00987F91">
        <w:rPr>
          <w:iCs/>
        </w:rPr>
        <w:t>58</w:t>
      </w:r>
      <w:r>
        <w:t>(4):</w:t>
      </w:r>
      <w:r w:rsidRPr="00A54C6E">
        <w:t xml:space="preserve"> 464. </w:t>
      </w:r>
    </w:p>
    <w:p w14:paraId="7DCF30FB"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t>Adhikari, R., Pant, N.D., Neupane, S., Neupane, M., Bhattarai, R., Bhatta, S., Chaudhary, R</w:t>
      </w:r>
      <w:r>
        <w:t>. and</w:t>
      </w:r>
      <w:r w:rsidRPr="00A54C6E">
        <w:t xml:space="preserve"> Lekhak, B. (2017). Detection of Methicillin Resistant </w:t>
      </w:r>
      <w:r w:rsidRPr="00A54C6E">
        <w:rPr>
          <w:i/>
        </w:rPr>
        <w:t>Staphylococcus aureus</w:t>
      </w:r>
      <w:r w:rsidRPr="00A54C6E">
        <w:t xml:space="preserve"> and Determination of Minimum Inhibitory Concentration of Vancomycin for </w:t>
      </w:r>
      <w:r w:rsidRPr="00A54C6E">
        <w:rPr>
          <w:i/>
        </w:rPr>
        <w:t>Staphylococcus aureus</w:t>
      </w:r>
      <w:r w:rsidRPr="00A54C6E">
        <w:t xml:space="preserve"> isolated from Pus/Wound Swab Samples of the Patients Attending a Tertiary Care Hospital in Kathmandu, Nepal. </w:t>
      </w:r>
      <w:r w:rsidRPr="00A54C6E">
        <w:rPr>
          <w:i/>
          <w:iCs/>
        </w:rPr>
        <w:t>Canadian Journal of Infectious Diseases and Medical Microbiology</w:t>
      </w:r>
      <w:r w:rsidRPr="00A54C6E">
        <w:t xml:space="preserve">, </w:t>
      </w:r>
      <w:r w:rsidRPr="00987F91">
        <w:rPr>
          <w:iCs/>
        </w:rPr>
        <w:t>2017</w:t>
      </w:r>
      <w:r>
        <w:t>:</w:t>
      </w:r>
      <w:r w:rsidRPr="00A54C6E">
        <w:t xml:space="preserve"> 1–6. </w:t>
      </w:r>
    </w:p>
    <w:p w14:paraId="10970BF7"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t>Baral, R., Khanal, B</w:t>
      </w:r>
      <w:r>
        <w:t>. and</w:t>
      </w:r>
      <w:r w:rsidRPr="00A54C6E">
        <w:t xml:space="preserve"> Acharya, A. (1970). Antimicrobial susceptibility patterns of clinical isolates of </w:t>
      </w:r>
      <w:r w:rsidRPr="00A54C6E">
        <w:rPr>
          <w:i/>
          <w:iCs/>
        </w:rPr>
        <w:t>Staphylococcus aureus</w:t>
      </w:r>
      <w:r w:rsidRPr="00A54C6E">
        <w:t xml:space="preserve"> in Eastern Nepal. </w:t>
      </w:r>
      <w:r w:rsidRPr="00A54C6E">
        <w:rPr>
          <w:i/>
          <w:iCs/>
        </w:rPr>
        <w:t>Health Renaissance</w:t>
      </w:r>
      <w:r w:rsidRPr="00A54C6E">
        <w:t xml:space="preserve">, </w:t>
      </w:r>
      <w:r w:rsidRPr="00987F91">
        <w:rPr>
          <w:iCs/>
        </w:rPr>
        <w:t>9</w:t>
      </w:r>
      <w:r>
        <w:t>(2):</w:t>
      </w:r>
      <w:r w:rsidRPr="00A54C6E">
        <w:t xml:space="preserve"> 78–82. </w:t>
      </w:r>
    </w:p>
    <w:p w14:paraId="0DB2C319"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rPr>
          <w:color w:val="212121"/>
          <w:shd w:val="clear" w:color="auto" w:fill="FFFFFF"/>
        </w:rPr>
        <w:t>Khanal, L.K</w:t>
      </w:r>
      <w:r>
        <w:rPr>
          <w:color w:val="212121"/>
          <w:shd w:val="clear" w:color="auto" w:fill="FFFFFF"/>
        </w:rPr>
        <w:t>. and</w:t>
      </w:r>
      <w:r w:rsidRPr="00A54C6E">
        <w:rPr>
          <w:color w:val="212121"/>
          <w:shd w:val="clear" w:color="auto" w:fill="FFFFFF"/>
        </w:rPr>
        <w:t xml:space="preserve"> Jha, B.K. (2010). Prevalence of methicillin resistant </w:t>
      </w:r>
      <w:r w:rsidRPr="00A54C6E">
        <w:rPr>
          <w:i/>
          <w:color w:val="212121"/>
          <w:shd w:val="clear" w:color="auto" w:fill="FFFFFF"/>
        </w:rPr>
        <w:t>Staphylococcus aureus</w:t>
      </w:r>
      <w:r w:rsidRPr="00A54C6E">
        <w:rPr>
          <w:color w:val="212121"/>
          <w:shd w:val="clear" w:color="auto" w:fill="FFFFFF"/>
        </w:rPr>
        <w:t xml:space="preserve"> (MRSA) among skin infection cases at a hospital in Chitwan, Nepal. </w:t>
      </w:r>
      <w:r w:rsidRPr="00A54C6E">
        <w:rPr>
          <w:i/>
          <w:iCs/>
          <w:color w:val="212121"/>
          <w:shd w:val="clear" w:color="auto" w:fill="FFFFFF"/>
        </w:rPr>
        <w:t>Nepal Medical College journal: NMCJ</w:t>
      </w:r>
      <w:r w:rsidRPr="00A54C6E">
        <w:rPr>
          <w:color w:val="212121"/>
          <w:shd w:val="clear" w:color="auto" w:fill="FFFFFF"/>
        </w:rPr>
        <w:t>, </w:t>
      </w:r>
      <w:r w:rsidRPr="00985BB2">
        <w:rPr>
          <w:iCs/>
          <w:color w:val="212121"/>
          <w:shd w:val="clear" w:color="auto" w:fill="FFFFFF"/>
        </w:rPr>
        <w:t>12</w:t>
      </w:r>
      <w:r>
        <w:rPr>
          <w:color w:val="212121"/>
          <w:shd w:val="clear" w:color="auto" w:fill="FFFFFF"/>
        </w:rPr>
        <w:t>(4):</w:t>
      </w:r>
      <w:r w:rsidRPr="00A54C6E">
        <w:rPr>
          <w:color w:val="212121"/>
          <w:shd w:val="clear" w:color="auto" w:fill="FFFFFF"/>
        </w:rPr>
        <w:t xml:space="preserve"> 224–228.</w:t>
      </w:r>
    </w:p>
    <w:p w14:paraId="1DF34AAF"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lastRenderedPageBreak/>
        <w:t xml:space="preserve">Hasan, R., </w:t>
      </w:r>
      <w:proofErr w:type="spellStart"/>
      <w:r w:rsidRPr="00A54C6E">
        <w:t>Acharjee</w:t>
      </w:r>
      <w:proofErr w:type="spellEnd"/>
      <w:r w:rsidRPr="00A54C6E">
        <w:t>, M</w:t>
      </w:r>
      <w:r>
        <w:t>. and</w:t>
      </w:r>
      <w:r w:rsidRPr="00A54C6E">
        <w:t xml:space="preserve"> Noor, R. (2016). Prevalence of vancomycin resistant </w:t>
      </w:r>
      <w:r w:rsidRPr="00A54C6E">
        <w:rPr>
          <w:i/>
        </w:rPr>
        <w:t>Staphylococcus aureus</w:t>
      </w:r>
      <w:r w:rsidRPr="00A54C6E">
        <w:t xml:space="preserve"> (VRSA) in methicillin resistant S. aureus (MRSA) strains isolated from burn wound infections. </w:t>
      </w:r>
      <w:r w:rsidRPr="00A54C6E">
        <w:rPr>
          <w:i/>
          <w:iCs/>
        </w:rPr>
        <w:t>Tzu Chi Medical Journal</w:t>
      </w:r>
      <w:r w:rsidRPr="00A54C6E">
        <w:t xml:space="preserve">, </w:t>
      </w:r>
      <w:r w:rsidRPr="000608EA">
        <w:rPr>
          <w:iCs/>
        </w:rPr>
        <w:t>28</w:t>
      </w:r>
      <w:r>
        <w:t>(2):</w:t>
      </w:r>
      <w:r w:rsidRPr="00A54C6E">
        <w:t xml:space="preserve"> 49–53. </w:t>
      </w:r>
    </w:p>
    <w:p w14:paraId="1984E2AF" w14:textId="77777777" w:rsidR="009E6B56" w:rsidRPr="00A54C6E" w:rsidRDefault="009E6B56" w:rsidP="00682C07">
      <w:pPr>
        <w:pStyle w:val="NormalWeb"/>
        <w:numPr>
          <w:ilvl w:val="0"/>
          <w:numId w:val="1"/>
        </w:numPr>
        <w:spacing w:before="0" w:beforeAutospacing="0" w:after="160" w:afterAutospacing="0" w:line="360" w:lineRule="auto"/>
        <w:ind w:left="360"/>
        <w:jc w:val="both"/>
      </w:pPr>
      <w:proofErr w:type="spellStart"/>
      <w:r w:rsidRPr="00A54C6E">
        <w:t>Godebo</w:t>
      </w:r>
      <w:proofErr w:type="spellEnd"/>
      <w:r w:rsidRPr="00A54C6E">
        <w:t xml:space="preserve">, G., </w:t>
      </w:r>
      <w:proofErr w:type="spellStart"/>
      <w:r w:rsidRPr="00A54C6E">
        <w:t>Kibru</w:t>
      </w:r>
      <w:proofErr w:type="spellEnd"/>
      <w:r w:rsidRPr="00A54C6E">
        <w:t>, G</w:t>
      </w:r>
      <w:r>
        <w:t>. and</w:t>
      </w:r>
      <w:r w:rsidRPr="00A54C6E">
        <w:t xml:space="preserve"> Tassew, H. (2013). Multidrug-resistant bacterial isolates in infected wounds at Jimma University Specialized Hospital, Ethiopia. </w:t>
      </w:r>
      <w:r w:rsidRPr="00A54C6E">
        <w:rPr>
          <w:i/>
          <w:iCs/>
        </w:rPr>
        <w:t>Annals of Clinical Microbiology and Antimicrobials</w:t>
      </w:r>
      <w:r w:rsidRPr="00A54C6E">
        <w:t xml:space="preserve">, </w:t>
      </w:r>
      <w:r w:rsidRPr="000608EA">
        <w:rPr>
          <w:iCs/>
        </w:rPr>
        <w:t>12</w:t>
      </w:r>
      <w:r w:rsidRPr="00A54C6E">
        <w:t xml:space="preserve">(1). </w:t>
      </w:r>
    </w:p>
    <w:p w14:paraId="19F91584" w14:textId="77777777" w:rsidR="009E6B56" w:rsidRPr="00A54C6E" w:rsidRDefault="009E6B56" w:rsidP="00682C07">
      <w:pPr>
        <w:pStyle w:val="NormalWeb"/>
        <w:numPr>
          <w:ilvl w:val="0"/>
          <w:numId w:val="1"/>
        </w:numPr>
        <w:spacing w:before="0" w:beforeAutospacing="0" w:after="160" w:afterAutospacing="0" w:line="360" w:lineRule="auto"/>
        <w:ind w:left="360"/>
        <w:jc w:val="both"/>
      </w:pPr>
      <w:r w:rsidRPr="00A54C6E">
        <w:t xml:space="preserve">Flamm, R.K., Weaver, M.K., Thornsberry, C., Jones, M.E., </w:t>
      </w:r>
      <w:proofErr w:type="spellStart"/>
      <w:r w:rsidRPr="00A54C6E">
        <w:t>Karlowsky</w:t>
      </w:r>
      <w:proofErr w:type="spellEnd"/>
      <w:r w:rsidRPr="00A54C6E">
        <w:t>, J.A</w:t>
      </w:r>
      <w:r>
        <w:t>. and</w:t>
      </w:r>
      <w:r w:rsidRPr="00A54C6E">
        <w:t xml:space="preserve"> </w:t>
      </w:r>
      <w:proofErr w:type="spellStart"/>
      <w:r w:rsidRPr="00A54C6E">
        <w:t>Sahm</w:t>
      </w:r>
      <w:proofErr w:type="spellEnd"/>
      <w:r w:rsidRPr="00A54C6E">
        <w:t xml:space="preserve">, D.F. (2004). Factors Associated with Relative Rates of Antibiotic Resistance in Pseudomonas aeruginosa Isolates Tested in Clinical Laboratories in the United States from 1999 to 2002. </w:t>
      </w:r>
      <w:r w:rsidRPr="00A54C6E">
        <w:rPr>
          <w:i/>
          <w:iCs/>
        </w:rPr>
        <w:t>Antimicrobial Agents and Chemotherapy</w:t>
      </w:r>
      <w:r w:rsidRPr="00A54C6E">
        <w:t xml:space="preserve">, </w:t>
      </w:r>
      <w:r w:rsidRPr="00911390">
        <w:rPr>
          <w:iCs/>
        </w:rPr>
        <w:t>48</w:t>
      </w:r>
      <w:r>
        <w:t>(7):</w:t>
      </w:r>
      <w:r w:rsidRPr="00A54C6E">
        <w:t xml:space="preserve"> 2431–2436. </w:t>
      </w:r>
    </w:p>
    <w:p w14:paraId="03BB1670" w14:textId="77777777" w:rsidR="00585C2F" w:rsidRPr="00A54C6E" w:rsidRDefault="00585C2F" w:rsidP="00682C07">
      <w:pPr>
        <w:pStyle w:val="NormalWeb"/>
        <w:numPr>
          <w:ilvl w:val="0"/>
          <w:numId w:val="1"/>
        </w:numPr>
        <w:spacing w:before="0" w:beforeAutospacing="0" w:after="160" w:afterAutospacing="0" w:line="360" w:lineRule="auto"/>
        <w:ind w:left="360"/>
        <w:jc w:val="both"/>
      </w:pPr>
      <w:proofErr w:type="spellStart"/>
      <w:r w:rsidRPr="00A54C6E">
        <w:t>Mirnejad</w:t>
      </w:r>
      <w:proofErr w:type="spellEnd"/>
      <w:r w:rsidRPr="00A54C6E">
        <w:t xml:space="preserve">, R., Fallahi, S., Kiani, J., </w:t>
      </w:r>
      <w:proofErr w:type="spellStart"/>
      <w:r w:rsidRPr="00A54C6E">
        <w:t>Jeddi</w:t>
      </w:r>
      <w:proofErr w:type="spellEnd"/>
      <w:r w:rsidRPr="00A54C6E">
        <w:t xml:space="preserve">, F., </w:t>
      </w:r>
      <w:proofErr w:type="spellStart"/>
      <w:r w:rsidRPr="00A54C6E">
        <w:t>Khoobdel</w:t>
      </w:r>
      <w:proofErr w:type="spellEnd"/>
      <w:r w:rsidRPr="00A54C6E">
        <w:t xml:space="preserve">, M., </w:t>
      </w:r>
      <w:proofErr w:type="spellStart"/>
      <w:r w:rsidRPr="00A54C6E">
        <w:t>Jonaidi</w:t>
      </w:r>
      <w:proofErr w:type="spellEnd"/>
      <w:r w:rsidRPr="00A54C6E">
        <w:t>, N</w:t>
      </w:r>
      <w:r>
        <w:t>. and</w:t>
      </w:r>
      <w:r w:rsidRPr="00A54C6E">
        <w:t xml:space="preserve"> </w:t>
      </w:r>
      <w:proofErr w:type="spellStart"/>
      <w:r w:rsidRPr="00A54C6E">
        <w:t>Alaeddini</w:t>
      </w:r>
      <w:proofErr w:type="spellEnd"/>
      <w:r w:rsidRPr="00A54C6E">
        <w:t xml:space="preserve">, F. (2008). Epidemic Assessment of Bacterial Agents in Osteomyelitis and Their Antibiotic Resistance Pattern Determination. </w:t>
      </w:r>
      <w:r w:rsidRPr="00A54C6E">
        <w:rPr>
          <w:i/>
          <w:iCs/>
        </w:rPr>
        <w:t>Journal of Biological Sciences</w:t>
      </w:r>
      <w:r w:rsidRPr="00A54C6E">
        <w:t xml:space="preserve">, </w:t>
      </w:r>
      <w:r w:rsidRPr="00985BB2">
        <w:rPr>
          <w:iCs/>
        </w:rPr>
        <w:t>8</w:t>
      </w:r>
      <w:r>
        <w:t>(2):</w:t>
      </w:r>
      <w:r w:rsidRPr="00A54C6E">
        <w:t xml:space="preserve"> 478–481. </w:t>
      </w:r>
    </w:p>
    <w:p w14:paraId="3B5883FB" w14:textId="77777777" w:rsidR="00585C2F" w:rsidRPr="00A54C6E" w:rsidRDefault="00585C2F" w:rsidP="00682C07">
      <w:pPr>
        <w:pStyle w:val="NormalWeb"/>
        <w:numPr>
          <w:ilvl w:val="0"/>
          <w:numId w:val="1"/>
        </w:numPr>
        <w:spacing w:before="0" w:beforeAutospacing="0" w:after="160" w:afterAutospacing="0" w:line="360" w:lineRule="auto"/>
        <w:ind w:left="360"/>
        <w:jc w:val="both"/>
      </w:pPr>
      <w:proofErr w:type="spellStart"/>
      <w:r w:rsidRPr="00A54C6E">
        <w:t>Saderi</w:t>
      </w:r>
      <w:proofErr w:type="spellEnd"/>
      <w:r w:rsidRPr="00A54C6E">
        <w:t>, H., Emadi, B</w:t>
      </w:r>
      <w:r>
        <w:t>. and</w:t>
      </w:r>
      <w:r w:rsidRPr="00A54C6E">
        <w:t xml:space="preserve"> </w:t>
      </w:r>
      <w:proofErr w:type="spellStart"/>
      <w:r w:rsidRPr="00A54C6E">
        <w:t>Owlia</w:t>
      </w:r>
      <w:proofErr w:type="spellEnd"/>
      <w:r w:rsidRPr="00A54C6E">
        <w:t xml:space="preserve">, P. (2011). Phenotypic and genotypic study of macrolide, </w:t>
      </w:r>
      <w:proofErr w:type="spellStart"/>
      <w:r w:rsidRPr="00A54C6E">
        <w:t>lincosamide</w:t>
      </w:r>
      <w:proofErr w:type="spellEnd"/>
      <w:r w:rsidRPr="00A54C6E">
        <w:t xml:space="preserve"> and streptogramin B (MLSB) resistance in clinical isolates of </w:t>
      </w:r>
      <w:r w:rsidRPr="00A54C6E">
        <w:rPr>
          <w:i/>
        </w:rPr>
        <w:t>Staphylococcus aureus</w:t>
      </w:r>
      <w:r w:rsidRPr="00A54C6E">
        <w:t xml:space="preserve"> in Tehran, Iran. </w:t>
      </w:r>
      <w:r w:rsidRPr="00A54C6E">
        <w:rPr>
          <w:i/>
          <w:iCs/>
        </w:rPr>
        <w:t>Medical Science Monitor</w:t>
      </w:r>
      <w:r w:rsidRPr="00A54C6E">
        <w:t xml:space="preserve">, </w:t>
      </w:r>
      <w:r w:rsidRPr="006F4DEA">
        <w:rPr>
          <w:iCs/>
        </w:rPr>
        <w:t>17</w:t>
      </w:r>
      <w:r>
        <w:t>(2):</w:t>
      </w:r>
      <w:r w:rsidRPr="00A54C6E">
        <w:t xml:space="preserve"> BR48–BR53. </w:t>
      </w:r>
    </w:p>
    <w:p w14:paraId="4DCBFDFD" w14:textId="77777777" w:rsidR="00511EAA" w:rsidRPr="00511EAA" w:rsidRDefault="00511EAA" w:rsidP="00DE4057">
      <w:pPr>
        <w:spacing w:line="360" w:lineRule="auto"/>
        <w:jc w:val="both"/>
        <w:rPr>
          <w:rFonts w:ascii="Times New Roman" w:hAnsi="Times New Roman" w:cs="Times New Roman"/>
          <w:color w:val="000000" w:themeColor="text1"/>
          <w:sz w:val="24"/>
          <w:szCs w:val="24"/>
        </w:rPr>
      </w:pPr>
    </w:p>
    <w:sectPr w:rsidR="00511EAA" w:rsidRPr="00511EAA">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A37A9" w14:textId="77777777" w:rsidR="00F46BF7" w:rsidRDefault="00F46BF7" w:rsidP="008C7BFA">
      <w:pPr>
        <w:spacing w:after="0" w:line="240" w:lineRule="auto"/>
      </w:pPr>
      <w:r>
        <w:separator/>
      </w:r>
    </w:p>
  </w:endnote>
  <w:endnote w:type="continuationSeparator" w:id="0">
    <w:p w14:paraId="13FFCCCC" w14:textId="77777777" w:rsidR="00F46BF7" w:rsidRDefault="00F46BF7" w:rsidP="008C7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643538"/>
      <w:docPartObj>
        <w:docPartGallery w:val="Page Numbers (Bottom of Page)"/>
        <w:docPartUnique/>
      </w:docPartObj>
    </w:sdtPr>
    <w:sdtEndPr>
      <w:rPr>
        <w:noProof/>
      </w:rPr>
    </w:sdtEndPr>
    <w:sdtContent>
      <w:p w14:paraId="1CACC6BA" w14:textId="65BC2DE2" w:rsidR="008C7BFA" w:rsidRDefault="008C7B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F04D9" w14:textId="77777777" w:rsidR="008C7BFA" w:rsidRDefault="008C7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BDE95" w14:textId="77777777" w:rsidR="00F46BF7" w:rsidRDefault="00F46BF7" w:rsidP="008C7BFA">
      <w:pPr>
        <w:spacing w:after="0" w:line="240" w:lineRule="auto"/>
      </w:pPr>
      <w:r>
        <w:separator/>
      </w:r>
    </w:p>
  </w:footnote>
  <w:footnote w:type="continuationSeparator" w:id="0">
    <w:p w14:paraId="4485108C" w14:textId="77777777" w:rsidR="00F46BF7" w:rsidRDefault="00F46BF7" w:rsidP="008C7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994930"/>
    <w:multiLevelType w:val="hybridMultilevel"/>
    <w:tmpl w:val="E1E80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023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47"/>
    <w:rsid w:val="00003A06"/>
    <w:rsid w:val="00033CB2"/>
    <w:rsid w:val="0005220C"/>
    <w:rsid w:val="00055FBF"/>
    <w:rsid w:val="00057C71"/>
    <w:rsid w:val="000912F1"/>
    <w:rsid w:val="000A1BD0"/>
    <w:rsid w:val="000B7444"/>
    <w:rsid w:val="000C1070"/>
    <w:rsid w:val="000F1760"/>
    <w:rsid w:val="000F366E"/>
    <w:rsid w:val="001233BC"/>
    <w:rsid w:val="00135182"/>
    <w:rsid w:val="001571A6"/>
    <w:rsid w:val="00166D6B"/>
    <w:rsid w:val="00166E8B"/>
    <w:rsid w:val="00170A6C"/>
    <w:rsid w:val="001B077C"/>
    <w:rsid w:val="001B7A4A"/>
    <w:rsid w:val="002160BC"/>
    <w:rsid w:val="002246D1"/>
    <w:rsid w:val="00290433"/>
    <w:rsid w:val="002A299A"/>
    <w:rsid w:val="002A42D6"/>
    <w:rsid w:val="0032137A"/>
    <w:rsid w:val="003816C7"/>
    <w:rsid w:val="00395EC4"/>
    <w:rsid w:val="0039782E"/>
    <w:rsid w:val="003A5886"/>
    <w:rsid w:val="003B33E0"/>
    <w:rsid w:val="003B5F0A"/>
    <w:rsid w:val="003D012F"/>
    <w:rsid w:val="00404B16"/>
    <w:rsid w:val="00412F62"/>
    <w:rsid w:val="00425800"/>
    <w:rsid w:val="00426530"/>
    <w:rsid w:val="00431EEF"/>
    <w:rsid w:val="00435216"/>
    <w:rsid w:val="00465FA3"/>
    <w:rsid w:val="00476CE0"/>
    <w:rsid w:val="00491490"/>
    <w:rsid w:val="00495EEE"/>
    <w:rsid w:val="004B7AE6"/>
    <w:rsid w:val="004C04CD"/>
    <w:rsid w:val="00506D71"/>
    <w:rsid w:val="00511EAA"/>
    <w:rsid w:val="00550B10"/>
    <w:rsid w:val="005733EB"/>
    <w:rsid w:val="00585C2F"/>
    <w:rsid w:val="005B4607"/>
    <w:rsid w:val="005C2B21"/>
    <w:rsid w:val="005C2E72"/>
    <w:rsid w:val="005C79A8"/>
    <w:rsid w:val="005D1B47"/>
    <w:rsid w:val="00620401"/>
    <w:rsid w:val="00635166"/>
    <w:rsid w:val="00682C07"/>
    <w:rsid w:val="00697523"/>
    <w:rsid w:val="006D3BBC"/>
    <w:rsid w:val="0074441A"/>
    <w:rsid w:val="00806589"/>
    <w:rsid w:val="008119F8"/>
    <w:rsid w:val="00894095"/>
    <w:rsid w:val="008C7BFA"/>
    <w:rsid w:val="0098265E"/>
    <w:rsid w:val="009A29AF"/>
    <w:rsid w:val="009D5F2E"/>
    <w:rsid w:val="009E58F2"/>
    <w:rsid w:val="009E6B56"/>
    <w:rsid w:val="00A7506F"/>
    <w:rsid w:val="00AA1A6F"/>
    <w:rsid w:val="00B11993"/>
    <w:rsid w:val="00B54388"/>
    <w:rsid w:val="00B92172"/>
    <w:rsid w:val="00B94698"/>
    <w:rsid w:val="00BA40ED"/>
    <w:rsid w:val="00BD63A3"/>
    <w:rsid w:val="00C25AA8"/>
    <w:rsid w:val="00C613D8"/>
    <w:rsid w:val="00CE4872"/>
    <w:rsid w:val="00D305F3"/>
    <w:rsid w:val="00D40F1F"/>
    <w:rsid w:val="00D9575B"/>
    <w:rsid w:val="00DE0253"/>
    <w:rsid w:val="00DE4057"/>
    <w:rsid w:val="00DF5084"/>
    <w:rsid w:val="00E34F25"/>
    <w:rsid w:val="00E533B5"/>
    <w:rsid w:val="00E973C0"/>
    <w:rsid w:val="00ED68F6"/>
    <w:rsid w:val="00F03F3A"/>
    <w:rsid w:val="00F04C38"/>
    <w:rsid w:val="00F31832"/>
    <w:rsid w:val="00F34368"/>
    <w:rsid w:val="00F46BF7"/>
    <w:rsid w:val="00F96256"/>
    <w:rsid w:val="00FC72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4DF2"/>
  <w15:chartTrackingRefBased/>
  <w15:docId w15:val="{9ACED545-06B8-4EE6-B98E-B241DC990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E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F96256"/>
    <w:pPr>
      <w:keepNext/>
      <w:keepLines/>
      <w:spacing w:before="40" w:after="0" w:line="480" w:lineRule="auto"/>
      <w:ind w:left="36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D1B47"/>
    <w:rPr>
      <w:i/>
      <w:iCs/>
    </w:rPr>
  </w:style>
  <w:style w:type="character" w:customStyle="1" w:styleId="Heading2Char">
    <w:name w:val="Heading 2 Char"/>
    <w:basedOn w:val="DefaultParagraphFont"/>
    <w:link w:val="Heading2"/>
    <w:uiPriority w:val="9"/>
    <w:rsid w:val="00F96256"/>
    <w:rPr>
      <w:rFonts w:ascii="Times New Roman" w:eastAsiaTheme="majorEastAsia" w:hAnsi="Times New Roman" w:cstheme="majorBidi"/>
      <w:b/>
      <w:color w:val="000000" w:themeColor="text1"/>
      <w:sz w:val="24"/>
      <w:szCs w:val="26"/>
    </w:rPr>
  </w:style>
  <w:style w:type="character" w:customStyle="1" w:styleId="element-citation">
    <w:name w:val="element-citation"/>
    <w:basedOn w:val="DefaultParagraphFont"/>
    <w:rsid w:val="00CE4872"/>
  </w:style>
  <w:style w:type="table" w:styleId="TableGrid">
    <w:name w:val="Table Grid"/>
    <w:basedOn w:val="TableNormal"/>
    <w:uiPriority w:val="39"/>
    <w:rsid w:val="000F1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11E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2C07"/>
    <w:pPr>
      <w:ind w:left="720"/>
      <w:contextualSpacing/>
    </w:pPr>
  </w:style>
  <w:style w:type="character" w:styleId="CommentReference">
    <w:name w:val="annotation reference"/>
    <w:basedOn w:val="DefaultParagraphFont"/>
    <w:uiPriority w:val="99"/>
    <w:semiHidden/>
    <w:unhideWhenUsed/>
    <w:rsid w:val="0039782E"/>
    <w:rPr>
      <w:sz w:val="16"/>
      <w:szCs w:val="16"/>
    </w:rPr>
  </w:style>
  <w:style w:type="paragraph" w:styleId="CommentText">
    <w:name w:val="annotation text"/>
    <w:basedOn w:val="Normal"/>
    <w:link w:val="CommentTextChar"/>
    <w:uiPriority w:val="99"/>
    <w:semiHidden/>
    <w:unhideWhenUsed/>
    <w:rsid w:val="0039782E"/>
    <w:pPr>
      <w:spacing w:line="240" w:lineRule="auto"/>
    </w:pPr>
    <w:rPr>
      <w:sz w:val="20"/>
      <w:szCs w:val="20"/>
    </w:rPr>
  </w:style>
  <w:style w:type="character" w:customStyle="1" w:styleId="CommentTextChar">
    <w:name w:val="Comment Text Char"/>
    <w:basedOn w:val="DefaultParagraphFont"/>
    <w:link w:val="CommentText"/>
    <w:uiPriority w:val="99"/>
    <w:semiHidden/>
    <w:rsid w:val="0039782E"/>
    <w:rPr>
      <w:sz w:val="20"/>
      <w:szCs w:val="20"/>
    </w:rPr>
  </w:style>
  <w:style w:type="paragraph" w:styleId="CommentSubject">
    <w:name w:val="annotation subject"/>
    <w:basedOn w:val="CommentText"/>
    <w:next w:val="CommentText"/>
    <w:link w:val="CommentSubjectChar"/>
    <w:uiPriority w:val="99"/>
    <w:semiHidden/>
    <w:unhideWhenUsed/>
    <w:rsid w:val="0039782E"/>
    <w:rPr>
      <w:b/>
      <w:bCs/>
    </w:rPr>
  </w:style>
  <w:style w:type="character" w:customStyle="1" w:styleId="CommentSubjectChar">
    <w:name w:val="Comment Subject Char"/>
    <w:basedOn w:val="CommentTextChar"/>
    <w:link w:val="CommentSubject"/>
    <w:uiPriority w:val="99"/>
    <w:semiHidden/>
    <w:rsid w:val="0039782E"/>
    <w:rPr>
      <w:b/>
      <w:bCs/>
      <w:sz w:val="20"/>
      <w:szCs w:val="20"/>
    </w:rPr>
  </w:style>
  <w:style w:type="paragraph" w:styleId="BalloonText">
    <w:name w:val="Balloon Text"/>
    <w:basedOn w:val="Normal"/>
    <w:link w:val="BalloonTextChar"/>
    <w:uiPriority w:val="99"/>
    <w:semiHidden/>
    <w:unhideWhenUsed/>
    <w:rsid w:val="003978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82E"/>
    <w:rPr>
      <w:rFonts w:ascii="Segoe UI" w:hAnsi="Segoe UI" w:cs="Segoe UI"/>
      <w:sz w:val="18"/>
      <w:szCs w:val="18"/>
    </w:rPr>
  </w:style>
  <w:style w:type="character" w:customStyle="1" w:styleId="Heading1Char">
    <w:name w:val="Heading 1 Char"/>
    <w:basedOn w:val="DefaultParagraphFont"/>
    <w:link w:val="Heading1"/>
    <w:uiPriority w:val="9"/>
    <w:rsid w:val="005C2E72"/>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5C2E72"/>
    <w:pPr>
      <w:spacing w:after="0" w:line="240" w:lineRule="auto"/>
    </w:pPr>
  </w:style>
  <w:style w:type="character" w:styleId="Hyperlink">
    <w:name w:val="Hyperlink"/>
    <w:basedOn w:val="DefaultParagraphFont"/>
    <w:uiPriority w:val="99"/>
    <w:unhideWhenUsed/>
    <w:rsid w:val="00B92172"/>
    <w:rPr>
      <w:color w:val="0563C1" w:themeColor="hyperlink"/>
      <w:u w:val="single"/>
    </w:rPr>
  </w:style>
  <w:style w:type="character" w:styleId="FollowedHyperlink">
    <w:name w:val="FollowedHyperlink"/>
    <w:basedOn w:val="DefaultParagraphFont"/>
    <w:uiPriority w:val="99"/>
    <w:semiHidden/>
    <w:unhideWhenUsed/>
    <w:rsid w:val="00B92172"/>
    <w:rPr>
      <w:color w:val="954F72" w:themeColor="followedHyperlink"/>
      <w:u w:val="single"/>
    </w:rPr>
  </w:style>
  <w:style w:type="paragraph" w:styleId="Header">
    <w:name w:val="header"/>
    <w:basedOn w:val="Normal"/>
    <w:link w:val="HeaderChar"/>
    <w:uiPriority w:val="99"/>
    <w:unhideWhenUsed/>
    <w:rsid w:val="008C7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BFA"/>
  </w:style>
  <w:style w:type="paragraph" w:styleId="Footer">
    <w:name w:val="footer"/>
    <w:basedOn w:val="Normal"/>
    <w:link w:val="FooterChar"/>
    <w:uiPriority w:val="99"/>
    <w:unhideWhenUsed/>
    <w:rsid w:val="008C7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ojokwuoj@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okojokwuo@unijos.edu.ng"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17935258092738"/>
          <c:y val="9.4731273975368457E-2"/>
          <c:w val="0.53917851414406537"/>
          <c:h val="0.79632519012046576"/>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C4-4C10-A634-E2588E7844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C4-4C10-A634-E2588E7844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C4-4C10-A634-E2588E784404}"/>
              </c:ext>
            </c:extLst>
          </c:dPt>
          <c:dLbls>
            <c:dLbl>
              <c:idx val="0"/>
              <c:tx>
                <c:rich>
                  <a:bodyPr/>
                  <a:lstStyle/>
                  <a:p>
                    <a:r>
                      <a:rPr lang="en-US"/>
                      <a:t>12 (60%)</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4C4-4C10-A634-E2588E784404}"/>
                </c:ext>
              </c:extLst>
            </c:dLbl>
            <c:dLbl>
              <c:idx val="1"/>
              <c:tx>
                <c:rich>
                  <a:bodyPr/>
                  <a:lstStyle/>
                  <a:p>
                    <a:r>
                      <a:rPr lang="en-US"/>
                      <a:t>12 (</a:t>
                    </a:r>
                    <a:fld id="{34DD0867-6862-4A9D-9DAD-CD341BB3CB65}"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4C4-4C10-A634-E2588E784404}"/>
                </c:ext>
              </c:extLst>
            </c:dLbl>
            <c:dLbl>
              <c:idx val="2"/>
              <c:tx>
                <c:rich>
                  <a:bodyPr/>
                  <a:lstStyle/>
                  <a:p>
                    <a:r>
                      <a:rPr lang="en-US"/>
                      <a:t>6 (</a:t>
                    </a:r>
                    <a:fld id="{5CA5B609-0367-4460-8420-8BF9A8BE26CF}"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4C4-4C10-A634-E2588E784404}"/>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Pork handlers</c:v>
                </c:pt>
                <c:pt idx="1">
                  <c:v>Beef handlers</c:v>
                </c:pt>
                <c:pt idx="2">
                  <c:v>Mutton/Chevon handlers</c:v>
                </c:pt>
              </c:strCache>
            </c:strRef>
          </c:cat>
          <c:val>
            <c:numRef>
              <c:f>Sheet1!$B$2:$B$4</c:f>
              <c:numCache>
                <c:formatCode>0%</c:formatCode>
                <c:ptCount val="3"/>
                <c:pt idx="0">
                  <c:v>0.6</c:v>
                </c:pt>
                <c:pt idx="1">
                  <c:v>0.6</c:v>
                </c:pt>
                <c:pt idx="2">
                  <c:v>0.3</c:v>
                </c:pt>
              </c:numCache>
            </c:numRef>
          </c:val>
          <c:extLst>
            <c:ext xmlns:c16="http://schemas.microsoft.com/office/drawing/2014/chart" uri="{C3380CC4-5D6E-409C-BE32-E72D297353CC}">
              <c16:uniqueId val="{00000006-24C4-4C10-A634-E2588E78440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75348078885972591"/>
          <c:y val="0.12766807995154456"/>
          <c:w val="0.22451990376202971"/>
          <c:h val="0.30481055252708789"/>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Lbls>
            <c:dLbl>
              <c:idx val="0"/>
              <c:tx>
                <c:rich>
                  <a:bodyPr/>
                  <a:lstStyle/>
                  <a:p>
                    <a:r>
                      <a:rPr lang="en-US"/>
                      <a:t>35.17%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3F7-4015-AC2C-1E743B80D524}"/>
                </c:ext>
              </c:extLst>
            </c:dLbl>
            <c:dLbl>
              <c:idx val="1"/>
              <c:tx>
                <c:rich>
                  <a:bodyPr/>
                  <a:lstStyle/>
                  <a:p>
                    <a:r>
                      <a:rPr lang="en-US"/>
                      <a:t>35.17%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3F7-4015-AC2C-1E743B80D524}"/>
                </c:ext>
              </c:extLst>
            </c:dLbl>
            <c:dLbl>
              <c:idx val="2"/>
              <c:tx>
                <c:rich>
                  <a:bodyPr/>
                  <a:lstStyle/>
                  <a:p>
                    <a:r>
                      <a:rPr lang="en-US"/>
                      <a:t>28.57%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3F7-4015-AC2C-1E743B80D5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Sensitive</c:v>
                </c:pt>
                <c:pt idx="1">
                  <c:v>Intermadiate</c:v>
                </c:pt>
                <c:pt idx="2">
                  <c:v>Resistant</c:v>
                </c:pt>
              </c:strCache>
            </c:strRef>
          </c:cat>
          <c:val>
            <c:numRef>
              <c:f>Sheet1!$B$2:$B$4</c:f>
              <c:numCache>
                <c:formatCode>General</c:formatCode>
                <c:ptCount val="3"/>
                <c:pt idx="0">
                  <c:v>5</c:v>
                </c:pt>
                <c:pt idx="1">
                  <c:v>5</c:v>
                </c:pt>
                <c:pt idx="2">
                  <c:v>4</c:v>
                </c:pt>
              </c:numCache>
            </c:numRef>
          </c:val>
          <c:extLst>
            <c:ext xmlns:c16="http://schemas.microsoft.com/office/drawing/2014/chart" uri="{C3380CC4-5D6E-409C-BE32-E72D297353CC}">
              <c16:uniqueId val="{00000003-93F7-4015-AC2C-1E743B80D524}"/>
            </c:ext>
          </c:extLst>
        </c:ser>
        <c:dLbls>
          <c:dLblPos val="outEnd"/>
          <c:showLegendKey val="0"/>
          <c:showVal val="1"/>
          <c:showCatName val="0"/>
          <c:showSerName val="0"/>
          <c:showPercent val="0"/>
          <c:showBubbleSize val="0"/>
        </c:dLbls>
        <c:gapWidth val="219"/>
        <c:overlap val="-27"/>
        <c:axId val="342418960"/>
        <c:axId val="342423664"/>
      </c:barChart>
      <c:catAx>
        <c:axId val="342418960"/>
        <c:scaling>
          <c:orientation val="minMax"/>
        </c:scaling>
        <c:delete val="0"/>
        <c:axPos val="b"/>
        <c:title>
          <c:tx>
            <c:rich>
              <a:bodyPr rot="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r>
                  <a:rPr lang="en-GB"/>
                  <a:t>Sensitivity pattern</a:t>
                </a:r>
              </a:p>
            </c:rich>
          </c:tx>
          <c:overlay val="0"/>
          <c:spPr>
            <a:noFill/>
            <a:ln>
              <a:noFill/>
            </a:ln>
            <a:effectLst/>
          </c:spPr>
          <c:txPr>
            <a:bodyPr rot="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42423664"/>
        <c:crosses val="autoZero"/>
        <c:auto val="1"/>
        <c:lblAlgn val="ctr"/>
        <c:lblOffset val="100"/>
        <c:noMultiLvlLbl val="0"/>
      </c:catAx>
      <c:valAx>
        <c:axId val="34242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r>
                  <a:rPr lang="en-GB"/>
                  <a:t>Number of Isolates</a:t>
                </a:r>
              </a:p>
            </c:rich>
          </c:tx>
          <c:overlay val="0"/>
          <c:spPr>
            <a:noFill/>
            <a:ln>
              <a:noFill/>
            </a:ln>
            <a:effectLst/>
          </c:spPr>
          <c:txPr>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34241896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n>
            <a:noFill/>
          </a:ln>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F8905-F5B2-43F1-BCEF-7D69899B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3880</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Ocheme Julius Okojokwu</cp:lastModifiedBy>
  <cp:revision>19</cp:revision>
  <dcterms:created xsi:type="dcterms:W3CDTF">2022-05-09T16:34:00Z</dcterms:created>
  <dcterms:modified xsi:type="dcterms:W3CDTF">2023-09-05T10:20:00Z</dcterms:modified>
</cp:coreProperties>
</file>