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E96948" w14:textId="77777777" w:rsidR="00CC753A" w:rsidRDefault="008D59CF">
      <w:pPr>
        <w:pStyle w:val="Heading1"/>
        <w:spacing w:line="247" w:lineRule="auto"/>
      </w:pPr>
      <w:r>
        <w:t>The Ontological Architect's Master Blueprint: A Transformational Foundation</w:t>
      </w:r>
      <w:r>
        <w:rPr>
          <w:spacing w:val="-8"/>
        </w:rPr>
        <w:t xml:space="preserve"> </w:t>
      </w:r>
      <w:r>
        <w:t>for</w:t>
      </w:r>
      <w:r>
        <w:rPr>
          <w:spacing w:val="-8"/>
        </w:rPr>
        <w:t xml:space="preserve"> </w:t>
      </w:r>
      <w:r>
        <w:t>the</w:t>
      </w:r>
      <w:r>
        <w:rPr>
          <w:spacing w:val="-8"/>
        </w:rPr>
        <w:t xml:space="preserve"> </w:t>
      </w:r>
      <w:r>
        <w:t>Unified</w:t>
      </w:r>
      <w:r>
        <w:rPr>
          <w:spacing w:val="-8"/>
        </w:rPr>
        <w:t xml:space="preserve"> </w:t>
      </w:r>
      <w:r>
        <w:t>Identity</w:t>
      </w:r>
      <w:r>
        <w:rPr>
          <w:spacing w:val="-8"/>
        </w:rPr>
        <w:t xml:space="preserve"> </w:t>
      </w:r>
      <w:r>
        <w:t xml:space="preserve">Field Theory (IFT) and Omni-Directional Experiential Re-Patterning System </w:t>
      </w:r>
      <w:r>
        <w:rPr>
          <w:spacing w:val="-2"/>
        </w:rPr>
        <w:t>(ODERS)</w:t>
      </w:r>
    </w:p>
    <w:p w14:paraId="2278EE76" w14:textId="77777777" w:rsidR="00CC753A" w:rsidRDefault="008D59CF">
      <w:pPr>
        <w:pStyle w:val="Heading2"/>
        <w:numPr>
          <w:ilvl w:val="0"/>
          <w:numId w:val="18"/>
        </w:numPr>
        <w:tabs>
          <w:tab w:val="left" w:pos="300"/>
        </w:tabs>
        <w:spacing w:before="247" w:line="252" w:lineRule="auto"/>
        <w:ind w:right="856" w:firstLine="0"/>
      </w:pPr>
      <w:r>
        <w:t>The</w:t>
      </w:r>
      <w:r>
        <w:rPr>
          <w:spacing w:val="-12"/>
        </w:rPr>
        <w:t xml:space="preserve"> </w:t>
      </w:r>
      <w:r>
        <w:t>Inescapable</w:t>
      </w:r>
      <w:r>
        <w:rPr>
          <w:spacing w:val="-12"/>
        </w:rPr>
        <w:t xml:space="preserve"> </w:t>
      </w:r>
      <w:r>
        <w:t>Call</w:t>
      </w:r>
      <w:r>
        <w:rPr>
          <w:spacing w:val="-12"/>
        </w:rPr>
        <w:t xml:space="preserve"> </w:t>
      </w:r>
      <w:r>
        <w:t>to</w:t>
      </w:r>
      <w:r>
        <w:rPr>
          <w:spacing w:val="-12"/>
        </w:rPr>
        <w:t xml:space="preserve"> </w:t>
      </w:r>
      <w:r>
        <w:t>Transformation:</w:t>
      </w:r>
      <w:r>
        <w:rPr>
          <w:spacing w:val="-12"/>
        </w:rPr>
        <w:t xml:space="preserve"> </w:t>
      </w:r>
      <w:r>
        <w:t>Unveiling the Dynamic Architecture of Being</w:t>
      </w:r>
    </w:p>
    <w:p w14:paraId="1460EFB9" w14:textId="77777777" w:rsidR="00CC753A" w:rsidRDefault="008D59CF">
      <w:pPr>
        <w:pStyle w:val="BodyText"/>
        <w:spacing w:before="222" w:line="256" w:lineRule="auto"/>
      </w:pPr>
      <w:r>
        <w:t>Human existence frequently presents a profound and often perplexing paradox: individuals navigate</w:t>
      </w:r>
      <w:r>
        <w:rPr>
          <w:spacing w:val="-4"/>
        </w:rPr>
        <w:t xml:space="preserve"> </w:t>
      </w:r>
      <w:r>
        <w:t>life</w:t>
      </w:r>
      <w:r>
        <w:rPr>
          <w:spacing w:val="-4"/>
        </w:rPr>
        <w:t xml:space="preserve"> </w:t>
      </w:r>
      <w:r>
        <w:t>as</w:t>
      </w:r>
      <w:r>
        <w:rPr>
          <w:spacing w:val="-4"/>
        </w:rPr>
        <w:t xml:space="preserve"> </w:t>
      </w:r>
      <w:r>
        <w:t>if</w:t>
      </w:r>
      <w:r>
        <w:rPr>
          <w:spacing w:val="-4"/>
        </w:rPr>
        <w:t xml:space="preserve"> </w:t>
      </w:r>
      <w:r>
        <w:t>subjective</w:t>
      </w:r>
      <w:r>
        <w:rPr>
          <w:spacing w:val="-4"/>
        </w:rPr>
        <w:t xml:space="preserve"> </w:t>
      </w:r>
      <w:r>
        <w:t>experience</w:t>
      </w:r>
      <w:r>
        <w:rPr>
          <w:spacing w:val="-4"/>
        </w:rPr>
        <w:t xml:space="preserve"> </w:t>
      </w:r>
      <w:r>
        <w:t>were</w:t>
      </w:r>
      <w:r>
        <w:rPr>
          <w:spacing w:val="-4"/>
        </w:rPr>
        <w:t xml:space="preserve"> </w:t>
      </w:r>
      <w:r>
        <w:t>a</w:t>
      </w:r>
      <w:r>
        <w:rPr>
          <w:spacing w:val="-4"/>
        </w:rPr>
        <w:t xml:space="preserve"> </w:t>
      </w:r>
      <w:r>
        <w:t>fixed,</w:t>
      </w:r>
      <w:r>
        <w:rPr>
          <w:spacing w:val="-4"/>
        </w:rPr>
        <w:t xml:space="preserve"> </w:t>
      </w:r>
      <w:r>
        <w:t>unchangeable</w:t>
      </w:r>
      <w:r>
        <w:rPr>
          <w:spacing w:val="-4"/>
        </w:rPr>
        <w:t xml:space="preserve"> </w:t>
      </w:r>
      <w:r>
        <w:t>landscape,</w:t>
      </w:r>
      <w:r>
        <w:rPr>
          <w:spacing w:val="-4"/>
        </w:rPr>
        <w:t xml:space="preserve"> </w:t>
      </w:r>
      <w:r>
        <w:t>a</w:t>
      </w:r>
      <w:r>
        <w:rPr>
          <w:spacing w:val="-4"/>
        </w:rPr>
        <w:t xml:space="preserve"> </w:t>
      </w:r>
      <w:r>
        <w:t>predetermined stage upon which their lives merely unfold. This passive acceptance can lead to a pervasive sense of "stuckness," a feeling of being trapped in repetitive loops despite a deep, intrinsic yearning for growth and fulfillment. Yet, a deeper reality awaits discovery—one where an individual is not merely an inhabitant but an active creator and conscious architect of their own perceived world.</w:t>
      </w:r>
    </w:p>
    <w:p w14:paraId="65D9514A" w14:textId="77777777" w:rsidR="00CC753A" w:rsidRDefault="008D59CF">
      <w:pPr>
        <w:pStyle w:val="Heading3"/>
        <w:numPr>
          <w:ilvl w:val="1"/>
          <w:numId w:val="18"/>
        </w:numPr>
        <w:tabs>
          <w:tab w:val="left" w:pos="355"/>
        </w:tabs>
        <w:spacing w:before="237"/>
        <w:ind w:left="355" w:hanging="355"/>
      </w:pPr>
      <w:r>
        <w:t>The</w:t>
      </w:r>
      <w:r>
        <w:rPr>
          <w:spacing w:val="-7"/>
        </w:rPr>
        <w:t xml:space="preserve"> </w:t>
      </w:r>
      <w:r>
        <w:t>Pervasive</w:t>
      </w:r>
      <w:r>
        <w:rPr>
          <w:spacing w:val="-7"/>
        </w:rPr>
        <w:t xml:space="preserve"> </w:t>
      </w:r>
      <w:r>
        <w:t>Paradox</w:t>
      </w:r>
      <w:r>
        <w:rPr>
          <w:spacing w:val="-7"/>
        </w:rPr>
        <w:t xml:space="preserve"> </w:t>
      </w:r>
      <w:r>
        <w:t>of</w:t>
      </w:r>
      <w:r>
        <w:rPr>
          <w:spacing w:val="-6"/>
        </w:rPr>
        <w:t xml:space="preserve"> </w:t>
      </w:r>
      <w:r>
        <w:t>"Stuckness":</w:t>
      </w:r>
      <w:r>
        <w:rPr>
          <w:spacing w:val="-7"/>
        </w:rPr>
        <w:t xml:space="preserve"> </w:t>
      </w:r>
      <w:r>
        <w:t>An</w:t>
      </w:r>
      <w:r>
        <w:rPr>
          <w:spacing w:val="-7"/>
        </w:rPr>
        <w:t xml:space="preserve"> </w:t>
      </w:r>
      <w:r>
        <w:t>Experiential</w:t>
      </w:r>
      <w:r>
        <w:rPr>
          <w:spacing w:val="-6"/>
        </w:rPr>
        <w:t xml:space="preserve"> </w:t>
      </w:r>
      <w:r>
        <w:rPr>
          <w:spacing w:val="-2"/>
        </w:rPr>
        <w:t>Activation</w:t>
      </w:r>
    </w:p>
    <w:p w14:paraId="5D106FDA" w14:textId="77777777" w:rsidR="00CC753A" w:rsidRDefault="008D59CF">
      <w:pPr>
        <w:pStyle w:val="BodyText"/>
        <w:spacing w:before="246" w:line="256" w:lineRule="auto"/>
      </w:pPr>
      <w:r>
        <w:t>The journey into understanding the self begins by inviting a profound internal recalibration. Imagine waking one morning to find the world subtly but profoundly altered. This is not a dramatic,</w:t>
      </w:r>
      <w:r>
        <w:rPr>
          <w:spacing w:val="-4"/>
        </w:rPr>
        <w:t xml:space="preserve"> </w:t>
      </w:r>
      <w:r>
        <w:t>cataclysmic</w:t>
      </w:r>
      <w:r>
        <w:rPr>
          <w:spacing w:val="-4"/>
        </w:rPr>
        <w:t xml:space="preserve"> </w:t>
      </w:r>
      <w:r>
        <w:t>shift,</w:t>
      </w:r>
      <w:r>
        <w:rPr>
          <w:spacing w:val="-4"/>
        </w:rPr>
        <w:t xml:space="preserve"> </w:t>
      </w:r>
      <w:r>
        <w:t>but</w:t>
      </w:r>
      <w:r>
        <w:rPr>
          <w:spacing w:val="-4"/>
        </w:rPr>
        <w:t xml:space="preserve"> </w:t>
      </w:r>
      <w:r>
        <w:t>a</w:t>
      </w:r>
      <w:r>
        <w:rPr>
          <w:spacing w:val="-4"/>
        </w:rPr>
        <w:t xml:space="preserve"> </w:t>
      </w:r>
      <w:r>
        <w:t>quiet,</w:t>
      </w:r>
      <w:r>
        <w:rPr>
          <w:spacing w:val="-4"/>
        </w:rPr>
        <w:t xml:space="preserve"> </w:t>
      </w:r>
      <w:r>
        <w:t>internal</w:t>
      </w:r>
      <w:r>
        <w:rPr>
          <w:spacing w:val="-4"/>
        </w:rPr>
        <w:t xml:space="preserve"> </w:t>
      </w:r>
      <w:r>
        <w:t>re-calibration</w:t>
      </w:r>
      <w:r>
        <w:rPr>
          <w:spacing w:val="-4"/>
        </w:rPr>
        <w:t xml:space="preserve"> </w:t>
      </w:r>
      <w:r>
        <w:t>where</w:t>
      </w:r>
      <w:r>
        <w:rPr>
          <w:spacing w:val="-4"/>
        </w:rPr>
        <w:t xml:space="preserve"> </w:t>
      </w:r>
      <w:r>
        <w:t>colors</w:t>
      </w:r>
      <w:r>
        <w:rPr>
          <w:spacing w:val="-4"/>
        </w:rPr>
        <w:t xml:space="preserve"> </w:t>
      </w:r>
      <w:r>
        <w:t>appear</w:t>
      </w:r>
      <w:r>
        <w:rPr>
          <w:spacing w:val="-4"/>
        </w:rPr>
        <w:t xml:space="preserve"> </w:t>
      </w:r>
      <w:r>
        <w:t>a</w:t>
      </w:r>
      <w:r>
        <w:rPr>
          <w:spacing w:val="-4"/>
        </w:rPr>
        <w:t xml:space="preserve"> </w:t>
      </w:r>
      <w:r>
        <w:t>shade</w:t>
      </w:r>
      <w:r>
        <w:rPr>
          <w:spacing w:val="-4"/>
        </w:rPr>
        <w:t xml:space="preserve"> </w:t>
      </w:r>
      <w:r>
        <w:t>more vibrant,</w:t>
      </w:r>
      <w:r>
        <w:rPr>
          <w:spacing w:val="-3"/>
        </w:rPr>
        <w:t xml:space="preserve"> </w:t>
      </w:r>
      <w:r>
        <w:t>sounds</w:t>
      </w:r>
      <w:r>
        <w:rPr>
          <w:spacing w:val="-3"/>
        </w:rPr>
        <w:t xml:space="preserve"> </w:t>
      </w:r>
      <w:r>
        <w:t>carry</w:t>
      </w:r>
      <w:r>
        <w:rPr>
          <w:spacing w:val="-3"/>
        </w:rPr>
        <w:t xml:space="preserve"> </w:t>
      </w:r>
      <w:r>
        <w:t>a</w:t>
      </w:r>
      <w:r>
        <w:rPr>
          <w:spacing w:val="-3"/>
        </w:rPr>
        <w:t xml:space="preserve"> </w:t>
      </w:r>
      <w:r>
        <w:t>deeper</w:t>
      </w:r>
      <w:r>
        <w:rPr>
          <w:spacing w:val="-3"/>
        </w:rPr>
        <w:t xml:space="preserve"> </w:t>
      </w:r>
      <w:r>
        <w:t>resonance,</w:t>
      </w:r>
      <w:r>
        <w:rPr>
          <w:spacing w:val="-3"/>
        </w:rPr>
        <w:t xml:space="preserve"> </w:t>
      </w:r>
      <w:r>
        <w:t>and</w:t>
      </w:r>
      <w:r>
        <w:rPr>
          <w:spacing w:val="-3"/>
        </w:rPr>
        <w:t xml:space="preserve"> </w:t>
      </w:r>
      <w:r>
        <w:t>the</w:t>
      </w:r>
      <w:r>
        <w:rPr>
          <w:spacing w:val="-3"/>
        </w:rPr>
        <w:t xml:space="preserve"> </w:t>
      </w:r>
      <w:r>
        <w:t>familiar</w:t>
      </w:r>
      <w:r>
        <w:rPr>
          <w:spacing w:val="-3"/>
        </w:rPr>
        <w:t xml:space="preserve"> </w:t>
      </w:r>
      <w:r>
        <w:t>contours</w:t>
      </w:r>
      <w:r>
        <w:rPr>
          <w:spacing w:val="-3"/>
        </w:rPr>
        <w:t xml:space="preserve"> </w:t>
      </w:r>
      <w:r>
        <w:t>of</w:t>
      </w:r>
      <w:r>
        <w:rPr>
          <w:spacing w:val="-3"/>
        </w:rPr>
        <w:t xml:space="preserve"> </w:t>
      </w:r>
      <w:r>
        <w:t>daily</w:t>
      </w:r>
      <w:r>
        <w:rPr>
          <w:spacing w:val="-3"/>
        </w:rPr>
        <w:t xml:space="preserve"> </w:t>
      </w:r>
      <w:r>
        <w:t>life</w:t>
      </w:r>
      <w:r>
        <w:rPr>
          <w:spacing w:val="-3"/>
        </w:rPr>
        <w:t xml:space="preserve"> </w:t>
      </w:r>
      <w:r>
        <w:t>feel</w:t>
      </w:r>
      <w:r>
        <w:rPr>
          <w:spacing w:val="-3"/>
        </w:rPr>
        <w:t xml:space="preserve"> </w:t>
      </w:r>
      <w:r>
        <w:t>imbued</w:t>
      </w:r>
      <w:r>
        <w:rPr>
          <w:spacing w:val="-3"/>
        </w:rPr>
        <w:t xml:space="preserve"> </w:t>
      </w:r>
      <w:r>
        <w:t>with a newfound significance. A fleeting thought is no longer just a mental flicker; it is a distinct, almost tangible entity. This awakening signifies the dawning realization that one's experience of reality is not a fixed, external landscape passively observed. Instead, it is a continuously woven tapestry, a dynamic, living architecture crafted moment by moment by the intricate interplay of inner dimensions.</w:t>
      </w:r>
    </w:p>
    <w:p w14:paraId="5A9FF495" w14:textId="77777777" w:rsidR="00CC753A" w:rsidRDefault="008D59CF">
      <w:pPr>
        <w:pStyle w:val="BodyText"/>
        <w:spacing w:line="247" w:lineRule="exact"/>
        <w:ind w:right="0"/>
      </w:pPr>
      <w:r>
        <w:t>This</w:t>
      </w:r>
      <w:r>
        <w:rPr>
          <w:spacing w:val="-6"/>
        </w:rPr>
        <w:t xml:space="preserve"> </w:t>
      </w:r>
      <w:r>
        <w:t>narrative</w:t>
      </w:r>
      <w:r>
        <w:rPr>
          <w:spacing w:val="-6"/>
        </w:rPr>
        <w:t xml:space="preserve"> </w:t>
      </w:r>
      <w:r>
        <w:t>unveiling</w:t>
      </w:r>
      <w:r>
        <w:rPr>
          <w:spacing w:val="-6"/>
        </w:rPr>
        <w:t xml:space="preserve"> </w:t>
      </w:r>
      <w:r>
        <w:t>of</w:t>
      </w:r>
      <w:r>
        <w:rPr>
          <w:spacing w:val="-6"/>
        </w:rPr>
        <w:t xml:space="preserve"> </w:t>
      </w:r>
      <w:r>
        <w:t>lived</w:t>
      </w:r>
      <w:r>
        <w:rPr>
          <w:spacing w:val="-6"/>
        </w:rPr>
        <w:t xml:space="preserve"> </w:t>
      </w:r>
      <w:r>
        <w:t>reality</w:t>
      </w:r>
      <w:r>
        <w:rPr>
          <w:spacing w:val="-6"/>
        </w:rPr>
        <w:t xml:space="preserve"> </w:t>
      </w:r>
      <w:r>
        <w:t>is</w:t>
      </w:r>
      <w:r>
        <w:rPr>
          <w:spacing w:val="-6"/>
        </w:rPr>
        <w:t xml:space="preserve"> </w:t>
      </w:r>
      <w:r>
        <w:t>strategically</w:t>
      </w:r>
      <w:r>
        <w:rPr>
          <w:spacing w:val="-6"/>
        </w:rPr>
        <w:t xml:space="preserve"> </w:t>
      </w:r>
      <w:r>
        <w:t>designed</w:t>
      </w:r>
      <w:r>
        <w:rPr>
          <w:spacing w:val="-6"/>
        </w:rPr>
        <w:t xml:space="preserve"> </w:t>
      </w:r>
      <w:r>
        <w:t>to</w:t>
      </w:r>
      <w:r>
        <w:rPr>
          <w:spacing w:val="-6"/>
        </w:rPr>
        <w:t xml:space="preserve"> </w:t>
      </w:r>
      <w:r>
        <w:t>function</w:t>
      </w:r>
      <w:r>
        <w:rPr>
          <w:spacing w:val="-6"/>
        </w:rPr>
        <w:t xml:space="preserve"> </w:t>
      </w:r>
      <w:r>
        <w:t>as</w:t>
      </w:r>
      <w:r>
        <w:rPr>
          <w:spacing w:val="-5"/>
        </w:rPr>
        <w:t xml:space="preserve"> </w:t>
      </w:r>
      <w:r>
        <w:rPr>
          <w:spacing w:val="-10"/>
        </w:rPr>
        <w:t>a</w:t>
      </w:r>
    </w:p>
    <w:p w14:paraId="4576D1AB" w14:textId="77777777" w:rsidR="00CC753A" w:rsidRDefault="008D59CF">
      <w:pPr>
        <w:pStyle w:val="BodyText"/>
        <w:spacing w:before="17" w:line="256" w:lineRule="auto"/>
        <w:ind w:right="365"/>
      </w:pPr>
      <w:r>
        <w:t>pre-Discrepancy-Driven Insight (DDI) activator. Its purpose is to introduce a critical mismatch between an ingrained, often passive, perception of reality and the foundational premise of this work: that subjective experience is a dynamic, constructed field. This gentle disruption, experienced narratively, initiates a process of softening the brain's cognitive and ontological inertia,</w:t>
      </w:r>
      <w:r>
        <w:rPr>
          <w:spacing w:val="-4"/>
        </w:rPr>
        <w:t xml:space="preserve"> </w:t>
      </w:r>
      <w:r>
        <w:t>thereby</w:t>
      </w:r>
      <w:r>
        <w:rPr>
          <w:spacing w:val="-4"/>
        </w:rPr>
        <w:t xml:space="preserve"> </w:t>
      </w:r>
      <w:r>
        <w:t>making</w:t>
      </w:r>
      <w:r>
        <w:rPr>
          <w:spacing w:val="-4"/>
        </w:rPr>
        <w:t xml:space="preserve"> </w:t>
      </w:r>
      <w:r>
        <w:t>the</w:t>
      </w:r>
      <w:r>
        <w:rPr>
          <w:spacing w:val="-4"/>
        </w:rPr>
        <w:t xml:space="preserve"> </w:t>
      </w:r>
      <w:r>
        <w:t>individual</w:t>
      </w:r>
      <w:r>
        <w:rPr>
          <w:spacing w:val="-4"/>
        </w:rPr>
        <w:t xml:space="preserve"> </w:t>
      </w:r>
      <w:r>
        <w:t>more</w:t>
      </w:r>
      <w:r>
        <w:rPr>
          <w:spacing w:val="-4"/>
        </w:rPr>
        <w:t xml:space="preserve"> </w:t>
      </w:r>
      <w:r>
        <w:t>pliable</w:t>
      </w:r>
      <w:r>
        <w:rPr>
          <w:spacing w:val="-4"/>
        </w:rPr>
        <w:t xml:space="preserve"> </w:t>
      </w:r>
      <w:r>
        <w:t>and</w:t>
      </w:r>
      <w:r>
        <w:rPr>
          <w:spacing w:val="-4"/>
        </w:rPr>
        <w:t xml:space="preserve"> </w:t>
      </w:r>
      <w:r>
        <w:t>receptive</w:t>
      </w:r>
      <w:r>
        <w:rPr>
          <w:spacing w:val="-4"/>
        </w:rPr>
        <w:t xml:space="preserve"> </w:t>
      </w:r>
      <w:r>
        <w:t>to</w:t>
      </w:r>
      <w:r>
        <w:rPr>
          <w:spacing w:val="-4"/>
        </w:rPr>
        <w:t xml:space="preserve"> </w:t>
      </w:r>
      <w:r>
        <w:t>the</w:t>
      </w:r>
      <w:r>
        <w:rPr>
          <w:spacing w:val="-4"/>
        </w:rPr>
        <w:t xml:space="preserve"> </w:t>
      </w:r>
      <w:r>
        <w:t>deeper</w:t>
      </w:r>
      <w:r>
        <w:rPr>
          <w:spacing w:val="-4"/>
        </w:rPr>
        <w:t xml:space="preserve"> </w:t>
      </w:r>
      <w:r>
        <w:t>conceptual</w:t>
      </w:r>
      <w:r>
        <w:rPr>
          <w:spacing w:val="-4"/>
        </w:rPr>
        <w:t xml:space="preserve"> </w:t>
      </w:r>
      <w:r>
        <w:t>shifts and transformative experiences that will be explored.</w:t>
      </w:r>
    </w:p>
    <w:p w14:paraId="7A566948" w14:textId="77777777" w:rsidR="00CC753A" w:rsidRDefault="008D59CF">
      <w:pPr>
        <w:pStyle w:val="BodyText"/>
        <w:spacing w:line="256" w:lineRule="auto"/>
      </w:pPr>
      <w:r>
        <w:t>This</w:t>
      </w:r>
      <w:r>
        <w:rPr>
          <w:spacing w:val="-4"/>
        </w:rPr>
        <w:t xml:space="preserve"> </w:t>
      </w:r>
      <w:r>
        <w:t>strategic</w:t>
      </w:r>
      <w:r>
        <w:rPr>
          <w:spacing w:val="-4"/>
        </w:rPr>
        <w:t xml:space="preserve"> </w:t>
      </w:r>
      <w:r>
        <w:t>opening</w:t>
      </w:r>
      <w:r>
        <w:rPr>
          <w:spacing w:val="-4"/>
        </w:rPr>
        <w:t xml:space="preserve"> </w:t>
      </w:r>
      <w:r>
        <w:t>transcends</w:t>
      </w:r>
      <w:r>
        <w:rPr>
          <w:spacing w:val="-4"/>
        </w:rPr>
        <w:t xml:space="preserve"> </w:t>
      </w:r>
      <w:r>
        <w:t>a</w:t>
      </w:r>
      <w:r>
        <w:rPr>
          <w:spacing w:val="-4"/>
        </w:rPr>
        <w:t xml:space="preserve"> </w:t>
      </w:r>
      <w:r>
        <w:t>mere</w:t>
      </w:r>
      <w:r>
        <w:rPr>
          <w:spacing w:val="-4"/>
        </w:rPr>
        <w:t xml:space="preserve"> </w:t>
      </w:r>
      <w:r>
        <w:t>literary</w:t>
      </w:r>
      <w:r>
        <w:rPr>
          <w:spacing w:val="-4"/>
        </w:rPr>
        <w:t xml:space="preserve"> </w:t>
      </w:r>
      <w:r>
        <w:t>device;</w:t>
      </w:r>
      <w:r>
        <w:rPr>
          <w:spacing w:val="-4"/>
        </w:rPr>
        <w:t xml:space="preserve"> </w:t>
      </w:r>
      <w:r>
        <w:t>it</w:t>
      </w:r>
      <w:r>
        <w:rPr>
          <w:spacing w:val="-4"/>
        </w:rPr>
        <w:t xml:space="preserve"> </w:t>
      </w:r>
      <w:r>
        <w:t>constitutes</w:t>
      </w:r>
      <w:r>
        <w:rPr>
          <w:spacing w:val="-4"/>
        </w:rPr>
        <w:t xml:space="preserve"> </w:t>
      </w:r>
      <w:r>
        <w:t>a</w:t>
      </w:r>
      <w:r>
        <w:rPr>
          <w:spacing w:val="-4"/>
        </w:rPr>
        <w:t xml:space="preserve"> </w:t>
      </w:r>
      <w:r>
        <w:t>deliberate</w:t>
      </w:r>
      <w:r>
        <w:rPr>
          <w:spacing w:val="-4"/>
        </w:rPr>
        <w:t xml:space="preserve"> </w:t>
      </w:r>
      <w:r>
        <w:t>bio-energetic intervention. The human system operates under a fundamental bio-economic imperative for energy conservation, rendering fundamental change metabolically expensive. By deliberately</w:t>
      </w:r>
    </w:p>
    <w:p w14:paraId="6011D907" w14:textId="77777777" w:rsidR="00CC753A" w:rsidRDefault="00CC753A">
      <w:pPr>
        <w:pStyle w:val="BodyText"/>
        <w:spacing w:line="256" w:lineRule="auto"/>
        <w:sectPr w:rsidR="00CC753A">
          <w:type w:val="continuous"/>
          <w:pgSz w:w="12240" w:h="15840"/>
          <w:pgMar w:top="1620" w:right="1080" w:bottom="280" w:left="1440" w:header="720" w:footer="720" w:gutter="0"/>
          <w:cols w:space="720"/>
        </w:sectPr>
      </w:pPr>
    </w:p>
    <w:p w14:paraId="27BFD4B6" w14:textId="77777777" w:rsidR="00CC753A" w:rsidRDefault="008D59CF">
      <w:pPr>
        <w:pStyle w:val="BodyText"/>
        <w:spacing w:before="65" w:line="256" w:lineRule="auto"/>
      </w:pPr>
      <w:r>
        <w:lastRenderedPageBreak/>
        <w:t>softening this inertia and creating initial cognitive dissonance before presenting complex information, the introduction reduces the perceived "cost" of resistance within the brain. This makes the reader's system more receptive to new ideas and less likely to expend vital energy defending old, familiar patterns, thereby optimizing the transformative journey from its very outset. The very methodology of presentation is thus aligned with the theory of transformation, demonstrating that even the conceptual fra</w:t>
      </w:r>
      <w:r>
        <w:t>mework and narrative structure of the book can directly influence physiological states and energy dynamics. This meta-level coherence reinforces the idea that the framework's own structure and evolution embody the dynamic transformation</w:t>
      </w:r>
      <w:r>
        <w:rPr>
          <w:spacing w:val="-5"/>
        </w:rPr>
        <w:t xml:space="preserve"> </w:t>
      </w:r>
      <w:r>
        <w:t>it</w:t>
      </w:r>
      <w:r>
        <w:rPr>
          <w:spacing w:val="-5"/>
        </w:rPr>
        <w:t xml:space="preserve"> </w:t>
      </w:r>
      <w:r>
        <w:t>advocates,</w:t>
      </w:r>
      <w:r>
        <w:rPr>
          <w:spacing w:val="-5"/>
        </w:rPr>
        <w:t xml:space="preserve"> </w:t>
      </w:r>
      <w:r>
        <w:t>deepening</w:t>
      </w:r>
      <w:r>
        <w:rPr>
          <w:spacing w:val="-5"/>
        </w:rPr>
        <w:t xml:space="preserve"> </w:t>
      </w:r>
      <w:r>
        <w:t>engagement</w:t>
      </w:r>
      <w:r>
        <w:rPr>
          <w:spacing w:val="-5"/>
        </w:rPr>
        <w:t xml:space="preserve"> </w:t>
      </w:r>
      <w:r>
        <w:t>and</w:t>
      </w:r>
      <w:r>
        <w:rPr>
          <w:spacing w:val="-5"/>
        </w:rPr>
        <w:t xml:space="preserve"> </w:t>
      </w:r>
      <w:r>
        <w:t>validating</w:t>
      </w:r>
      <w:r>
        <w:rPr>
          <w:spacing w:val="-5"/>
        </w:rPr>
        <w:t xml:space="preserve"> </w:t>
      </w:r>
      <w:r>
        <w:t>its</w:t>
      </w:r>
      <w:r>
        <w:rPr>
          <w:spacing w:val="-5"/>
        </w:rPr>
        <w:t xml:space="preserve"> </w:t>
      </w:r>
      <w:r>
        <w:t>theoretical</w:t>
      </w:r>
      <w:r>
        <w:rPr>
          <w:spacing w:val="-5"/>
        </w:rPr>
        <w:t xml:space="preserve"> </w:t>
      </w:r>
      <w:r>
        <w:t>claims</w:t>
      </w:r>
      <w:r>
        <w:rPr>
          <w:spacing w:val="-5"/>
        </w:rPr>
        <w:t xml:space="preserve"> </w:t>
      </w:r>
      <w:r>
        <w:t>through its demonstrated adaptability.</w:t>
      </w:r>
    </w:p>
    <w:p w14:paraId="05500491" w14:textId="77777777" w:rsidR="00CC753A" w:rsidRDefault="008D59CF">
      <w:pPr>
        <w:pStyle w:val="BodyText"/>
        <w:spacing w:line="256" w:lineRule="auto"/>
        <w:ind w:right="424"/>
      </w:pPr>
      <w:r>
        <w:t>The pervasive human experience of "stuckness"—being trapped in repetitive patterns of thought,</w:t>
      </w:r>
      <w:r>
        <w:rPr>
          <w:spacing w:val="-5"/>
        </w:rPr>
        <w:t xml:space="preserve"> </w:t>
      </w:r>
      <w:r>
        <w:t>emotion,</w:t>
      </w:r>
      <w:r>
        <w:rPr>
          <w:spacing w:val="-5"/>
        </w:rPr>
        <w:t xml:space="preserve"> </w:t>
      </w:r>
      <w:r>
        <w:t>or</w:t>
      </w:r>
      <w:r>
        <w:rPr>
          <w:spacing w:val="-5"/>
        </w:rPr>
        <w:t xml:space="preserve"> </w:t>
      </w:r>
      <w:r>
        <w:t>behavior,</w:t>
      </w:r>
      <w:r>
        <w:rPr>
          <w:spacing w:val="-5"/>
        </w:rPr>
        <w:t xml:space="preserve"> </w:t>
      </w:r>
      <w:r>
        <w:t>seemingly</w:t>
      </w:r>
      <w:r>
        <w:rPr>
          <w:spacing w:val="-5"/>
        </w:rPr>
        <w:t xml:space="preserve"> </w:t>
      </w:r>
      <w:r>
        <w:t>unable</w:t>
      </w:r>
      <w:r>
        <w:rPr>
          <w:spacing w:val="-5"/>
        </w:rPr>
        <w:t xml:space="preserve"> </w:t>
      </w:r>
      <w:r>
        <w:t>to</w:t>
      </w:r>
      <w:r>
        <w:rPr>
          <w:spacing w:val="-5"/>
        </w:rPr>
        <w:t xml:space="preserve"> </w:t>
      </w:r>
      <w:r>
        <w:t>move</w:t>
      </w:r>
      <w:r>
        <w:rPr>
          <w:spacing w:val="-5"/>
        </w:rPr>
        <w:t xml:space="preserve"> </w:t>
      </w:r>
      <w:r>
        <w:t>forward</w:t>
      </w:r>
      <w:r>
        <w:rPr>
          <w:spacing w:val="-5"/>
        </w:rPr>
        <w:t xml:space="preserve"> </w:t>
      </w:r>
      <w:r>
        <w:t>despite</w:t>
      </w:r>
      <w:r>
        <w:rPr>
          <w:spacing w:val="-5"/>
        </w:rPr>
        <w:t xml:space="preserve"> </w:t>
      </w:r>
      <w:r>
        <w:t>a</w:t>
      </w:r>
      <w:r>
        <w:rPr>
          <w:spacing w:val="-5"/>
        </w:rPr>
        <w:t xml:space="preserve"> </w:t>
      </w:r>
      <w:r>
        <w:t>conscious</w:t>
      </w:r>
      <w:r>
        <w:rPr>
          <w:spacing w:val="-5"/>
        </w:rPr>
        <w:t xml:space="preserve"> </w:t>
      </w:r>
      <w:r>
        <w:t>desire</w:t>
      </w:r>
      <w:r>
        <w:rPr>
          <w:spacing w:val="-5"/>
        </w:rPr>
        <w:t xml:space="preserve"> </w:t>
      </w:r>
      <w:r>
        <w:t>for change—is re-termed "Energetic Misalignment" within the Unified Identity Field Theory (IFT) framework. This re-framing transcends a mere change in vocabulary; it represents a fundamental conceptual shift designed to destigmatize distress and empower the individual.</w:t>
      </w:r>
    </w:p>
    <w:p w14:paraId="69CBD5DC" w14:textId="77777777" w:rsidR="00CC753A" w:rsidRDefault="008D59CF">
      <w:pPr>
        <w:pStyle w:val="BodyText"/>
        <w:spacing w:line="256" w:lineRule="auto"/>
        <w:ind w:right="365"/>
      </w:pPr>
      <w:r>
        <w:t>Instead of perceiving Energetic Misalignment as a personal failing, a character flaw, or a pathological condition, IFT posits it as a coherent signal—a purposeful feedback mechanism originating</w:t>
      </w:r>
      <w:r>
        <w:rPr>
          <w:spacing w:val="-4"/>
        </w:rPr>
        <w:t xml:space="preserve"> </w:t>
      </w:r>
      <w:r>
        <w:t>from</w:t>
      </w:r>
      <w:r>
        <w:rPr>
          <w:spacing w:val="-4"/>
        </w:rPr>
        <w:t xml:space="preserve"> </w:t>
      </w:r>
      <w:r>
        <w:t>a</w:t>
      </w:r>
      <w:r>
        <w:rPr>
          <w:spacing w:val="-4"/>
        </w:rPr>
        <w:t xml:space="preserve"> </w:t>
      </w:r>
      <w:r>
        <w:t>complex</w:t>
      </w:r>
      <w:r>
        <w:rPr>
          <w:spacing w:val="-4"/>
        </w:rPr>
        <w:t xml:space="preserve"> </w:t>
      </w:r>
      <w:r>
        <w:t>adaptive</w:t>
      </w:r>
      <w:r>
        <w:rPr>
          <w:spacing w:val="-4"/>
        </w:rPr>
        <w:t xml:space="preserve"> </w:t>
      </w:r>
      <w:r>
        <w:t>human</w:t>
      </w:r>
      <w:r>
        <w:rPr>
          <w:spacing w:val="-4"/>
        </w:rPr>
        <w:t xml:space="preserve"> </w:t>
      </w:r>
      <w:r>
        <w:t>system,</w:t>
      </w:r>
      <w:r>
        <w:rPr>
          <w:spacing w:val="-4"/>
        </w:rPr>
        <w:t xml:space="preserve"> </w:t>
      </w:r>
      <w:r>
        <w:t>indicating</w:t>
      </w:r>
      <w:r>
        <w:rPr>
          <w:spacing w:val="-4"/>
        </w:rPr>
        <w:t xml:space="preserve"> </w:t>
      </w:r>
      <w:r>
        <w:t>a</w:t>
      </w:r>
      <w:r>
        <w:rPr>
          <w:spacing w:val="-4"/>
        </w:rPr>
        <w:t xml:space="preserve"> </w:t>
      </w:r>
      <w:r>
        <w:t>profound</w:t>
      </w:r>
      <w:r>
        <w:rPr>
          <w:spacing w:val="-4"/>
        </w:rPr>
        <w:t xml:space="preserve"> </w:t>
      </w:r>
      <w:r>
        <w:t>misalignment</w:t>
      </w:r>
      <w:r>
        <w:rPr>
          <w:spacing w:val="-4"/>
        </w:rPr>
        <w:t xml:space="preserve"> </w:t>
      </w:r>
      <w:r>
        <w:t>with</w:t>
      </w:r>
      <w:r>
        <w:rPr>
          <w:spacing w:val="-4"/>
        </w:rPr>
        <w:t xml:space="preserve"> </w:t>
      </w:r>
      <w:r>
        <w:t>an individual's deeper, dynamic nature and an energetic inefficiency within the organism.</w:t>
      </w:r>
    </w:p>
    <w:p w14:paraId="4BD8590D" w14:textId="77777777" w:rsidR="00CC753A" w:rsidRDefault="008D59CF">
      <w:pPr>
        <w:pStyle w:val="BodyText"/>
        <w:spacing w:line="256" w:lineRule="auto"/>
      </w:pPr>
      <w:r>
        <w:t>This re-framing is more than a semantic adjustment; it constitutes a strategic pre-therapeutic intervention.</w:t>
      </w:r>
      <w:r>
        <w:rPr>
          <w:spacing w:val="-4"/>
        </w:rPr>
        <w:t xml:space="preserve"> </w:t>
      </w:r>
      <w:r>
        <w:t>By</w:t>
      </w:r>
      <w:r>
        <w:rPr>
          <w:spacing w:val="-4"/>
        </w:rPr>
        <w:t xml:space="preserve"> </w:t>
      </w:r>
      <w:r>
        <w:t>repositioning</w:t>
      </w:r>
      <w:r>
        <w:rPr>
          <w:spacing w:val="-4"/>
        </w:rPr>
        <w:t xml:space="preserve"> </w:t>
      </w:r>
      <w:r>
        <w:t>suffering</w:t>
      </w:r>
      <w:r>
        <w:rPr>
          <w:spacing w:val="-4"/>
        </w:rPr>
        <w:t xml:space="preserve"> </w:t>
      </w:r>
      <w:r>
        <w:t>from</w:t>
      </w:r>
      <w:r>
        <w:rPr>
          <w:spacing w:val="-4"/>
        </w:rPr>
        <w:t xml:space="preserve"> </w:t>
      </w:r>
      <w:r>
        <w:t>a</w:t>
      </w:r>
      <w:r>
        <w:rPr>
          <w:spacing w:val="-4"/>
        </w:rPr>
        <w:t xml:space="preserve"> </w:t>
      </w:r>
      <w:r>
        <w:t>personal</w:t>
      </w:r>
      <w:r>
        <w:rPr>
          <w:spacing w:val="-4"/>
        </w:rPr>
        <w:t xml:space="preserve"> </w:t>
      </w:r>
      <w:r>
        <w:t>flaw</w:t>
      </w:r>
      <w:r>
        <w:rPr>
          <w:spacing w:val="-4"/>
        </w:rPr>
        <w:t xml:space="preserve"> </w:t>
      </w:r>
      <w:r>
        <w:t>to</w:t>
      </w:r>
      <w:r>
        <w:rPr>
          <w:spacing w:val="-4"/>
        </w:rPr>
        <w:t xml:space="preserve"> </w:t>
      </w:r>
      <w:r>
        <w:t>a</w:t>
      </w:r>
      <w:r>
        <w:rPr>
          <w:spacing w:val="-4"/>
        </w:rPr>
        <w:t xml:space="preserve"> </w:t>
      </w:r>
      <w:r>
        <w:t>systemic</w:t>
      </w:r>
      <w:r>
        <w:rPr>
          <w:spacing w:val="-4"/>
        </w:rPr>
        <w:t xml:space="preserve"> </w:t>
      </w:r>
      <w:r>
        <w:t>signal,</w:t>
      </w:r>
      <w:r>
        <w:rPr>
          <w:spacing w:val="-4"/>
        </w:rPr>
        <w:t xml:space="preserve"> </w:t>
      </w:r>
      <w:r>
        <w:t>it</w:t>
      </w:r>
      <w:r>
        <w:rPr>
          <w:spacing w:val="-4"/>
        </w:rPr>
        <w:t xml:space="preserve"> </w:t>
      </w:r>
      <w:r>
        <w:t>immediately reduces self-judgment and shame, which are recognized as significant barriers to change.</w:t>
      </w:r>
    </w:p>
    <w:p w14:paraId="45DD126D" w14:textId="77777777" w:rsidR="00CC753A" w:rsidRDefault="008D59CF">
      <w:pPr>
        <w:pStyle w:val="BodyText"/>
        <w:spacing w:line="256" w:lineRule="auto"/>
      </w:pPr>
      <w:r>
        <w:t>Research</w:t>
      </w:r>
      <w:r>
        <w:rPr>
          <w:spacing w:val="-4"/>
        </w:rPr>
        <w:t xml:space="preserve"> </w:t>
      </w:r>
      <w:r>
        <w:t>in</w:t>
      </w:r>
      <w:r>
        <w:rPr>
          <w:spacing w:val="-4"/>
        </w:rPr>
        <w:t xml:space="preserve"> </w:t>
      </w:r>
      <w:r>
        <w:t>affective</w:t>
      </w:r>
      <w:r>
        <w:rPr>
          <w:spacing w:val="-4"/>
        </w:rPr>
        <w:t xml:space="preserve"> </w:t>
      </w:r>
      <w:r>
        <w:t>neuroscience</w:t>
      </w:r>
      <w:r>
        <w:rPr>
          <w:spacing w:val="-5"/>
        </w:rPr>
        <w:t xml:space="preserve"> </w:t>
      </w:r>
      <w:r>
        <w:t>confirms</w:t>
      </w:r>
      <w:r>
        <w:rPr>
          <w:spacing w:val="-4"/>
        </w:rPr>
        <w:t xml:space="preserve"> </w:t>
      </w:r>
      <w:r>
        <w:t>that</w:t>
      </w:r>
      <w:r>
        <w:rPr>
          <w:spacing w:val="-4"/>
        </w:rPr>
        <w:t xml:space="preserve"> </w:t>
      </w:r>
      <w:r>
        <w:t>the</w:t>
      </w:r>
      <w:r>
        <w:rPr>
          <w:spacing w:val="-4"/>
        </w:rPr>
        <w:t xml:space="preserve"> </w:t>
      </w:r>
      <w:r>
        <w:t>experience</w:t>
      </w:r>
      <w:r>
        <w:rPr>
          <w:spacing w:val="-5"/>
        </w:rPr>
        <w:t xml:space="preserve"> </w:t>
      </w:r>
      <w:r>
        <w:t>of</w:t>
      </w:r>
      <w:r>
        <w:rPr>
          <w:spacing w:val="-4"/>
        </w:rPr>
        <w:t xml:space="preserve"> </w:t>
      </w:r>
      <w:r>
        <w:t>shame</w:t>
      </w:r>
      <w:r>
        <w:rPr>
          <w:spacing w:val="-4"/>
        </w:rPr>
        <w:t xml:space="preserve"> </w:t>
      </w:r>
      <w:r>
        <w:t>and</w:t>
      </w:r>
      <w:r>
        <w:rPr>
          <w:spacing w:val="-4"/>
        </w:rPr>
        <w:t xml:space="preserve"> </w:t>
      </w:r>
      <w:r>
        <w:t>self-judgment</w:t>
      </w:r>
      <w:r>
        <w:rPr>
          <w:spacing w:val="-5"/>
        </w:rPr>
        <w:t xml:space="preserve"> </w:t>
      </w:r>
      <w:r>
        <w:t>is psychologically and physiologically taxing, actively contributing to "neurobiological drain".</w:t>
      </w:r>
    </w:p>
    <w:p w14:paraId="4D18BD1C" w14:textId="77777777" w:rsidR="00CC753A" w:rsidRDefault="008D59CF">
      <w:pPr>
        <w:pStyle w:val="BodyText"/>
        <w:spacing w:line="256" w:lineRule="auto"/>
        <w:ind w:right="393"/>
      </w:pPr>
      <w:r>
        <w:t>Therefore, when this framework reframes "stuckness" as a non-pathological "signal for necessary evolution," it performs a measurable intervention, fostering a sense of hope and personal</w:t>
      </w:r>
      <w:r>
        <w:rPr>
          <w:spacing w:val="-6"/>
        </w:rPr>
        <w:t xml:space="preserve"> </w:t>
      </w:r>
      <w:r>
        <w:t>agency.</w:t>
      </w:r>
      <w:r>
        <w:rPr>
          <w:spacing w:val="-6"/>
        </w:rPr>
        <w:t xml:space="preserve"> </w:t>
      </w:r>
      <w:r>
        <w:t>The</w:t>
      </w:r>
      <w:r>
        <w:rPr>
          <w:spacing w:val="-6"/>
        </w:rPr>
        <w:t xml:space="preserve"> </w:t>
      </w:r>
      <w:r>
        <w:t>conceptual</w:t>
      </w:r>
      <w:r>
        <w:rPr>
          <w:spacing w:val="-6"/>
        </w:rPr>
        <w:t xml:space="preserve"> </w:t>
      </w:r>
      <w:r>
        <w:t>framework</w:t>
      </w:r>
      <w:r>
        <w:rPr>
          <w:spacing w:val="-6"/>
        </w:rPr>
        <w:t xml:space="preserve"> </w:t>
      </w:r>
      <w:r>
        <w:t>itself,</w:t>
      </w:r>
      <w:r>
        <w:rPr>
          <w:spacing w:val="-6"/>
        </w:rPr>
        <w:t xml:space="preserve"> </w:t>
      </w:r>
      <w:r>
        <w:t>through</w:t>
      </w:r>
      <w:r>
        <w:rPr>
          <w:spacing w:val="-6"/>
        </w:rPr>
        <w:t xml:space="preserve"> </w:t>
      </w:r>
      <w:r>
        <w:t>its</w:t>
      </w:r>
      <w:r>
        <w:rPr>
          <w:spacing w:val="-6"/>
        </w:rPr>
        <w:t xml:space="preserve"> </w:t>
      </w:r>
      <w:r>
        <w:t>very</w:t>
      </w:r>
      <w:r>
        <w:rPr>
          <w:spacing w:val="-6"/>
        </w:rPr>
        <w:t xml:space="preserve"> </w:t>
      </w:r>
      <w:r>
        <w:t>language,</w:t>
      </w:r>
      <w:r>
        <w:rPr>
          <w:spacing w:val="-6"/>
        </w:rPr>
        <w:t xml:space="preserve"> </w:t>
      </w:r>
      <w:r>
        <w:t>actively</w:t>
      </w:r>
      <w:r>
        <w:rPr>
          <w:spacing w:val="-6"/>
        </w:rPr>
        <w:t xml:space="preserve"> </w:t>
      </w:r>
      <w:r>
        <w:t>influences the individual's physiological system from the outset, thereby optimizing the entire transformative journey. This elevates the role of language and conceptual frameworks from descriptive</w:t>
      </w:r>
      <w:r>
        <w:rPr>
          <w:spacing w:val="-4"/>
        </w:rPr>
        <w:t xml:space="preserve"> </w:t>
      </w:r>
      <w:r>
        <w:t>tools</w:t>
      </w:r>
      <w:r>
        <w:rPr>
          <w:spacing w:val="-4"/>
        </w:rPr>
        <w:t xml:space="preserve"> </w:t>
      </w:r>
      <w:r>
        <w:t>to</w:t>
      </w:r>
      <w:r>
        <w:rPr>
          <w:spacing w:val="-4"/>
        </w:rPr>
        <w:t xml:space="preserve"> </w:t>
      </w:r>
      <w:r>
        <w:t>active</w:t>
      </w:r>
      <w:r>
        <w:rPr>
          <w:spacing w:val="-4"/>
        </w:rPr>
        <w:t xml:space="preserve"> </w:t>
      </w:r>
      <w:r>
        <w:t>therapeutic</w:t>
      </w:r>
      <w:r>
        <w:rPr>
          <w:spacing w:val="-4"/>
        </w:rPr>
        <w:t xml:space="preserve"> </w:t>
      </w:r>
      <w:r>
        <w:t>mechanisms,</w:t>
      </w:r>
      <w:r>
        <w:rPr>
          <w:spacing w:val="-4"/>
        </w:rPr>
        <w:t xml:space="preserve"> </w:t>
      </w:r>
      <w:r>
        <w:t>where</w:t>
      </w:r>
      <w:r>
        <w:rPr>
          <w:spacing w:val="-4"/>
        </w:rPr>
        <w:t xml:space="preserve"> </w:t>
      </w:r>
      <w:r>
        <w:t>precision</w:t>
      </w:r>
      <w:r>
        <w:rPr>
          <w:spacing w:val="-4"/>
        </w:rPr>
        <w:t xml:space="preserve"> </w:t>
      </w:r>
      <w:r>
        <w:t>in</w:t>
      </w:r>
      <w:r>
        <w:rPr>
          <w:spacing w:val="-4"/>
        </w:rPr>
        <w:t xml:space="preserve"> </w:t>
      </w:r>
      <w:r>
        <w:t>language</w:t>
      </w:r>
      <w:r>
        <w:rPr>
          <w:spacing w:val="-4"/>
        </w:rPr>
        <w:t xml:space="preserve"> </w:t>
      </w:r>
      <w:r>
        <w:t>and</w:t>
      </w:r>
      <w:r>
        <w:rPr>
          <w:spacing w:val="-4"/>
        </w:rPr>
        <w:t xml:space="preserve"> </w:t>
      </w:r>
      <w:r>
        <w:t>empathetic framing become critical components of bio-energetic optimization, transforming suffering into valuable data for systemic re-alignment.</w:t>
      </w:r>
    </w:p>
    <w:p w14:paraId="491BA906" w14:textId="77777777" w:rsidR="00CC753A" w:rsidRDefault="008D59CF">
      <w:pPr>
        <w:pStyle w:val="Heading3"/>
        <w:numPr>
          <w:ilvl w:val="1"/>
          <w:numId w:val="18"/>
        </w:numPr>
        <w:tabs>
          <w:tab w:val="left" w:pos="355"/>
        </w:tabs>
        <w:spacing w:before="219"/>
        <w:ind w:left="355" w:hanging="355"/>
      </w:pPr>
      <w:r>
        <w:t>The</w:t>
      </w:r>
      <w:r>
        <w:rPr>
          <w:spacing w:val="-8"/>
        </w:rPr>
        <w:t xml:space="preserve"> </w:t>
      </w:r>
      <w:r>
        <w:t>Ontological</w:t>
      </w:r>
      <w:r>
        <w:rPr>
          <w:spacing w:val="-8"/>
        </w:rPr>
        <w:t xml:space="preserve"> </w:t>
      </w:r>
      <w:r>
        <w:t>Imperative:</w:t>
      </w:r>
      <w:r>
        <w:rPr>
          <w:spacing w:val="-7"/>
        </w:rPr>
        <w:t xml:space="preserve"> </w:t>
      </w:r>
      <w:r>
        <w:t>Personal</w:t>
      </w:r>
      <w:r>
        <w:rPr>
          <w:spacing w:val="-8"/>
        </w:rPr>
        <w:t xml:space="preserve"> </w:t>
      </w:r>
      <w:r>
        <w:t>Evolution</w:t>
      </w:r>
      <w:r>
        <w:rPr>
          <w:spacing w:val="-7"/>
        </w:rPr>
        <w:t xml:space="preserve"> </w:t>
      </w:r>
      <w:r>
        <w:t>as</w:t>
      </w:r>
      <w:r>
        <w:rPr>
          <w:spacing w:val="-8"/>
        </w:rPr>
        <w:t xml:space="preserve"> </w:t>
      </w:r>
      <w:r>
        <w:t>Intrinsic</w:t>
      </w:r>
      <w:r>
        <w:rPr>
          <w:spacing w:val="-7"/>
        </w:rPr>
        <w:t xml:space="preserve"> </w:t>
      </w:r>
      <w:r>
        <w:rPr>
          <w:spacing w:val="-2"/>
        </w:rPr>
        <w:t>Design</w:t>
      </w:r>
    </w:p>
    <w:p w14:paraId="45301A74" w14:textId="77777777" w:rsidR="00CC753A" w:rsidRDefault="008D59CF">
      <w:pPr>
        <w:pStyle w:val="BodyText"/>
        <w:spacing w:before="247" w:line="256" w:lineRule="auto"/>
      </w:pPr>
      <w:r>
        <w:t>The Unified Identity Field Theory (IFT) posits that personal evolution is not merely a psychological preference or a contemporary self-help trend, but an inherent and fundamental requirement for human well-being. This represents an intrinsic design embedded within the very fabric of human being, a universal drive towards dynamic engagement and flourishing. To make this</w:t>
      </w:r>
      <w:r>
        <w:rPr>
          <w:spacing w:val="-4"/>
        </w:rPr>
        <w:t xml:space="preserve"> </w:t>
      </w:r>
      <w:r>
        <w:t>concept</w:t>
      </w:r>
      <w:r>
        <w:rPr>
          <w:spacing w:val="-4"/>
        </w:rPr>
        <w:t xml:space="preserve"> </w:t>
      </w:r>
      <w:r>
        <w:t>tangible,</w:t>
      </w:r>
      <w:r>
        <w:rPr>
          <w:spacing w:val="-4"/>
        </w:rPr>
        <w:t xml:space="preserve"> </w:t>
      </w:r>
      <w:r>
        <w:t>one</w:t>
      </w:r>
      <w:r>
        <w:rPr>
          <w:spacing w:val="-4"/>
        </w:rPr>
        <w:t xml:space="preserve"> </w:t>
      </w:r>
      <w:r>
        <w:t>might</w:t>
      </w:r>
      <w:r>
        <w:rPr>
          <w:spacing w:val="-4"/>
        </w:rPr>
        <w:t xml:space="preserve"> </w:t>
      </w:r>
      <w:r>
        <w:t>consider</w:t>
      </w:r>
      <w:r>
        <w:rPr>
          <w:spacing w:val="-4"/>
        </w:rPr>
        <w:t xml:space="preserve"> </w:t>
      </w:r>
      <w:r>
        <w:t>the</w:t>
      </w:r>
      <w:r>
        <w:rPr>
          <w:spacing w:val="-4"/>
        </w:rPr>
        <w:t xml:space="preserve"> </w:t>
      </w:r>
      <w:r>
        <w:t>inherent</w:t>
      </w:r>
      <w:r>
        <w:rPr>
          <w:spacing w:val="-4"/>
        </w:rPr>
        <w:t xml:space="preserve"> </w:t>
      </w:r>
      <w:r>
        <w:t>design</w:t>
      </w:r>
      <w:r>
        <w:rPr>
          <w:spacing w:val="-4"/>
        </w:rPr>
        <w:t xml:space="preserve"> </w:t>
      </w:r>
      <w:r>
        <w:t>of</w:t>
      </w:r>
      <w:r>
        <w:rPr>
          <w:spacing w:val="-4"/>
        </w:rPr>
        <w:t xml:space="preserve"> </w:t>
      </w:r>
      <w:r>
        <w:t>a</w:t>
      </w:r>
      <w:r>
        <w:rPr>
          <w:spacing w:val="-4"/>
        </w:rPr>
        <w:t xml:space="preserve"> </w:t>
      </w:r>
      <w:r>
        <w:t>seed:</w:t>
      </w:r>
      <w:r>
        <w:rPr>
          <w:spacing w:val="-4"/>
        </w:rPr>
        <w:t xml:space="preserve"> </w:t>
      </w:r>
      <w:r>
        <w:t>its</w:t>
      </w:r>
      <w:r>
        <w:rPr>
          <w:spacing w:val="-4"/>
        </w:rPr>
        <w:t xml:space="preserve"> </w:t>
      </w:r>
      <w:r>
        <w:t>fundamental</w:t>
      </w:r>
      <w:r>
        <w:rPr>
          <w:spacing w:val="-4"/>
        </w:rPr>
        <w:t xml:space="preserve"> </w:t>
      </w:r>
      <w:r>
        <w:t>purpose is to sprout, grow into a plant, and eventually bear fruit. The seed does not choose to grow; it is designed to grow. Similarly, Carl Rogers famously used the analogy of a potato left in a dark pantry:</w:t>
      </w:r>
      <w:r>
        <w:rPr>
          <w:spacing w:val="-1"/>
        </w:rPr>
        <w:t xml:space="preserve"> </w:t>
      </w:r>
      <w:r>
        <w:t>even</w:t>
      </w:r>
      <w:r>
        <w:rPr>
          <w:spacing w:val="-1"/>
        </w:rPr>
        <w:t xml:space="preserve"> </w:t>
      </w:r>
      <w:r>
        <w:t>in</w:t>
      </w:r>
      <w:r>
        <w:rPr>
          <w:spacing w:val="-1"/>
        </w:rPr>
        <w:t xml:space="preserve"> </w:t>
      </w:r>
      <w:r>
        <w:t>suboptimal</w:t>
      </w:r>
      <w:r>
        <w:rPr>
          <w:spacing w:val="-1"/>
        </w:rPr>
        <w:t xml:space="preserve"> </w:t>
      </w:r>
      <w:r>
        <w:t>conditions,</w:t>
      </w:r>
      <w:r>
        <w:rPr>
          <w:spacing w:val="-1"/>
        </w:rPr>
        <w:t xml:space="preserve"> </w:t>
      </w:r>
      <w:r>
        <w:t>the</w:t>
      </w:r>
      <w:r>
        <w:rPr>
          <w:spacing w:val="-1"/>
        </w:rPr>
        <w:t xml:space="preserve"> </w:t>
      </w:r>
      <w:r>
        <w:t>potato</w:t>
      </w:r>
      <w:r>
        <w:rPr>
          <w:spacing w:val="-1"/>
        </w:rPr>
        <w:t xml:space="preserve"> </w:t>
      </w:r>
      <w:r>
        <w:t>will</w:t>
      </w:r>
      <w:r>
        <w:rPr>
          <w:spacing w:val="-1"/>
        </w:rPr>
        <w:t xml:space="preserve"> </w:t>
      </w:r>
      <w:r>
        <w:t>sprout</w:t>
      </w:r>
      <w:r>
        <w:rPr>
          <w:spacing w:val="-1"/>
        </w:rPr>
        <w:t xml:space="preserve"> </w:t>
      </w:r>
      <w:r>
        <w:t>and</w:t>
      </w:r>
      <w:r>
        <w:rPr>
          <w:spacing w:val="-1"/>
        </w:rPr>
        <w:t xml:space="preserve"> </w:t>
      </w:r>
      <w:r>
        <w:t>push</w:t>
      </w:r>
      <w:r>
        <w:rPr>
          <w:spacing w:val="-1"/>
        </w:rPr>
        <w:t xml:space="preserve"> </w:t>
      </w:r>
      <w:r>
        <w:t>towards</w:t>
      </w:r>
      <w:r>
        <w:rPr>
          <w:spacing w:val="-1"/>
        </w:rPr>
        <w:t xml:space="preserve"> </w:t>
      </w:r>
      <w:r>
        <w:t>any</w:t>
      </w:r>
      <w:r>
        <w:rPr>
          <w:spacing w:val="-1"/>
        </w:rPr>
        <w:t xml:space="preserve"> </w:t>
      </w:r>
      <w:r>
        <w:t>sliver</w:t>
      </w:r>
      <w:r>
        <w:rPr>
          <w:spacing w:val="-1"/>
        </w:rPr>
        <w:t xml:space="preserve"> </w:t>
      </w:r>
      <w:r>
        <w:t>of</w:t>
      </w:r>
      <w:r>
        <w:rPr>
          <w:spacing w:val="-1"/>
        </w:rPr>
        <w:t xml:space="preserve"> </w:t>
      </w:r>
      <w:r>
        <w:t>light, demonstrating its innate, persistent drive to grow. This inherent striving for growth serves as a powerful</w:t>
      </w:r>
      <w:r>
        <w:rPr>
          <w:spacing w:val="-1"/>
        </w:rPr>
        <w:t xml:space="preserve"> </w:t>
      </w:r>
      <w:r>
        <w:t>biological</w:t>
      </w:r>
      <w:r>
        <w:rPr>
          <w:spacing w:val="-1"/>
        </w:rPr>
        <w:t xml:space="preserve"> </w:t>
      </w:r>
      <w:r>
        <w:t>and</w:t>
      </w:r>
      <w:r>
        <w:rPr>
          <w:spacing w:val="-1"/>
        </w:rPr>
        <w:t xml:space="preserve"> </w:t>
      </w:r>
      <w:r>
        <w:t>psy</w:t>
      </w:r>
      <w:r>
        <w:t>chological</w:t>
      </w:r>
      <w:r>
        <w:rPr>
          <w:spacing w:val="-1"/>
        </w:rPr>
        <w:t xml:space="preserve"> </w:t>
      </w:r>
      <w:r>
        <w:t>mandate</w:t>
      </w:r>
      <w:r>
        <w:rPr>
          <w:spacing w:val="-1"/>
        </w:rPr>
        <w:t xml:space="preserve"> </w:t>
      </w:r>
      <w:r>
        <w:t>for</w:t>
      </w:r>
      <w:r>
        <w:rPr>
          <w:spacing w:val="-1"/>
        </w:rPr>
        <w:t xml:space="preserve"> </w:t>
      </w:r>
      <w:r>
        <w:t>"ontological</w:t>
      </w:r>
      <w:r>
        <w:rPr>
          <w:spacing w:val="-1"/>
        </w:rPr>
        <w:t xml:space="preserve"> </w:t>
      </w:r>
      <w:r>
        <w:t>engineering"—the</w:t>
      </w:r>
      <w:r>
        <w:rPr>
          <w:spacing w:val="-1"/>
        </w:rPr>
        <w:t xml:space="preserve"> </w:t>
      </w:r>
      <w:r>
        <w:t>understanding that the human system is inherently designed for continuous adaptation and transformation.</w:t>
      </w:r>
    </w:p>
    <w:p w14:paraId="6173B4B9" w14:textId="77777777" w:rsidR="00CC753A" w:rsidRDefault="008D59CF">
      <w:pPr>
        <w:pStyle w:val="BodyText"/>
        <w:spacing w:line="256" w:lineRule="auto"/>
      </w:pPr>
      <w:r>
        <w:t>This</w:t>
      </w:r>
      <w:r>
        <w:rPr>
          <w:spacing w:val="-4"/>
        </w:rPr>
        <w:t xml:space="preserve"> </w:t>
      </w:r>
      <w:r>
        <w:t>profound</w:t>
      </w:r>
      <w:r>
        <w:rPr>
          <w:spacing w:val="-4"/>
        </w:rPr>
        <w:t xml:space="preserve"> </w:t>
      </w:r>
      <w:r>
        <w:t>understanding</w:t>
      </w:r>
      <w:r>
        <w:rPr>
          <w:spacing w:val="-4"/>
        </w:rPr>
        <w:t xml:space="preserve"> </w:t>
      </w:r>
      <w:r>
        <w:t>of</w:t>
      </w:r>
      <w:r>
        <w:rPr>
          <w:spacing w:val="-4"/>
        </w:rPr>
        <w:t xml:space="preserve"> </w:t>
      </w:r>
      <w:r>
        <w:t>personal</w:t>
      </w:r>
      <w:r>
        <w:rPr>
          <w:spacing w:val="-4"/>
        </w:rPr>
        <w:t xml:space="preserve"> </w:t>
      </w:r>
      <w:r>
        <w:t>evolution</w:t>
      </w:r>
      <w:r>
        <w:rPr>
          <w:spacing w:val="-4"/>
        </w:rPr>
        <w:t xml:space="preserve"> </w:t>
      </w:r>
      <w:r>
        <w:t>is</w:t>
      </w:r>
      <w:r>
        <w:rPr>
          <w:spacing w:val="-4"/>
        </w:rPr>
        <w:t xml:space="preserve"> </w:t>
      </w:r>
      <w:r>
        <w:t>not</w:t>
      </w:r>
      <w:r>
        <w:rPr>
          <w:spacing w:val="-4"/>
        </w:rPr>
        <w:t xml:space="preserve"> </w:t>
      </w:r>
      <w:r>
        <w:t>new;</w:t>
      </w:r>
      <w:r>
        <w:rPr>
          <w:spacing w:val="-4"/>
        </w:rPr>
        <w:t xml:space="preserve"> </w:t>
      </w:r>
      <w:r>
        <w:t>it</w:t>
      </w:r>
      <w:r>
        <w:rPr>
          <w:spacing w:val="-4"/>
        </w:rPr>
        <w:t xml:space="preserve"> </w:t>
      </w:r>
      <w:r>
        <w:t>echoes</w:t>
      </w:r>
      <w:r>
        <w:rPr>
          <w:spacing w:val="-4"/>
        </w:rPr>
        <w:t xml:space="preserve"> </w:t>
      </w:r>
      <w:r>
        <w:t>across</w:t>
      </w:r>
      <w:r>
        <w:rPr>
          <w:spacing w:val="-4"/>
        </w:rPr>
        <w:t xml:space="preserve"> </w:t>
      </w:r>
      <w:r>
        <w:t>millennia</w:t>
      </w:r>
      <w:r>
        <w:rPr>
          <w:spacing w:val="-4"/>
        </w:rPr>
        <w:t xml:space="preserve"> </w:t>
      </w:r>
      <w:r>
        <w:t>in various philosophical and psychological traditions. Thousands of years ago, the Greek</w:t>
      </w:r>
    </w:p>
    <w:p w14:paraId="2EE8FC38" w14:textId="77777777" w:rsidR="00CC753A" w:rsidRDefault="00CC753A">
      <w:pPr>
        <w:pStyle w:val="BodyText"/>
        <w:spacing w:line="256" w:lineRule="auto"/>
        <w:sectPr w:rsidR="00CC753A">
          <w:pgSz w:w="12240" w:h="15840"/>
          <w:pgMar w:top="1380" w:right="1080" w:bottom="280" w:left="1440" w:header="720" w:footer="720" w:gutter="0"/>
          <w:cols w:space="720"/>
        </w:sectPr>
      </w:pPr>
    </w:p>
    <w:p w14:paraId="3B20B01C" w14:textId="77777777" w:rsidR="00CC753A" w:rsidRDefault="008D59CF">
      <w:pPr>
        <w:pStyle w:val="BodyText"/>
        <w:spacing w:before="65" w:line="256" w:lineRule="auto"/>
      </w:pPr>
      <w:r>
        <w:lastRenderedPageBreak/>
        <w:t>philosopher</w:t>
      </w:r>
      <w:r>
        <w:rPr>
          <w:spacing w:val="-3"/>
        </w:rPr>
        <w:t xml:space="preserve"> </w:t>
      </w:r>
      <w:r>
        <w:t>Aristotle</w:t>
      </w:r>
      <w:r>
        <w:rPr>
          <w:spacing w:val="-3"/>
        </w:rPr>
        <w:t xml:space="preserve"> </w:t>
      </w:r>
      <w:r>
        <w:t>meticulously</w:t>
      </w:r>
      <w:r>
        <w:rPr>
          <w:spacing w:val="-3"/>
        </w:rPr>
        <w:t xml:space="preserve"> </w:t>
      </w:r>
      <w:r>
        <w:t>explored</w:t>
      </w:r>
      <w:r>
        <w:rPr>
          <w:spacing w:val="-3"/>
        </w:rPr>
        <w:t xml:space="preserve"> </w:t>
      </w:r>
      <w:r>
        <w:t>the</w:t>
      </w:r>
      <w:r>
        <w:rPr>
          <w:spacing w:val="-3"/>
        </w:rPr>
        <w:t xml:space="preserve"> </w:t>
      </w:r>
      <w:r>
        <w:t>question</w:t>
      </w:r>
      <w:r>
        <w:rPr>
          <w:spacing w:val="-3"/>
        </w:rPr>
        <w:t xml:space="preserve"> </w:t>
      </w:r>
      <w:r>
        <w:t>of</w:t>
      </w:r>
      <w:r>
        <w:rPr>
          <w:spacing w:val="-3"/>
        </w:rPr>
        <w:t xml:space="preserve"> </w:t>
      </w:r>
      <w:r>
        <w:t>what</w:t>
      </w:r>
      <w:r>
        <w:rPr>
          <w:spacing w:val="-3"/>
        </w:rPr>
        <w:t xml:space="preserve"> </w:t>
      </w:r>
      <w:r>
        <w:t>constitutes</w:t>
      </w:r>
      <w:r>
        <w:rPr>
          <w:spacing w:val="-3"/>
        </w:rPr>
        <w:t xml:space="preserve"> </w:t>
      </w:r>
      <w:r>
        <w:t>a</w:t>
      </w:r>
      <w:r>
        <w:rPr>
          <w:spacing w:val="-3"/>
        </w:rPr>
        <w:t xml:space="preserve"> </w:t>
      </w:r>
      <w:r>
        <w:t>truly</w:t>
      </w:r>
      <w:r>
        <w:rPr>
          <w:spacing w:val="-3"/>
        </w:rPr>
        <w:t xml:space="preserve"> </w:t>
      </w:r>
      <w:r>
        <w:t>well-lived</w:t>
      </w:r>
      <w:r>
        <w:rPr>
          <w:spacing w:val="-3"/>
        </w:rPr>
        <w:t xml:space="preserve"> </w:t>
      </w:r>
      <w:r>
        <w:t>life. He</w:t>
      </w:r>
      <w:r>
        <w:rPr>
          <w:spacing w:val="-5"/>
        </w:rPr>
        <w:t xml:space="preserve"> </w:t>
      </w:r>
      <w:r>
        <w:t>distinguished</w:t>
      </w:r>
      <w:r>
        <w:rPr>
          <w:spacing w:val="-5"/>
        </w:rPr>
        <w:t xml:space="preserve"> </w:t>
      </w:r>
      <w:r>
        <w:t>between</w:t>
      </w:r>
      <w:r>
        <w:rPr>
          <w:spacing w:val="-5"/>
        </w:rPr>
        <w:t xml:space="preserve"> </w:t>
      </w:r>
      <w:r>
        <w:t>fleeting</w:t>
      </w:r>
      <w:r>
        <w:rPr>
          <w:spacing w:val="-5"/>
        </w:rPr>
        <w:t xml:space="preserve"> </w:t>
      </w:r>
      <w:r>
        <w:t>happiness</w:t>
      </w:r>
      <w:r>
        <w:rPr>
          <w:spacing w:val="-5"/>
        </w:rPr>
        <w:t xml:space="preserve"> </w:t>
      </w:r>
      <w:r>
        <w:t>or</w:t>
      </w:r>
      <w:r>
        <w:rPr>
          <w:spacing w:val="-5"/>
        </w:rPr>
        <w:t xml:space="preserve"> </w:t>
      </w:r>
      <w:r>
        <w:t>pleasure,</w:t>
      </w:r>
      <w:r>
        <w:rPr>
          <w:spacing w:val="-5"/>
        </w:rPr>
        <w:t xml:space="preserve"> </w:t>
      </w:r>
      <w:r>
        <w:t>which</w:t>
      </w:r>
      <w:r>
        <w:rPr>
          <w:spacing w:val="-5"/>
        </w:rPr>
        <w:t xml:space="preserve"> </w:t>
      </w:r>
      <w:r>
        <w:t>he</w:t>
      </w:r>
      <w:r>
        <w:rPr>
          <w:spacing w:val="-5"/>
        </w:rPr>
        <w:t xml:space="preserve"> </w:t>
      </w:r>
      <w:r>
        <w:t>termed</w:t>
      </w:r>
      <w:r>
        <w:rPr>
          <w:spacing w:val="-5"/>
        </w:rPr>
        <w:t xml:space="preserve"> </w:t>
      </w:r>
      <w:r>
        <w:t>"hedonic</w:t>
      </w:r>
      <w:r>
        <w:rPr>
          <w:spacing w:val="-5"/>
        </w:rPr>
        <w:t xml:space="preserve"> </w:t>
      </w:r>
      <w:r>
        <w:t>well-being," and a deeper, more enduring state he called Eudaimonia. Often translated as "human flourishing" or "authentic self-realization," Eudaimonia is not a fixed destination but a</w:t>
      </w:r>
      <w:r>
        <w:rPr>
          <w:spacing w:val="40"/>
        </w:rPr>
        <w:t xml:space="preserve"> </w:t>
      </w:r>
      <w:r>
        <w:t xml:space="preserve">continuous, active process of fulfilling one's </w:t>
      </w:r>
      <w:r>
        <w:rPr>
          <w:rFonts w:ascii="Arial"/>
          <w:i/>
        </w:rPr>
        <w:t xml:space="preserve">daimon </w:t>
      </w:r>
      <w:r>
        <w:t>(true nature) and realizing one's full potential through virtuous living. Modern humanistic psychol</w:t>
      </w:r>
      <w:r>
        <w:t>ogists such as Abraham Maslow (self-actualization) and Carl Rogers (the "actualizing tendency") further elaborated on this intrinsic drive, emphasizing an intrinsic, growth-oriented development. Transpersonal psychology, through figures like Ken Wilber, expands this further to spiritual and transcendental aspects, providing a philosophical bridge for IFT's hypothesis that identity operates at a "fundamental bio-energetic or 'frequency' level".</w:t>
      </w:r>
    </w:p>
    <w:p w14:paraId="7010EBC0" w14:textId="77777777" w:rsidR="00CC753A" w:rsidRDefault="008D59CF">
      <w:pPr>
        <w:pStyle w:val="BodyText"/>
        <w:spacing w:line="256" w:lineRule="auto"/>
        <w:ind w:right="381"/>
      </w:pPr>
      <w:r>
        <w:t>The integration of these philosophical and psychological observations with systems theory provides a comprehensive framework for understanding human existence. Systems theory posits that living systems are not static entities but integrated wholes driven by an intrinsic pull towards</w:t>
      </w:r>
      <w:r>
        <w:rPr>
          <w:spacing w:val="-4"/>
        </w:rPr>
        <w:t xml:space="preserve"> </w:t>
      </w:r>
      <w:r>
        <w:t>evolution</w:t>
      </w:r>
      <w:r>
        <w:rPr>
          <w:spacing w:val="-4"/>
        </w:rPr>
        <w:t xml:space="preserve"> </w:t>
      </w:r>
      <w:r>
        <w:t>and</w:t>
      </w:r>
      <w:r>
        <w:rPr>
          <w:spacing w:val="-4"/>
        </w:rPr>
        <w:t xml:space="preserve"> </w:t>
      </w:r>
      <w:r>
        <w:t>coherence.</w:t>
      </w:r>
      <w:r>
        <w:rPr>
          <w:spacing w:val="-4"/>
        </w:rPr>
        <w:t xml:space="preserve"> </w:t>
      </w:r>
      <w:r>
        <w:t>When</w:t>
      </w:r>
      <w:r>
        <w:rPr>
          <w:spacing w:val="-4"/>
        </w:rPr>
        <w:t xml:space="preserve"> </w:t>
      </w:r>
      <w:r>
        <w:t>this</w:t>
      </w:r>
      <w:r>
        <w:rPr>
          <w:spacing w:val="-4"/>
        </w:rPr>
        <w:t xml:space="preserve"> </w:t>
      </w:r>
      <w:r>
        <w:t>drive</w:t>
      </w:r>
      <w:r>
        <w:rPr>
          <w:spacing w:val="-4"/>
        </w:rPr>
        <w:t xml:space="preserve"> </w:t>
      </w:r>
      <w:r>
        <w:t>is</w:t>
      </w:r>
      <w:r>
        <w:rPr>
          <w:spacing w:val="-4"/>
        </w:rPr>
        <w:t xml:space="preserve"> </w:t>
      </w:r>
      <w:r>
        <w:t>obstructed,</w:t>
      </w:r>
      <w:r>
        <w:rPr>
          <w:spacing w:val="-4"/>
        </w:rPr>
        <w:t xml:space="preserve"> </w:t>
      </w:r>
      <w:r>
        <w:t>Energetic</w:t>
      </w:r>
      <w:r>
        <w:rPr>
          <w:spacing w:val="-4"/>
        </w:rPr>
        <w:t xml:space="preserve"> </w:t>
      </w:r>
      <w:r>
        <w:t>Misalignment</w:t>
      </w:r>
      <w:r>
        <w:rPr>
          <w:spacing w:val="-4"/>
        </w:rPr>
        <w:t xml:space="preserve"> </w:t>
      </w:r>
      <w:r>
        <w:t>occurs, reframing</w:t>
      </w:r>
      <w:r>
        <w:rPr>
          <w:spacing w:val="-3"/>
        </w:rPr>
        <w:t xml:space="preserve"> </w:t>
      </w:r>
      <w:r>
        <w:t>it</w:t>
      </w:r>
      <w:r>
        <w:rPr>
          <w:spacing w:val="-3"/>
        </w:rPr>
        <w:t xml:space="preserve"> </w:t>
      </w:r>
      <w:r>
        <w:t>as</w:t>
      </w:r>
      <w:r>
        <w:rPr>
          <w:spacing w:val="-3"/>
        </w:rPr>
        <w:t xml:space="preserve"> </w:t>
      </w:r>
      <w:r>
        <w:t>a</w:t>
      </w:r>
      <w:r>
        <w:rPr>
          <w:spacing w:val="-3"/>
        </w:rPr>
        <w:t xml:space="preserve"> </w:t>
      </w:r>
      <w:r>
        <w:t>"systemic</w:t>
      </w:r>
      <w:r>
        <w:rPr>
          <w:spacing w:val="-3"/>
        </w:rPr>
        <w:t xml:space="preserve"> </w:t>
      </w:r>
      <w:r>
        <w:t>issue</w:t>
      </w:r>
      <w:r>
        <w:rPr>
          <w:spacing w:val="-3"/>
        </w:rPr>
        <w:t xml:space="preserve"> </w:t>
      </w:r>
      <w:r>
        <w:t>within</w:t>
      </w:r>
      <w:r>
        <w:rPr>
          <w:spacing w:val="-3"/>
        </w:rPr>
        <w:t xml:space="preserve"> </w:t>
      </w:r>
      <w:r>
        <w:t>the</w:t>
      </w:r>
      <w:r>
        <w:rPr>
          <w:spacing w:val="-3"/>
        </w:rPr>
        <w:t xml:space="preserve"> </w:t>
      </w:r>
      <w:r>
        <w:t>human</w:t>
      </w:r>
      <w:r>
        <w:rPr>
          <w:spacing w:val="-3"/>
        </w:rPr>
        <w:t xml:space="preserve"> </w:t>
      </w:r>
      <w:r>
        <w:t>organism,</w:t>
      </w:r>
      <w:r>
        <w:rPr>
          <w:spacing w:val="-3"/>
        </w:rPr>
        <w:t xml:space="preserve"> </w:t>
      </w:r>
      <w:r>
        <w:t>rather</w:t>
      </w:r>
      <w:r>
        <w:rPr>
          <w:spacing w:val="-3"/>
        </w:rPr>
        <w:t xml:space="preserve"> </w:t>
      </w:r>
      <w:r>
        <w:t>than</w:t>
      </w:r>
      <w:r>
        <w:rPr>
          <w:spacing w:val="-3"/>
        </w:rPr>
        <w:t xml:space="preserve"> </w:t>
      </w:r>
      <w:r>
        <w:t>a</w:t>
      </w:r>
      <w:r>
        <w:rPr>
          <w:spacing w:val="-3"/>
        </w:rPr>
        <w:t xml:space="preserve"> </w:t>
      </w:r>
      <w:r>
        <w:t>personal</w:t>
      </w:r>
      <w:r>
        <w:rPr>
          <w:spacing w:val="-3"/>
        </w:rPr>
        <w:t xml:space="preserve"> </w:t>
      </w:r>
      <w:r>
        <w:t>failing".</w:t>
      </w:r>
      <w:r>
        <w:rPr>
          <w:spacing w:val="-3"/>
        </w:rPr>
        <w:t xml:space="preserve"> </w:t>
      </w:r>
      <w:r>
        <w:t>This empowers individuals by shifting the therapeutic goal from "fixing a broken person" to "restoring the system's natural adaptive capacity". This understanding is further validated by cross-cultural wisdom traditions such as the Bhagavad Gita, Taoism, and Rumi, which consistently point to a "universal teleology of being," underscoring IFT's universal applicability and timeless relevance as a meta-scientific framework. The consistent emphasis on personal evolution as an "intrinsic design" and "b</w:t>
      </w:r>
      <w:r>
        <w:t>iological mandate" across diverse philosophical and scientific traditions suggests that Energetic Misalignment is not merely a psychological problem but a deviation from the human system's fundamental design, incurring quantifiable physiological costs. This elevates</w:t>
      </w:r>
      <w:r>
        <w:rPr>
          <w:spacing w:val="40"/>
        </w:rPr>
        <w:t xml:space="preserve"> </w:t>
      </w:r>
      <w:r>
        <w:t>the pursuit of well-being from an optional self-help endeavor to a fundamental imperative, akin</w:t>
      </w:r>
      <w:r>
        <w:rPr>
          <w:spacing w:val="40"/>
        </w:rPr>
        <w:t xml:space="preserve"> </w:t>
      </w:r>
      <w:r>
        <w:t>to engineering a system to perform as designed, providing a powerful, pragmatic, and</w:t>
      </w:r>
    </w:p>
    <w:p w14:paraId="54310CD3" w14:textId="77777777" w:rsidR="00CC753A" w:rsidRDefault="008D59CF">
      <w:pPr>
        <w:pStyle w:val="BodyText"/>
        <w:spacing w:line="256" w:lineRule="auto"/>
      </w:pPr>
      <w:r>
        <w:t>science-backed</w:t>
      </w:r>
      <w:r>
        <w:rPr>
          <w:spacing w:val="-5"/>
        </w:rPr>
        <w:t xml:space="preserve"> </w:t>
      </w:r>
      <w:r>
        <w:t>incentive</w:t>
      </w:r>
      <w:r>
        <w:rPr>
          <w:spacing w:val="-5"/>
        </w:rPr>
        <w:t xml:space="preserve"> </w:t>
      </w:r>
      <w:r>
        <w:t>for</w:t>
      </w:r>
      <w:r>
        <w:rPr>
          <w:spacing w:val="-5"/>
        </w:rPr>
        <w:t xml:space="preserve"> </w:t>
      </w:r>
      <w:r>
        <w:t>engaging</w:t>
      </w:r>
      <w:r>
        <w:rPr>
          <w:spacing w:val="-5"/>
        </w:rPr>
        <w:t xml:space="preserve"> </w:t>
      </w:r>
      <w:r>
        <w:t>in</w:t>
      </w:r>
      <w:r>
        <w:rPr>
          <w:spacing w:val="-5"/>
        </w:rPr>
        <w:t xml:space="preserve"> </w:t>
      </w:r>
      <w:r>
        <w:t>transformative</w:t>
      </w:r>
      <w:r>
        <w:rPr>
          <w:spacing w:val="-5"/>
        </w:rPr>
        <w:t xml:space="preserve"> </w:t>
      </w:r>
      <w:r>
        <w:t>practices</w:t>
      </w:r>
      <w:r>
        <w:rPr>
          <w:spacing w:val="-5"/>
        </w:rPr>
        <w:t xml:space="preserve"> </w:t>
      </w:r>
      <w:r>
        <w:t>that</w:t>
      </w:r>
      <w:r>
        <w:rPr>
          <w:spacing w:val="-5"/>
        </w:rPr>
        <w:t xml:space="preserve"> </w:t>
      </w:r>
      <w:r>
        <w:t>appeal</w:t>
      </w:r>
      <w:r>
        <w:rPr>
          <w:spacing w:val="-5"/>
        </w:rPr>
        <w:t xml:space="preserve"> </w:t>
      </w:r>
      <w:r>
        <w:t>to</w:t>
      </w:r>
      <w:r>
        <w:rPr>
          <w:spacing w:val="-5"/>
        </w:rPr>
        <w:t xml:space="preserve"> </w:t>
      </w:r>
      <w:r>
        <w:t>a</w:t>
      </w:r>
      <w:r>
        <w:rPr>
          <w:spacing w:val="-5"/>
        </w:rPr>
        <w:t xml:space="preserve"> </w:t>
      </w:r>
      <w:r>
        <w:t xml:space="preserve">fundamental human desire for physical vitality and extended lifespan, not merely subjective psychological </w:t>
      </w:r>
      <w:r>
        <w:rPr>
          <w:spacing w:val="-2"/>
        </w:rPr>
        <w:t>comfort.</w:t>
      </w:r>
    </w:p>
    <w:p w14:paraId="78C5E007" w14:textId="77777777" w:rsidR="00CC753A" w:rsidRDefault="008D59CF">
      <w:pPr>
        <w:pStyle w:val="BodyText"/>
        <w:spacing w:line="256" w:lineRule="auto"/>
        <w:ind w:right="424"/>
      </w:pPr>
      <w:r>
        <w:t>Eudaimonic flourishing is explicitly linked to "maximal energetic efficiency and harmonious neural activity," transforming the pursuit of well-being into "literal 'bio-energetic optimization'". This signifies that flourishing is not merely a subjective feeling but a quantifiable physiological state, associated with maximal energetic efficiency, while misalignment is directly linked to energy depletion. The "ontological imperative" thus becomes a "fundamental biological mandate," intrinsically linked to enha</w:t>
      </w:r>
      <w:r>
        <w:t>ncing physical health and potentially extending lifespan. The</w:t>
      </w:r>
      <w:r>
        <w:rPr>
          <w:spacing w:val="-4"/>
        </w:rPr>
        <w:t xml:space="preserve"> </w:t>
      </w:r>
      <w:r>
        <w:t>pursuit</w:t>
      </w:r>
      <w:r>
        <w:rPr>
          <w:spacing w:val="-4"/>
        </w:rPr>
        <w:t xml:space="preserve"> </w:t>
      </w:r>
      <w:r>
        <w:t>of</w:t>
      </w:r>
      <w:r>
        <w:rPr>
          <w:spacing w:val="-4"/>
        </w:rPr>
        <w:t xml:space="preserve"> </w:t>
      </w:r>
      <w:r>
        <w:t>virtue</w:t>
      </w:r>
      <w:r>
        <w:rPr>
          <w:spacing w:val="-4"/>
        </w:rPr>
        <w:t xml:space="preserve"> </w:t>
      </w:r>
      <w:r>
        <w:t>and</w:t>
      </w:r>
      <w:r>
        <w:rPr>
          <w:spacing w:val="-4"/>
        </w:rPr>
        <w:t xml:space="preserve"> </w:t>
      </w:r>
      <w:r>
        <w:t>authenticity</w:t>
      </w:r>
      <w:r>
        <w:rPr>
          <w:spacing w:val="-4"/>
        </w:rPr>
        <w:t xml:space="preserve"> </w:t>
      </w:r>
      <w:r>
        <w:t>thereby</w:t>
      </w:r>
      <w:r>
        <w:rPr>
          <w:spacing w:val="-4"/>
        </w:rPr>
        <w:t xml:space="preserve"> </w:t>
      </w:r>
      <w:r>
        <w:t>transforms</w:t>
      </w:r>
      <w:r>
        <w:rPr>
          <w:spacing w:val="-4"/>
        </w:rPr>
        <w:t xml:space="preserve"> </w:t>
      </w:r>
      <w:r>
        <w:t>into</w:t>
      </w:r>
      <w:r>
        <w:rPr>
          <w:spacing w:val="-4"/>
        </w:rPr>
        <w:t xml:space="preserve"> </w:t>
      </w:r>
      <w:r>
        <w:t>a</w:t>
      </w:r>
      <w:r>
        <w:rPr>
          <w:spacing w:val="-4"/>
        </w:rPr>
        <w:t xml:space="preserve"> </w:t>
      </w:r>
      <w:r>
        <w:t>form</w:t>
      </w:r>
      <w:r>
        <w:rPr>
          <w:spacing w:val="-4"/>
        </w:rPr>
        <w:t xml:space="preserve"> </w:t>
      </w:r>
      <w:r>
        <w:t>of</w:t>
      </w:r>
      <w:r>
        <w:rPr>
          <w:spacing w:val="-4"/>
        </w:rPr>
        <w:t xml:space="preserve"> </w:t>
      </w:r>
      <w:r>
        <w:t>"longevity</w:t>
      </w:r>
      <w:r>
        <w:rPr>
          <w:spacing w:val="-4"/>
        </w:rPr>
        <w:t xml:space="preserve"> </w:t>
      </w:r>
      <w:r>
        <w:t>engineering," establishing a direct causal claim: ethical and authentic living has quantifiable, measurable physiological benefits, blurring traditional disciplinary boundaries between ethics, psychology, and preventative medicine. If misalignment leads to energy depletion, then alignment must result in energy replenishment. This transforms abstract moral concepts into tangible, quantifiable</w:t>
      </w:r>
      <w:r>
        <w:rPr>
          <w:spacing w:val="-5"/>
        </w:rPr>
        <w:t xml:space="preserve"> </w:t>
      </w:r>
      <w:r>
        <w:t>biological</w:t>
      </w:r>
      <w:r>
        <w:rPr>
          <w:spacing w:val="-5"/>
        </w:rPr>
        <w:t xml:space="preserve"> </w:t>
      </w:r>
      <w:r>
        <w:t>outcomes,</w:t>
      </w:r>
      <w:r>
        <w:rPr>
          <w:spacing w:val="-5"/>
        </w:rPr>
        <w:t xml:space="preserve"> </w:t>
      </w:r>
      <w:r>
        <w:t>providing</w:t>
      </w:r>
      <w:r>
        <w:rPr>
          <w:spacing w:val="-5"/>
        </w:rPr>
        <w:t xml:space="preserve"> </w:t>
      </w:r>
      <w:r>
        <w:t>a</w:t>
      </w:r>
      <w:r>
        <w:rPr>
          <w:spacing w:val="-5"/>
        </w:rPr>
        <w:t xml:space="preserve"> </w:t>
      </w:r>
      <w:r>
        <w:t>compelling,</w:t>
      </w:r>
      <w:r>
        <w:rPr>
          <w:spacing w:val="-5"/>
        </w:rPr>
        <w:t xml:space="preserve"> </w:t>
      </w:r>
      <w:r>
        <w:t>pragmatic,</w:t>
      </w:r>
      <w:r>
        <w:rPr>
          <w:spacing w:val="-5"/>
        </w:rPr>
        <w:t xml:space="preserve"> </w:t>
      </w:r>
      <w:r>
        <w:t>and</w:t>
      </w:r>
      <w:r>
        <w:rPr>
          <w:spacing w:val="-5"/>
        </w:rPr>
        <w:t xml:space="preserve"> </w:t>
      </w:r>
      <w:r>
        <w:t>empirically</w:t>
      </w:r>
      <w:r>
        <w:rPr>
          <w:spacing w:val="-5"/>
        </w:rPr>
        <w:t xml:space="preserve"> </w:t>
      </w:r>
      <w:r>
        <w:t>supported impetus for engaging in transformat</w:t>
      </w:r>
      <w:r>
        <w:t>ive practices, thereby shifting the value proposition of IFT beyond psychological comfort to encompass physical health and extended lifespan.</w:t>
      </w:r>
    </w:p>
    <w:p w14:paraId="5A306387" w14:textId="77777777" w:rsidR="00CC753A" w:rsidRDefault="008D59CF">
      <w:pPr>
        <w:pStyle w:val="BodyText"/>
        <w:spacing w:line="256" w:lineRule="auto"/>
        <w:ind w:right="1020"/>
      </w:pPr>
      <w:r>
        <w:t>Framing the individual as an "active creator and master builder" from the very outset immediately</w:t>
      </w:r>
      <w:r>
        <w:rPr>
          <w:spacing w:val="-4"/>
        </w:rPr>
        <w:t xml:space="preserve"> </w:t>
      </w:r>
      <w:r>
        <w:t>imbues</w:t>
      </w:r>
      <w:r>
        <w:rPr>
          <w:spacing w:val="-5"/>
        </w:rPr>
        <w:t xml:space="preserve"> </w:t>
      </w:r>
      <w:r>
        <w:t>them</w:t>
      </w:r>
      <w:r>
        <w:rPr>
          <w:spacing w:val="-4"/>
        </w:rPr>
        <w:t xml:space="preserve"> </w:t>
      </w:r>
      <w:r>
        <w:t>with</w:t>
      </w:r>
      <w:r>
        <w:rPr>
          <w:spacing w:val="-5"/>
        </w:rPr>
        <w:t xml:space="preserve"> </w:t>
      </w:r>
      <w:r>
        <w:t>a</w:t>
      </w:r>
      <w:r>
        <w:rPr>
          <w:spacing w:val="-4"/>
        </w:rPr>
        <w:t xml:space="preserve"> </w:t>
      </w:r>
      <w:r>
        <w:t>sense</w:t>
      </w:r>
      <w:r>
        <w:rPr>
          <w:spacing w:val="-5"/>
        </w:rPr>
        <w:t xml:space="preserve"> </w:t>
      </w:r>
      <w:r>
        <w:t>of</w:t>
      </w:r>
      <w:r>
        <w:rPr>
          <w:spacing w:val="-4"/>
        </w:rPr>
        <w:t xml:space="preserve"> </w:t>
      </w:r>
      <w:r>
        <w:t>"experiential</w:t>
      </w:r>
      <w:r>
        <w:rPr>
          <w:spacing w:val="-5"/>
        </w:rPr>
        <w:t xml:space="preserve"> </w:t>
      </w:r>
      <w:r>
        <w:t>agency"—the</w:t>
      </w:r>
      <w:r>
        <w:rPr>
          <w:spacing w:val="-4"/>
        </w:rPr>
        <w:t xml:space="preserve"> </w:t>
      </w:r>
      <w:r>
        <w:t>inherent</w:t>
      </w:r>
      <w:r>
        <w:rPr>
          <w:spacing w:val="-5"/>
        </w:rPr>
        <w:t xml:space="preserve"> </w:t>
      </w:r>
      <w:r>
        <w:t>capacity</w:t>
      </w:r>
      <w:r>
        <w:rPr>
          <w:spacing w:val="-4"/>
        </w:rPr>
        <w:t xml:space="preserve"> </w:t>
      </w:r>
      <w:r>
        <w:t>for self-directed change. This proactive framing is not merely motivational; it is a strategic</w:t>
      </w:r>
    </w:p>
    <w:p w14:paraId="0D671CF8" w14:textId="77777777" w:rsidR="00CC753A" w:rsidRDefault="008D59CF">
      <w:pPr>
        <w:pStyle w:val="BodyText"/>
        <w:spacing w:line="256" w:lineRule="auto"/>
      </w:pPr>
      <w:r>
        <w:t>bio-energetic</w:t>
      </w:r>
      <w:r>
        <w:rPr>
          <w:spacing w:val="-5"/>
        </w:rPr>
        <w:t xml:space="preserve"> </w:t>
      </w:r>
      <w:r>
        <w:t>intervention</w:t>
      </w:r>
      <w:r>
        <w:rPr>
          <w:spacing w:val="-5"/>
        </w:rPr>
        <w:t xml:space="preserve"> </w:t>
      </w:r>
      <w:r>
        <w:t>designed</w:t>
      </w:r>
      <w:r>
        <w:rPr>
          <w:spacing w:val="-5"/>
        </w:rPr>
        <w:t xml:space="preserve"> </w:t>
      </w:r>
      <w:r>
        <w:t>to</w:t>
      </w:r>
      <w:r>
        <w:rPr>
          <w:spacing w:val="-5"/>
        </w:rPr>
        <w:t xml:space="preserve"> </w:t>
      </w:r>
      <w:r>
        <w:t>foster</w:t>
      </w:r>
      <w:r>
        <w:rPr>
          <w:spacing w:val="-5"/>
        </w:rPr>
        <w:t xml:space="preserve"> </w:t>
      </w:r>
      <w:r>
        <w:t>a</w:t>
      </w:r>
      <w:r>
        <w:rPr>
          <w:spacing w:val="-5"/>
        </w:rPr>
        <w:t xml:space="preserve"> </w:t>
      </w:r>
      <w:r>
        <w:t>mindset</w:t>
      </w:r>
      <w:r>
        <w:rPr>
          <w:spacing w:val="-5"/>
        </w:rPr>
        <w:t xml:space="preserve"> </w:t>
      </w:r>
      <w:r>
        <w:t>of</w:t>
      </w:r>
      <w:r>
        <w:rPr>
          <w:spacing w:val="-5"/>
        </w:rPr>
        <w:t xml:space="preserve"> </w:t>
      </w:r>
      <w:r>
        <w:t>empowerment.</w:t>
      </w:r>
      <w:r>
        <w:rPr>
          <w:spacing w:val="-5"/>
        </w:rPr>
        <w:t xml:space="preserve"> </w:t>
      </w:r>
      <w:r>
        <w:t>Transformation,</w:t>
      </w:r>
      <w:r>
        <w:rPr>
          <w:spacing w:val="-5"/>
        </w:rPr>
        <w:t xml:space="preserve"> </w:t>
      </w:r>
      <w:r>
        <w:t>by</w:t>
      </w:r>
      <w:r>
        <w:rPr>
          <w:spacing w:val="-5"/>
        </w:rPr>
        <w:t xml:space="preserve"> </w:t>
      </w:r>
      <w:r>
        <w:t>its very nature, requires overcoming "ontological inertia" and expending significant energy for</w:t>
      </w:r>
    </w:p>
    <w:p w14:paraId="47CF1149" w14:textId="77777777" w:rsidR="00CC753A" w:rsidRDefault="00CC753A">
      <w:pPr>
        <w:pStyle w:val="BodyText"/>
        <w:spacing w:line="256" w:lineRule="auto"/>
        <w:sectPr w:rsidR="00CC753A">
          <w:pgSz w:w="12240" w:h="15840"/>
          <w:pgMar w:top="1380" w:right="1080" w:bottom="280" w:left="1440" w:header="720" w:footer="720" w:gutter="0"/>
          <w:cols w:space="720"/>
        </w:sectPr>
      </w:pPr>
    </w:p>
    <w:p w14:paraId="6DD70A63" w14:textId="77777777" w:rsidR="00CC753A" w:rsidRDefault="008D59CF">
      <w:pPr>
        <w:pStyle w:val="BodyText"/>
        <w:spacing w:before="65" w:line="256" w:lineRule="auto"/>
        <w:ind w:right="424"/>
      </w:pPr>
      <w:r>
        <w:lastRenderedPageBreak/>
        <w:t>re-patterning, which is a metabolically expensive process. Cultivating a mindset of agency strategically primes the system for this energy expenditure; if individuals believe they are capable of active change, their brain is more likely to allocate the necessary metabolic resources to initiate and sustain that change, thereby overcoming "ontological inertia". The repeated emphasis that transformation is "metabolically expensive" and that the brain operates under</w:t>
      </w:r>
      <w:r>
        <w:rPr>
          <w:spacing w:val="-5"/>
        </w:rPr>
        <w:t xml:space="preserve"> </w:t>
      </w:r>
      <w:r>
        <w:t>an</w:t>
      </w:r>
      <w:r>
        <w:rPr>
          <w:spacing w:val="-5"/>
        </w:rPr>
        <w:t xml:space="preserve"> </w:t>
      </w:r>
      <w:r>
        <w:t>"energy</w:t>
      </w:r>
      <w:r>
        <w:rPr>
          <w:spacing w:val="-5"/>
        </w:rPr>
        <w:t xml:space="preserve"> </w:t>
      </w:r>
      <w:r>
        <w:t>conservation</w:t>
      </w:r>
      <w:r>
        <w:rPr>
          <w:spacing w:val="-5"/>
        </w:rPr>
        <w:t xml:space="preserve"> </w:t>
      </w:r>
      <w:r>
        <w:t>imperative"</w:t>
      </w:r>
      <w:r>
        <w:rPr>
          <w:spacing w:val="-5"/>
        </w:rPr>
        <w:t xml:space="preserve"> </w:t>
      </w:r>
      <w:r>
        <w:t>underscores</w:t>
      </w:r>
      <w:r>
        <w:rPr>
          <w:spacing w:val="-5"/>
        </w:rPr>
        <w:t xml:space="preserve"> </w:t>
      </w:r>
      <w:r>
        <w:t>that</w:t>
      </w:r>
      <w:r>
        <w:rPr>
          <w:spacing w:val="-5"/>
        </w:rPr>
        <w:t xml:space="preserve"> </w:t>
      </w:r>
      <w:r>
        <w:t>psychological</w:t>
      </w:r>
      <w:r>
        <w:rPr>
          <w:spacing w:val="-5"/>
        </w:rPr>
        <w:t xml:space="preserve"> </w:t>
      </w:r>
      <w:r>
        <w:t>framing</w:t>
      </w:r>
      <w:r>
        <w:rPr>
          <w:spacing w:val="-5"/>
        </w:rPr>
        <w:t xml:space="preserve"> </w:t>
      </w:r>
      <w:r>
        <w:t>and</w:t>
      </w:r>
      <w:r>
        <w:rPr>
          <w:spacing w:val="-5"/>
        </w:rPr>
        <w:t xml:space="preserve"> </w:t>
      </w:r>
      <w:r>
        <w:t xml:space="preserve">mindset are not merely motivational tools but directly influence the brain's willingness to engage in metabolically demanding re-patterning. This highlights that fostering a sense of agency is a prerequisite for efficient transformation, as it literally influences the brain's resource allocation, thereby transforming the abstract concept of "mindset" into a quantifiable bio-energetic </w:t>
      </w:r>
      <w:r>
        <w:rPr>
          <w:spacing w:val="-2"/>
        </w:rPr>
        <w:t>mechanism.</w:t>
      </w:r>
    </w:p>
    <w:p w14:paraId="6DB6753E" w14:textId="77777777" w:rsidR="00CC753A" w:rsidRDefault="008D59CF">
      <w:pPr>
        <w:pStyle w:val="Heading3"/>
        <w:numPr>
          <w:ilvl w:val="1"/>
          <w:numId w:val="18"/>
        </w:numPr>
        <w:tabs>
          <w:tab w:val="left" w:pos="355"/>
        </w:tabs>
        <w:spacing w:before="233"/>
        <w:ind w:left="355" w:hanging="355"/>
      </w:pPr>
      <w:bookmarkStart w:id="0" w:name="C._The_Quantum_Blueprint_of_Subjectivity"/>
      <w:bookmarkEnd w:id="0"/>
      <w:r>
        <w:t>The</w:t>
      </w:r>
      <w:r>
        <w:rPr>
          <w:spacing w:val="-7"/>
        </w:rPr>
        <w:t xml:space="preserve"> </w:t>
      </w:r>
      <w:r>
        <w:t>Quantum</w:t>
      </w:r>
      <w:r>
        <w:rPr>
          <w:spacing w:val="-7"/>
        </w:rPr>
        <w:t xml:space="preserve"> </w:t>
      </w:r>
      <w:r>
        <w:t>Blueprint</w:t>
      </w:r>
      <w:r>
        <w:rPr>
          <w:spacing w:val="-7"/>
        </w:rPr>
        <w:t xml:space="preserve"> </w:t>
      </w:r>
      <w:r>
        <w:t>of</w:t>
      </w:r>
      <w:r>
        <w:rPr>
          <w:spacing w:val="-7"/>
        </w:rPr>
        <w:t xml:space="preserve"> </w:t>
      </w:r>
      <w:r>
        <w:t>Subjectivity:</w:t>
      </w:r>
      <w:r>
        <w:rPr>
          <w:spacing w:val="-7"/>
        </w:rPr>
        <w:t xml:space="preserve"> </w:t>
      </w:r>
      <w:r>
        <w:t>The</w:t>
      </w:r>
      <w:r>
        <w:rPr>
          <w:spacing w:val="-7"/>
        </w:rPr>
        <w:t xml:space="preserve"> </w:t>
      </w:r>
      <w:r>
        <w:t>Experiential</w:t>
      </w:r>
      <w:r>
        <w:rPr>
          <w:spacing w:val="-7"/>
        </w:rPr>
        <w:t xml:space="preserve"> </w:t>
      </w:r>
      <w:r>
        <w:rPr>
          <w:spacing w:val="-2"/>
        </w:rPr>
        <w:t>Field</w:t>
      </w:r>
    </w:p>
    <w:p w14:paraId="0BBCC057" w14:textId="77777777" w:rsidR="00CC753A" w:rsidRDefault="008D59CF">
      <w:pPr>
        <w:pStyle w:val="BodyText"/>
        <w:spacing w:before="247" w:line="256" w:lineRule="auto"/>
      </w:pPr>
      <w:r>
        <w:t>IFT fundamentally redefines identity, moving beyond a static trait to conceptualize it as a dynamic, multi-dimensional "Experiential Field," a "continuously constructed domain" akin to a "living</w:t>
      </w:r>
      <w:r>
        <w:rPr>
          <w:spacing w:val="-2"/>
        </w:rPr>
        <w:t xml:space="preserve"> </w:t>
      </w:r>
      <w:r>
        <w:t>algorithm".</w:t>
      </w:r>
      <w:r>
        <w:rPr>
          <w:spacing w:val="-2"/>
        </w:rPr>
        <w:t xml:space="preserve"> </w:t>
      </w:r>
      <w:r>
        <w:t>This</w:t>
      </w:r>
      <w:r>
        <w:rPr>
          <w:spacing w:val="-2"/>
        </w:rPr>
        <w:t xml:space="preserve"> </w:t>
      </w:r>
      <w:r>
        <w:t>conceptualization</w:t>
      </w:r>
      <w:r>
        <w:rPr>
          <w:spacing w:val="-2"/>
        </w:rPr>
        <w:t xml:space="preserve"> </w:t>
      </w:r>
      <w:r>
        <w:t>emphasizes</w:t>
      </w:r>
      <w:r>
        <w:rPr>
          <w:spacing w:val="-2"/>
        </w:rPr>
        <w:t xml:space="preserve"> </w:t>
      </w:r>
      <w:r>
        <w:t>identity</w:t>
      </w:r>
      <w:r>
        <w:rPr>
          <w:spacing w:val="-2"/>
        </w:rPr>
        <w:t xml:space="preserve"> </w:t>
      </w:r>
      <w:r>
        <w:t>as</w:t>
      </w:r>
      <w:r>
        <w:rPr>
          <w:spacing w:val="-2"/>
        </w:rPr>
        <w:t xml:space="preserve"> </w:t>
      </w:r>
      <w:r>
        <w:t>an</w:t>
      </w:r>
      <w:r>
        <w:rPr>
          <w:spacing w:val="-2"/>
        </w:rPr>
        <w:t xml:space="preserve"> </w:t>
      </w:r>
      <w:r>
        <w:t>ongoing</w:t>
      </w:r>
      <w:r>
        <w:rPr>
          <w:spacing w:val="-2"/>
        </w:rPr>
        <w:t xml:space="preserve"> </w:t>
      </w:r>
      <w:r>
        <w:t>process</w:t>
      </w:r>
      <w:r>
        <w:rPr>
          <w:spacing w:val="-2"/>
        </w:rPr>
        <w:t xml:space="preserve"> </w:t>
      </w:r>
      <w:r>
        <w:t>throughout the</w:t>
      </w:r>
      <w:r>
        <w:rPr>
          <w:spacing w:val="-4"/>
        </w:rPr>
        <w:t xml:space="preserve"> </w:t>
      </w:r>
      <w:r>
        <w:t>lifespan,</w:t>
      </w:r>
      <w:r>
        <w:rPr>
          <w:spacing w:val="-4"/>
        </w:rPr>
        <w:t xml:space="preserve"> </w:t>
      </w:r>
      <w:r>
        <w:t>rather</w:t>
      </w:r>
      <w:r>
        <w:rPr>
          <w:spacing w:val="-4"/>
        </w:rPr>
        <w:t xml:space="preserve"> </w:t>
      </w:r>
      <w:r>
        <w:t>than</w:t>
      </w:r>
      <w:r>
        <w:rPr>
          <w:spacing w:val="-4"/>
        </w:rPr>
        <w:t xml:space="preserve"> </w:t>
      </w:r>
      <w:r>
        <w:t>a</w:t>
      </w:r>
      <w:r>
        <w:rPr>
          <w:spacing w:val="-4"/>
        </w:rPr>
        <w:t xml:space="preserve"> </w:t>
      </w:r>
      <w:r>
        <w:t>completed</w:t>
      </w:r>
      <w:r>
        <w:rPr>
          <w:spacing w:val="-4"/>
        </w:rPr>
        <w:t xml:space="preserve"> </w:t>
      </w:r>
      <w:r>
        <w:t>state,</w:t>
      </w:r>
      <w:r>
        <w:rPr>
          <w:spacing w:val="-4"/>
        </w:rPr>
        <w:t xml:space="preserve"> </w:t>
      </w:r>
      <w:r>
        <w:t>portraying</w:t>
      </w:r>
      <w:r>
        <w:rPr>
          <w:spacing w:val="-4"/>
        </w:rPr>
        <w:t xml:space="preserve"> </w:t>
      </w:r>
      <w:r>
        <w:t>it</w:t>
      </w:r>
      <w:r>
        <w:rPr>
          <w:spacing w:val="-4"/>
        </w:rPr>
        <w:t xml:space="preserve"> </w:t>
      </w:r>
      <w:r>
        <w:t>as</w:t>
      </w:r>
      <w:r>
        <w:rPr>
          <w:spacing w:val="-4"/>
        </w:rPr>
        <w:t xml:space="preserve"> </w:t>
      </w:r>
      <w:r>
        <w:t>an</w:t>
      </w:r>
      <w:r>
        <w:rPr>
          <w:spacing w:val="-4"/>
        </w:rPr>
        <w:t xml:space="preserve"> </w:t>
      </w:r>
      <w:r>
        <w:t>"interactive</w:t>
      </w:r>
      <w:r>
        <w:rPr>
          <w:spacing w:val="-4"/>
        </w:rPr>
        <w:t xml:space="preserve"> </w:t>
      </w:r>
      <w:r>
        <w:t>holographic</w:t>
      </w:r>
      <w:r>
        <w:rPr>
          <w:spacing w:val="-4"/>
        </w:rPr>
        <w:t xml:space="preserve"> </w:t>
      </w:r>
      <w:r>
        <w:t>projection of an entire subjective world, shaped by every moment of experience". This perspective aligns seamlessly with systems theory, which views living systems not as static entities but as integrated</w:t>
      </w:r>
      <w:r>
        <w:rPr>
          <w:spacing w:val="-4"/>
        </w:rPr>
        <w:t xml:space="preserve"> </w:t>
      </w:r>
      <w:r>
        <w:t>wholes</w:t>
      </w:r>
      <w:r>
        <w:rPr>
          <w:spacing w:val="-4"/>
        </w:rPr>
        <w:t xml:space="preserve"> </w:t>
      </w:r>
      <w:r>
        <w:t>whose</w:t>
      </w:r>
      <w:r>
        <w:rPr>
          <w:spacing w:val="-4"/>
        </w:rPr>
        <w:t xml:space="preserve"> </w:t>
      </w:r>
      <w:r>
        <w:t>properties</w:t>
      </w:r>
      <w:r>
        <w:rPr>
          <w:spacing w:val="-4"/>
        </w:rPr>
        <w:t xml:space="preserve"> </w:t>
      </w:r>
      <w:r>
        <w:t>emerge</w:t>
      </w:r>
      <w:r>
        <w:rPr>
          <w:spacing w:val="-4"/>
        </w:rPr>
        <w:t xml:space="preserve"> </w:t>
      </w:r>
      <w:r>
        <w:t>from</w:t>
      </w:r>
      <w:r>
        <w:rPr>
          <w:spacing w:val="-4"/>
        </w:rPr>
        <w:t xml:space="preserve"> </w:t>
      </w:r>
      <w:r>
        <w:t>dynamic</w:t>
      </w:r>
      <w:r>
        <w:rPr>
          <w:spacing w:val="-4"/>
        </w:rPr>
        <w:t xml:space="preserve"> </w:t>
      </w:r>
      <w:r>
        <w:t>processes</w:t>
      </w:r>
      <w:r>
        <w:rPr>
          <w:spacing w:val="-4"/>
        </w:rPr>
        <w:t xml:space="preserve"> </w:t>
      </w:r>
      <w:r>
        <w:t>and</w:t>
      </w:r>
      <w:r>
        <w:rPr>
          <w:spacing w:val="-4"/>
        </w:rPr>
        <w:t xml:space="preserve"> </w:t>
      </w:r>
      <w:r>
        <w:t>intricate</w:t>
      </w:r>
      <w:r>
        <w:rPr>
          <w:spacing w:val="-4"/>
        </w:rPr>
        <w:t xml:space="preserve"> </w:t>
      </w:r>
      <w:r>
        <w:t>relationships. From this viewpoint, "ontological engineering</w:t>
      </w:r>
      <w:r>
        <w:t>" is akin to "optimizing" or "rewriting" this living algorithm, with Energetic Misalignment understood as a suboptimal or inefficient algorithm that consumes excess bio-energetic resources.</w:t>
      </w:r>
    </w:p>
    <w:p w14:paraId="632B83F9" w14:textId="77777777" w:rsidR="00CC753A" w:rsidRDefault="008D59CF">
      <w:pPr>
        <w:pStyle w:val="BodyText"/>
        <w:spacing w:line="256" w:lineRule="auto"/>
        <w:ind w:right="424"/>
      </w:pPr>
      <w:r>
        <w:t>At its most granular level, the Experiential Field is meticulously woven from fundamental "Experiential Units (EUs)," which are defined as the fundamental, indivisible elements of subjective reality—the discrete moments of sensation, perception, thought, or feeling that form the very fabric of conscious experience. These EUs are conceptualized as the "quanta of subjectivity," serving as the irreducible building blocks of an individual's perceived world. A significant enhancement to this concept is the expli</w:t>
      </w:r>
      <w:r>
        <w:t>cit assertion that every single cell in the human body is a living Experiential Unit. This is not merely a metaphor; it is a proposition that each cell acts as an autonomous sensor, integrator, and storage unit for experiential data, radically grounding the entire framework in biology. This perspective implies that identity is not solely a product of the brain but a radically embodied, biological phenomenon distributed throughout the entire being, elevating IFT to a form of "biological pan-experientialism".</w:t>
      </w:r>
      <w:r>
        <w:t xml:space="preserve"> This redefinition profoundly expands the scope of psychological intervention, blurring the lines between psychology, biology, and medicine, and opening new avenues for bio-feedback, frequency medicine, and other physically-oriented interventions as direct means of psychological transformation. The assertion that EUs are literally "living cells" and that "ontological engineering" involves re-patterning these units means that psychological transformation is fundamentally a cellular re-patterning process. Thi</w:t>
      </w:r>
      <w:r>
        <w:t>s represents a radical departure from traditional brain-centric psychology and deepens IFT's meta-scientific claims by providing</w:t>
      </w:r>
      <w:r>
        <w:rPr>
          <w:spacing w:val="-5"/>
        </w:rPr>
        <w:t xml:space="preserve"> </w:t>
      </w:r>
      <w:r>
        <w:t>a</w:t>
      </w:r>
      <w:r>
        <w:rPr>
          <w:spacing w:val="-5"/>
        </w:rPr>
        <w:t xml:space="preserve"> </w:t>
      </w:r>
      <w:r>
        <w:t>concrete,</w:t>
      </w:r>
      <w:r>
        <w:rPr>
          <w:spacing w:val="-5"/>
        </w:rPr>
        <w:t xml:space="preserve"> </w:t>
      </w:r>
      <w:r>
        <w:t>physical</w:t>
      </w:r>
      <w:r>
        <w:rPr>
          <w:spacing w:val="-5"/>
        </w:rPr>
        <w:t xml:space="preserve"> </w:t>
      </w:r>
      <w:r>
        <w:t>basis</w:t>
      </w:r>
      <w:r>
        <w:rPr>
          <w:spacing w:val="-5"/>
        </w:rPr>
        <w:t xml:space="preserve"> </w:t>
      </w:r>
      <w:r>
        <w:t>for</w:t>
      </w:r>
      <w:r>
        <w:rPr>
          <w:spacing w:val="-5"/>
        </w:rPr>
        <w:t xml:space="preserve"> </w:t>
      </w:r>
      <w:r>
        <w:t>transformation</w:t>
      </w:r>
      <w:r>
        <w:rPr>
          <w:spacing w:val="-5"/>
        </w:rPr>
        <w:t xml:space="preserve"> </w:t>
      </w:r>
      <w:r>
        <w:t>beyond</w:t>
      </w:r>
      <w:r>
        <w:rPr>
          <w:spacing w:val="-5"/>
        </w:rPr>
        <w:t xml:space="preserve"> </w:t>
      </w:r>
      <w:r>
        <w:t>abstract</w:t>
      </w:r>
      <w:r>
        <w:rPr>
          <w:spacing w:val="-5"/>
        </w:rPr>
        <w:t xml:space="preserve"> </w:t>
      </w:r>
      <w:r>
        <w:t>psychological</w:t>
      </w:r>
      <w:r>
        <w:rPr>
          <w:spacing w:val="-5"/>
        </w:rPr>
        <w:t xml:space="preserve"> </w:t>
      </w:r>
      <w:r>
        <w:t>concepts, potentially igniting a new scientific revolution akin to molecular medicine by influencing cellular states and their "vibratory frequencies".</w:t>
      </w:r>
    </w:p>
    <w:p w14:paraId="1772D468" w14:textId="77777777" w:rsidR="00CC753A" w:rsidRDefault="008D59CF">
      <w:pPr>
        <w:pStyle w:val="BodyText"/>
        <w:spacing w:line="239" w:lineRule="exact"/>
        <w:ind w:right="0"/>
      </w:pPr>
      <w:r>
        <w:t>The</w:t>
      </w:r>
      <w:r>
        <w:rPr>
          <w:spacing w:val="-6"/>
        </w:rPr>
        <w:t xml:space="preserve"> </w:t>
      </w:r>
      <w:r>
        <w:t>journey</w:t>
      </w:r>
      <w:r>
        <w:rPr>
          <w:spacing w:val="-4"/>
        </w:rPr>
        <w:t xml:space="preserve"> </w:t>
      </w:r>
      <w:r>
        <w:t>of</w:t>
      </w:r>
      <w:r>
        <w:rPr>
          <w:spacing w:val="-3"/>
        </w:rPr>
        <w:t xml:space="preserve"> </w:t>
      </w:r>
      <w:r>
        <w:t>the</w:t>
      </w:r>
      <w:r>
        <w:rPr>
          <w:spacing w:val="-4"/>
        </w:rPr>
        <w:t xml:space="preserve"> </w:t>
      </w:r>
      <w:r>
        <w:t>self</w:t>
      </w:r>
      <w:r>
        <w:rPr>
          <w:spacing w:val="-4"/>
        </w:rPr>
        <w:t xml:space="preserve"> </w:t>
      </w:r>
      <w:r>
        <w:t>is</w:t>
      </w:r>
      <w:r>
        <w:rPr>
          <w:spacing w:val="-3"/>
        </w:rPr>
        <w:t xml:space="preserve"> </w:t>
      </w:r>
      <w:r>
        <w:t>posited</w:t>
      </w:r>
      <w:r>
        <w:rPr>
          <w:spacing w:val="-4"/>
        </w:rPr>
        <w:t xml:space="preserve"> </w:t>
      </w:r>
      <w:r>
        <w:t>to</w:t>
      </w:r>
      <w:r>
        <w:rPr>
          <w:spacing w:val="-4"/>
        </w:rPr>
        <w:t xml:space="preserve"> </w:t>
      </w:r>
      <w:r>
        <w:t>begin</w:t>
      </w:r>
      <w:r>
        <w:rPr>
          <w:spacing w:val="-3"/>
        </w:rPr>
        <w:t xml:space="preserve"> </w:t>
      </w:r>
      <w:r>
        <w:t>not</w:t>
      </w:r>
      <w:r>
        <w:rPr>
          <w:spacing w:val="-4"/>
        </w:rPr>
        <w:t xml:space="preserve"> </w:t>
      </w:r>
      <w:r>
        <w:t>at</w:t>
      </w:r>
      <w:r>
        <w:rPr>
          <w:spacing w:val="-4"/>
        </w:rPr>
        <w:t xml:space="preserve"> </w:t>
      </w:r>
      <w:r>
        <w:t>birth,</w:t>
      </w:r>
      <w:r>
        <w:rPr>
          <w:spacing w:val="-3"/>
        </w:rPr>
        <w:t xml:space="preserve"> </w:t>
      </w:r>
      <w:r>
        <w:t>but</w:t>
      </w:r>
      <w:r>
        <w:rPr>
          <w:spacing w:val="-4"/>
        </w:rPr>
        <w:t xml:space="preserve"> </w:t>
      </w:r>
      <w:r>
        <w:t>at</w:t>
      </w:r>
      <w:r>
        <w:rPr>
          <w:spacing w:val="-4"/>
        </w:rPr>
        <w:t xml:space="preserve"> </w:t>
      </w:r>
      <w:r>
        <w:t>the</w:t>
      </w:r>
      <w:r>
        <w:rPr>
          <w:spacing w:val="-3"/>
        </w:rPr>
        <w:t xml:space="preserve"> </w:t>
      </w:r>
      <w:r>
        <w:t>very</w:t>
      </w:r>
      <w:r>
        <w:rPr>
          <w:spacing w:val="-4"/>
        </w:rPr>
        <w:t xml:space="preserve"> </w:t>
      </w:r>
      <w:r>
        <w:t>moment</w:t>
      </w:r>
      <w:r>
        <w:rPr>
          <w:spacing w:val="-4"/>
        </w:rPr>
        <w:t xml:space="preserve"> </w:t>
      </w:r>
      <w:r>
        <w:t>of</w:t>
      </w:r>
      <w:r>
        <w:rPr>
          <w:spacing w:val="-3"/>
        </w:rPr>
        <w:t xml:space="preserve"> </w:t>
      </w:r>
      <w:r>
        <w:rPr>
          <w:spacing w:val="-2"/>
        </w:rPr>
        <w:t>conception,</w:t>
      </w:r>
    </w:p>
    <w:p w14:paraId="2B4B514E" w14:textId="77777777" w:rsidR="00CC753A" w:rsidRDefault="008D59CF">
      <w:pPr>
        <w:pStyle w:val="BodyText"/>
        <w:spacing w:before="10" w:line="256" w:lineRule="auto"/>
      </w:pPr>
      <w:r>
        <w:t>with the "zinc spark" phenomenon identified as the observable "energetic signature" of the Experiential</w:t>
      </w:r>
      <w:r>
        <w:rPr>
          <w:spacing w:val="-5"/>
        </w:rPr>
        <w:t xml:space="preserve"> </w:t>
      </w:r>
      <w:r>
        <w:t>Field's</w:t>
      </w:r>
      <w:r>
        <w:rPr>
          <w:spacing w:val="-5"/>
        </w:rPr>
        <w:t xml:space="preserve"> </w:t>
      </w:r>
      <w:r>
        <w:t>genesis.</w:t>
      </w:r>
      <w:r>
        <w:rPr>
          <w:spacing w:val="-5"/>
        </w:rPr>
        <w:t xml:space="preserve"> </w:t>
      </w:r>
      <w:r>
        <w:t>This</w:t>
      </w:r>
      <w:r>
        <w:rPr>
          <w:spacing w:val="-5"/>
        </w:rPr>
        <w:t xml:space="preserve"> </w:t>
      </w:r>
      <w:r>
        <w:t>scientifically</w:t>
      </w:r>
      <w:r>
        <w:rPr>
          <w:spacing w:val="-5"/>
        </w:rPr>
        <w:t xml:space="preserve"> </w:t>
      </w:r>
      <w:r>
        <w:t>documented</w:t>
      </w:r>
      <w:r>
        <w:rPr>
          <w:spacing w:val="-5"/>
        </w:rPr>
        <w:t xml:space="preserve"> </w:t>
      </w:r>
      <w:r>
        <w:t>event,</w:t>
      </w:r>
      <w:r>
        <w:rPr>
          <w:spacing w:val="-5"/>
        </w:rPr>
        <w:t xml:space="preserve"> </w:t>
      </w:r>
      <w:r>
        <w:t>involving</w:t>
      </w:r>
      <w:r>
        <w:rPr>
          <w:spacing w:val="-5"/>
        </w:rPr>
        <w:t xml:space="preserve"> </w:t>
      </w:r>
      <w:r>
        <w:t>an</w:t>
      </w:r>
      <w:r>
        <w:rPr>
          <w:spacing w:val="-5"/>
        </w:rPr>
        <w:t xml:space="preserve"> </w:t>
      </w:r>
      <w:r>
        <w:t>explosive</w:t>
      </w:r>
      <w:r>
        <w:rPr>
          <w:spacing w:val="-5"/>
        </w:rPr>
        <w:t xml:space="preserve"> </w:t>
      </w:r>
      <w:r>
        <w:t>release</w:t>
      </w:r>
    </w:p>
    <w:p w14:paraId="037AE7AB" w14:textId="77777777" w:rsidR="00CC753A" w:rsidRDefault="00CC753A">
      <w:pPr>
        <w:pStyle w:val="BodyText"/>
        <w:spacing w:line="256" w:lineRule="auto"/>
        <w:sectPr w:rsidR="00CC753A">
          <w:pgSz w:w="12240" w:h="15840"/>
          <w:pgMar w:top="1380" w:right="1080" w:bottom="280" w:left="1440" w:header="720" w:footer="720" w:gutter="0"/>
          <w:cols w:space="720"/>
        </w:sectPr>
      </w:pPr>
    </w:p>
    <w:p w14:paraId="1D1645CB" w14:textId="77777777" w:rsidR="00CC753A" w:rsidRDefault="008D59CF">
      <w:pPr>
        <w:pStyle w:val="BodyText"/>
        <w:spacing w:before="65" w:line="256" w:lineRule="auto"/>
        <w:ind w:right="391"/>
      </w:pPr>
      <w:r>
        <w:lastRenderedPageBreak/>
        <w:t>of billions of zinc atoms when a sperm fertilizes an egg, is hypothesized to influence the system's "starting frequency," potentially predisposing individuals toward resilience or certain forms of Energetic Misalignment from the very beginning of their existence. This interpretation profoundly extends Martin Heidegger's concept of "Thrownness" (Geworfenheit)—which traditionally</w:t>
      </w:r>
      <w:r>
        <w:rPr>
          <w:spacing w:val="-1"/>
        </w:rPr>
        <w:t xml:space="preserve"> </w:t>
      </w:r>
      <w:r>
        <w:t>refers</w:t>
      </w:r>
      <w:r>
        <w:rPr>
          <w:spacing w:val="-1"/>
        </w:rPr>
        <w:t xml:space="preserve"> </w:t>
      </w:r>
      <w:r>
        <w:t>to</w:t>
      </w:r>
      <w:r>
        <w:rPr>
          <w:spacing w:val="-1"/>
        </w:rPr>
        <w:t xml:space="preserve"> </w:t>
      </w:r>
      <w:r>
        <w:t>the</w:t>
      </w:r>
      <w:r>
        <w:rPr>
          <w:spacing w:val="-1"/>
        </w:rPr>
        <w:t xml:space="preserve"> </w:t>
      </w:r>
      <w:r>
        <w:t>unchosen</w:t>
      </w:r>
      <w:r>
        <w:rPr>
          <w:spacing w:val="-1"/>
        </w:rPr>
        <w:t xml:space="preserve"> </w:t>
      </w:r>
      <w:r>
        <w:t>social,</w:t>
      </w:r>
      <w:r>
        <w:rPr>
          <w:spacing w:val="-1"/>
        </w:rPr>
        <w:t xml:space="preserve"> </w:t>
      </w:r>
      <w:r>
        <w:t>familial,</w:t>
      </w:r>
      <w:r>
        <w:rPr>
          <w:spacing w:val="-1"/>
        </w:rPr>
        <w:t xml:space="preserve"> </w:t>
      </w:r>
      <w:r>
        <w:t>or</w:t>
      </w:r>
      <w:r>
        <w:rPr>
          <w:spacing w:val="-1"/>
        </w:rPr>
        <w:t xml:space="preserve"> </w:t>
      </w:r>
      <w:r>
        <w:t>historical</w:t>
      </w:r>
      <w:r>
        <w:rPr>
          <w:spacing w:val="-1"/>
        </w:rPr>
        <w:t xml:space="preserve"> </w:t>
      </w:r>
      <w:r>
        <w:t>circumstances</w:t>
      </w:r>
      <w:r>
        <w:rPr>
          <w:spacing w:val="-1"/>
        </w:rPr>
        <w:t xml:space="preserve"> </w:t>
      </w:r>
      <w:r>
        <w:t>into</w:t>
      </w:r>
      <w:r>
        <w:rPr>
          <w:spacing w:val="-1"/>
        </w:rPr>
        <w:t xml:space="preserve"> </w:t>
      </w:r>
      <w:r>
        <w:t>which</w:t>
      </w:r>
      <w:r>
        <w:rPr>
          <w:spacing w:val="-1"/>
        </w:rPr>
        <w:t xml:space="preserve"> </w:t>
      </w:r>
      <w:r>
        <w:t>Dasein is born—to a "quantum-biological level," implying a fundamental, pre-natal pre-patterning of Dasein. The idea that the "zinc spark" influences a "starting frequency" and predisposition to Energetic Misalignment, thereby expanding Heidegger's "Thrownness" to a "quantum-biological level,"</w:t>
      </w:r>
      <w:r>
        <w:rPr>
          <w:spacing w:val="-4"/>
        </w:rPr>
        <w:t xml:space="preserve"> </w:t>
      </w:r>
      <w:r>
        <w:t>suggests</w:t>
      </w:r>
      <w:r>
        <w:rPr>
          <w:spacing w:val="-4"/>
        </w:rPr>
        <w:t xml:space="preserve"> </w:t>
      </w:r>
      <w:r>
        <w:t>that</w:t>
      </w:r>
      <w:r>
        <w:rPr>
          <w:spacing w:val="-4"/>
        </w:rPr>
        <w:t xml:space="preserve"> </w:t>
      </w:r>
      <w:r>
        <w:t>fundamental</w:t>
      </w:r>
      <w:r>
        <w:rPr>
          <w:spacing w:val="-4"/>
        </w:rPr>
        <w:t xml:space="preserve"> </w:t>
      </w:r>
      <w:r>
        <w:t>predispositions</w:t>
      </w:r>
      <w:r>
        <w:rPr>
          <w:spacing w:val="-4"/>
        </w:rPr>
        <w:t xml:space="preserve"> </w:t>
      </w:r>
      <w:r>
        <w:t>are</w:t>
      </w:r>
      <w:r>
        <w:rPr>
          <w:spacing w:val="-4"/>
        </w:rPr>
        <w:t xml:space="preserve"> </w:t>
      </w:r>
      <w:r>
        <w:t>"thrown"</w:t>
      </w:r>
      <w:r>
        <w:rPr>
          <w:spacing w:val="-4"/>
        </w:rPr>
        <w:t xml:space="preserve"> </w:t>
      </w:r>
      <w:r>
        <w:t>into</w:t>
      </w:r>
      <w:r>
        <w:rPr>
          <w:spacing w:val="-4"/>
        </w:rPr>
        <w:t xml:space="preserve"> </w:t>
      </w:r>
      <w:r>
        <w:t>existence</w:t>
      </w:r>
      <w:r>
        <w:rPr>
          <w:spacing w:val="-5"/>
        </w:rPr>
        <w:t xml:space="preserve"> </w:t>
      </w:r>
      <w:r>
        <w:t>at</w:t>
      </w:r>
      <w:r>
        <w:rPr>
          <w:spacing w:val="-4"/>
        </w:rPr>
        <w:t xml:space="preserve"> </w:t>
      </w:r>
      <w:r>
        <w:t>conception.</w:t>
      </w:r>
      <w:r>
        <w:rPr>
          <w:spacing w:val="-4"/>
        </w:rPr>
        <w:t xml:space="preserve"> </w:t>
      </w:r>
      <w:r>
        <w:t>This audacious claim transforms mental health and public policy into a form of "quantum-biological engineering," implying that proac</w:t>
      </w:r>
      <w:r>
        <w:t>tive interventions could potentially begin in utero or even</w:t>
      </w:r>
    </w:p>
    <w:p w14:paraId="7A8038D6" w14:textId="77777777" w:rsidR="00CC753A" w:rsidRDefault="008D59CF">
      <w:pPr>
        <w:pStyle w:val="BodyText"/>
        <w:spacing w:line="256" w:lineRule="auto"/>
        <w:ind w:right="365"/>
      </w:pPr>
      <w:r>
        <w:t>pre-conception,</w:t>
      </w:r>
      <w:r>
        <w:rPr>
          <w:spacing w:val="-5"/>
        </w:rPr>
        <w:t xml:space="preserve"> </w:t>
      </w:r>
      <w:r>
        <w:t>thereby</w:t>
      </w:r>
      <w:r>
        <w:rPr>
          <w:spacing w:val="-5"/>
        </w:rPr>
        <w:t xml:space="preserve"> </w:t>
      </w:r>
      <w:r>
        <w:t>pushing</w:t>
      </w:r>
      <w:r>
        <w:rPr>
          <w:spacing w:val="-5"/>
        </w:rPr>
        <w:t xml:space="preserve"> </w:t>
      </w:r>
      <w:r>
        <w:t>"preventative</w:t>
      </w:r>
      <w:r>
        <w:rPr>
          <w:spacing w:val="-5"/>
        </w:rPr>
        <w:t xml:space="preserve"> </w:t>
      </w:r>
      <w:r>
        <w:t>medicine"</w:t>
      </w:r>
      <w:r>
        <w:rPr>
          <w:spacing w:val="-5"/>
        </w:rPr>
        <w:t xml:space="preserve"> </w:t>
      </w:r>
      <w:r>
        <w:t>to</w:t>
      </w:r>
      <w:r>
        <w:rPr>
          <w:spacing w:val="-5"/>
        </w:rPr>
        <w:t xml:space="preserve"> </w:t>
      </w:r>
      <w:r>
        <w:t>a</w:t>
      </w:r>
      <w:r>
        <w:rPr>
          <w:spacing w:val="-5"/>
        </w:rPr>
        <w:t xml:space="preserve"> </w:t>
      </w:r>
      <w:r>
        <w:t>foundational,</w:t>
      </w:r>
      <w:r>
        <w:rPr>
          <w:spacing w:val="-5"/>
        </w:rPr>
        <w:t xml:space="preserve"> </w:t>
      </w:r>
      <w:r>
        <w:t>pre-conscious</w:t>
      </w:r>
      <w:r>
        <w:rPr>
          <w:spacing w:val="-5"/>
        </w:rPr>
        <w:t xml:space="preserve"> </w:t>
      </w:r>
      <w:r>
        <w:t>level. This necessitates proactive ethical foresight to ensure that "ontological engineering" does not inadvertently create new forms of societal pressure or inequality by deeming certain "starting frequencies" as superior.</w:t>
      </w:r>
    </w:p>
    <w:p w14:paraId="24115D82" w14:textId="77777777" w:rsidR="00CC753A" w:rsidRDefault="008D59CF">
      <w:pPr>
        <w:pStyle w:val="BodyText"/>
        <w:spacing w:line="256" w:lineRule="auto"/>
        <w:ind w:right="365"/>
      </w:pPr>
      <w:r>
        <w:t>To</w:t>
      </w:r>
      <w:r>
        <w:rPr>
          <w:spacing w:val="-4"/>
        </w:rPr>
        <w:t xml:space="preserve"> </w:t>
      </w:r>
      <w:r>
        <w:t>deepen</w:t>
      </w:r>
      <w:r>
        <w:rPr>
          <w:spacing w:val="-4"/>
        </w:rPr>
        <w:t xml:space="preserve"> </w:t>
      </w:r>
      <w:r>
        <w:t>the</w:t>
      </w:r>
      <w:r>
        <w:rPr>
          <w:spacing w:val="-4"/>
        </w:rPr>
        <w:t xml:space="preserve"> </w:t>
      </w:r>
      <w:r>
        <w:t>understanding</w:t>
      </w:r>
      <w:r>
        <w:rPr>
          <w:spacing w:val="-4"/>
        </w:rPr>
        <w:t xml:space="preserve"> </w:t>
      </w:r>
      <w:r>
        <w:t>of</w:t>
      </w:r>
      <w:r>
        <w:rPr>
          <w:spacing w:val="-4"/>
        </w:rPr>
        <w:t xml:space="preserve"> </w:t>
      </w:r>
      <w:r>
        <w:t>the</w:t>
      </w:r>
      <w:r>
        <w:rPr>
          <w:spacing w:val="-4"/>
        </w:rPr>
        <w:t xml:space="preserve"> </w:t>
      </w:r>
      <w:r>
        <w:t>Experiential</w:t>
      </w:r>
      <w:r>
        <w:rPr>
          <w:spacing w:val="-4"/>
        </w:rPr>
        <w:t xml:space="preserve"> </w:t>
      </w:r>
      <w:r>
        <w:t>Field,</w:t>
      </w:r>
      <w:r>
        <w:rPr>
          <w:spacing w:val="-4"/>
        </w:rPr>
        <w:t xml:space="preserve"> </w:t>
      </w:r>
      <w:r>
        <w:t>it</w:t>
      </w:r>
      <w:r>
        <w:rPr>
          <w:spacing w:val="-4"/>
        </w:rPr>
        <w:t xml:space="preserve"> </w:t>
      </w:r>
      <w:r>
        <w:t>is</w:t>
      </w:r>
      <w:r>
        <w:rPr>
          <w:spacing w:val="-4"/>
        </w:rPr>
        <w:t xml:space="preserve"> </w:t>
      </w:r>
      <w:r>
        <w:t>explicitly</w:t>
      </w:r>
      <w:r>
        <w:rPr>
          <w:spacing w:val="-4"/>
        </w:rPr>
        <w:t xml:space="preserve"> </w:t>
      </w:r>
      <w:r>
        <w:t>linked</w:t>
      </w:r>
      <w:r>
        <w:rPr>
          <w:spacing w:val="-4"/>
        </w:rPr>
        <w:t xml:space="preserve"> </w:t>
      </w:r>
      <w:r>
        <w:t>to</w:t>
      </w:r>
      <w:r>
        <w:rPr>
          <w:spacing w:val="-4"/>
        </w:rPr>
        <w:t xml:space="preserve"> </w:t>
      </w:r>
      <w:r>
        <w:t>Martin</w:t>
      </w:r>
      <w:r>
        <w:rPr>
          <w:spacing w:val="-4"/>
        </w:rPr>
        <w:t xml:space="preserve"> </w:t>
      </w:r>
      <w:r>
        <w:t>Heidegger's profound concept of the "Clearing" (Lichtung). For Heidegger, the Lichtung is not a physical space but the fundamental openness or "clearing" within which anything can appear and be understood as what it is, constituting the condition for the possibility of truth (aletheia, unconcealment). Within this expanded framework, the Experiential Field, as one's personal Clearing, finds its ultimate expression in Dzogc</w:t>
      </w:r>
      <w:r>
        <w:t>hen's Rigpa. Rigpa is described as the "pure, nondual awareness" that is the mind's true nature, an "inherently pure, luminous" state "beyond conceptual elaborations," representing the "ultimate ground of existence" characterized by emptiness, clarity, and compassionate energy. The ultimate goal of the Omni-Directional Experiential</w:t>
      </w:r>
      <w:r>
        <w:rPr>
          <w:spacing w:val="-3"/>
        </w:rPr>
        <w:t xml:space="preserve"> </w:t>
      </w:r>
      <w:r>
        <w:t>Re-Patterning</w:t>
      </w:r>
      <w:r>
        <w:rPr>
          <w:spacing w:val="-3"/>
        </w:rPr>
        <w:t xml:space="preserve"> </w:t>
      </w:r>
      <w:r>
        <w:t>System</w:t>
      </w:r>
      <w:r>
        <w:rPr>
          <w:spacing w:val="-3"/>
        </w:rPr>
        <w:t xml:space="preserve"> </w:t>
      </w:r>
      <w:r>
        <w:t>(ODERS),</w:t>
      </w:r>
      <w:r>
        <w:rPr>
          <w:spacing w:val="-3"/>
        </w:rPr>
        <w:t xml:space="preserve"> </w:t>
      </w:r>
      <w:r>
        <w:t>which</w:t>
      </w:r>
      <w:r>
        <w:rPr>
          <w:spacing w:val="-3"/>
        </w:rPr>
        <w:t xml:space="preserve"> </w:t>
      </w:r>
      <w:r>
        <w:t>is</w:t>
      </w:r>
      <w:r>
        <w:rPr>
          <w:spacing w:val="-3"/>
        </w:rPr>
        <w:t xml:space="preserve"> </w:t>
      </w:r>
      <w:r>
        <w:t>to</w:t>
      </w:r>
      <w:r>
        <w:rPr>
          <w:spacing w:val="-3"/>
        </w:rPr>
        <w:t xml:space="preserve"> </w:t>
      </w:r>
      <w:r>
        <w:t>consciously</w:t>
      </w:r>
      <w:r>
        <w:rPr>
          <w:spacing w:val="-3"/>
        </w:rPr>
        <w:t xml:space="preserve"> </w:t>
      </w:r>
      <w:r>
        <w:t>and</w:t>
      </w:r>
      <w:r>
        <w:rPr>
          <w:spacing w:val="-3"/>
        </w:rPr>
        <w:t xml:space="preserve"> </w:t>
      </w:r>
      <w:r>
        <w:t>systematically</w:t>
      </w:r>
      <w:r>
        <w:rPr>
          <w:spacing w:val="-3"/>
        </w:rPr>
        <w:t xml:space="preserve"> </w:t>
      </w:r>
      <w:r>
        <w:t>expand and clarify this Clearing, is thus fundamentally about allowing this inherent Rigpa to manifest fu</w:t>
      </w:r>
      <w:r>
        <w:t>lly. This implies that "ontological mastery" is not a process of creating something new or striving for an ideal, but rather one of recognizing and abiding in what is already perfect and spontaneously present, suggesting that true energetic efficiency stems from shedding obscurations rather than accumulating new states or capabilities. The integration of Rigpa, defined as "primordially perfect" and the "ultimate ground of existence," fundamentally alters the understanding</w:t>
      </w:r>
      <w:r>
        <w:rPr>
          <w:spacing w:val="-3"/>
        </w:rPr>
        <w:t xml:space="preserve"> </w:t>
      </w:r>
      <w:r>
        <w:t>of</w:t>
      </w:r>
      <w:r>
        <w:rPr>
          <w:spacing w:val="-3"/>
        </w:rPr>
        <w:t xml:space="preserve"> </w:t>
      </w:r>
      <w:r>
        <w:t>the</w:t>
      </w:r>
      <w:r>
        <w:rPr>
          <w:spacing w:val="-3"/>
        </w:rPr>
        <w:t xml:space="preserve"> </w:t>
      </w:r>
      <w:r>
        <w:t>therapeutic</w:t>
      </w:r>
      <w:r>
        <w:rPr>
          <w:spacing w:val="-3"/>
        </w:rPr>
        <w:t xml:space="preserve"> </w:t>
      </w:r>
      <w:r>
        <w:t>process,</w:t>
      </w:r>
      <w:r>
        <w:rPr>
          <w:spacing w:val="-3"/>
        </w:rPr>
        <w:t xml:space="preserve"> </w:t>
      </w:r>
      <w:r>
        <w:t>shiftin</w:t>
      </w:r>
      <w:r>
        <w:t>g</w:t>
      </w:r>
      <w:r>
        <w:rPr>
          <w:spacing w:val="-3"/>
        </w:rPr>
        <w:t xml:space="preserve"> </w:t>
      </w:r>
      <w:r>
        <w:t>the</w:t>
      </w:r>
      <w:r>
        <w:rPr>
          <w:spacing w:val="-3"/>
        </w:rPr>
        <w:t xml:space="preserve"> </w:t>
      </w:r>
      <w:r>
        <w:t>goal</w:t>
      </w:r>
      <w:r>
        <w:rPr>
          <w:spacing w:val="-3"/>
        </w:rPr>
        <w:t xml:space="preserve"> </w:t>
      </w:r>
      <w:r>
        <w:t>from</w:t>
      </w:r>
      <w:r>
        <w:rPr>
          <w:spacing w:val="-3"/>
        </w:rPr>
        <w:t xml:space="preserve"> </w:t>
      </w:r>
      <w:r>
        <w:t>fabricating</w:t>
      </w:r>
      <w:r>
        <w:rPr>
          <w:spacing w:val="-3"/>
        </w:rPr>
        <w:t xml:space="preserve"> </w:t>
      </w:r>
      <w:r>
        <w:t>a</w:t>
      </w:r>
      <w:r>
        <w:rPr>
          <w:spacing w:val="-3"/>
        </w:rPr>
        <w:t xml:space="preserve"> </w:t>
      </w:r>
      <w:r>
        <w:t>new,</w:t>
      </w:r>
      <w:r>
        <w:rPr>
          <w:spacing w:val="-3"/>
        </w:rPr>
        <w:t xml:space="preserve"> </w:t>
      </w:r>
      <w:r>
        <w:t>better</w:t>
      </w:r>
      <w:r>
        <w:rPr>
          <w:spacing w:val="-3"/>
        </w:rPr>
        <w:t xml:space="preserve"> </w:t>
      </w:r>
      <w:r>
        <w:t>state</w:t>
      </w:r>
      <w:r>
        <w:rPr>
          <w:spacing w:val="-3"/>
        </w:rPr>
        <w:t xml:space="preserve"> </w:t>
      </w:r>
      <w:r>
        <w:t>or fixing inherent flaws to shedding conceptual overlays to reveal what is already whole. This provides a deeply empowering, non-pathologizing perspective on transformation, shifting the focus from striving for an external ideal to recognizing an intrinsic reality. It also suggests that the "bio-economic costs" of misalignment are the energetic drain of maintaining the illusion of imperfection</w:t>
      </w:r>
      <w:r>
        <w:rPr>
          <w:spacing w:val="-4"/>
        </w:rPr>
        <w:t xml:space="preserve"> </w:t>
      </w:r>
      <w:r>
        <w:t>or</w:t>
      </w:r>
      <w:r>
        <w:rPr>
          <w:spacing w:val="-4"/>
        </w:rPr>
        <w:t xml:space="preserve"> </w:t>
      </w:r>
      <w:r>
        <w:t>separation</w:t>
      </w:r>
      <w:r>
        <w:rPr>
          <w:spacing w:val="-4"/>
        </w:rPr>
        <w:t xml:space="preserve"> </w:t>
      </w:r>
      <w:r>
        <w:t>from</w:t>
      </w:r>
      <w:r>
        <w:rPr>
          <w:spacing w:val="-4"/>
        </w:rPr>
        <w:t xml:space="preserve"> </w:t>
      </w:r>
      <w:r>
        <w:t>this</w:t>
      </w:r>
      <w:r>
        <w:rPr>
          <w:spacing w:val="-4"/>
        </w:rPr>
        <w:t xml:space="preserve"> </w:t>
      </w:r>
      <w:r>
        <w:t>inherent</w:t>
      </w:r>
      <w:r>
        <w:rPr>
          <w:spacing w:val="-4"/>
        </w:rPr>
        <w:t xml:space="preserve"> </w:t>
      </w:r>
      <w:r>
        <w:t>perfection,</w:t>
      </w:r>
      <w:r>
        <w:rPr>
          <w:spacing w:val="-4"/>
        </w:rPr>
        <w:t xml:space="preserve"> </w:t>
      </w:r>
      <w:r>
        <w:t>making</w:t>
      </w:r>
      <w:r>
        <w:rPr>
          <w:spacing w:val="-4"/>
        </w:rPr>
        <w:t xml:space="preserve"> </w:t>
      </w:r>
      <w:r>
        <w:t>the</w:t>
      </w:r>
      <w:r>
        <w:rPr>
          <w:spacing w:val="-4"/>
        </w:rPr>
        <w:t xml:space="preserve"> </w:t>
      </w:r>
      <w:r>
        <w:t>pursuit</w:t>
      </w:r>
      <w:r>
        <w:rPr>
          <w:spacing w:val="-4"/>
        </w:rPr>
        <w:t xml:space="preserve"> </w:t>
      </w:r>
      <w:r>
        <w:t>of</w:t>
      </w:r>
      <w:r>
        <w:rPr>
          <w:spacing w:val="-4"/>
        </w:rPr>
        <w:t xml:space="preserve"> </w:t>
      </w:r>
      <w:r>
        <w:t>"lasting</w:t>
      </w:r>
      <w:r>
        <w:rPr>
          <w:spacing w:val="-4"/>
        </w:rPr>
        <w:t xml:space="preserve"> </w:t>
      </w:r>
      <w:r>
        <w:t>peace</w:t>
      </w:r>
      <w:r>
        <w:rPr>
          <w:spacing w:val="-4"/>
        </w:rPr>
        <w:t xml:space="preserve"> </w:t>
      </w:r>
      <w:r>
        <w:t>and happiness" a matter of energe</w:t>
      </w:r>
      <w:r>
        <w:t>tic liberation through the removal of obscurations, aligning with neuroscientific findings on meditation's impact on brain states.</w:t>
      </w:r>
    </w:p>
    <w:p w14:paraId="493D1021" w14:textId="77777777" w:rsidR="00CC753A" w:rsidRDefault="008D59CF">
      <w:pPr>
        <w:pStyle w:val="Heading3"/>
        <w:spacing w:before="214" w:line="244" w:lineRule="auto"/>
        <w:ind w:right="424"/>
      </w:pPr>
      <w:bookmarkStart w:id="1" w:name="Table_1.1:_Experiential_Field_Dynamics:_"/>
      <w:bookmarkEnd w:id="1"/>
      <w:r>
        <w:t>Table</w:t>
      </w:r>
      <w:r>
        <w:rPr>
          <w:spacing w:val="-11"/>
        </w:rPr>
        <w:t xml:space="preserve"> </w:t>
      </w:r>
      <w:r>
        <w:t>1.1:</w:t>
      </w:r>
      <w:r>
        <w:rPr>
          <w:spacing w:val="-11"/>
        </w:rPr>
        <w:t xml:space="preserve"> </w:t>
      </w:r>
      <w:r>
        <w:t>Experiential</w:t>
      </w:r>
      <w:r>
        <w:rPr>
          <w:spacing w:val="-11"/>
        </w:rPr>
        <w:t xml:space="preserve"> </w:t>
      </w:r>
      <w:r>
        <w:t>Field</w:t>
      </w:r>
      <w:r>
        <w:rPr>
          <w:spacing w:val="-11"/>
        </w:rPr>
        <w:t xml:space="preserve"> </w:t>
      </w:r>
      <w:r>
        <w:t>Dynamics:</w:t>
      </w:r>
      <w:r>
        <w:rPr>
          <w:spacing w:val="-11"/>
        </w:rPr>
        <w:t xml:space="preserve"> </w:t>
      </w:r>
      <w:r>
        <w:t>Characteristics,</w:t>
      </w:r>
      <w:r>
        <w:rPr>
          <w:spacing w:val="-11"/>
        </w:rPr>
        <w:t xml:space="preserve"> </w:t>
      </w:r>
      <w:r>
        <w:t>Correlates, and Indicators</w:t>
      </w:r>
    </w:p>
    <w:p w14:paraId="46A09BE7" w14:textId="77777777" w:rsidR="00CC753A" w:rsidRDefault="008D59CF">
      <w:pPr>
        <w:pStyle w:val="BodyText"/>
        <w:spacing w:before="242" w:line="256" w:lineRule="auto"/>
        <w:ind w:right="424"/>
      </w:pPr>
      <w:r>
        <w:t>The IFT framework is inherently interdisciplinary and complex, integrating concepts from psychology, neuroscience, philosophy, and economics. This table provides a concise, structured,</w:t>
      </w:r>
      <w:r>
        <w:rPr>
          <w:spacing w:val="-5"/>
        </w:rPr>
        <w:t xml:space="preserve"> </w:t>
      </w:r>
      <w:r>
        <w:t>and</w:t>
      </w:r>
      <w:r>
        <w:rPr>
          <w:spacing w:val="-5"/>
        </w:rPr>
        <w:t xml:space="preserve"> </w:t>
      </w:r>
      <w:r>
        <w:t>at-a-glance</w:t>
      </w:r>
      <w:r>
        <w:rPr>
          <w:spacing w:val="-5"/>
        </w:rPr>
        <w:t xml:space="preserve"> </w:t>
      </w:r>
      <w:r>
        <w:t>summary</w:t>
      </w:r>
      <w:r>
        <w:rPr>
          <w:spacing w:val="-5"/>
        </w:rPr>
        <w:t xml:space="preserve"> </w:t>
      </w:r>
      <w:r>
        <w:t>of</w:t>
      </w:r>
      <w:r>
        <w:rPr>
          <w:spacing w:val="-5"/>
        </w:rPr>
        <w:t xml:space="preserve"> </w:t>
      </w:r>
      <w:r>
        <w:t>these</w:t>
      </w:r>
      <w:r>
        <w:rPr>
          <w:spacing w:val="-5"/>
        </w:rPr>
        <w:t xml:space="preserve"> </w:t>
      </w:r>
      <w:r>
        <w:t>intricate</w:t>
      </w:r>
      <w:r>
        <w:rPr>
          <w:spacing w:val="-5"/>
        </w:rPr>
        <w:t xml:space="preserve"> </w:t>
      </w:r>
      <w:r>
        <w:t>ideas,</w:t>
      </w:r>
      <w:r>
        <w:rPr>
          <w:spacing w:val="-5"/>
        </w:rPr>
        <w:t xml:space="preserve"> </w:t>
      </w:r>
      <w:r>
        <w:t>significantly</w:t>
      </w:r>
      <w:r>
        <w:rPr>
          <w:spacing w:val="-5"/>
        </w:rPr>
        <w:t xml:space="preserve"> </w:t>
      </w:r>
      <w:r>
        <w:t>enhancing</w:t>
      </w:r>
      <w:r>
        <w:rPr>
          <w:spacing w:val="-5"/>
        </w:rPr>
        <w:t xml:space="preserve"> </w:t>
      </w:r>
      <w:r>
        <w:t>clarity</w:t>
      </w:r>
      <w:r>
        <w:rPr>
          <w:spacing w:val="-5"/>
        </w:rPr>
        <w:t xml:space="preserve"> </w:t>
      </w:r>
      <w:r>
        <w:t>and accessibility. By explicitly linking abstract psychological concepts to empirically verifiable</w:t>
      </w:r>
    </w:p>
    <w:p w14:paraId="1A89C590" w14:textId="77777777" w:rsidR="00CC753A" w:rsidRDefault="00CC753A">
      <w:pPr>
        <w:pStyle w:val="BodyText"/>
        <w:spacing w:line="256" w:lineRule="auto"/>
        <w:sectPr w:rsidR="00CC753A">
          <w:pgSz w:w="12240" w:h="15840"/>
          <w:pgMar w:top="1380" w:right="1080" w:bottom="280" w:left="1440" w:header="720" w:footer="720" w:gutter="0"/>
          <w:cols w:space="720"/>
        </w:sectPr>
      </w:pPr>
    </w:p>
    <w:p w14:paraId="326CD438" w14:textId="77777777" w:rsidR="00CC753A" w:rsidRDefault="008D59CF">
      <w:pPr>
        <w:pStyle w:val="BodyText"/>
        <w:spacing w:before="65" w:line="256" w:lineRule="auto"/>
      </w:pPr>
      <w:r>
        <w:rPr>
          <w:noProof/>
        </w:rPr>
        <w:lastRenderedPageBreak/>
        <mc:AlternateContent>
          <mc:Choice Requires="wps">
            <w:drawing>
              <wp:anchor distT="0" distB="0" distL="0" distR="0" simplePos="0" relativeHeight="15728640" behindDoc="0" locked="0" layoutInCell="1" allowOverlap="1" wp14:anchorId="1150441D" wp14:editId="4F51D54A">
                <wp:simplePos x="0" y="0"/>
                <wp:positionH relativeFrom="page">
                  <wp:posOffset>876300</wp:posOffset>
                </wp:positionH>
                <wp:positionV relativeFrom="paragraph">
                  <wp:posOffset>1917700</wp:posOffset>
                </wp:positionV>
                <wp:extent cx="6019800" cy="6207759"/>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19800" cy="6207759"/>
                        </a:xfrm>
                        <a:prstGeom prst="rect">
                          <a:avLst/>
                        </a:prstGeom>
                      </wps:spPr>
                      <wps:txbx>
                        <w:txbxContent>
                          <w:tbl>
                            <w:tblPr>
                              <w:tblW w:w="0" w:type="auto"/>
                              <w:tblInd w:w="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320"/>
                              <w:gridCol w:w="1340"/>
                              <w:gridCol w:w="1340"/>
                              <w:gridCol w:w="1340"/>
                              <w:gridCol w:w="1320"/>
                              <w:gridCol w:w="1340"/>
                              <w:gridCol w:w="1340"/>
                            </w:tblGrid>
                            <w:tr w:rsidR="00CC753A" w14:paraId="22A2E316" w14:textId="77777777">
                              <w:trPr>
                                <w:trHeight w:val="1879"/>
                              </w:trPr>
                              <w:tc>
                                <w:tcPr>
                                  <w:tcW w:w="1320" w:type="dxa"/>
                                </w:tcPr>
                                <w:p w14:paraId="544D529D" w14:textId="77777777" w:rsidR="00CC753A" w:rsidRDefault="008D59CF">
                                  <w:pPr>
                                    <w:pStyle w:val="TableParagraph"/>
                                    <w:spacing w:before="10" w:line="240" w:lineRule="auto"/>
                                  </w:pPr>
                                  <w:r>
                                    <w:t>Identity</w:t>
                                  </w:r>
                                  <w:r>
                                    <w:rPr>
                                      <w:spacing w:val="-8"/>
                                    </w:rPr>
                                    <w:t xml:space="preserve"> </w:t>
                                  </w:r>
                                  <w:r>
                                    <w:rPr>
                                      <w:spacing w:val="-2"/>
                                    </w:rPr>
                                    <w:t>Field</w:t>
                                  </w:r>
                                </w:p>
                              </w:tc>
                              <w:tc>
                                <w:tcPr>
                                  <w:tcW w:w="1340" w:type="dxa"/>
                                </w:tcPr>
                                <w:p w14:paraId="35673571" w14:textId="77777777" w:rsidR="00CC753A" w:rsidRDefault="008D59CF">
                                  <w:pPr>
                                    <w:pStyle w:val="TableParagraph"/>
                                    <w:spacing w:before="10" w:line="256" w:lineRule="auto"/>
                                    <w:ind w:left="19" w:right="25"/>
                                  </w:pPr>
                                  <w:r>
                                    <w:rPr>
                                      <w:spacing w:val="-2"/>
                                    </w:rPr>
                                    <w:t xml:space="preserve">Definition/Ke </w:t>
                                  </w:r>
                                  <w:r>
                                    <w:rPr>
                                      <w:spacing w:val="-10"/>
                                    </w:rPr>
                                    <w:t xml:space="preserve">y </w:t>
                                  </w:r>
                                  <w:r>
                                    <w:rPr>
                                      <w:spacing w:val="-2"/>
                                    </w:rPr>
                                    <w:t xml:space="preserve">Characteristi </w:t>
                                  </w:r>
                                  <w:r>
                                    <w:rPr>
                                      <w:spacing w:val="-6"/>
                                    </w:rPr>
                                    <w:t>cs</w:t>
                                  </w:r>
                                </w:p>
                              </w:tc>
                              <w:tc>
                                <w:tcPr>
                                  <w:tcW w:w="1340" w:type="dxa"/>
                                </w:tcPr>
                                <w:p w14:paraId="5379F2D0" w14:textId="77777777" w:rsidR="00CC753A" w:rsidRDefault="008D59CF">
                                  <w:pPr>
                                    <w:pStyle w:val="TableParagraph"/>
                                    <w:spacing w:before="10" w:line="256" w:lineRule="auto"/>
                                    <w:ind w:left="14" w:right="-29"/>
                                  </w:pPr>
                                  <w:r>
                                    <w:rPr>
                                      <w:spacing w:val="-2"/>
                                    </w:rPr>
                                    <w:t xml:space="preserve">Incoherent Characteristi </w:t>
                                  </w:r>
                                  <w:r>
                                    <w:t xml:space="preserve">cs (Neural </w:t>
                                  </w:r>
                                  <w:r>
                                    <w:rPr>
                                      <w:spacing w:val="-2"/>
                                    </w:rPr>
                                    <w:t>Oscillations/F requency Manifestation</w:t>
                                  </w:r>
                                </w:p>
                                <w:p w14:paraId="0864E956" w14:textId="77777777" w:rsidR="00CC753A" w:rsidRDefault="008D59CF">
                                  <w:pPr>
                                    <w:pStyle w:val="TableParagraph"/>
                                    <w:spacing w:line="226" w:lineRule="exact"/>
                                    <w:ind w:left="14"/>
                                  </w:pPr>
                                  <w:r>
                                    <w:rPr>
                                      <w:spacing w:val="-10"/>
                                    </w:rPr>
                                    <w:t>)</w:t>
                                  </w:r>
                                </w:p>
                              </w:tc>
                              <w:tc>
                                <w:tcPr>
                                  <w:tcW w:w="1340" w:type="dxa"/>
                                </w:tcPr>
                                <w:p w14:paraId="22583E91" w14:textId="77777777" w:rsidR="00CC753A" w:rsidRDefault="008D59CF">
                                  <w:pPr>
                                    <w:pStyle w:val="TableParagraph"/>
                                    <w:spacing w:before="10" w:line="256" w:lineRule="auto"/>
                                    <w:ind w:left="9" w:right="-29"/>
                                  </w:pPr>
                                  <w:r>
                                    <w:rPr>
                                      <w:spacing w:val="-2"/>
                                    </w:rPr>
                                    <w:t xml:space="preserve">Coherent Characteristi </w:t>
                                  </w:r>
                                  <w:r>
                                    <w:t xml:space="preserve">cs (Neural </w:t>
                                  </w:r>
                                  <w:r>
                                    <w:rPr>
                                      <w:spacing w:val="-2"/>
                                    </w:rPr>
                                    <w:t>Oscillations/F requency Manifestation</w:t>
                                  </w:r>
                                </w:p>
                                <w:p w14:paraId="2E650E9A" w14:textId="77777777" w:rsidR="00CC753A" w:rsidRDefault="008D59CF">
                                  <w:pPr>
                                    <w:pStyle w:val="TableParagraph"/>
                                    <w:spacing w:line="226" w:lineRule="exact"/>
                                    <w:ind w:left="9"/>
                                  </w:pPr>
                                  <w:r>
                                    <w:rPr>
                                      <w:spacing w:val="-10"/>
                                    </w:rPr>
                                    <w:t>)</w:t>
                                  </w:r>
                                </w:p>
                              </w:tc>
                              <w:tc>
                                <w:tcPr>
                                  <w:tcW w:w="1320" w:type="dxa"/>
                                </w:tcPr>
                                <w:p w14:paraId="75EE002F" w14:textId="77777777" w:rsidR="00CC753A" w:rsidRDefault="008D59CF">
                                  <w:pPr>
                                    <w:pStyle w:val="TableParagraph"/>
                                    <w:spacing w:before="10" w:line="256" w:lineRule="auto"/>
                                  </w:pPr>
                                  <w:r>
                                    <w:rPr>
                                      <w:spacing w:val="-2"/>
                                    </w:rPr>
                                    <w:t>Associated Physiological</w:t>
                                  </w:r>
                                </w:p>
                                <w:p w14:paraId="468A0DE6" w14:textId="77777777" w:rsidR="00CC753A" w:rsidRDefault="008D59CF">
                                  <w:pPr>
                                    <w:pStyle w:val="TableParagraph"/>
                                    <w:spacing w:line="256" w:lineRule="auto"/>
                                    <w:ind w:right="5"/>
                                  </w:pPr>
                                  <w:r>
                                    <w:rPr>
                                      <w:spacing w:val="-2"/>
                                    </w:rPr>
                                    <w:t xml:space="preserve">/Neurobiologi </w:t>
                                  </w:r>
                                  <w:r>
                                    <w:rPr>
                                      <w:spacing w:val="-4"/>
                                    </w:rPr>
                                    <w:t>cal</w:t>
                                  </w:r>
                                  <w:r>
                                    <w:rPr>
                                      <w:spacing w:val="40"/>
                                    </w:rPr>
                                    <w:t xml:space="preserve"> </w:t>
                                  </w:r>
                                  <w:r>
                                    <w:rPr>
                                      <w:spacing w:val="-2"/>
                                    </w:rPr>
                                    <w:t>Correlates</w:t>
                                  </w:r>
                                </w:p>
                              </w:tc>
                              <w:tc>
                                <w:tcPr>
                                  <w:tcW w:w="1340" w:type="dxa"/>
                                </w:tcPr>
                                <w:p w14:paraId="39440FF0" w14:textId="77777777" w:rsidR="00CC753A" w:rsidRDefault="008D59CF">
                                  <w:pPr>
                                    <w:pStyle w:val="TableParagraph"/>
                                    <w:spacing w:before="10" w:line="256" w:lineRule="auto"/>
                                    <w:ind w:left="19" w:right="2"/>
                                  </w:pPr>
                                  <w:r>
                                    <w:rPr>
                                      <w:spacing w:val="-2"/>
                                    </w:rPr>
                                    <w:t xml:space="preserve">Development </w:t>
                                  </w:r>
                                  <w:r>
                                    <w:t xml:space="preserve">al Period of </w:t>
                                  </w:r>
                                  <w:r>
                                    <w:rPr>
                                      <w:spacing w:val="-2"/>
                                    </w:rPr>
                                    <w:t>Primary Origin</w:t>
                                  </w:r>
                                </w:p>
                              </w:tc>
                              <w:tc>
                                <w:tcPr>
                                  <w:tcW w:w="1340" w:type="dxa"/>
                                </w:tcPr>
                                <w:p w14:paraId="03244CCC" w14:textId="77777777" w:rsidR="00CC753A" w:rsidRDefault="008D59CF">
                                  <w:pPr>
                                    <w:pStyle w:val="TableParagraph"/>
                                    <w:spacing w:before="10" w:line="256" w:lineRule="auto"/>
                                    <w:ind w:left="14" w:right="105"/>
                                    <w:jc w:val="both"/>
                                  </w:pPr>
                                  <w:r>
                                    <w:rPr>
                                      <w:spacing w:val="-2"/>
                                    </w:rPr>
                                    <w:t xml:space="preserve">Measurable </w:t>
                                  </w:r>
                                  <w:r>
                                    <w:t>Indicators</w:t>
                                  </w:r>
                                  <w:r>
                                    <w:rPr>
                                      <w:spacing w:val="-16"/>
                                    </w:rPr>
                                    <w:t xml:space="preserve"> </w:t>
                                  </w:r>
                                  <w:r>
                                    <w:t xml:space="preserve">of </w:t>
                                  </w:r>
                                  <w:r>
                                    <w:rPr>
                                      <w:spacing w:val="-2"/>
                                    </w:rPr>
                                    <w:t>Efficacy</w:t>
                                  </w:r>
                                </w:p>
                              </w:tc>
                            </w:tr>
                            <w:tr w:rsidR="00CC753A" w14:paraId="3D1B9723" w14:textId="77777777">
                              <w:trPr>
                                <w:trHeight w:val="279"/>
                              </w:trPr>
                              <w:tc>
                                <w:tcPr>
                                  <w:tcW w:w="1320" w:type="dxa"/>
                                  <w:tcBorders>
                                    <w:bottom w:val="nil"/>
                                  </w:tcBorders>
                                </w:tcPr>
                                <w:p w14:paraId="5DEE8694" w14:textId="77777777" w:rsidR="00CC753A" w:rsidRDefault="008D59CF">
                                  <w:pPr>
                                    <w:pStyle w:val="TableParagraph"/>
                                    <w:spacing w:before="15"/>
                                    <w:rPr>
                                      <w:rFonts w:ascii="Arial"/>
                                      <w:b/>
                                    </w:rPr>
                                  </w:pPr>
                                  <w:r>
                                    <w:rPr>
                                      <w:rFonts w:ascii="Arial"/>
                                      <w:b/>
                                      <w:spacing w:val="-2"/>
                                    </w:rPr>
                                    <w:t>Somatic</w:t>
                                  </w:r>
                                </w:p>
                              </w:tc>
                              <w:tc>
                                <w:tcPr>
                                  <w:tcW w:w="1340" w:type="dxa"/>
                                  <w:tcBorders>
                                    <w:bottom w:val="nil"/>
                                  </w:tcBorders>
                                </w:tcPr>
                                <w:p w14:paraId="22ADC677" w14:textId="77777777" w:rsidR="00CC753A" w:rsidRDefault="008D59CF">
                                  <w:pPr>
                                    <w:pStyle w:val="TableParagraph"/>
                                    <w:spacing w:before="15"/>
                                    <w:ind w:left="19"/>
                                  </w:pPr>
                                  <w:r>
                                    <w:rPr>
                                      <w:spacing w:val="-2"/>
                                    </w:rPr>
                                    <w:t>Body's</w:t>
                                  </w:r>
                                </w:p>
                              </w:tc>
                              <w:tc>
                                <w:tcPr>
                                  <w:tcW w:w="1340" w:type="dxa"/>
                                  <w:tcBorders>
                                    <w:bottom w:val="nil"/>
                                  </w:tcBorders>
                                </w:tcPr>
                                <w:p w14:paraId="7FA38FE1" w14:textId="77777777" w:rsidR="00CC753A" w:rsidRDefault="008D59CF">
                                  <w:pPr>
                                    <w:pStyle w:val="TableParagraph"/>
                                    <w:spacing w:before="15"/>
                                    <w:ind w:left="14"/>
                                  </w:pPr>
                                  <w:r>
                                    <w:rPr>
                                      <w:spacing w:val="-2"/>
                                    </w:rPr>
                                    <w:t>Chronic</w:t>
                                  </w:r>
                                </w:p>
                              </w:tc>
                              <w:tc>
                                <w:tcPr>
                                  <w:tcW w:w="1340" w:type="dxa"/>
                                  <w:tcBorders>
                                    <w:bottom w:val="nil"/>
                                  </w:tcBorders>
                                </w:tcPr>
                                <w:p w14:paraId="40D3A3F9" w14:textId="77777777" w:rsidR="00CC753A" w:rsidRDefault="008D59CF">
                                  <w:pPr>
                                    <w:pStyle w:val="TableParagraph"/>
                                    <w:spacing w:before="15"/>
                                    <w:ind w:left="9"/>
                                  </w:pPr>
                                  <w:r>
                                    <w:rPr>
                                      <w:spacing w:val="-2"/>
                                    </w:rPr>
                                    <w:t>Integrated</w:t>
                                  </w:r>
                                </w:p>
                              </w:tc>
                              <w:tc>
                                <w:tcPr>
                                  <w:tcW w:w="1320" w:type="dxa"/>
                                  <w:tcBorders>
                                    <w:bottom w:val="nil"/>
                                  </w:tcBorders>
                                </w:tcPr>
                                <w:p w14:paraId="12465D41" w14:textId="77777777" w:rsidR="00CC753A" w:rsidRDefault="008D59CF">
                                  <w:pPr>
                                    <w:pStyle w:val="TableParagraph"/>
                                    <w:spacing w:before="15"/>
                                  </w:pPr>
                                  <w:r>
                                    <w:rPr>
                                      <w:spacing w:val="-2"/>
                                    </w:rPr>
                                    <w:t>Amygdala</w:t>
                                  </w:r>
                                </w:p>
                              </w:tc>
                              <w:tc>
                                <w:tcPr>
                                  <w:tcW w:w="1340" w:type="dxa"/>
                                  <w:tcBorders>
                                    <w:bottom w:val="nil"/>
                                  </w:tcBorders>
                                </w:tcPr>
                                <w:p w14:paraId="30743944" w14:textId="77777777" w:rsidR="00CC753A" w:rsidRDefault="008D59CF">
                                  <w:pPr>
                                    <w:pStyle w:val="TableParagraph"/>
                                    <w:spacing w:before="15"/>
                                    <w:ind w:left="19"/>
                                  </w:pPr>
                                  <w:r>
                                    <w:rPr>
                                      <w:spacing w:val="-2"/>
                                    </w:rPr>
                                    <w:t>Prenatal,</w:t>
                                  </w:r>
                                </w:p>
                              </w:tc>
                              <w:tc>
                                <w:tcPr>
                                  <w:tcW w:w="1340" w:type="dxa"/>
                                  <w:tcBorders>
                                    <w:bottom w:val="nil"/>
                                  </w:tcBorders>
                                </w:tcPr>
                                <w:p w14:paraId="75C5B772" w14:textId="77777777" w:rsidR="00CC753A" w:rsidRDefault="008D59CF">
                                  <w:pPr>
                                    <w:pStyle w:val="TableParagraph"/>
                                    <w:spacing w:before="15"/>
                                    <w:ind w:left="14"/>
                                  </w:pPr>
                                  <w:r>
                                    <w:t>Fetal</w:t>
                                  </w:r>
                                  <w:r>
                                    <w:rPr>
                                      <w:spacing w:val="-5"/>
                                    </w:rPr>
                                    <w:t xml:space="preserve"> </w:t>
                                  </w:r>
                                  <w:r>
                                    <w:rPr>
                                      <w:spacing w:val="-2"/>
                                    </w:rPr>
                                    <w:t>heart</w:t>
                                  </w:r>
                                </w:p>
                              </w:tc>
                            </w:tr>
                            <w:tr w:rsidR="00CC753A" w14:paraId="4EE62034" w14:textId="77777777">
                              <w:trPr>
                                <w:trHeight w:val="270"/>
                              </w:trPr>
                              <w:tc>
                                <w:tcPr>
                                  <w:tcW w:w="1320" w:type="dxa"/>
                                  <w:tcBorders>
                                    <w:top w:val="nil"/>
                                    <w:bottom w:val="nil"/>
                                  </w:tcBorders>
                                </w:tcPr>
                                <w:p w14:paraId="6681E3D1" w14:textId="77777777" w:rsidR="00CC753A" w:rsidRDefault="008D59CF">
                                  <w:pPr>
                                    <w:pStyle w:val="TableParagraph"/>
                                    <w:spacing w:before="5"/>
                                    <w:rPr>
                                      <w:rFonts w:ascii="Arial"/>
                                      <w:b/>
                                    </w:rPr>
                                  </w:pPr>
                                  <w:r>
                                    <w:rPr>
                                      <w:rFonts w:ascii="Arial"/>
                                      <w:b/>
                                      <w:spacing w:val="-2"/>
                                    </w:rPr>
                                    <w:t>Field</w:t>
                                  </w:r>
                                </w:p>
                              </w:tc>
                              <w:tc>
                                <w:tcPr>
                                  <w:tcW w:w="1340" w:type="dxa"/>
                                  <w:tcBorders>
                                    <w:top w:val="nil"/>
                                    <w:bottom w:val="nil"/>
                                  </w:tcBorders>
                                </w:tcPr>
                                <w:p w14:paraId="200DBB6B" w14:textId="77777777" w:rsidR="00CC753A" w:rsidRDefault="008D59CF">
                                  <w:pPr>
                                    <w:pStyle w:val="TableParagraph"/>
                                    <w:spacing w:before="5"/>
                                    <w:ind w:left="19"/>
                                  </w:pPr>
                                  <w:r>
                                    <w:rPr>
                                      <w:spacing w:val="-2"/>
                                    </w:rPr>
                                    <w:t>physical</w:t>
                                  </w:r>
                                </w:p>
                              </w:tc>
                              <w:tc>
                                <w:tcPr>
                                  <w:tcW w:w="1340" w:type="dxa"/>
                                  <w:tcBorders>
                                    <w:top w:val="nil"/>
                                    <w:bottom w:val="nil"/>
                                  </w:tcBorders>
                                </w:tcPr>
                                <w:p w14:paraId="49DBC054" w14:textId="77777777" w:rsidR="00CC753A" w:rsidRDefault="008D59CF">
                                  <w:pPr>
                                    <w:pStyle w:val="TableParagraph"/>
                                    <w:spacing w:before="5"/>
                                    <w:ind w:left="14"/>
                                  </w:pPr>
                                  <w:r>
                                    <w:rPr>
                                      <w:spacing w:val="-2"/>
                                    </w:rPr>
                                    <w:t>tension,</w:t>
                                  </w:r>
                                </w:p>
                              </w:tc>
                              <w:tc>
                                <w:tcPr>
                                  <w:tcW w:w="1340" w:type="dxa"/>
                                  <w:tcBorders>
                                    <w:top w:val="nil"/>
                                    <w:bottom w:val="nil"/>
                                  </w:tcBorders>
                                </w:tcPr>
                                <w:p w14:paraId="0E6E22CC" w14:textId="77777777" w:rsidR="00CC753A" w:rsidRDefault="008D59CF">
                                  <w:pPr>
                                    <w:pStyle w:val="TableParagraph"/>
                                    <w:spacing w:before="5"/>
                                    <w:ind w:left="9"/>
                                  </w:pPr>
                                  <w:r>
                                    <w:rPr>
                                      <w:spacing w:val="-2"/>
                                    </w:rPr>
                                    <w:t>muscle</w:t>
                                  </w:r>
                                </w:p>
                              </w:tc>
                              <w:tc>
                                <w:tcPr>
                                  <w:tcW w:w="1320" w:type="dxa"/>
                                  <w:tcBorders>
                                    <w:top w:val="nil"/>
                                    <w:bottom w:val="nil"/>
                                  </w:tcBorders>
                                </w:tcPr>
                                <w:p w14:paraId="32399C24" w14:textId="77777777" w:rsidR="00CC753A" w:rsidRDefault="008D59CF">
                                  <w:pPr>
                                    <w:pStyle w:val="TableParagraph"/>
                                    <w:spacing w:before="5"/>
                                  </w:pPr>
                                  <w:r>
                                    <w:rPr>
                                      <w:spacing w:val="-2"/>
                                    </w:rPr>
                                    <w:t>(down-regula</w:t>
                                  </w:r>
                                </w:p>
                              </w:tc>
                              <w:tc>
                                <w:tcPr>
                                  <w:tcW w:w="1340" w:type="dxa"/>
                                  <w:tcBorders>
                                    <w:top w:val="nil"/>
                                    <w:bottom w:val="nil"/>
                                  </w:tcBorders>
                                </w:tcPr>
                                <w:p w14:paraId="6727D51C" w14:textId="77777777" w:rsidR="00CC753A" w:rsidRDefault="008D59CF">
                                  <w:pPr>
                                    <w:pStyle w:val="TableParagraph"/>
                                    <w:spacing w:before="5"/>
                                    <w:ind w:left="19"/>
                                  </w:pPr>
                                  <w:r>
                                    <w:t>Infancy</w:t>
                                  </w:r>
                                  <w:r>
                                    <w:rPr>
                                      <w:spacing w:val="-10"/>
                                    </w:rPr>
                                    <w:t xml:space="preserve"> </w:t>
                                  </w:r>
                                  <w:r>
                                    <w:t>(0-</w:t>
                                  </w:r>
                                  <w:r>
                                    <w:rPr>
                                      <w:spacing w:val="-10"/>
                                    </w:rPr>
                                    <w:t>2</w:t>
                                  </w:r>
                                </w:p>
                              </w:tc>
                              <w:tc>
                                <w:tcPr>
                                  <w:tcW w:w="1340" w:type="dxa"/>
                                  <w:tcBorders>
                                    <w:top w:val="nil"/>
                                    <w:bottom w:val="nil"/>
                                  </w:tcBorders>
                                </w:tcPr>
                                <w:p w14:paraId="7E2790AC" w14:textId="77777777" w:rsidR="00CC753A" w:rsidRDefault="008D59CF">
                                  <w:pPr>
                                    <w:pStyle w:val="TableParagraph"/>
                                    <w:spacing w:before="5"/>
                                    <w:ind w:left="14"/>
                                  </w:pPr>
                                  <w:r>
                                    <w:rPr>
                                      <w:spacing w:val="-4"/>
                                    </w:rPr>
                                    <w:t>rate</w:t>
                                  </w:r>
                                </w:p>
                              </w:tc>
                            </w:tr>
                            <w:tr w:rsidR="00CC753A" w14:paraId="79298982" w14:textId="77777777">
                              <w:trPr>
                                <w:trHeight w:val="270"/>
                              </w:trPr>
                              <w:tc>
                                <w:tcPr>
                                  <w:tcW w:w="1320" w:type="dxa"/>
                                  <w:tcBorders>
                                    <w:top w:val="nil"/>
                                    <w:bottom w:val="nil"/>
                                  </w:tcBorders>
                                </w:tcPr>
                                <w:p w14:paraId="6D6E3F2F"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397AD52D" w14:textId="77777777" w:rsidR="00CC753A" w:rsidRDefault="008D59CF">
                                  <w:pPr>
                                    <w:pStyle w:val="TableParagraph"/>
                                    <w:spacing w:before="5"/>
                                    <w:ind w:left="19"/>
                                  </w:pPr>
                                  <w:r>
                                    <w:rPr>
                                      <w:spacing w:val="-2"/>
                                    </w:rPr>
                                    <w:t>sensations,</w:t>
                                  </w:r>
                                </w:p>
                              </w:tc>
                              <w:tc>
                                <w:tcPr>
                                  <w:tcW w:w="1340" w:type="dxa"/>
                                  <w:tcBorders>
                                    <w:top w:val="nil"/>
                                    <w:bottom w:val="nil"/>
                                  </w:tcBorders>
                                </w:tcPr>
                                <w:p w14:paraId="3850F6CA" w14:textId="77777777" w:rsidR="00CC753A" w:rsidRDefault="008D59CF">
                                  <w:pPr>
                                    <w:pStyle w:val="TableParagraph"/>
                                    <w:spacing w:before="5"/>
                                    <w:ind w:left="14"/>
                                  </w:pPr>
                                  <w:r>
                                    <w:rPr>
                                      <w:spacing w:val="-2"/>
                                    </w:rPr>
                                    <w:t>physiological</w:t>
                                  </w:r>
                                </w:p>
                              </w:tc>
                              <w:tc>
                                <w:tcPr>
                                  <w:tcW w:w="1340" w:type="dxa"/>
                                  <w:tcBorders>
                                    <w:top w:val="nil"/>
                                    <w:bottom w:val="nil"/>
                                  </w:tcBorders>
                                </w:tcPr>
                                <w:p w14:paraId="15187C40" w14:textId="77777777" w:rsidR="00CC753A" w:rsidRDefault="008D59CF">
                                  <w:pPr>
                                    <w:pStyle w:val="TableParagraph"/>
                                    <w:spacing w:before="5"/>
                                    <w:ind w:left="9"/>
                                  </w:pPr>
                                  <w:r>
                                    <w:rPr>
                                      <w:spacing w:val="-2"/>
                                    </w:rPr>
                                    <w:t>tension,</w:t>
                                  </w:r>
                                </w:p>
                              </w:tc>
                              <w:tc>
                                <w:tcPr>
                                  <w:tcW w:w="1320" w:type="dxa"/>
                                  <w:tcBorders>
                                    <w:top w:val="nil"/>
                                    <w:bottom w:val="nil"/>
                                  </w:tcBorders>
                                </w:tcPr>
                                <w:p w14:paraId="6763670F" w14:textId="77777777" w:rsidR="00CC753A" w:rsidRDefault="008D59CF">
                                  <w:pPr>
                                    <w:pStyle w:val="TableParagraph"/>
                                    <w:spacing w:before="5"/>
                                  </w:pPr>
                                  <w:r>
                                    <w:t>tion);</w:t>
                                  </w:r>
                                  <w:r>
                                    <w:rPr>
                                      <w:spacing w:val="-6"/>
                                    </w:rPr>
                                    <w:t xml:space="preserve"> </w:t>
                                  </w:r>
                                  <w:r>
                                    <w:rPr>
                                      <w:spacing w:val="-2"/>
                                    </w:rPr>
                                    <w:t>Insula</w:t>
                                  </w:r>
                                </w:p>
                              </w:tc>
                              <w:tc>
                                <w:tcPr>
                                  <w:tcW w:w="1340" w:type="dxa"/>
                                  <w:tcBorders>
                                    <w:top w:val="nil"/>
                                    <w:bottom w:val="nil"/>
                                  </w:tcBorders>
                                </w:tcPr>
                                <w:p w14:paraId="6B75930C" w14:textId="77777777" w:rsidR="00CC753A" w:rsidRDefault="008D59CF">
                                  <w:pPr>
                                    <w:pStyle w:val="TableParagraph"/>
                                    <w:spacing w:before="5"/>
                                    <w:ind w:left="19"/>
                                  </w:pPr>
                                  <w:r>
                                    <w:t>years);</w:t>
                                  </w:r>
                                  <w:r>
                                    <w:rPr>
                                      <w:spacing w:val="-7"/>
                                    </w:rPr>
                                    <w:t xml:space="preserve"> </w:t>
                                  </w:r>
                                  <w:r>
                                    <w:rPr>
                                      <w:spacing w:val="-2"/>
                                    </w:rPr>
                                    <w:t>Early</w:t>
                                  </w:r>
                                </w:p>
                              </w:tc>
                              <w:tc>
                                <w:tcPr>
                                  <w:tcW w:w="1340" w:type="dxa"/>
                                  <w:tcBorders>
                                    <w:top w:val="nil"/>
                                    <w:bottom w:val="nil"/>
                                  </w:tcBorders>
                                </w:tcPr>
                                <w:p w14:paraId="18972315" w14:textId="77777777" w:rsidR="00CC753A" w:rsidRDefault="008D59CF">
                                  <w:pPr>
                                    <w:pStyle w:val="TableParagraph"/>
                                    <w:spacing w:before="5"/>
                                    <w:ind w:left="14"/>
                                  </w:pPr>
                                  <w:r>
                                    <w:rPr>
                                      <w:spacing w:val="-2"/>
                                    </w:rPr>
                                    <w:t>variability</w:t>
                                  </w:r>
                                </w:p>
                              </w:tc>
                            </w:tr>
                            <w:tr w:rsidR="00CC753A" w14:paraId="313C0F11" w14:textId="77777777">
                              <w:trPr>
                                <w:trHeight w:val="270"/>
                              </w:trPr>
                              <w:tc>
                                <w:tcPr>
                                  <w:tcW w:w="1320" w:type="dxa"/>
                                  <w:tcBorders>
                                    <w:top w:val="nil"/>
                                    <w:bottom w:val="nil"/>
                                  </w:tcBorders>
                                </w:tcPr>
                                <w:p w14:paraId="498D38DC"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49CB3AB2" w14:textId="77777777" w:rsidR="00CC753A" w:rsidRDefault="008D59CF">
                                  <w:pPr>
                                    <w:pStyle w:val="TableParagraph"/>
                                    <w:spacing w:before="5"/>
                                    <w:ind w:left="19"/>
                                  </w:pPr>
                                  <w:r>
                                    <w:rPr>
                                      <w:spacing w:val="-2"/>
                                    </w:rPr>
                                    <w:t>physiological</w:t>
                                  </w:r>
                                </w:p>
                              </w:tc>
                              <w:tc>
                                <w:tcPr>
                                  <w:tcW w:w="1340" w:type="dxa"/>
                                  <w:tcBorders>
                                    <w:top w:val="nil"/>
                                    <w:bottom w:val="nil"/>
                                  </w:tcBorders>
                                </w:tcPr>
                                <w:p w14:paraId="14979249" w14:textId="77777777" w:rsidR="00CC753A" w:rsidRDefault="008D59CF">
                                  <w:pPr>
                                    <w:pStyle w:val="TableParagraph"/>
                                    <w:spacing w:before="5"/>
                                    <w:ind w:left="14" w:right="-15"/>
                                  </w:pPr>
                                  <w:r>
                                    <w:rPr>
                                      <w:spacing w:val="-2"/>
                                    </w:rPr>
                                    <w:t>dysregulation</w:t>
                                  </w:r>
                                </w:p>
                              </w:tc>
                              <w:tc>
                                <w:tcPr>
                                  <w:tcW w:w="1340" w:type="dxa"/>
                                  <w:tcBorders>
                                    <w:top w:val="nil"/>
                                    <w:bottom w:val="nil"/>
                                  </w:tcBorders>
                                </w:tcPr>
                                <w:p w14:paraId="15D3C946" w14:textId="77777777" w:rsidR="00CC753A" w:rsidRDefault="008D59CF">
                                  <w:pPr>
                                    <w:pStyle w:val="TableParagraph"/>
                                    <w:spacing w:before="5"/>
                                    <w:ind w:left="9"/>
                                  </w:pPr>
                                  <w:r>
                                    <w:rPr>
                                      <w:spacing w:val="-2"/>
                                    </w:rPr>
                                    <w:t>awareness;</w:t>
                                  </w:r>
                                </w:p>
                              </w:tc>
                              <w:tc>
                                <w:tcPr>
                                  <w:tcW w:w="1320" w:type="dxa"/>
                                  <w:tcBorders>
                                    <w:top w:val="nil"/>
                                    <w:bottom w:val="nil"/>
                                  </w:tcBorders>
                                </w:tcPr>
                                <w:p w14:paraId="78DD323B" w14:textId="77777777" w:rsidR="00CC753A" w:rsidRDefault="008D59CF">
                                  <w:pPr>
                                    <w:pStyle w:val="TableParagraph"/>
                                    <w:spacing w:before="5"/>
                                  </w:pPr>
                                  <w:r>
                                    <w:t>(signaling</w:t>
                                  </w:r>
                                  <w:r>
                                    <w:rPr>
                                      <w:spacing w:val="-10"/>
                                    </w:rPr>
                                    <w:t xml:space="preserve"> </w:t>
                                  </w:r>
                                  <w:r>
                                    <w:rPr>
                                      <w:spacing w:val="-5"/>
                                    </w:rPr>
                                    <w:t>in</w:t>
                                  </w:r>
                                </w:p>
                              </w:tc>
                              <w:tc>
                                <w:tcPr>
                                  <w:tcW w:w="1340" w:type="dxa"/>
                                  <w:tcBorders>
                                    <w:top w:val="nil"/>
                                    <w:bottom w:val="nil"/>
                                  </w:tcBorders>
                                </w:tcPr>
                                <w:p w14:paraId="58DCFD4A" w14:textId="77777777" w:rsidR="00CC753A" w:rsidRDefault="008D59CF">
                                  <w:pPr>
                                    <w:pStyle w:val="TableParagraph"/>
                                    <w:spacing w:before="5"/>
                                    <w:ind w:left="19"/>
                                  </w:pPr>
                                  <w:r>
                                    <w:rPr>
                                      <w:spacing w:val="-2"/>
                                    </w:rPr>
                                    <w:t>Childhood</w:t>
                                  </w:r>
                                </w:p>
                              </w:tc>
                              <w:tc>
                                <w:tcPr>
                                  <w:tcW w:w="1340" w:type="dxa"/>
                                  <w:tcBorders>
                                    <w:top w:val="nil"/>
                                    <w:bottom w:val="nil"/>
                                  </w:tcBorders>
                                </w:tcPr>
                                <w:p w14:paraId="30EDE377" w14:textId="77777777" w:rsidR="00CC753A" w:rsidRDefault="008D59CF">
                                  <w:pPr>
                                    <w:pStyle w:val="TableParagraph"/>
                                    <w:spacing w:before="5"/>
                                    <w:ind w:left="14"/>
                                  </w:pPr>
                                  <w:r>
                                    <w:rPr>
                                      <w:spacing w:val="-2"/>
                                    </w:rPr>
                                    <w:t>(prenatal);</w:t>
                                  </w:r>
                                </w:p>
                              </w:tc>
                            </w:tr>
                            <w:tr w:rsidR="00CC753A" w14:paraId="57D851CF" w14:textId="77777777">
                              <w:trPr>
                                <w:trHeight w:val="270"/>
                              </w:trPr>
                              <w:tc>
                                <w:tcPr>
                                  <w:tcW w:w="1320" w:type="dxa"/>
                                  <w:tcBorders>
                                    <w:top w:val="nil"/>
                                    <w:bottom w:val="nil"/>
                                  </w:tcBorders>
                                </w:tcPr>
                                <w:p w14:paraId="681AD9E9"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6926BE92" w14:textId="77777777" w:rsidR="00CC753A" w:rsidRDefault="008D59CF">
                                  <w:pPr>
                                    <w:pStyle w:val="TableParagraph"/>
                                    <w:spacing w:before="5"/>
                                    <w:ind w:left="19"/>
                                  </w:pPr>
                                  <w:r>
                                    <w:rPr>
                                      <w:spacing w:val="-2"/>
                                    </w:rPr>
                                    <w:t>states,</w:t>
                                  </w:r>
                                </w:p>
                              </w:tc>
                              <w:tc>
                                <w:tcPr>
                                  <w:tcW w:w="1340" w:type="dxa"/>
                                  <w:tcBorders>
                                    <w:top w:val="nil"/>
                                    <w:bottom w:val="nil"/>
                                  </w:tcBorders>
                                </w:tcPr>
                                <w:p w14:paraId="0E69DBB5" w14:textId="77777777" w:rsidR="00CC753A" w:rsidRDefault="008D59CF">
                                  <w:pPr>
                                    <w:pStyle w:val="TableParagraph"/>
                                    <w:spacing w:before="5"/>
                                    <w:ind w:left="14"/>
                                  </w:pPr>
                                  <w:r>
                                    <w:t>;</w:t>
                                  </w:r>
                                  <w:r>
                                    <w:rPr>
                                      <w:spacing w:val="-4"/>
                                    </w:rPr>
                                    <w:t xml:space="preserve"> </w:t>
                                  </w:r>
                                  <w:r>
                                    <w:t>erratic</w:t>
                                  </w:r>
                                  <w:r>
                                    <w:rPr>
                                      <w:spacing w:val="-4"/>
                                    </w:rPr>
                                    <w:t xml:space="preserve"> </w:t>
                                  </w:r>
                                  <w:r>
                                    <w:rPr>
                                      <w:spacing w:val="-5"/>
                                    </w:rPr>
                                    <w:t>IM</w:t>
                                  </w:r>
                                </w:p>
                              </w:tc>
                              <w:tc>
                                <w:tcPr>
                                  <w:tcW w:w="1340" w:type="dxa"/>
                                  <w:tcBorders>
                                    <w:top w:val="nil"/>
                                    <w:bottom w:val="nil"/>
                                  </w:tcBorders>
                                </w:tcPr>
                                <w:p w14:paraId="0E1E5B1D" w14:textId="77777777" w:rsidR="00CC753A" w:rsidRDefault="008D59CF">
                                  <w:pPr>
                                    <w:pStyle w:val="TableParagraph"/>
                                    <w:spacing w:before="5"/>
                                    <w:ind w:left="9"/>
                                  </w:pPr>
                                  <w:r>
                                    <w:rPr>
                                      <w:spacing w:val="-4"/>
                                    </w:rPr>
                                    <w:t>deep</w:t>
                                  </w:r>
                                </w:p>
                              </w:tc>
                              <w:tc>
                                <w:tcPr>
                                  <w:tcW w:w="1320" w:type="dxa"/>
                                  <w:tcBorders>
                                    <w:top w:val="nil"/>
                                    <w:bottom w:val="nil"/>
                                  </w:tcBorders>
                                </w:tcPr>
                                <w:p w14:paraId="3D9A2F64" w14:textId="77777777" w:rsidR="00CC753A" w:rsidRDefault="008D59CF">
                                  <w:pPr>
                                    <w:pStyle w:val="TableParagraph"/>
                                    <w:spacing w:before="5"/>
                                  </w:pPr>
                                  <w:r>
                                    <w:rPr>
                                      <w:spacing w:val="-2"/>
                                    </w:rPr>
                                    <w:t>specific</w:t>
                                  </w:r>
                                </w:p>
                              </w:tc>
                              <w:tc>
                                <w:tcPr>
                                  <w:tcW w:w="1340" w:type="dxa"/>
                                  <w:tcBorders>
                                    <w:top w:val="nil"/>
                                    <w:bottom w:val="nil"/>
                                  </w:tcBorders>
                                </w:tcPr>
                                <w:p w14:paraId="5F18F095" w14:textId="77777777" w:rsidR="00CC753A" w:rsidRDefault="008D59CF">
                                  <w:pPr>
                                    <w:pStyle w:val="TableParagraph"/>
                                    <w:spacing w:before="5"/>
                                    <w:ind w:left="19"/>
                                  </w:pPr>
                                  <w:r>
                                    <w:t>(2-6</w:t>
                                  </w:r>
                                  <w:r>
                                    <w:rPr>
                                      <w:spacing w:val="-4"/>
                                    </w:rPr>
                                    <w:t xml:space="preserve"> </w:t>
                                  </w:r>
                                  <w:r>
                                    <w:rPr>
                                      <w:spacing w:val="-2"/>
                                    </w:rPr>
                                    <w:t>years)</w:t>
                                  </w:r>
                                </w:p>
                              </w:tc>
                              <w:tc>
                                <w:tcPr>
                                  <w:tcW w:w="1340" w:type="dxa"/>
                                  <w:tcBorders>
                                    <w:top w:val="nil"/>
                                    <w:bottom w:val="nil"/>
                                  </w:tcBorders>
                                </w:tcPr>
                                <w:p w14:paraId="5AD27B7D" w14:textId="77777777" w:rsidR="00CC753A" w:rsidRDefault="008D59CF">
                                  <w:pPr>
                                    <w:pStyle w:val="TableParagraph"/>
                                    <w:spacing w:before="5"/>
                                    <w:ind w:left="14"/>
                                  </w:pPr>
                                  <w:r>
                                    <w:t>Heart</w:t>
                                  </w:r>
                                  <w:r>
                                    <w:rPr>
                                      <w:spacing w:val="-7"/>
                                    </w:rPr>
                                    <w:t xml:space="preserve"> </w:t>
                                  </w:r>
                                  <w:r>
                                    <w:rPr>
                                      <w:spacing w:val="-4"/>
                                    </w:rPr>
                                    <w:t>Rate</w:t>
                                  </w:r>
                                </w:p>
                              </w:tc>
                            </w:tr>
                            <w:tr w:rsidR="00CC753A" w14:paraId="5A922A28" w14:textId="77777777">
                              <w:trPr>
                                <w:trHeight w:val="270"/>
                              </w:trPr>
                              <w:tc>
                                <w:tcPr>
                                  <w:tcW w:w="1320" w:type="dxa"/>
                                  <w:tcBorders>
                                    <w:top w:val="nil"/>
                                    <w:bottom w:val="nil"/>
                                  </w:tcBorders>
                                </w:tcPr>
                                <w:p w14:paraId="20C76584"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1C8E4156" w14:textId="77777777" w:rsidR="00CC753A" w:rsidRDefault="008D59CF">
                                  <w:pPr>
                                    <w:pStyle w:val="TableParagraph"/>
                                    <w:spacing w:before="5"/>
                                    <w:ind w:left="19"/>
                                  </w:pPr>
                                  <w:r>
                                    <w:rPr>
                                      <w:spacing w:val="-2"/>
                                    </w:rPr>
                                    <w:t>interoception</w:t>
                                  </w:r>
                                </w:p>
                              </w:tc>
                              <w:tc>
                                <w:tcPr>
                                  <w:tcW w:w="1340" w:type="dxa"/>
                                  <w:tcBorders>
                                    <w:top w:val="nil"/>
                                    <w:bottom w:val="nil"/>
                                  </w:tcBorders>
                                </w:tcPr>
                                <w:p w14:paraId="186D458E" w14:textId="77777777" w:rsidR="00CC753A" w:rsidRDefault="008D59CF">
                                  <w:pPr>
                                    <w:pStyle w:val="TableParagraph"/>
                                    <w:spacing w:before="5"/>
                                    <w:ind w:left="14"/>
                                  </w:pPr>
                                  <w:r>
                                    <w:t>band</w:t>
                                  </w:r>
                                  <w:r>
                                    <w:rPr>
                                      <w:spacing w:val="-4"/>
                                    </w:rPr>
                                    <w:t xml:space="preserve"> </w:t>
                                  </w:r>
                                  <w:r>
                                    <w:rPr>
                                      <w:spacing w:val="-2"/>
                                    </w:rPr>
                                    <w:t>bursts;</w:t>
                                  </w:r>
                                </w:p>
                              </w:tc>
                              <w:tc>
                                <w:tcPr>
                                  <w:tcW w:w="1340" w:type="dxa"/>
                                  <w:tcBorders>
                                    <w:top w:val="nil"/>
                                    <w:bottom w:val="nil"/>
                                  </w:tcBorders>
                                </w:tcPr>
                                <w:p w14:paraId="33120CBD" w14:textId="77777777" w:rsidR="00CC753A" w:rsidRDefault="008D59CF">
                                  <w:pPr>
                                    <w:pStyle w:val="TableParagraph"/>
                                    <w:spacing w:before="5"/>
                                    <w:ind w:left="9"/>
                                  </w:pPr>
                                  <w:r>
                                    <w:rPr>
                                      <w:spacing w:val="-2"/>
                                    </w:rPr>
                                    <w:t>relaxation;</w:t>
                                  </w:r>
                                </w:p>
                              </w:tc>
                              <w:tc>
                                <w:tcPr>
                                  <w:tcW w:w="1320" w:type="dxa"/>
                                  <w:tcBorders>
                                    <w:top w:val="nil"/>
                                    <w:bottom w:val="nil"/>
                                  </w:tcBorders>
                                </w:tcPr>
                                <w:p w14:paraId="567F7252" w14:textId="77777777" w:rsidR="00CC753A" w:rsidRDefault="008D59CF">
                                  <w:pPr>
                                    <w:pStyle w:val="TableParagraph"/>
                                    <w:spacing w:before="5"/>
                                  </w:pPr>
                                  <w:r>
                                    <w:rPr>
                                      <w:spacing w:val="-2"/>
                                    </w:rPr>
                                    <w:t>areas);</w:t>
                                  </w:r>
                                </w:p>
                              </w:tc>
                              <w:tc>
                                <w:tcPr>
                                  <w:tcW w:w="1340" w:type="dxa"/>
                                  <w:tcBorders>
                                    <w:top w:val="nil"/>
                                    <w:bottom w:val="nil"/>
                                  </w:tcBorders>
                                </w:tcPr>
                                <w:p w14:paraId="72518E73"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3DD2C9BD" w14:textId="77777777" w:rsidR="00CC753A" w:rsidRDefault="008D59CF">
                                  <w:pPr>
                                    <w:pStyle w:val="TableParagraph"/>
                                    <w:spacing w:before="5"/>
                                    <w:ind w:left="14"/>
                                  </w:pPr>
                                  <w:r>
                                    <w:rPr>
                                      <w:spacing w:val="-2"/>
                                    </w:rPr>
                                    <w:t>Variability</w:t>
                                  </w:r>
                                </w:p>
                              </w:tc>
                            </w:tr>
                            <w:tr w:rsidR="00CC753A" w14:paraId="1FAFF934" w14:textId="77777777">
                              <w:trPr>
                                <w:trHeight w:val="270"/>
                              </w:trPr>
                              <w:tc>
                                <w:tcPr>
                                  <w:tcW w:w="1320" w:type="dxa"/>
                                  <w:tcBorders>
                                    <w:top w:val="nil"/>
                                    <w:bottom w:val="nil"/>
                                  </w:tcBorders>
                                </w:tcPr>
                                <w:p w14:paraId="346819D9"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18B46117" w14:textId="77777777" w:rsidR="00CC753A" w:rsidRDefault="008D59CF">
                                  <w:pPr>
                                    <w:pStyle w:val="TableParagraph"/>
                                    <w:spacing w:before="5"/>
                                    <w:ind w:left="19"/>
                                  </w:pPr>
                                  <w:r>
                                    <w:rPr>
                                      <w:spacing w:val="-2"/>
                                    </w:rPr>
                                    <w:t>(perception</w:t>
                                  </w:r>
                                </w:p>
                              </w:tc>
                              <w:tc>
                                <w:tcPr>
                                  <w:tcW w:w="1340" w:type="dxa"/>
                                  <w:tcBorders>
                                    <w:top w:val="nil"/>
                                    <w:bottom w:val="nil"/>
                                  </w:tcBorders>
                                </w:tcPr>
                                <w:p w14:paraId="5AFD7F3A" w14:textId="77777777" w:rsidR="00CC753A" w:rsidRDefault="008D59CF">
                                  <w:pPr>
                                    <w:pStyle w:val="TableParagraph"/>
                                    <w:spacing w:before="5"/>
                                    <w:ind w:left="14"/>
                                  </w:pPr>
                                  <w:r>
                                    <w:rPr>
                                      <w:spacing w:val="-2"/>
                                    </w:rPr>
                                    <w:t>increased</w:t>
                                  </w:r>
                                </w:p>
                              </w:tc>
                              <w:tc>
                                <w:tcPr>
                                  <w:tcW w:w="1340" w:type="dxa"/>
                                  <w:tcBorders>
                                    <w:top w:val="nil"/>
                                    <w:bottom w:val="nil"/>
                                  </w:tcBorders>
                                </w:tcPr>
                                <w:p w14:paraId="4A06C609" w14:textId="77777777" w:rsidR="00CC753A" w:rsidRDefault="008D59CF">
                                  <w:pPr>
                                    <w:pStyle w:val="TableParagraph"/>
                                    <w:spacing w:before="5"/>
                                    <w:ind w:left="9"/>
                                  </w:pPr>
                                  <w:r>
                                    <w:rPr>
                                      <w:spacing w:val="-2"/>
                                    </w:rPr>
                                    <w:t>Delta/Theta</w:t>
                                  </w:r>
                                </w:p>
                              </w:tc>
                              <w:tc>
                                <w:tcPr>
                                  <w:tcW w:w="1320" w:type="dxa"/>
                                  <w:tcBorders>
                                    <w:top w:val="nil"/>
                                    <w:bottom w:val="nil"/>
                                  </w:tcBorders>
                                </w:tcPr>
                                <w:p w14:paraId="00E82BAD" w14:textId="77777777" w:rsidR="00CC753A" w:rsidRDefault="008D59CF">
                                  <w:pPr>
                                    <w:pStyle w:val="TableParagraph"/>
                                    <w:spacing w:before="5"/>
                                  </w:pPr>
                                  <w:r>
                                    <w:rPr>
                                      <w:spacing w:val="-2"/>
                                    </w:rPr>
                                    <w:t>Autonomic</w:t>
                                  </w:r>
                                </w:p>
                              </w:tc>
                              <w:tc>
                                <w:tcPr>
                                  <w:tcW w:w="1340" w:type="dxa"/>
                                  <w:tcBorders>
                                    <w:top w:val="nil"/>
                                    <w:bottom w:val="nil"/>
                                  </w:tcBorders>
                                </w:tcPr>
                                <w:p w14:paraId="65E04E9B"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69348A71" w14:textId="77777777" w:rsidR="00CC753A" w:rsidRDefault="008D59CF">
                                  <w:pPr>
                                    <w:pStyle w:val="TableParagraph"/>
                                    <w:spacing w:before="5"/>
                                    <w:ind w:left="14"/>
                                  </w:pPr>
                                  <w:r>
                                    <w:t>(HRV)</w:t>
                                  </w:r>
                                  <w:r>
                                    <w:rPr>
                                      <w:spacing w:val="-9"/>
                                    </w:rPr>
                                    <w:t xml:space="preserve"> </w:t>
                                  </w:r>
                                  <w:r>
                                    <w:rPr>
                                      <w:spacing w:val="-2"/>
                                    </w:rPr>
                                    <w:t>(e.g.,</w:t>
                                  </w:r>
                                </w:p>
                              </w:tc>
                            </w:tr>
                            <w:tr w:rsidR="00CC753A" w14:paraId="3C715133" w14:textId="77777777">
                              <w:trPr>
                                <w:trHeight w:val="270"/>
                              </w:trPr>
                              <w:tc>
                                <w:tcPr>
                                  <w:tcW w:w="1320" w:type="dxa"/>
                                  <w:tcBorders>
                                    <w:top w:val="nil"/>
                                    <w:bottom w:val="nil"/>
                                  </w:tcBorders>
                                </w:tcPr>
                                <w:p w14:paraId="3CF805CD"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12034F02" w14:textId="77777777" w:rsidR="00CC753A" w:rsidRDefault="008D59CF">
                                  <w:pPr>
                                    <w:pStyle w:val="TableParagraph"/>
                                    <w:spacing w:before="5"/>
                                    <w:ind w:left="19"/>
                                  </w:pPr>
                                  <w:r>
                                    <w:t>of</w:t>
                                  </w:r>
                                  <w:r>
                                    <w:rPr>
                                      <w:spacing w:val="-2"/>
                                    </w:rPr>
                                    <w:t xml:space="preserve"> internal</w:t>
                                  </w:r>
                                </w:p>
                              </w:tc>
                              <w:tc>
                                <w:tcPr>
                                  <w:tcW w:w="1340" w:type="dxa"/>
                                  <w:tcBorders>
                                    <w:top w:val="nil"/>
                                    <w:bottom w:val="nil"/>
                                  </w:tcBorders>
                                </w:tcPr>
                                <w:p w14:paraId="23FAC8C9" w14:textId="77777777" w:rsidR="00CC753A" w:rsidRDefault="008D59CF">
                                  <w:pPr>
                                    <w:pStyle w:val="TableParagraph"/>
                                    <w:spacing w:before="5"/>
                                    <w:ind w:left="14"/>
                                  </w:pPr>
                                  <w:r>
                                    <w:rPr>
                                      <w:spacing w:val="-2"/>
                                    </w:rPr>
                                    <w:t>sympathetic</w:t>
                                  </w:r>
                                </w:p>
                              </w:tc>
                              <w:tc>
                                <w:tcPr>
                                  <w:tcW w:w="1340" w:type="dxa"/>
                                  <w:tcBorders>
                                    <w:top w:val="nil"/>
                                    <w:bottom w:val="nil"/>
                                  </w:tcBorders>
                                </w:tcPr>
                                <w:p w14:paraId="66F57E51" w14:textId="77777777" w:rsidR="00CC753A" w:rsidRDefault="008D59CF">
                                  <w:pPr>
                                    <w:pStyle w:val="TableParagraph"/>
                                    <w:spacing w:before="5"/>
                                    <w:ind w:left="9"/>
                                  </w:pPr>
                                  <w:r>
                                    <w:rPr>
                                      <w:spacing w:val="-2"/>
                                    </w:rPr>
                                    <w:t>frequencies</w:t>
                                  </w:r>
                                </w:p>
                              </w:tc>
                              <w:tc>
                                <w:tcPr>
                                  <w:tcW w:w="1320" w:type="dxa"/>
                                  <w:tcBorders>
                                    <w:top w:val="nil"/>
                                    <w:bottom w:val="nil"/>
                                  </w:tcBorders>
                                </w:tcPr>
                                <w:p w14:paraId="72FBC536" w14:textId="77777777" w:rsidR="00CC753A" w:rsidRDefault="008D59CF">
                                  <w:pPr>
                                    <w:pStyle w:val="TableParagraph"/>
                                    <w:spacing w:before="5"/>
                                  </w:pPr>
                                  <w:r>
                                    <w:rPr>
                                      <w:spacing w:val="-2"/>
                                    </w:rPr>
                                    <w:t>Nervous</w:t>
                                  </w:r>
                                </w:p>
                              </w:tc>
                              <w:tc>
                                <w:tcPr>
                                  <w:tcW w:w="1340" w:type="dxa"/>
                                  <w:tcBorders>
                                    <w:top w:val="nil"/>
                                    <w:bottom w:val="nil"/>
                                  </w:tcBorders>
                                </w:tcPr>
                                <w:p w14:paraId="3FC99603"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338CD26C" w14:textId="77777777" w:rsidR="00CC753A" w:rsidRDefault="008D59CF">
                                  <w:pPr>
                                    <w:pStyle w:val="TableParagraph"/>
                                    <w:spacing w:before="5"/>
                                    <w:ind w:left="14"/>
                                  </w:pPr>
                                  <w:r>
                                    <w:rPr>
                                      <w:spacing w:val="-2"/>
                                    </w:rPr>
                                    <w:t>25-point</w:t>
                                  </w:r>
                                </w:p>
                              </w:tc>
                            </w:tr>
                            <w:tr w:rsidR="00CC753A" w14:paraId="5CF09A80" w14:textId="77777777">
                              <w:trPr>
                                <w:trHeight w:val="270"/>
                              </w:trPr>
                              <w:tc>
                                <w:tcPr>
                                  <w:tcW w:w="1320" w:type="dxa"/>
                                  <w:tcBorders>
                                    <w:top w:val="nil"/>
                                    <w:bottom w:val="nil"/>
                                  </w:tcBorders>
                                </w:tcPr>
                                <w:p w14:paraId="6244F4CE"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0A707687" w14:textId="77777777" w:rsidR="00CC753A" w:rsidRDefault="008D59CF">
                                  <w:pPr>
                                    <w:pStyle w:val="TableParagraph"/>
                                    <w:spacing w:before="5"/>
                                    <w:ind w:left="19"/>
                                  </w:pPr>
                                  <w:r>
                                    <w:rPr>
                                      <w:spacing w:val="-2"/>
                                    </w:rPr>
                                    <w:t>bodily</w:t>
                                  </w:r>
                                </w:p>
                              </w:tc>
                              <w:tc>
                                <w:tcPr>
                                  <w:tcW w:w="1340" w:type="dxa"/>
                                  <w:tcBorders>
                                    <w:top w:val="nil"/>
                                    <w:bottom w:val="nil"/>
                                  </w:tcBorders>
                                </w:tcPr>
                                <w:p w14:paraId="177FDDE8" w14:textId="77777777" w:rsidR="00CC753A" w:rsidRDefault="008D59CF">
                                  <w:pPr>
                                    <w:pStyle w:val="TableParagraph"/>
                                    <w:spacing w:before="5"/>
                                    <w:ind w:left="14"/>
                                  </w:pPr>
                                  <w:r>
                                    <w:rPr>
                                      <w:spacing w:val="-2"/>
                                    </w:rPr>
                                    <w:t>dominance;</w:t>
                                  </w:r>
                                </w:p>
                              </w:tc>
                              <w:tc>
                                <w:tcPr>
                                  <w:tcW w:w="1340" w:type="dxa"/>
                                  <w:tcBorders>
                                    <w:top w:val="nil"/>
                                    <w:bottom w:val="nil"/>
                                  </w:tcBorders>
                                </w:tcPr>
                                <w:p w14:paraId="1F70BDFD" w14:textId="77777777" w:rsidR="00CC753A" w:rsidRDefault="008D59CF">
                                  <w:pPr>
                                    <w:pStyle w:val="TableParagraph"/>
                                    <w:spacing w:before="5"/>
                                    <w:ind w:left="9"/>
                                  </w:pPr>
                                  <w:r>
                                    <w:t>(0.5-8</w:t>
                                  </w:r>
                                  <w:r>
                                    <w:rPr>
                                      <w:spacing w:val="-8"/>
                                    </w:rPr>
                                    <w:t xml:space="preserve"> </w:t>
                                  </w:r>
                                  <w:r>
                                    <w:rPr>
                                      <w:spacing w:val="-4"/>
                                    </w:rPr>
                                    <w:t>Hz);</w:t>
                                  </w:r>
                                </w:p>
                              </w:tc>
                              <w:tc>
                                <w:tcPr>
                                  <w:tcW w:w="1320" w:type="dxa"/>
                                  <w:tcBorders>
                                    <w:top w:val="nil"/>
                                    <w:bottom w:val="nil"/>
                                  </w:tcBorders>
                                </w:tcPr>
                                <w:p w14:paraId="433548EF" w14:textId="77777777" w:rsidR="00CC753A" w:rsidRDefault="008D59CF">
                                  <w:pPr>
                                    <w:pStyle w:val="TableParagraph"/>
                                    <w:spacing w:before="5"/>
                                  </w:pPr>
                                  <w:r>
                                    <w:rPr>
                                      <w:spacing w:val="-2"/>
                                    </w:rPr>
                                    <w:t>System</w:t>
                                  </w:r>
                                </w:p>
                              </w:tc>
                              <w:tc>
                                <w:tcPr>
                                  <w:tcW w:w="1340" w:type="dxa"/>
                                  <w:tcBorders>
                                    <w:top w:val="nil"/>
                                    <w:bottom w:val="nil"/>
                                  </w:tcBorders>
                                </w:tcPr>
                                <w:p w14:paraId="6E3BD13D"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07D6F7E4" w14:textId="77777777" w:rsidR="00CC753A" w:rsidRDefault="008D59CF">
                                  <w:pPr>
                                    <w:pStyle w:val="TableParagraph"/>
                                    <w:spacing w:before="5"/>
                                    <w:ind w:left="14"/>
                                  </w:pPr>
                                  <w:r>
                                    <w:t>increase</w:t>
                                  </w:r>
                                  <w:r>
                                    <w:rPr>
                                      <w:spacing w:val="-8"/>
                                    </w:rPr>
                                    <w:t xml:space="preserve"> </w:t>
                                  </w:r>
                                  <w:r>
                                    <w:rPr>
                                      <w:spacing w:val="-5"/>
                                    </w:rPr>
                                    <w:t>in</w:t>
                                  </w:r>
                                </w:p>
                              </w:tc>
                            </w:tr>
                            <w:tr w:rsidR="00CC753A" w14:paraId="26A15B3F" w14:textId="77777777">
                              <w:trPr>
                                <w:trHeight w:val="270"/>
                              </w:trPr>
                              <w:tc>
                                <w:tcPr>
                                  <w:tcW w:w="1320" w:type="dxa"/>
                                  <w:tcBorders>
                                    <w:top w:val="nil"/>
                                    <w:bottom w:val="nil"/>
                                  </w:tcBorders>
                                </w:tcPr>
                                <w:p w14:paraId="156414F1"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3B841F5E" w14:textId="77777777" w:rsidR="00CC753A" w:rsidRDefault="008D59CF">
                                  <w:pPr>
                                    <w:pStyle w:val="TableParagraph"/>
                                    <w:spacing w:before="5"/>
                                    <w:ind w:left="19"/>
                                  </w:pPr>
                                  <w:r>
                                    <w:t>states),</w:t>
                                  </w:r>
                                  <w:r>
                                    <w:rPr>
                                      <w:spacing w:val="-8"/>
                                    </w:rPr>
                                    <w:t xml:space="preserve"> </w:t>
                                  </w:r>
                                  <w:r>
                                    <w:rPr>
                                      <w:spacing w:val="-5"/>
                                    </w:rPr>
                                    <w:t>and</w:t>
                                  </w:r>
                                </w:p>
                              </w:tc>
                              <w:tc>
                                <w:tcPr>
                                  <w:tcW w:w="1340" w:type="dxa"/>
                                  <w:tcBorders>
                                    <w:top w:val="nil"/>
                                    <w:bottom w:val="nil"/>
                                  </w:tcBorders>
                                </w:tcPr>
                                <w:p w14:paraId="56B42D5E" w14:textId="77777777" w:rsidR="00CC753A" w:rsidRDefault="008D59CF">
                                  <w:pPr>
                                    <w:pStyle w:val="TableParagraph"/>
                                    <w:spacing w:before="5"/>
                                    <w:ind w:left="14"/>
                                  </w:pPr>
                                  <w:r>
                                    <w:rPr>
                                      <w:spacing w:val="-2"/>
                                    </w:rPr>
                                    <w:t>low-frequenc</w:t>
                                  </w:r>
                                </w:p>
                              </w:tc>
                              <w:tc>
                                <w:tcPr>
                                  <w:tcW w:w="1340" w:type="dxa"/>
                                  <w:tcBorders>
                                    <w:top w:val="nil"/>
                                    <w:bottom w:val="nil"/>
                                  </w:tcBorders>
                                </w:tcPr>
                                <w:p w14:paraId="593D4F48" w14:textId="77777777" w:rsidR="00CC753A" w:rsidRDefault="008D59CF">
                                  <w:pPr>
                                    <w:pStyle w:val="TableParagraph"/>
                                    <w:spacing w:before="5"/>
                                    <w:ind w:left="9"/>
                                  </w:pPr>
                                  <w:r>
                                    <w:rPr>
                                      <w:spacing w:val="-2"/>
                                    </w:rPr>
                                    <w:t>parasympath</w:t>
                                  </w:r>
                                </w:p>
                              </w:tc>
                              <w:tc>
                                <w:tcPr>
                                  <w:tcW w:w="1320" w:type="dxa"/>
                                  <w:tcBorders>
                                    <w:top w:val="nil"/>
                                    <w:bottom w:val="nil"/>
                                  </w:tcBorders>
                                </w:tcPr>
                                <w:p w14:paraId="201758B9" w14:textId="77777777" w:rsidR="00CC753A" w:rsidRDefault="008D59CF">
                                  <w:pPr>
                                    <w:pStyle w:val="TableParagraph"/>
                                    <w:spacing w:before="5"/>
                                  </w:pPr>
                                  <w:r>
                                    <w:rPr>
                                      <w:spacing w:val="-2"/>
                                    </w:rPr>
                                    <w:t>Regulation;</w:t>
                                  </w:r>
                                </w:p>
                              </w:tc>
                              <w:tc>
                                <w:tcPr>
                                  <w:tcW w:w="1340" w:type="dxa"/>
                                  <w:tcBorders>
                                    <w:top w:val="nil"/>
                                    <w:bottom w:val="nil"/>
                                  </w:tcBorders>
                                </w:tcPr>
                                <w:p w14:paraId="3AB36356"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0EF6A194" w14:textId="77777777" w:rsidR="00CC753A" w:rsidRDefault="008D59CF">
                                  <w:pPr>
                                    <w:pStyle w:val="TableParagraph"/>
                                    <w:spacing w:before="5"/>
                                    <w:ind w:left="14"/>
                                  </w:pPr>
                                  <w:r>
                                    <w:rPr>
                                      <w:spacing w:val="-2"/>
                                    </w:rPr>
                                    <w:t>High-Freque</w:t>
                                  </w:r>
                                </w:p>
                              </w:tc>
                            </w:tr>
                            <w:tr w:rsidR="00CC753A" w14:paraId="58157181" w14:textId="77777777">
                              <w:trPr>
                                <w:trHeight w:val="270"/>
                              </w:trPr>
                              <w:tc>
                                <w:tcPr>
                                  <w:tcW w:w="1320" w:type="dxa"/>
                                  <w:tcBorders>
                                    <w:top w:val="nil"/>
                                    <w:bottom w:val="nil"/>
                                  </w:tcBorders>
                                </w:tcPr>
                                <w:p w14:paraId="1736475F"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185CC5EE" w14:textId="77777777" w:rsidR="00CC753A" w:rsidRDefault="008D59CF">
                                  <w:pPr>
                                    <w:pStyle w:val="TableParagraph"/>
                                    <w:spacing w:before="5"/>
                                    <w:ind w:left="19"/>
                                  </w:pPr>
                                  <w:r>
                                    <w:rPr>
                                      <w:spacing w:val="-2"/>
                                    </w:rPr>
                                    <w:t>proprioceptio</w:t>
                                  </w:r>
                                </w:p>
                              </w:tc>
                              <w:tc>
                                <w:tcPr>
                                  <w:tcW w:w="1340" w:type="dxa"/>
                                  <w:tcBorders>
                                    <w:top w:val="nil"/>
                                    <w:bottom w:val="nil"/>
                                  </w:tcBorders>
                                </w:tcPr>
                                <w:p w14:paraId="3A21FAB3" w14:textId="77777777" w:rsidR="00CC753A" w:rsidRDefault="008D59CF">
                                  <w:pPr>
                                    <w:pStyle w:val="TableParagraph"/>
                                    <w:spacing w:before="5"/>
                                    <w:ind w:left="14"/>
                                  </w:pPr>
                                  <w:r>
                                    <w:t>y</w:t>
                                  </w:r>
                                  <w:r>
                                    <w:rPr>
                                      <w:spacing w:val="-1"/>
                                    </w:rPr>
                                    <w:t xml:space="preserve"> </w:t>
                                  </w:r>
                                  <w:r>
                                    <w:rPr>
                                      <w:spacing w:val="-4"/>
                                    </w:rPr>
                                    <w:t>HRV;</w:t>
                                  </w:r>
                                </w:p>
                              </w:tc>
                              <w:tc>
                                <w:tcPr>
                                  <w:tcW w:w="1340" w:type="dxa"/>
                                  <w:tcBorders>
                                    <w:top w:val="nil"/>
                                    <w:bottom w:val="nil"/>
                                  </w:tcBorders>
                                </w:tcPr>
                                <w:p w14:paraId="449B8A8E" w14:textId="77777777" w:rsidR="00CC753A" w:rsidRDefault="008D59CF">
                                  <w:pPr>
                                    <w:pStyle w:val="TableParagraph"/>
                                    <w:spacing w:before="5"/>
                                    <w:ind w:left="9"/>
                                  </w:pPr>
                                  <w:r>
                                    <w:rPr>
                                      <w:spacing w:val="-4"/>
                                    </w:rPr>
                                    <w:t>etic</w:t>
                                  </w:r>
                                </w:p>
                              </w:tc>
                              <w:tc>
                                <w:tcPr>
                                  <w:tcW w:w="1320" w:type="dxa"/>
                                  <w:tcBorders>
                                    <w:top w:val="nil"/>
                                    <w:bottom w:val="nil"/>
                                  </w:tcBorders>
                                </w:tcPr>
                                <w:p w14:paraId="1E1F4826" w14:textId="77777777" w:rsidR="00CC753A" w:rsidRDefault="008D59CF">
                                  <w:pPr>
                                    <w:pStyle w:val="TableParagraph"/>
                                    <w:spacing w:before="5"/>
                                  </w:pPr>
                                  <w:r>
                                    <w:rPr>
                                      <w:spacing w:val="-2"/>
                                    </w:rPr>
                                    <w:t>Vagus</w:t>
                                  </w:r>
                                  <w:r>
                                    <w:rPr>
                                      <w:spacing w:val="-11"/>
                                    </w:rPr>
                                    <w:t xml:space="preserve"> </w:t>
                                  </w:r>
                                  <w:r>
                                    <w:rPr>
                                      <w:spacing w:val="-2"/>
                                    </w:rPr>
                                    <w:t>Nerve</w:t>
                                  </w:r>
                                </w:p>
                              </w:tc>
                              <w:tc>
                                <w:tcPr>
                                  <w:tcW w:w="1340" w:type="dxa"/>
                                  <w:tcBorders>
                                    <w:top w:val="nil"/>
                                    <w:bottom w:val="nil"/>
                                  </w:tcBorders>
                                </w:tcPr>
                                <w:p w14:paraId="311F9620"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23CF0592" w14:textId="77777777" w:rsidR="00CC753A" w:rsidRDefault="008D59CF">
                                  <w:pPr>
                                    <w:pStyle w:val="TableParagraph"/>
                                    <w:spacing w:before="5"/>
                                    <w:ind w:left="14"/>
                                  </w:pPr>
                                  <w:r>
                                    <w:t>ncy</w:t>
                                  </w:r>
                                  <w:r>
                                    <w:rPr>
                                      <w:spacing w:val="-5"/>
                                    </w:rPr>
                                    <w:t xml:space="preserve"> </w:t>
                                  </w:r>
                                  <w:r>
                                    <w:rPr>
                                      <w:spacing w:val="-2"/>
                                    </w:rPr>
                                    <w:t>HRV);</w:t>
                                  </w:r>
                                </w:p>
                              </w:tc>
                            </w:tr>
                            <w:tr w:rsidR="00CC753A" w14:paraId="621A9C18" w14:textId="77777777">
                              <w:trPr>
                                <w:trHeight w:val="270"/>
                              </w:trPr>
                              <w:tc>
                                <w:tcPr>
                                  <w:tcW w:w="1320" w:type="dxa"/>
                                  <w:tcBorders>
                                    <w:top w:val="nil"/>
                                    <w:bottom w:val="nil"/>
                                  </w:tcBorders>
                                </w:tcPr>
                                <w:p w14:paraId="49B035EF"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0811E406" w14:textId="77777777" w:rsidR="00CC753A" w:rsidRDefault="008D59CF">
                                  <w:pPr>
                                    <w:pStyle w:val="TableParagraph"/>
                                    <w:spacing w:before="5"/>
                                    <w:ind w:left="19"/>
                                  </w:pPr>
                                  <w:r>
                                    <w:t>n</w:t>
                                  </w:r>
                                  <w:r>
                                    <w:rPr>
                                      <w:spacing w:val="-4"/>
                                    </w:rPr>
                                    <w:t xml:space="preserve"> </w:t>
                                  </w:r>
                                  <w:r>
                                    <w:t>(sense</w:t>
                                  </w:r>
                                  <w:r>
                                    <w:rPr>
                                      <w:spacing w:val="-3"/>
                                    </w:rPr>
                                    <w:t xml:space="preserve"> </w:t>
                                  </w:r>
                                  <w:r>
                                    <w:rPr>
                                      <w:spacing w:val="-5"/>
                                    </w:rPr>
                                    <w:t>of</w:t>
                                  </w:r>
                                </w:p>
                              </w:tc>
                              <w:tc>
                                <w:tcPr>
                                  <w:tcW w:w="1340" w:type="dxa"/>
                                  <w:tcBorders>
                                    <w:top w:val="nil"/>
                                    <w:bottom w:val="nil"/>
                                  </w:tcBorders>
                                </w:tcPr>
                                <w:p w14:paraId="3165779F" w14:textId="77777777" w:rsidR="00CC753A" w:rsidRDefault="008D59CF">
                                  <w:pPr>
                                    <w:pStyle w:val="TableParagraph"/>
                                    <w:spacing w:before="5"/>
                                    <w:ind w:left="14"/>
                                  </w:pPr>
                                  <w:r>
                                    <w:rPr>
                                      <w:spacing w:val="-2"/>
                                    </w:rPr>
                                    <w:t>trauma</w:t>
                                  </w:r>
                                </w:p>
                              </w:tc>
                              <w:tc>
                                <w:tcPr>
                                  <w:tcW w:w="1340" w:type="dxa"/>
                                  <w:tcBorders>
                                    <w:top w:val="nil"/>
                                    <w:bottom w:val="nil"/>
                                  </w:tcBorders>
                                </w:tcPr>
                                <w:p w14:paraId="1CAAE681" w14:textId="77777777" w:rsidR="00CC753A" w:rsidRDefault="008D59CF">
                                  <w:pPr>
                                    <w:pStyle w:val="TableParagraph"/>
                                    <w:spacing w:before="5"/>
                                    <w:ind w:left="9"/>
                                  </w:pPr>
                                  <w:r>
                                    <w:rPr>
                                      <w:spacing w:val="-2"/>
                                    </w:rPr>
                                    <w:t>dominance;</w:t>
                                  </w:r>
                                </w:p>
                              </w:tc>
                              <w:tc>
                                <w:tcPr>
                                  <w:tcW w:w="1320" w:type="dxa"/>
                                  <w:tcBorders>
                                    <w:top w:val="nil"/>
                                    <w:bottom w:val="nil"/>
                                  </w:tcBorders>
                                </w:tcPr>
                                <w:p w14:paraId="6359B13D" w14:textId="77777777" w:rsidR="00CC753A" w:rsidRDefault="008D59CF">
                                  <w:pPr>
                                    <w:pStyle w:val="TableParagraph"/>
                                    <w:spacing w:before="5"/>
                                  </w:pPr>
                                  <w:r>
                                    <w:rPr>
                                      <w:spacing w:val="-2"/>
                                    </w:rPr>
                                    <w:t>(normalizing)</w:t>
                                  </w:r>
                                </w:p>
                              </w:tc>
                              <w:tc>
                                <w:tcPr>
                                  <w:tcW w:w="1340" w:type="dxa"/>
                                  <w:tcBorders>
                                    <w:top w:val="nil"/>
                                    <w:bottom w:val="nil"/>
                                  </w:tcBorders>
                                </w:tcPr>
                                <w:p w14:paraId="02F14ADA"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7DD150ED" w14:textId="77777777" w:rsidR="00CC753A" w:rsidRDefault="008D59CF">
                                  <w:pPr>
                                    <w:pStyle w:val="TableParagraph"/>
                                    <w:spacing w:before="5"/>
                                    <w:ind w:left="14"/>
                                  </w:pPr>
                                  <w:r>
                                    <w:rPr>
                                      <w:spacing w:val="-2"/>
                                    </w:rPr>
                                    <w:t>improved</w:t>
                                  </w:r>
                                </w:p>
                              </w:tc>
                            </w:tr>
                            <w:tr w:rsidR="00CC753A" w14:paraId="51654CAE" w14:textId="77777777">
                              <w:trPr>
                                <w:trHeight w:val="270"/>
                              </w:trPr>
                              <w:tc>
                                <w:tcPr>
                                  <w:tcW w:w="1320" w:type="dxa"/>
                                  <w:tcBorders>
                                    <w:top w:val="nil"/>
                                    <w:bottom w:val="nil"/>
                                  </w:tcBorders>
                                </w:tcPr>
                                <w:p w14:paraId="31E32933"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72B05341" w14:textId="77777777" w:rsidR="00CC753A" w:rsidRDefault="008D59CF">
                                  <w:pPr>
                                    <w:pStyle w:val="TableParagraph"/>
                                    <w:spacing w:before="5"/>
                                    <w:ind w:left="19"/>
                                  </w:pPr>
                                  <w:r>
                                    <w:t>body</w:t>
                                  </w:r>
                                  <w:r>
                                    <w:rPr>
                                      <w:spacing w:val="-4"/>
                                    </w:rPr>
                                    <w:t xml:space="preserve"> </w:t>
                                  </w:r>
                                  <w:r>
                                    <w:rPr>
                                      <w:spacing w:val="-2"/>
                                    </w:rPr>
                                    <w:t>position</w:t>
                                  </w:r>
                                </w:p>
                              </w:tc>
                              <w:tc>
                                <w:tcPr>
                                  <w:tcW w:w="1340" w:type="dxa"/>
                                  <w:tcBorders>
                                    <w:top w:val="nil"/>
                                    <w:bottom w:val="nil"/>
                                  </w:tcBorders>
                                </w:tcPr>
                                <w:p w14:paraId="7176DA9F" w14:textId="77777777" w:rsidR="00CC753A" w:rsidRDefault="008D59CF">
                                  <w:pPr>
                                    <w:pStyle w:val="TableParagraph"/>
                                    <w:spacing w:before="5"/>
                                    <w:ind w:left="14"/>
                                  </w:pPr>
                                  <w:r>
                                    <w:rPr>
                                      <w:spacing w:val="-2"/>
                                    </w:rPr>
                                    <w:t>symptoms.</w:t>
                                  </w:r>
                                </w:p>
                              </w:tc>
                              <w:tc>
                                <w:tcPr>
                                  <w:tcW w:w="1340" w:type="dxa"/>
                                  <w:tcBorders>
                                    <w:top w:val="nil"/>
                                    <w:bottom w:val="nil"/>
                                  </w:tcBorders>
                                </w:tcPr>
                                <w:p w14:paraId="77AE0942" w14:textId="77777777" w:rsidR="00CC753A" w:rsidRDefault="008D59CF">
                                  <w:pPr>
                                    <w:pStyle w:val="TableParagraph"/>
                                    <w:spacing w:before="5"/>
                                    <w:ind w:left="9"/>
                                  </w:pPr>
                                  <w:r>
                                    <w:rPr>
                                      <w:spacing w:val="-2"/>
                                    </w:rPr>
                                    <w:t>synchronized</w:t>
                                  </w:r>
                                </w:p>
                              </w:tc>
                              <w:tc>
                                <w:tcPr>
                                  <w:tcW w:w="1320" w:type="dxa"/>
                                  <w:tcBorders>
                                    <w:top w:val="nil"/>
                                    <w:bottom w:val="nil"/>
                                  </w:tcBorders>
                                </w:tcPr>
                                <w:p w14:paraId="6AA620C9"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0244A9F2"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1F38641C" w14:textId="77777777" w:rsidR="00CC753A" w:rsidRDefault="008D59CF">
                                  <w:pPr>
                                    <w:pStyle w:val="TableParagraph"/>
                                    <w:spacing w:before="5"/>
                                    <w:ind w:left="14"/>
                                  </w:pPr>
                                  <w:r>
                                    <w:t>sleep</w:t>
                                  </w:r>
                                  <w:r>
                                    <w:rPr>
                                      <w:spacing w:val="-5"/>
                                    </w:rPr>
                                    <w:t xml:space="preserve"> </w:t>
                                  </w:r>
                                  <w:r>
                                    <w:rPr>
                                      <w:spacing w:val="-2"/>
                                    </w:rPr>
                                    <w:t>quality;</w:t>
                                  </w:r>
                                </w:p>
                              </w:tc>
                            </w:tr>
                            <w:tr w:rsidR="00CC753A" w14:paraId="4A4CDFC1" w14:textId="77777777">
                              <w:trPr>
                                <w:trHeight w:val="270"/>
                              </w:trPr>
                              <w:tc>
                                <w:tcPr>
                                  <w:tcW w:w="1320" w:type="dxa"/>
                                  <w:tcBorders>
                                    <w:top w:val="nil"/>
                                    <w:bottom w:val="nil"/>
                                  </w:tcBorders>
                                </w:tcPr>
                                <w:p w14:paraId="363B9D22"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2807E6BD" w14:textId="77777777" w:rsidR="00CC753A" w:rsidRDefault="008D59CF">
                                  <w:pPr>
                                    <w:pStyle w:val="TableParagraph"/>
                                    <w:spacing w:before="5"/>
                                    <w:ind w:left="19"/>
                                  </w:pPr>
                                  <w:r>
                                    <w:rPr>
                                      <w:spacing w:val="-5"/>
                                    </w:rPr>
                                    <w:t>and</w:t>
                                  </w:r>
                                </w:p>
                              </w:tc>
                              <w:tc>
                                <w:tcPr>
                                  <w:tcW w:w="1340" w:type="dxa"/>
                                  <w:tcBorders>
                                    <w:top w:val="nil"/>
                                    <w:bottom w:val="nil"/>
                                  </w:tcBorders>
                                </w:tcPr>
                                <w:p w14:paraId="522B9BC7"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6E040731" w14:textId="77777777" w:rsidR="00CC753A" w:rsidRDefault="008D59CF">
                                  <w:pPr>
                                    <w:pStyle w:val="TableParagraph"/>
                                    <w:spacing w:before="5"/>
                                    <w:ind w:left="9"/>
                                  </w:pPr>
                                  <w:r>
                                    <w:t>IM</w:t>
                                  </w:r>
                                  <w:r>
                                    <w:rPr>
                                      <w:spacing w:val="-4"/>
                                    </w:rPr>
                                    <w:t xml:space="preserve"> band</w:t>
                                  </w:r>
                                </w:p>
                              </w:tc>
                              <w:tc>
                                <w:tcPr>
                                  <w:tcW w:w="1320" w:type="dxa"/>
                                  <w:tcBorders>
                                    <w:top w:val="nil"/>
                                    <w:bottom w:val="nil"/>
                                  </w:tcBorders>
                                </w:tcPr>
                                <w:p w14:paraId="2B94E434"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0A036D0B"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407B03C8" w14:textId="77777777" w:rsidR="00CC753A" w:rsidRDefault="008D59CF">
                                  <w:pPr>
                                    <w:pStyle w:val="TableParagraph"/>
                                    <w:spacing w:before="5"/>
                                    <w:ind w:left="14"/>
                                  </w:pPr>
                                  <w:r>
                                    <w:rPr>
                                      <w:spacing w:val="-2"/>
                                    </w:rPr>
                                    <w:t>reduced</w:t>
                                  </w:r>
                                </w:p>
                              </w:tc>
                            </w:tr>
                            <w:tr w:rsidR="00CC753A" w14:paraId="2F4959DC" w14:textId="77777777">
                              <w:trPr>
                                <w:trHeight w:val="270"/>
                              </w:trPr>
                              <w:tc>
                                <w:tcPr>
                                  <w:tcW w:w="1320" w:type="dxa"/>
                                  <w:tcBorders>
                                    <w:top w:val="nil"/>
                                    <w:bottom w:val="nil"/>
                                  </w:tcBorders>
                                </w:tcPr>
                                <w:p w14:paraId="0230CFA0"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2599DECE" w14:textId="77777777" w:rsidR="00CC753A" w:rsidRDefault="008D59CF">
                                  <w:pPr>
                                    <w:pStyle w:val="TableParagraph"/>
                                    <w:spacing w:before="5"/>
                                    <w:ind w:left="19"/>
                                  </w:pPr>
                                  <w:r>
                                    <w:rPr>
                                      <w:spacing w:val="-2"/>
                                    </w:rPr>
                                    <w:t>movement).</w:t>
                                  </w:r>
                                </w:p>
                              </w:tc>
                              <w:tc>
                                <w:tcPr>
                                  <w:tcW w:w="1340" w:type="dxa"/>
                                  <w:tcBorders>
                                    <w:top w:val="nil"/>
                                    <w:bottom w:val="nil"/>
                                  </w:tcBorders>
                                </w:tcPr>
                                <w:p w14:paraId="1B0548BA"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34C3C16A" w14:textId="77777777" w:rsidR="00CC753A" w:rsidRDefault="008D59CF">
                                  <w:pPr>
                                    <w:pStyle w:val="TableParagraph"/>
                                    <w:spacing w:before="5"/>
                                    <w:ind w:left="9"/>
                                  </w:pPr>
                                  <w:r>
                                    <w:rPr>
                                      <w:spacing w:val="-2"/>
                                    </w:rPr>
                                    <w:t>activity;</w:t>
                                  </w:r>
                                </w:p>
                              </w:tc>
                              <w:tc>
                                <w:tcPr>
                                  <w:tcW w:w="1320" w:type="dxa"/>
                                  <w:tcBorders>
                                    <w:top w:val="nil"/>
                                    <w:bottom w:val="nil"/>
                                  </w:tcBorders>
                                </w:tcPr>
                                <w:p w14:paraId="54DFE20A"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2BEF6E01"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1B5BE412" w14:textId="77777777" w:rsidR="00CC753A" w:rsidRDefault="008D59CF">
                                  <w:pPr>
                                    <w:pStyle w:val="TableParagraph"/>
                                    <w:spacing w:before="5"/>
                                    <w:ind w:left="14"/>
                                  </w:pPr>
                                  <w:r>
                                    <w:rPr>
                                      <w:spacing w:val="-2"/>
                                    </w:rPr>
                                    <w:t>psychosomat</w:t>
                                  </w:r>
                                </w:p>
                              </w:tc>
                            </w:tr>
                            <w:tr w:rsidR="00CC753A" w14:paraId="17964897" w14:textId="77777777">
                              <w:trPr>
                                <w:trHeight w:val="270"/>
                              </w:trPr>
                              <w:tc>
                                <w:tcPr>
                                  <w:tcW w:w="1320" w:type="dxa"/>
                                  <w:tcBorders>
                                    <w:top w:val="nil"/>
                                    <w:bottom w:val="nil"/>
                                  </w:tcBorders>
                                </w:tcPr>
                                <w:p w14:paraId="2C09262A"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7609D98B" w14:textId="77777777" w:rsidR="00CC753A" w:rsidRDefault="008D59CF">
                                  <w:pPr>
                                    <w:pStyle w:val="TableParagraph"/>
                                    <w:spacing w:before="5"/>
                                    <w:ind w:left="19"/>
                                  </w:pPr>
                                  <w:r>
                                    <w:rPr>
                                      <w:spacing w:val="-2"/>
                                    </w:rPr>
                                    <w:t>Profoundly</w:t>
                                  </w:r>
                                </w:p>
                              </w:tc>
                              <w:tc>
                                <w:tcPr>
                                  <w:tcW w:w="1340" w:type="dxa"/>
                                  <w:tcBorders>
                                    <w:top w:val="nil"/>
                                    <w:bottom w:val="nil"/>
                                  </w:tcBorders>
                                </w:tcPr>
                                <w:p w14:paraId="72EBA3DA"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54F9D3DC" w14:textId="77777777" w:rsidR="00CC753A" w:rsidRDefault="008D59CF">
                                  <w:pPr>
                                    <w:pStyle w:val="TableParagraph"/>
                                    <w:spacing w:before="5"/>
                                    <w:ind w:left="9"/>
                                  </w:pPr>
                                  <w:r>
                                    <w:rPr>
                                      <w:spacing w:val="-2"/>
                                    </w:rPr>
                                    <w:t>improved</w:t>
                                  </w:r>
                                </w:p>
                              </w:tc>
                              <w:tc>
                                <w:tcPr>
                                  <w:tcW w:w="1320" w:type="dxa"/>
                                  <w:tcBorders>
                                    <w:top w:val="nil"/>
                                    <w:bottom w:val="nil"/>
                                  </w:tcBorders>
                                </w:tcPr>
                                <w:p w14:paraId="0F418DE5"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60ED3E0A"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0871FA26" w14:textId="77777777" w:rsidR="00CC753A" w:rsidRDefault="008D59CF">
                                  <w:pPr>
                                    <w:pStyle w:val="TableParagraph"/>
                                    <w:spacing w:before="5"/>
                                    <w:ind w:left="14"/>
                                  </w:pPr>
                                  <w:r>
                                    <w:t>ic</w:t>
                                  </w:r>
                                  <w:r>
                                    <w:rPr>
                                      <w:spacing w:val="-2"/>
                                    </w:rPr>
                                    <w:t xml:space="preserve"> symptoms;</w:t>
                                  </w:r>
                                </w:p>
                              </w:tc>
                            </w:tr>
                            <w:tr w:rsidR="00CC753A" w14:paraId="6E03A400" w14:textId="77777777">
                              <w:trPr>
                                <w:trHeight w:val="270"/>
                              </w:trPr>
                              <w:tc>
                                <w:tcPr>
                                  <w:tcW w:w="1320" w:type="dxa"/>
                                  <w:tcBorders>
                                    <w:top w:val="nil"/>
                                    <w:bottom w:val="nil"/>
                                  </w:tcBorders>
                                </w:tcPr>
                                <w:p w14:paraId="7B6B98F3"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69D7A925" w14:textId="77777777" w:rsidR="00CC753A" w:rsidRDefault="008D59CF">
                                  <w:pPr>
                                    <w:pStyle w:val="TableParagraph"/>
                                    <w:spacing w:before="5"/>
                                    <w:ind w:left="19"/>
                                  </w:pPr>
                                  <w:r>
                                    <w:rPr>
                                      <w:spacing w:val="-2"/>
                                    </w:rPr>
                                    <w:t>embodied</w:t>
                                  </w:r>
                                </w:p>
                              </w:tc>
                              <w:tc>
                                <w:tcPr>
                                  <w:tcW w:w="1340" w:type="dxa"/>
                                  <w:tcBorders>
                                    <w:top w:val="nil"/>
                                    <w:bottom w:val="nil"/>
                                  </w:tcBorders>
                                </w:tcPr>
                                <w:p w14:paraId="1180EED9"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1A57BEB8" w14:textId="77777777" w:rsidR="00CC753A" w:rsidRDefault="008D59CF">
                                  <w:pPr>
                                    <w:pStyle w:val="TableParagraph"/>
                                    <w:spacing w:before="5"/>
                                    <w:ind w:left="9"/>
                                  </w:pPr>
                                  <w:r>
                                    <w:rPr>
                                      <w:spacing w:val="-2"/>
                                    </w:rPr>
                                    <w:t>interoceptive</w:t>
                                  </w:r>
                                </w:p>
                              </w:tc>
                              <w:tc>
                                <w:tcPr>
                                  <w:tcW w:w="1320" w:type="dxa"/>
                                  <w:tcBorders>
                                    <w:top w:val="nil"/>
                                    <w:bottom w:val="nil"/>
                                  </w:tcBorders>
                                </w:tcPr>
                                <w:p w14:paraId="333C620D"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2E8A51F5"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0B76F78D" w14:textId="77777777" w:rsidR="00CC753A" w:rsidRDefault="008D59CF">
                                  <w:pPr>
                                    <w:pStyle w:val="TableParagraph"/>
                                    <w:spacing w:before="5"/>
                                    <w:ind w:left="14"/>
                                  </w:pPr>
                                  <w:r>
                                    <w:rPr>
                                      <w:spacing w:val="-2"/>
                                    </w:rPr>
                                    <w:t>stabilized</w:t>
                                  </w:r>
                                </w:p>
                              </w:tc>
                            </w:tr>
                            <w:tr w:rsidR="00CC753A" w14:paraId="072E2F5E" w14:textId="77777777">
                              <w:trPr>
                                <w:trHeight w:val="270"/>
                              </w:trPr>
                              <w:tc>
                                <w:tcPr>
                                  <w:tcW w:w="1320" w:type="dxa"/>
                                  <w:tcBorders>
                                    <w:top w:val="nil"/>
                                    <w:bottom w:val="nil"/>
                                  </w:tcBorders>
                                </w:tcPr>
                                <w:p w14:paraId="1CB794A8"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49CE9FDC" w14:textId="77777777" w:rsidR="00CC753A" w:rsidRDefault="008D59CF">
                                  <w:pPr>
                                    <w:pStyle w:val="TableParagraph"/>
                                    <w:spacing w:before="5"/>
                                    <w:ind w:left="19"/>
                                  </w:pPr>
                                  <w:r>
                                    <w:rPr>
                                      <w:spacing w:val="-2"/>
                                    </w:rPr>
                                    <w:t>experience;</w:t>
                                  </w:r>
                                </w:p>
                              </w:tc>
                              <w:tc>
                                <w:tcPr>
                                  <w:tcW w:w="1340" w:type="dxa"/>
                                  <w:tcBorders>
                                    <w:top w:val="nil"/>
                                    <w:bottom w:val="nil"/>
                                  </w:tcBorders>
                                </w:tcPr>
                                <w:p w14:paraId="16D7A8EB"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6A780BB9" w14:textId="77777777" w:rsidR="00CC753A" w:rsidRDefault="008D59CF">
                                  <w:pPr>
                                    <w:pStyle w:val="TableParagraph"/>
                                    <w:spacing w:before="5"/>
                                    <w:ind w:left="9"/>
                                  </w:pPr>
                                  <w:r>
                                    <w:rPr>
                                      <w:spacing w:val="-2"/>
                                    </w:rPr>
                                    <w:t>perception;</w:t>
                                  </w:r>
                                </w:p>
                              </w:tc>
                              <w:tc>
                                <w:tcPr>
                                  <w:tcW w:w="1320" w:type="dxa"/>
                                  <w:tcBorders>
                                    <w:top w:val="nil"/>
                                    <w:bottom w:val="nil"/>
                                  </w:tcBorders>
                                </w:tcPr>
                                <w:p w14:paraId="1A669592"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6C84C1F3"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3C118528" w14:textId="77777777" w:rsidR="00CC753A" w:rsidRDefault="008D59CF">
                                  <w:pPr>
                                    <w:pStyle w:val="TableParagraph"/>
                                    <w:spacing w:before="5"/>
                                    <w:ind w:left="14"/>
                                  </w:pPr>
                                  <w:r>
                                    <w:rPr>
                                      <w:spacing w:val="-2"/>
                                    </w:rPr>
                                    <w:t>cortisol;</w:t>
                                  </w:r>
                                </w:p>
                              </w:tc>
                            </w:tr>
                            <w:tr w:rsidR="00CC753A" w14:paraId="6509C0FF" w14:textId="77777777">
                              <w:trPr>
                                <w:trHeight w:val="270"/>
                              </w:trPr>
                              <w:tc>
                                <w:tcPr>
                                  <w:tcW w:w="1320" w:type="dxa"/>
                                  <w:tcBorders>
                                    <w:top w:val="nil"/>
                                    <w:bottom w:val="nil"/>
                                  </w:tcBorders>
                                </w:tcPr>
                                <w:p w14:paraId="11DBE8D7"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3C8042B8" w14:textId="77777777" w:rsidR="00CC753A" w:rsidRDefault="008D59CF">
                                  <w:pPr>
                                    <w:pStyle w:val="TableParagraph"/>
                                    <w:spacing w:before="5"/>
                                    <w:ind w:left="19"/>
                                  </w:pPr>
                                  <w:r>
                                    <w:rPr>
                                      <w:spacing w:val="-2"/>
                                    </w:rPr>
                                    <w:t>foundational</w:t>
                                  </w:r>
                                </w:p>
                              </w:tc>
                              <w:tc>
                                <w:tcPr>
                                  <w:tcW w:w="1340" w:type="dxa"/>
                                  <w:tcBorders>
                                    <w:top w:val="nil"/>
                                    <w:bottom w:val="nil"/>
                                  </w:tcBorders>
                                </w:tcPr>
                                <w:p w14:paraId="1F8C52AE"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654C9BC6" w14:textId="77777777" w:rsidR="00CC753A" w:rsidRDefault="008D59CF">
                                  <w:pPr>
                                    <w:pStyle w:val="TableParagraph"/>
                                    <w:spacing w:before="5"/>
                                    <w:ind w:left="9"/>
                                  </w:pPr>
                                  <w:r>
                                    <w:t>stable</w:t>
                                  </w:r>
                                  <w:r>
                                    <w:rPr>
                                      <w:spacing w:val="-6"/>
                                    </w:rPr>
                                    <w:t xml:space="preserve"> </w:t>
                                  </w:r>
                                  <w:r>
                                    <w:rPr>
                                      <w:spacing w:val="-5"/>
                                    </w:rPr>
                                    <w:t>HRV</w:t>
                                  </w:r>
                                </w:p>
                              </w:tc>
                              <w:tc>
                                <w:tcPr>
                                  <w:tcW w:w="1320" w:type="dxa"/>
                                  <w:tcBorders>
                                    <w:top w:val="nil"/>
                                    <w:bottom w:val="nil"/>
                                  </w:tcBorders>
                                </w:tcPr>
                                <w:p w14:paraId="4700EE78"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09C94EE2"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0AE3ED0D" w14:textId="77777777" w:rsidR="00CC753A" w:rsidRDefault="008D59CF">
                                  <w:pPr>
                                    <w:pStyle w:val="TableParagraph"/>
                                    <w:spacing w:before="5"/>
                                    <w:ind w:left="14"/>
                                  </w:pPr>
                                  <w:r>
                                    <w:rPr>
                                      <w:spacing w:val="-2"/>
                                    </w:rPr>
                                    <w:t>lowered</w:t>
                                  </w:r>
                                </w:p>
                              </w:tc>
                            </w:tr>
                            <w:tr w:rsidR="00CC753A" w14:paraId="20EF96A6" w14:textId="77777777">
                              <w:trPr>
                                <w:trHeight w:val="270"/>
                              </w:trPr>
                              <w:tc>
                                <w:tcPr>
                                  <w:tcW w:w="1320" w:type="dxa"/>
                                  <w:tcBorders>
                                    <w:top w:val="nil"/>
                                    <w:bottom w:val="nil"/>
                                  </w:tcBorders>
                                </w:tcPr>
                                <w:p w14:paraId="423DD618"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594B404B" w14:textId="77777777" w:rsidR="00CC753A" w:rsidRDefault="008D59CF">
                                  <w:pPr>
                                    <w:pStyle w:val="TableParagraph"/>
                                    <w:spacing w:before="5"/>
                                    <w:ind w:left="19"/>
                                  </w:pPr>
                                  <w:r>
                                    <w:t>layer</w:t>
                                  </w:r>
                                  <w:r>
                                    <w:rPr>
                                      <w:spacing w:val="-5"/>
                                    </w:rPr>
                                    <w:t xml:space="preserve"> for</w:t>
                                  </w:r>
                                </w:p>
                              </w:tc>
                              <w:tc>
                                <w:tcPr>
                                  <w:tcW w:w="1340" w:type="dxa"/>
                                  <w:tcBorders>
                                    <w:top w:val="nil"/>
                                    <w:bottom w:val="nil"/>
                                  </w:tcBorders>
                                </w:tcPr>
                                <w:p w14:paraId="36EE5477"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702B1D30" w14:textId="77777777" w:rsidR="00CC753A" w:rsidRDefault="008D59CF">
                                  <w:pPr>
                                    <w:pStyle w:val="TableParagraph"/>
                                    <w:spacing w:before="5"/>
                                    <w:ind w:left="9"/>
                                  </w:pPr>
                                  <w:r>
                                    <w:rPr>
                                      <w:spacing w:val="-2"/>
                                    </w:rPr>
                                    <w:t>(0.12-</w:t>
                                  </w:r>
                                  <w:r>
                                    <w:rPr>
                                      <w:spacing w:val="-4"/>
                                    </w:rPr>
                                    <w:t>0.18</w:t>
                                  </w:r>
                                </w:p>
                              </w:tc>
                              <w:tc>
                                <w:tcPr>
                                  <w:tcW w:w="1320" w:type="dxa"/>
                                  <w:tcBorders>
                                    <w:top w:val="nil"/>
                                    <w:bottom w:val="nil"/>
                                  </w:tcBorders>
                                </w:tcPr>
                                <w:p w14:paraId="410BB0F9"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789127EE"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73B5CFBE" w14:textId="77777777" w:rsidR="00CC753A" w:rsidRDefault="008D59CF">
                                  <w:pPr>
                                    <w:pStyle w:val="TableParagraph"/>
                                    <w:spacing w:before="5"/>
                                    <w:ind w:left="14"/>
                                  </w:pPr>
                                  <w:r>
                                    <w:rPr>
                                      <w:spacing w:val="-2"/>
                                    </w:rPr>
                                    <w:t>muscle</w:t>
                                  </w:r>
                                </w:p>
                              </w:tc>
                            </w:tr>
                            <w:tr w:rsidR="00CC753A" w14:paraId="26CE2C0D" w14:textId="77777777">
                              <w:trPr>
                                <w:trHeight w:val="270"/>
                              </w:trPr>
                              <w:tc>
                                <w:tcPr>
                                  <w:tcW w:w="1320" w:type="dxa"/>
                                  <w:tcBorders>
                                    <w:top w:val="nil"/>
                                  </w:tcBorders>
                                </w:tcPr>
                                <w:p w14:paraId="22732411" w14:textId="77777777" w:rsidR="00CC753A" w:rsidRDefault="00CC753A">
                                  <w:pPr>
                                    <w:pStyle w:val="TableParagraph"/>
                                    <w:spacing w:line="240" w:lineRule="auto"/>
                                    <w:ind w:left="0"/>
                                    <w:rPr>
                                      <w:rFonts w:ascii="Times New Roman"/>
                                      <w:sz w:val="20"/>
                                    </w:rPr>
                                  </w:pPr>
                                </w:p>
                              </w:tc>
                              <w:tc>
                                <w:tcPr>
                                  <w:tcW w:w="1340" w:type="dxa"/>
                                  <w:tcBorders>
                                    <w:top w:val="nil"/>
                                  </w:tcBorders>
                                </w:tcPr>
                                <w:p w14:paraId="363B57C6" w14:textId="77777777" w:rsidR="00CC753A" w:rsidRDefault="008D59CF">
                                  <w:pPr>
                                    <w:pStyle w:val="TableParagraph"/>
                                    <w:spacing w:before="5"/>
                                    <w:ind w:left="19"/>
                                  </w:pPr>
                                  <w:r>
                                    <w:rPr>
                                      <w:spacing w:val="-2"/>
                                    </w:rPr>
                                    <w:t>identity.</w:t>
                                  </w:r>
                                </w:p>
                              </w:tc>
                              <w:tc>
                                <w:tcPr>
                                  <w:tcW w:w="1340" w:type="dxa"/>
                                  <w:tcBorders>
                                    <w:top w:val="nil"/>
                                  </w:tcBorders>
                                </w:tcPr>
                                <w:p w14:paraId="1DA3183B" w14:textId="77777777" w:rsidR="00CC753A" w:rsidRDefault="00CC753A">
                                  <w:pPr>
                                    <w:pStyle w:val="TableParagraph"/>
                                    <w:spacing w:line="240" w:lineRule="auto"/>
                                    <w:ind w:left="0"/>
                                    <w:rPr>
                                      <w:rFonts w:ascii="Times New Roman"/>
                                      <w:sz w:val="20"/>
                                    </w:rPr>
                                  </w:pPr>
                                </w:p>
                              </w:tc>
                              <w:tc>
                                <w:tcPr>
                                  <w:tcW w:w="1340" w:type="dxa"/>
                                  <w:tcBorders>
                                    <w:top w:val="nil"/>
                                  </w:tcBorders>
                                </w:tcPr>
                                <w:p w14:paraId="14E545FC" w14:textId="77777777" w:rsidR="00CC753A" w:rsidRDefault="008D59CF">
                                  <w:pPr>
                                    <w:pStyle w:val="TableParagraph"/>
                                    <w:spacing w:before="5"/>
                                    <w:ind w:left="9"/>
                                  </w:pPr>
                                  <w:r>
                                    <w:rPr>
                                      <w:spacing w:val="-4"/>
                                    </w:rPr>
                                    <w:t>Hz).</w:t>
                                  </w:r>
                                </w:p>
                              </w:tc>
                              <w:tc>
                                <w:tcPr>
                                  <w:tcW w:w="1320" w:type="dxa"/>
                                  <w:tcBorders>
                                    <w:top w:val="nil"/>
                                  </w:tcBorders>
                                </w:tcPr>
                                <w:p w14:paraId="3ABA9104" w14:textId="77777777" w:rsidR="00CC753A" w:rsidRDefault="00CC753A">
                                  <w:pPr>
                                    <w:pStyle w:val="TableParagraph"/>
                                    <w:spacing w:line="240" w:lineRule="auto"/>
                                    <w:ind w:left="0"/>
                                    <w:rPr>
                                      <w:rFonts w:ascii="Times New Roman"/>
                                      <w:sz w:val="20"/>
                                    </w:rPr>
                                  </w:pPr>
                                </w:p>
                              </w:tc>
                              <w:tc>
                                <w:tcPr>
                                  <w:tcW w:w="1340" w:type="dxa"/>
                                  <w:tcBorders>
                                    <w:top w:val="nil"/>
                                  </w:tcBorders>
                                </w:tcPr>
                                <w:p w14:paraId="225A1056" w14:textId="77777777" w:rsidR="00CC753A" w:rsidRDefault="00CC753A">
                                  <w:pPr>
                                    <w:pStyle w:val="TableParagraph"/>
                                    <w:spacing w:line="240" w:lineRule="auto"/>
                                    <w:ind w:left="0"/>
                                    <w:rPr>
                                      <w:rFonts w:ascii="Times New Roman"/>
                                      <w:sz w:val="20"/>
                                    </w:rPr>
                                  </w:pPr>
                                </w:p>
                              </w:tc>
                              <w:tc>
                                <w:tcPr>
                                  <w:tcW w:w="1340" w:type="dxa"/>
                                  <w:tcBorders>
                                    <w:top w:val="nil"/>
                                  </w:tcBorders>
                                </w:tcPr>
                                <w:p w14:paraId="74316A76" w14:textId="77777777" w:rsidR="00CC753A" w:rsidRDefault="008D59CF">
                                  <w:pPr>
                                    <w:pStyle w:val="TableParagraph"/>
                                    <w:spacing w:before="5"/>
                                    <w:ind w:left="14"/>
                                  </w:pPr>
                                  <w:r>
                                    <w:rPr>
                                      <w:spacing w:val="-2"/>
                                    </w:rPr>
                                    <w:t>tension.</w:t>
                                  </w:r>
                                </w:p>
                              </w:tc>
                            </w:tr>
                            <w:tr w:rsidR="00CC753A" w14:paraId="2C10AC4B" w14:textId="77777777">
                              <w:trPr>
                                <w:trHeight w:val="264"/>
                              </w:trPr>
                              <w:tc>
                                <w:tcPr>
                                  <w:tcW w:w="1320" w:type="dxa"/>
                                  <w:tcBorders>
                                    <w:bottom w:val="nil"/>
                                  </w:tcBorders>
                                </w:tcPr>
                                <w:p w14:paraId="4E7CB9E0" w14:textId="77777777" w:rsidR="00CC753A" w:rsidRDefault="008D59CF">
                                  <w:pPr>
                                    <w:pStyle w:val="TableParagraph"/>
                                    <w:rPr>
                                      <w:rFonts w:ascii="Arial"/>
                                      <w:b/>
                                    </w:rPr>
                                  </w:pPr>
                                  <w:r>
                                    <w:rPr>
                                      <w:rFonts w:ascii="Arial"/>
                                      <w:b/>
                                      <w:spacing w:val="-2"/>
                                    </w:rPr>
                                    <w:t>Affective</w:t>
                                  </w:r>
                                </w:p>
                              </w:tc>
                              <w:tc>
                                <w:tcPr>
                                  <w:tcW w:w="1340" w:type="dxa"/>
                                  <w:tcBorders>
                                    <w:bottom w:val="nil"/>
                                  </w:tcBorders>
                                </w:tcPr>
                                <w:p w14:paraId="21F3A756" w14:textId="77777777" w:rsidR="00CC753A" w:rsidRDefault="008D59CF">
                                  <w:pPr>
                                    <w:pStyle w:val="TableParagraph"/>
                                    <w:ind w:left="19"/>
                                  </w:pPr>
                                  <w:r>
                                    <w:rPr>
                                      <w:spacing w:val="-2"/>
                                    </w:rPr>
                                    <w:t>Emotional</w:t>
                                  </w:r>
                                </w:p>
                              </w:tc>
                              <w:tc>
                                <w:tcPr>
                                  <w:tcW w:w="1340" w:type="dxa"/>
                                  <w:tcBorders>
                                    <w:bottom w:val="nil"/>
                                  </w:tcBorders>
                                </w:tcPr>
                                <w:p w14:paraId="1B67435E" w14:textId="77777777" w:rsidR="00CC753A" w:rsidRDefault="008D59CF">
                                  <w:pPr>
                                    <w:pStyle w:val="TableParagraph"/>
                                    <w:ind w:left="14"/>
                                  </w:pPr>
                                  <w:r>
                                    <w:rPr>
                                      <w:spacing w:val="-2"/>
                                    </w:rPr>
                                    <w:t>Emotional</w:t>
                                  </w:r>
                                </w:p>
                              </w:tc>
                              <w:tc>
                                <w:tcPr>
                                  <w:tcW w:w="1340" w:type="dxa"/>
                                  <w:tcBorders>
                                    <w:bottom w:val="nil"/>
                                  </w:tcBorders>
                                </w:tcPr>
                                <w:p w14:paraId="63903EAB" w14:textId="77777777" w:rsidR="00CC753A" w:rsidRDefault="008D59CF">
                                  <w:pPr>
                                    <w:pStyle w:val="TableParagraph"/>
                                    <w:ind w:left="9"/>
                                  </w:pPr>
                                  <w:r>
                                    <w:rPr>
                                      <w:spacing w:val="-2"/>
                                    </w:rPr>
                                    <w:t>Emotional</w:t>
                                  </w:r>
                                </w:p>
                              </w:tc>
                              <w:tc>
                                <w:tcPr>
                                  <w:tcW w:w="1320" w:type="dxa"/>
                                  <w:tcBorders>
                                    <w:bottom w:val="nil"/>
                                  </w:tcBorders>
                                </w:tcPr>
                                <w:p w14:paraId="2FC117F0" w14:textId="77777777" w:rsidR="00CC753A" w:rsidRDefault="008D59CF">
                                  <w:pPr>
                                    <w:pStyle w:val="TableParagraph"/>
                                  </w:pPr>
                                  <w:r>
                                    <w:rPr>
                                      <w:spacing w:val="-2"/>
                                    </w:rPr>
                                    <w:t>Ventromedial</w:t>
                                  </w:r>
                                </w:p>
                              </w:tc>
                              <w:tc>
                                <w:tcPr>
                                  <w:tcW w:w="1340" w:type="dxa"/>
                                  <w:tcBorders>
                                    <w:bottom w:val="nil"/>
                                  </w:tcBorders>
                                </w:tcPr>
                                <w:p w14:paraId="1DC028A8" w14:textId="77777777" w:rsidR="00CC753A" w:rsidRDefault="008D59CF">
                                  <w:pPr>
                                    <w:pStyle w:val="TableParagraph"/>
                                    <w:ind w:left="19"/>
                                  </w:pPr>
                                  <w:r>
                                    <w:t>Infancy</w:t>
                                  </w:r>
                                  <w:r>
                                    <w:rPr>
                                      <w:spacing w:val="-10"/>
                                    </w:rPr>
                                    <w:t xml:space="preserve"> </w:t>
                                  </w:r>
                                  <w:r>
                                    <w:t>(0-</w:t>
                                  </w:r>
                                  <w:r>
                                    <w:rPr>
                                      <w:spacing w:val="-10"/>
                                    </w:rPr>
                                    <w:t>2</w:t>
                                  </w:r>
                                </w:p>
                              </w:tc>
                              <w:tc>
                                <w:tcPr>
                                  <w:tcW w:w="1340" w:type="dxa"/>
                                  <w:tcBorders>
                                    <w:bottom w:val="nil"/>
                                  </w:tcBorders>
                                </w:tcPr>
                                <w:p w14:paraId="6FE48008" w14:textId="77777777" w:rsidR="00CC753A" w:rsidRDefault="008D59CF">
                                  <w:pPr>
                                    <w:pStyle w:val="TableParagraph"/>
                                    <w:ind w:left="14"/>
                                  </w:pPr>
                                  <w:r>
                                    <w:rPr>
                                      <w:spacing w:val="-2"/>
                                    </w:rPr>
                                    <w:t>Emotional</w:t>
                                  </w:r>
                                </w:p>
                              </w:tc>
                            </w:tr>
                            <w:tr w:rsidR="00CC753A" w14:paraId="6C0988A3" w14:textId="77777777">
                              <w:trPr>
                                <w:trHeight w:val="270"/>
                              </w:trPr>
                              <w:tc>
                                <w:tcPr>
                                  <w:tcW w:w="1320" w:type="dxa"/>
                                  <w:tcBorders>
                                    <w:top w:val="nil"/>
                                    <w:bottom w:val="nil"/>
                                  </w:tcBorders>
                                </w:tcPr>
                                <w:p w14:paraId="16AE769D" w14:textId="77777777" w:rsidR="00CC753A" w:rsidRDefault="008D59CF">
                                  <w:pPr>
                                    <w:pStyle w:val="TableParagraph"/>
                                    <w:spacing w:before="5"/>
                                    <w:rPr>
                                      <w:rFonts w:ascii="Arial"/>
                                      <w:b/>
                                    </w:rPr>
                                  </w:pPr>
                                  <w:r>
                                    <w:rPr>
                                      <w:rFonts w:ascii="Arial"/>
                                      <w:b/>
                                      <w:spacing w:val="-2"/>
                                    </w:rPr>
                                    <w:t>Field</w:t>
                                  </w:r>
                                </w:p>
                              </w:tc>
                              <w:tc>
                                <w:tcPr>
                                  <w:tcW w:w="1340" w:type="dxa"/>
                                  <w:tcBorders>
                                    <w:top w:val="nil"/>
                                    <w:bottom w:val="nil"/>
                                  </w:tcBorders>
                                </w:tcPr>
                                <w:p w14:paraId="3E0935CF" w14:textId="77777777" w:rsidR="00CC753A" w:rsidRDefault="008D59CF">
                                  <w:pPr>
                                    <w:pStyle w:val="TableParagraph"/>
                                    <w:spacing w:before="5"/>
                                    <w:ind w:left="19"/>
                                  </w:pPr>
                                  <w:r>
                                    <w:t>and</w:t>
                                  </w:r>
                                  <w:r>
                                    <w:rPr>
                                      <w:spacing w:val="-5"/>
                                    </w:rPr>
                                    <w:t xml:space="preserve"> </w:t>
                                  </w:r>
                                  <w:r>
                                    <w:rPr>
                                      <w:spacing w:val="-2"/>
                                    </w:rPr>
                                    <w:t>feeling</w:t>
                                  </w:r>
                                </w:p>
                              </w:tc>
                              <w:tc>
                                <w:tcPr>
                                  <w:tcW w:w="1340" w:type="dxa"/>
                                  <w:tcBorders>
                                    <w:top w:val="nil"/>
                                    <w:bottom w:val="nil"/>
                                  </w:tcBorders>
                                </w:tcPr>
                                <w:p w14:paraId="026218B3" w14:textId="77777777" w:rsidR="00CC753A" w:rsidRDefault="008D59CF">
                                  <w:pPr>
                                    <w:pStyle w:val="TableParagraph"/>
                                    <w:spacing w:before="5"/>
                                    <w:ind w:left="14" w:right="-15"/>
                                  </w:pPr>
                                  <w:r>
                                    <w:rPr>
                                      <w:spacing w:val="-2"/>
                                    </w:rPr>
                                    <w:t>dysregulation</w:t>
                                  </w:r>
                                </w:p>
                              </w:tc>
                              <w:tc>
                                <w:tcPr>
                                  <w:tcW w:w="1340" w:type="dxa"/>
                                  <w:tcBorders>
                                    <w:top w:val="nil"/>
                                    <w:bottom w:val="nil"/>
                                  </w:tcBorders>
                                </w:tcPr>
                                <w:p w14:paraId="085A3DFB" w14:textId="77777777" w:rsidR="00CC753A" w:rsidRDefault="008D59CF">
                                  <w:pPr>
                                    <w:pStyle w:val="TableParagraph"/>
                                    <w:spacing w:before="5"/>
                                    <w:ind w:left="9"/>
                                  </w:pPr>
                                  <w:r>
                                    <w:rPr>
                                      <w:spacing w:val="-2"/>
                                    </w:rPr>
                                    <w:t>fluidity;</w:t>
                                  </w:r>
                                </w:p>
                              </w:tc>
                              <w:tc>
                                <w:tcPr>
                                  <w:tcW w:w="1320" w:type="dxa"/>
                                  <w:tcBorders>
                                    <w:top w:val="nil"/>
                                    <w:bottom w:val="nil"/>
                                  </w:tcBorders>
                                </w:tcPr>
                                <w:p w14:paraId="09088D72" w14:textId="77777777" w:rsidR="00CC753A" w:rsidRDefault="008D59CF">
                                  <w:pPr>
                                    <w:pStyle w:val="TableParagraph"/>
                                    <w:spacing w:before="5"/>
                                  </w:pPr>
                                  <w:r>
                                    <w:rPr>
                                      <w:spacing w:val="-2"/>
                                    </w:rPr>
                                    <w:t>Prefrontal</w:t>
                                  </w:r>
                                </w:p>
                              </w:tc>
                              <w:tc>
                                <w:tcPr>
                                  <w:tcW w:w="1340" w:type="dxa"/>
                                  <w:tcBorders>
                                    <w:top w:val="nil"/>
                                    <w:bottom w:val="nil"/>
                                  </w:tcBorders>
                                </w:tcPr>
                                <w:p w14:paraId="28270EEB" w14:textId="77777777" w:rsidR="00CC753A" w:rsidRDefault="008D59CF">
                                  <w:pPr>
                                    <w:pStyle w:val="TableParagraph"/>
                                    <w:spacing w:before="5"/>
                                    <w:ind w:left="19"/>
                                  </w:pPr>
                                  <w:r>
                                    <w:t>years);</w:t>
                                  </w:r>
                                  <w:r>
                                    <w:rPr>
                                      <w:spacing w:val="-7"/>
                                    </w:rPr>
                                    <w:t xml:space="preserve"> </w:t>
                                  </w:r>
                                  <w:r>
                                    <w:rPr>
                                      <w:spacing w:val="-2"/>
                                    </w:rPr>
                                    <w:t>Early</w:t>
                                  </w:r>
                                </w:p>
                              </w:tc>
                              <w:tc>
                                <w:tcPr>
                                  <w:tcW w:w="1340" w:type="dxa"/>
                                  <w:tcBorders>
                                    <w:top w:val="nil"/>
                                    <w:bottom w:val="nil"/>
                                  </w:tcBorders>
                                </w:tcPr>
                                <w:p w14:paraId="7D742703" w14:textId="77777777" w:rsidR="00CC753A" w:rsidRDefault="008D59CF">
                                  <w:pPr>
                                    <w:pStyle w:val="TableParagraph"/>
                                    <w:spacing w:before="5"/>
                                    <w:ind w:left="14"/>
                                  </w:pPr>
                                  <w:r>
                                    <w:rPr>
                                      <w:spacing w:val="-2"/>
                                    </w:rPr>
                                    <w:t>regulation</w:t>
                                  </w:r>
                                </w:p>
                              </w:tc>
                            </w:tr>
                            <w:tr w:rsidR="00CC753A" w14:paraId="14EEEE2D" w14:textId="77777777">
                              <w:trPr>
                                <w:trHeight w:val="270"/>
                              </w:trPr>
                              <w:tc>
                                <w:tcPr>
                                  <w:tcW w:w="1320" w:type="dxa"/>
                                  <w:tcBorders>
                                    <w:top w:val="nil"/>
                                    <w:bottom w:val="nil"/>
                                  </w:tcBorders>
                                </w:tcPr>
                                <w:p w14:paraId="44CBBA4B"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56B6AA6F" w14:textId="77777777" w:rsidR="00CC753A" w:rsidRDefault="008D59CF">
                                  <w:pPr>
                                    <w:pStyle w:val="TableParagraph"/>
                                    <w:spacing w:before="5"/>
                                    <w:ind w:left="19"/>
                                  </w:pPr>
                                  <w:r>
                                    <w:rPr>
                                      <w:spacing w:val="-2"/>
                                    </w:rPr>
                                    <w:t>states.</w:t>
                                  </w:r>
                                </w:p>
                              </w:tc>
                              <w:tc>
                                <w:tcPr>
                                  <w:tcW w:w="1340" w:type="dxa"/>
                                  <w:tcBorders>
                                    <w:top w:val="nil"/>
                                    <w:bottom w:val="nil"/>
                                  </w:tcBorders>
                                </w:tcPr>
                                <w:p w14:paraId="38B54056" w14:textId="77777777" w:rsidR="00CC753A" w:rsidRDefault="008D59CF">
                                  <w:pPr>
                                    <w:pStyle w:val="TableParagraph"/>
                                    <w:spacing w:before="5"/>
                                    <w:ind w:left="14"/>
                                  </w:pPr>
                                  <w:r>
                                    <w:rPr>
                                      <w:spacing w:val="-10"/>
                                    </w:rPr>
                                    <w:t>;</w:t>
                                  </w:r>
                                </w:p>
                              </w:tc>
                              <w:tc>
                                <w:tcPr>
                                  <w:tcW w:w="1340" w:type="dxa"/>
                                  <w:tcBorders>
                                    <w:top w:val="nil"/>
                                    <w:bottom w:val="nil"/>
                                  </w:tcBorders>
                                </w:tcPr>
                                <w:p w14:paraId="1C71FF2F" w14:textId="77777777" w:rsidR="00CC753A" w:rsidRDefault="008D59CF">
                                  <w:pPr>
                                    <w:pStyle w:val="TableParagraph"/>
                                    <w:spacing w:before="5"/>
                                    <w:ind w:left="9"/>
                                  </w:pPr>
                                  <w:r>
                                    <w:rPr>
                                      <w:spacing w:val="-2"/>
                                    </w:rPr>
                                    <w:t>regulated</w:t>
                                  </w:r>
                                </w:p>
                              </w:tc>
                              <w:tc>
                                <w:tcPr>
                                  <w:tcW w:w="1320" w:type="dxa"/>
                                  <w:tcBorders>
                                    <w:top w:val="nil"/>
                                    <w:bottom w:val="nil"/>
                                  </w:tcBorders>
                                </w:tcPr>
                                <w:p w14:paraId="5C575CAE" w14:textId="77777777" w:rsidR="00CC753A" w:rsidRDefault="008D59CF">
                                  <w:pPr>
                                    <w:pStyle w:val="TableParagraph"/>
                                    <w:spacing w:before="5"/>
                                  </w:pPr>
                                  <w:r>
                                    <w:rPr>
                                      <w:spacing w:val="-2"/>
                                    </w:rPr>
                                    <w:t>Cortex</w:t>
                                  </w:r>
                                </w:p>
                              </w:tc>
                              <w:tc>
                                <w:tcPr>
                                  <w:tcW w:w="1340" w:type="dxa"/>
                                  <w:tcBorders>
                                    <w:top w:val="nil"/>
                                    <w:bottom w:val="nil"/>
                                  </w:tcBorders>
                                </w:tcPr>
                                <w:p w14:paraId="1E8B584E" w14:textId="77777777" w:rsidR="00CC753A" w:rsidRDefault="008D59CF">
                                  <w:pPr>
                                    <w:pStyle w:val="TableParagraph"/>
                                    <w:spacing w:before="5"/>
                                    <w:ind w:left="19"/>
                                  </w:pPr>
                                  <w:r>
                                    <w:rPr>
                                      <w:spacing w:val="-2"/>
                                    </w:rPr>
                                    <w:t>Childhood</w:t>
                                  </w:r>
                                </w:p>
                              </w:tc>
                              <w:tc>
                                <w:tcPr>
                                  <w:tcW w:w="1340" w:type="dxa"/>
                                  <w:tcBorders>
                                    <w:top w:val="nil"/>
                                    <w:bottom w:val="nil"/>
                                  </w:tcBorders>
                                </w:tcPr>
                                <w:p w14:paraId="62C75AB0" w14:textId="77777777" w:rsidR="00CC753A" w:rsidRDefault="008D59CF">
                                  <w:pPr>
                                    <w:pStyle w:val="TableParagraph"/>
                                    <w:spacing w:before="5"/>
                                    <w:ind w:left="14"/>
                                  </w:pPr>
                                  <w:r>
                                    <w:t>scores</w:t>
                                  </w:r>
                                  <w:r>
                                    <w:rPr>
                                      <w:spacing w:val="-6"/>
                                    </w:rPr>
                                    <w:t xml:space="preserve"> </w:t>
                                  </w:r>
                                  <w:r>
                                    <w:rPr>
                                      <w:spacing w:val="-2"/>
                                    </w:rPr>
                                    <w:t>(e.g.,</w:t>
                                  </w:r>
                                </w:p>
                              </w:tc>
                            </w:tr>
                            <w:tr w:rsidR="00CC753A" w14:paraId="4F54FE4F" w14:textId="77777777">
                              <w:trPr>
                                <w:trHeight w:val="269"/>
                              </w:trPr>
                              <w:tc>
                                <w:tcPr>
                                  <w:tcW w:w="1320" w:type="dxa"/>
                                  <w:tcBorders>
                                    <w:top w:val="nil"/>
                                    <w:bottom w:val="nil"/>
                                  </w:tcBorders>
                                </w:tcPr>
                                <w:p w14:paraId="2D33FED4"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3EC3D39F" w14:textId="77777777" w:rsidR="00CC753A" w:rsidRDefault="008D59CF">
                                  <w:pPr>
                                    <w:pStyle w:val="TableParagraph"/>
                                    <w:spacing w:before="5"/>
                                    <w:ind w:left="19"/>
                                  </w:pPr>
                                  <w:r>
                                    <w:rPr>
                                      <w:spacing w:val="-2"/>
                                    </w:rPr>
                                    <w:t>Provides</w:t>
                                  </w:r>
                                </w:p>
                              </w:tc>
                              <w:tc>
                                <w:tcPr>
                                  <w:tcW w:w="1340" w:type="dxa"/>
                                  <w:tcBorders>
                                    <w:top w:val="nil"/>
                                    <w:bottom w:val="nil"/>
                                  </w:tcBorders>
                                </w:tcPr>
                                <w:p w14:paraId="799A54F9" w14:textId="77777777" w:rsidR="00CC753A" w:rsidRDefault="008D59CF">
                                  <w:pPr>
                                    <w:pStyle w:val="TableParagraph"/>
                                    <w:spacing w:before="5"/>
                                    <w:ind w:left="14"/>
                                  </w:pPr>
                                  <w:r>
                                    <w:rPr>
                                      <w:spacing w:val="-2"/>
                                    </w:rPr>
                                    <w:t>suppression,</w:t>
                                  </w:r>
                                </w:p>
                              </w:tc>
                              <w:tc>
                                <w:tcPr>
                                  <w:tcW w:w="1340" w:type="dxa"/>
                                  <w:tcBorders>
                                    <w:top w:val="nil"/>
                                    <w:bottom w:val="nil"/>
                                  </w:tcBorders>
                                </w:tcPr>
                                <w:p w14:paraId="30BAC8F9" w14:textId="77777777" w:rsidR="00CC753A" w:rsidRDefault="008D59CF">
                                  <w:pPr>
                                    <w:pStyle w:val="TableParagraph"/>
                                    <w:spacing w:before="5"/>
                                    <w:ind w:left="9"/>
                                  </w:pPr>
                                  <w:r>
                                    <w:t>response</w:t>
                                  </w:r>
                                  <w:r>
                                    <w:rPr>
                                      <w:spacing w:val="-8"/>
                                    </w:rPr>
                                    <w:t xml:space="preserve"> </w:t>
                                  </w:r>
                                  <w:r>
                                    <w:rPr>
                                      <w:spacing w:val="-5"/>
                                    </w:rPr>
                                    <w:t>to</w:t>
                                  </w:r>
                                </w:p>
                              </w:tc>
                              <w:tc>
                                <w:tcPr>
                                  <w:tcW w:w="1320" w:type="dxa"/>
                                  <w:tcBorders>
                                    <w:top w:val="nil"/>
                                    <w:bottom w:val="nil"/>
                                  </w:tcBorders>
                                </w:tcPr>
                                <w:p w14:paraId="08BCBD52" w14:textId="77777777" w:rsidR="00CC753A" w:rsidRDefault="008D59CF">
                                  <w:pPr>
                                    <w:pStyle w:val="TableParagraph"/>
                                    <w:spacing w:before="5"/>
                                  </w:pPr>
                                  <w:r>
                                    <w:rPr>
                                      <w:spacing w:val="-2"/>
                                    </w:rPr>
                                    <w:t>(vmPFC);</w:t>
                                  </w:r>
                                </w:p>
                              </w:tc>
                              <w:tc>
                                <w:tcPr>
                                  <w:tcW w:w="1340" w:type="dxa"/>
                                  <w:tcBorders>
                                    <w:top w:val="nil"/>
                                    <w:bottom w:val="nil"/>
                                  </w:tcBorders>
                                </w:tcPr>
                                <w:p w14:paraId="4BB7A37E" w14:textId="77777777" w:rsidR="00CC753A" w:rsidRDefault="008D59CF">
                                  <w:pPr>
                                    <w:pStyle w:val="TableParagraph"/>
                                    <w:spacing w:before="5"/>
                                    <w:ind w:left="19"/>
                                  </w:pPr>
                                  <w:r>
                                    <w:t>(2-6</w:t>
                                  </w:r>
                                  <w:r>
                                    <w:rPr>
                                      <w:spacing w:val="-4"/>
                                    </w:rPr>
                                    <w:t xml:space="preserve"> </w:t>
                                  </w:r>
                                  <w:r>
                                    <w:rPr>
                                      <w:spacing w:val="-2"/>
                                    </w:rPr>
                                    <w:t>years)</w:t>
                                  </w:r>
                                </w:p>
                              </w:tc>
                              <w:tc>
                                <w:tcPr>
                                  <w:tcW w:w="1340" w:type="dxa"/>
                                  <w:tcBorders>
                                    <w:top w:val="nil"/>
                                    <w:bottom w:val="nil"/>
                                  </w:tcBorders>
                                </w:tcPr>
                                <w:p w14:paraId="5F07F529" w14:textId="77777777" w:rsidR="00CC753A" w:rsidRDefault="008D59CF">
                                  <w:pPr>
                                    <w:pStyle w:val="TableParagraph"/>
                                    <w:spacing w:before="5"/>
                                    <w:ind w:left="14"/>
                                  </w:pPr>
                                  <w:r>
                                    <w:rPr>
                                      <w:spacing w:val="-2"/>
                                    </w:rPr>
                                    <w:t>DERS,</w:t>
                                  </w:r>
                                </w:p>
                              </w:tc>
                            </w:tr>
                            <w:tr w:rsidR="00CC753A" w14:paraId="67BD2B7F" w14:textId="77777777">
                              <w:trPr>
                                <w:trHeight w:val="270"/>
                              </w:trPr>
                              <w:tc>
                                <w:tcPr>
                                  <w:tcW w:w="1320" w:type="dxa"/>
                                  <w:tcBorders>
                                    <w:top w:val="nil"/>
                                    <w:bottom w:val="nil"/>
                                  </w:tcBorders>
                                </w:tcPr>
                                <w:p w14:paraId="0AAD036E"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2A694790" w14:textId="77777777" w:rsidR="00CC753A" w:rsidRDefault="008D59CF">
                                  <w:pPr>
                                    <w:pStyle w:val="TableParagraph"/>
                                    <w:spacing w:before="5"/>
                                    <w:ind w:left="19"/>
                                  </w:pPr>
                                  <w:r>
                                    <w:rPr>
                                      <w:spacing w:val="-2"/>
                                    </w:rPr>
                                    <w:t>powerful</w:t>
                                  </w:r>
                                </w:p>
                              </w:tc>
                              <w:tc>
                                <w:tcPr>
                                  <w:tcW w:w="1340" w:type="dxa"/>
                                  <w:tcBorders>
                                    <w:top w:val="nil"/>
                                    <w:bottom w:val="nil"/>
                                  </w:tcBorders>
                                </w:tcPr>
                                <w:p w14:paraId="23EB266C" w14:textId="77777777" w:rsidR="00CC753A" w:rsidRDefault="008D59CF">
                                  <w:pPr>
                                    <w:pStyle w:val="TableParagraph"/>
                                    <w:spacing w:before="5"/>
                                    <w:ind w:left="14"/>
                                  </w:pPr>
                                  <w:r>
                                    <w:rPr>
                                      <w:spacing w:val="-4"/>
                                    </w:rPr>
                                    <w:t>mood</w:t>
                                  </w:r>
                                </w:p>
                              </w:tc>
                              <w:tc>
                                <w:tcPr>
                                  <w:tcW w:w="1340" w:type="dxa"/>
                                  <w:tcBorders>
                                    <w:top w:val="nil"/>
                                    <w:bottom w:val="nil"/>
                                  </w:tcBorders>
                                </w:tcPr>
                                <w:p w14:paraId="0F2DBF2D" w14:textId="77777777" w:rsidR="00CC753A" w:rsidRDefault="008D59CF">
                                  <w:pPr>
                                    <w:pStyle w:val="TableParagraph"/>
                                    <w:spacing w:before="5"/>
                                    <w:ind w:left="9"/>
                                  </w:pPr>
                                  <w:r>
                                    <w:rPr>
                                      <w:spacing w:val="-2"/>
                                    </w:rPr>
                                    <w:t>stimuli;</w:t>
                                  </w:r>
                                </w:p>
                              </w:tc>
                              <w:tc>
                                <w:tcPr>
                                  <w:tcW w:w="1320" w:type="dxa"/>
                                  <w:tcBorders>
                                    <w:top w:val="nil"/>
                                    <w:bottom w:val="nil"/>
                                  </w:tcBorders>
                                </w:tcPr>
                                <w:p w14:paraId="690BCED4" w14:textId="77777777" w:rsidR="00CC753A" w:rsidRDefault="008D59CF">
                                  <w:pPr>
                                    <w:pStyle w:val="TableParagraph"/>
                                    <w:spacing w:before="5"/>
                                    <w:ind w:right="-29"/>
                                  </w:pPr>
                                  <w:r>
                                    <w:t>limbic</w:t>
                                  </w:r>
                                  <w:r>
                                    <w:rPr>
                                      <w:spacing w:val="-6"/>
                                    </w:rPr>
                                    <w:t xml:space="preserve"> </w:t>
                                  </w:r>
                                  <w:r>
                                    <w:rPr>
                                      <w:spacing w:val="-2"/>
                                    </w:rPr>
                                    <w:t>system</w:t>
                                  </w:r>
                                </w:p>
                              </w:tc>
                              <w:tc>
                                <w:tcPr>
                                  <w:tcW w:w="1340" w:type="dxa"/>
                                  <w:tcBorders>
                                    <w:top w:val="nil"/>
                                    <w:bottom w:val="nil"/>
                                  </w:tcBorders>
                                </w:tcPr>
                                <w:p w14:paraId="050A7EAD"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7EAA5649" w14:textId="77777777" w:rsidR="00CC753A" w:rsidRDefault="008D59CF">
                                  <w:pPr>
                                    <w:pStyle w:val="TableParagraph"/>
                                    <w:spacing w:before="5"/>
                                    <w:ind w:left="14"/>
                                  </w:pPr>
                                  <w:r>
                                    <w:rPr>
                                      <w:spacing w:val="-2"/>
                                    </w:rPr>
                                    <w:t>improved</w:t>
                                  </w:r>
                                </w:p>
                              </w:tc>
                            </w:tr>
                            <w:tr w:rsidR="00CC753A" w14:paraId="5927A577" w14:textId="77777777">
                              <w:trPr>
                                <w:trHeight w:val="270"/>
                              </w:trPr>
                              <w:tc>
                                <w:tcPr>
                                  <w:tcW w:w="1320" w:type="dxa"/>
                                  <w:tcBorders>
                                    <w:top w:val="nil"/>
                                    <w:bottom w:val="nil"/>
                                  </w:tcBorders>
                                </w:tcPr>
                                <w:p w14:paraId="5F3AA670"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681007D4" w14:textId="77777777" w:rsidR="00CC753A" w:rsidRDefault="008D59CF">
                                  <w:pPr>
                                    <w:pStyle w:val="TableParagraph"/>
                                    <w:spacing w:before="5"/>
                                    <w:ind w:left="19"/>
                                  </w:pPr>
                                  <w:r>
                                    <w:rPr>
                                      <w:spacing w:val="-2"/>
                                    </w:rPr>
                                    <w:t>top-</w:t>
                                  </w:r>
                                  <w:r>
                                    <w:rPr>
                                      <w:spacing w:val="-4"/>
                                    </w:rPr>
                                    <w:t>down</w:t>
                                  </w:r>
                                </w:p>
                              </w:tc>
                              <w:tc>
                                <w:tcPr>
                                  <w:tcW w:w="1340" w:type="dxa"/>
                                  <w:tcBorders>
                                    <w:top w:val="nil"/>
                                    <w:bottom w:val="nil"/>
                                  </w:tcBorders>
                                </w:tcPr>
                                <w:p w14:paraId="4A09347F" w14:textId="77777777" w:rsidR="00CC753A" w:rsidRDefault="008D59CF">
                                  <w:pPr>
                                    <w:pStyle w:val="TableParagraph"/>
                                    <w:spacing w:before="5"/>
                                    <w:ind w:left="14"/>
                                  </w:pPr>
                                  <w:r>
                                    <w:rPr>
                                      <w:spacing w:val="-2"/>
                                    </w:rPr>
                                    <w:t>swings,</w:t>
                                  </w:r>
                                </w:p>
                              </w:tc>
                              <w:tc>
                                <w:tcPr>
                                  <w:tcW w:w="1340" w:type="dxa"/>
                                  <w:tcBorders>
                                    <w:top w:val="nil"/>
                                    <w:bottom w:val="nil"/>
                                  </w:tcBorders>
                                </w:tcPr>
                                <w:p w14:paraId="5E2FB5DD" w14:textId="77777777" w:rsidR="00CC753A" w:rsidRDefault="008D59CF">
                                  <w:pPr>
                                    <w:pStyle w:val="TableParagraph"/>
                                    <w:spacing w:before="5"/>
                                    <w:ind w:left="9"/>
                                  </w:pPr>
                                  <w:r>
                                    <w:rPr>
                                      <w:spacing w:val="-2"/>
                                    </w:rPr>
                                    <w:t>organized</w:t>
                                  </w:r>
                                </w:p>
                              </w:tc>
                              <w:tc>
                                <w:tcPr>
                                  <w:tcW w:w="1320" w:type="dxa"/>
                                  <w:tcBorders>
                                    <w:top w:val="nil"/>
                                    <w:bottom w:val="nil"/>
                                  </w:tcBorders>
                                </w:tcPr>
                                <w:p w14:paraId="6760D54C" w14:textId="77777777" w:rsidR="00CC753A" w:rsidRDefault="008D59CF">
                                  <w:pPr>
                                    <w:pStyle w:val="TableParagraph"/>
                                    <w:spacing w:before="5"/>
                                  </w:pPr>
                                  <w:r>
                                    <w:rPr>
                                      <w:spacing w:val="-2"/>
                                    </w:rPr>
                                    <w:t>(fMRI/EEG);</w:t>
                                  </w:r>
                                </w:p>
                              </w:tc>
                              <w:tc>
                                <w:tcPr>
                                  <w:tcW w:w="1340" w:type="dxa"/>
                                  <w:tcBorders>
                                    <w:top w:val="nil"/>
                                    <w:bottom w:val="nil"/>
                                  </w:tcBorders>
                                </w:tcPr>
                                <w:p w14:paraId="08E3A1AD"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1FBE0DE4" w14:textId="77777777" w:rsidR="00CC753A" w:rsidRDefault="008D59CF">
                                  <w:pPr>
                                    <w:pStyle w:val="TableParagraph"/>
                                    <w:spacing w:before="5"/>
                                    <w:ind w:left="14"/>
                                  </w:pPr>
                                  <w:r>
                                    <w:rPr>
                                      <w:spacing w:val="-2"/>
                                    </w:rPr>
                                    <w:t>scores);</w:t>
                                  </w:r>
                                </w:p>
                              </w:tc>
                            </w:tr>
                            <w:tr w:rsidR="00CC753A" w14:paraId="704E6444" w14:textId="77777777">
                              <w:trPr>
                                <w:trHeight w:val="270"/>
                              </w:trPr>
                              <w:tc>
                                <w:tcPr>
                                  <w:tcW w:w="1320" w:type="dxa"/>
                                  <w:tcBorders>
                                    <w:top w:val="nil"/>
                                    <w:bottom w:val="nil"/>
                                  </w:tcBorders>
                                </w:tcPr>
                                <w:p w14:paraId="6103A490"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63CD1C73" w14:textId="77777777" w:rsidR="00CC753A" w:rsidRDefault="008D59CF">
                                  <w:pPr>
                                    <w:pStyle w:val="TableParagraph"/>
                                    <w:spacing w:before="5"/>
                                    <w:ind w:left="19"/>
                                  </w:pPr>
                                  <w:r>
                                    <w:t>priors</w:t>
                                  </w:r>
                                  <w:r>
                                    <w:rPr>
                                      <w:spacing w:val="-6"/>
                                    </w:rPr>
                                    <w:t xml:space="preserve"> </w:t>
                                  </w:r>
                                  <w:r>
                                    <w:rPr>
                                      <w:spacing w:val="-5"/>
                                    </w:rPr>
                                    <w:t>for</w:t>
                                  </w:r>
                                </w:p>
                              </w:tc>
                              <w:tc>
                                <w:tcPr>
                                  <w:tcW w:w="1340" w:type="dxa"/>
                                  <w:tcBorders>
                                    <w:top w:val="nil"/>
                                    <w:bottom w:val="nil"/>
                                  </w:tcBorders>
                                </w:tcPr>
                                <w:p w14:paraId="4EC95672" w14:textId="77777777" w:rsidR="00CC753A" w:rsidRDefault="008D59CF">
                                  <w:pPr>
                                    <w:pStyle w:val="TableParagraph"/>
                                    <w:spacing w:before="5"/>
                                    <w:ind w:left="14"/>
                                  </w:pPr>
                                  <w:r>
                                    <w:rPr>
                                      <w:spacing w:val="-2"/>
                                    </w:rPr>
                                    <w:t>rigidity,</w:t>
                                  </w:r>
                                </w:p>
                              </w:tc>
                              <w:tc>
                                <w:tcPr>
                                  <w:tcW w:w="1340" w:type="dxa"/>
                                  <w:tcBorders>
                                    <w:top w:val="nil"/>
                                    <w:bottom w:val="nil"/>
                                  </w:tcBorders>
                                </w:tcPr>
                                <w:p w14:paraId="1D06381F" w14:textId="77777777" w:rsidR="00CC753A" w:rsidRDefault="008D59CF">
                                  <w:pPr>
                                    <w:pStyle w:val="TableParagraph"/>
                                    <w:spacing w:before="5"/>
                                    <w:ind w:left="9"/>
                                  </w:pPr>
                                  <w:r>
                                    <w:rPr>
                                      <w:spacing w:val="-2"/>
                                    </w:rPr>
                                    <w:t>gamma/alph</w:t>
                                  </w:r>
                                </w:p>
                              </w:tc>
                              <w:tc>
                                <w:tcPr>
                                  <w:tcW w:w="1320" w:type="dxa"/>
                                  <w:tcBorders>
                                    <w:top w:val="nil"/>
                                    <w:bottom w:val="nil"/>
                                  </w:tcBorders>
                                </w:tcPr>
                                <w:p w14:paraId="12A3B589" w14:textId="77777777" w:rsidR="00CC753A" w:rsidRDefault="008D59CF">
                                  <w:pPr>
                                    <w:pStyle w:val="TableParagraph"/>
                                    <w:spacing w:before="5"/>
                                  </w:pPr>
                                  <w:r>
                                    <w:rPr>
                                      <w:spacing w:val="-2"/>
                                    </w:rPr>
                                    <w:t>Amygdala</w:t>
                                  </w:r>
                                </w:p>
                              </w:tc>
                              <w:tc>
                                <w:tcPr>
                                  <w:tcW w:w="1340" w:type="dxa"/>
                                  <w:tcBorders>
                                    <w:top w:val="nil"/>
                                    <w:bottom w:val="nil"/>
                                  </w:tcBorders>
                                </w:tcPr>
                                <w:p w14:paraId="2D780C0E"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71735345" w14:textId="77777777" w:rsidR="00CC753A" w:rsidRDefault="008D59CF">
                                  <w:pPr>
                                    <w:pStyle w:val="TableParagraph"/>
                                    <w:spacing w:before="5"/>
                                    <w:ind w:left="14"/>
                                  </w:pPr>
                                  <w:r>
                                    <w:rPr>
                                      <w:spacing w:val="-2"/>
                                    </w:rPr>
                                    <w:t>Mood/Anxiet</w:t>
                                  </w:r>
                                </w:p>
                              </w:tc>
                            </w:tr>
                            <w:tr w:rsidR="00CC753A" w14:paraId="0018AA22" w14:textId="77777777">
                              <w:trPr>
                                <w:trHeight w:val="255"/>
                              </w:trPr>
                              <w:tc>
                                <w:tcPr>
                                  <w:tcW w:w="1320" w:type="dxa"/>
                                  <w:tcBorders>
                                    <w:top w:val="nil"/>
                                  </w:tcBorders>
                                </w:tcPr>
                                <w:p w14:paraId="0A697B9E" w14:textId="77777777" w:rsidR="00CC753A" w:rsidRDefault="00CC753A">
                                  <w:pPr>
                                    <w:pStyle w:val="TableParagraph"/>
                                    <w:spacing w:line="240" w:lineRule="auto"/>
                                    <w:ind w:left="0"/>
                                    <w:rPr>
                                      <w:rFonts w:ascii="Times New Roman"/>
                                      <w:sz w:val="18"/>
                                    </w:rPr>
                                  </w:pPr>
                                </w:p>
                              </w:tc>
                              <w:tc>
                                <w:tcPr>
                                  <w:tcW w:w="1340" w:type="dxa"/>
                                  <w:tcBorders>
                                    <w:top w:val="nil"/>
                                  </w:tcBorders>
                                </w:tcPr>
                                <w:p w14:paraId="0BB81A11" w14:textId="77777777" w:rsidR="00CC753A" w:rsidRDefault="008D59CF">
                                  <w:pPr>
                                    <w:pStyle w:val="TableParagraph"/>
                                    <w:spacing w:before="5" w:line="230" w:lineRule="exact"/>
                                    <w:ind w:left="19"/>
                                  </w:pPr>
                                  <w:r>
                                    <w:rPr>
                                      <w:spacing w:val="-2"/>
                                    </w:rPr>
                                    <w:t>predictive</w:t>
                                  </w:r>
                                </w:p>
                              </w:tc>
                              <w:tc>
                                <w:tcPr>
                                  <w:tcW w:w="1340" w:type="dxa"/>
                                  <w:tcBorders>
                                    <w:top w:val="nil"/>
                                  </w:tcBorders>
                                </w:tcPr>
                                <w:p w14:paraId="30CCC476" w14:textId="77777777" w:rsidR="00CC753A" w:rsidRDefault="008D59CF">
                                  <w:pPr>
                                    <w:pStyle w:val="TableParagraph"/>
                                    <w:spacing w:before="5" w:line="230" w:lineRule="exact"/>
                                    <w:ind w:left="14"/>
                                  </w:pPr>
                                  <w:r>
                                    <w:rPr>
                                      <w:spacing w:val="-2"/>
                                    </w:rPr>
                                    <w:t>persistent</w:t>
                                  </w:r>
                                </w:p>
                              </w:tc>
                              <w:tc>
                                <w:tcPr>
                                  <w:tcW w:w="1340" w:type="dxa"/>
                                  <w:tcBorders>
                                    <w:top w:val="nil"/>
                                  </w:tcBorders>
                                </w:tcPr>
                                <w:p w14:paraId="3A99A4E1" w14:textId="77777777" w:rsidR="00CC753A" w:rsidRDefault="008D59CF">
                                  <w:pPr>
                                    <w:pStyle w:val="TableParagraph"/>
                                    <w:spacing w:before="5" w:line="230" w:lineRule="exact"/>
                                    <w:ind w:left="9"/>
                                  </w:pPr>
                                  <w:r>
                                    <w:t>a</w:t>
                                  </w:r>
                                  <w:r>
                                    <w:rPr>
                                      <w:spacing w:val="-1"/>
                                    </w:rPr>
                                    <w:t xml:space="preserve"> </w:t>
                                  </w:r>
                                  <w:r>
                                    <w:rPr>
                                      <w:spacing w:val="-4"/>
                                    </w:rPr>
                                    <w:t>phase</w:t>
                                  </w:r>
                                </w:p>
                              </w:tc>
                              <w:tc>
                                <w:tcPr>
                                  <w:tcW w:w="1320" w:type="dxa"/>
                                  <w:tcBorders>
                                    <w:top w:val="nil"/>
                                  </w:tcBorders>
                                </w:tcPr>
                                <w:p w14:paraId="3357268D" w14:textId="77777777" w:rsidR="00CC753A" w:rsidRDefault="008D59CF">
                                  <w:pPr>
                                    <w:pStyle w:val="TableParagraph"/>
                                    <w:spacing w:before="5" w:line="230" w:lineRule="exact"/>
                                  </w:pPr>
                                  <w:r>
                                    <w:rPr>
                                      <w:spacing w:val="-2"/>
                                    </w:rPr>
                                    <w:t>(down-regula</w:t>
                                  </w:r>
                                </w:p>
                              </w:tc>
                              <w:tc>
                                <w:tcPr>
                                  <w:tcW w:w="1340" w:type="dxa"/>
                                  <w:tcBorders>
                                    <w:top w:val="nil"/>
                                  </w:tcBorders>
                                </w:tcPr>
                                <w:p w14:paraId="316ECEC2" w14:textId="77777777" w:rsidR="00CC753A" w:rsidRDefault="00CC753A">
                                  <w:pPr>
                                    <w:pStyle w:val="TableParagraph"/>
                                    <w:spacing w:line="240" w:lineRule="auto"/>
                                    <w:ind w:left="0"/>
                                    <w:rPr>
                                      <w:rFonts w:ascii="Times New Roman"/>
                                      <w:sz w:val="18"/>
                                    </w:rPr>
                                  </w:pPr>
                                </w:p>
                              </w:tc>
                              <w:tc>
                                <w:tcPr>
                                  <w:tcW w:w="1340" w:type="dxa"/>
                                  <w:tcBorders>
                                    <w:top w:val="nil"/>
                                  </w:tcBorders>
                                </w:tcPr>
                                <w:p w14:paraId="02FEB2A9" w14:textId="77777777" w:rsidR="00CC753A" w:rsidRDefault="008D59CF">
                                  <w:pPr>
                                    <w:pStyle w:val="TableParagraph"/>
                                    <w:spacing w:before="5" w:line="230" w:lineRule="exact"/>
                                    <w:ind w:left="14"/>
                                  </w:pPr>
                                  <w:r>
                                    <w:t>y</w:t>
                                  </w:r>
                                  <w:r>
                                    <w:rPr>
                                      <w:spacing w:val="-1"/>
                                    </w:rPr>
                                    <w:t xml:space="preserve"> </w:t>
                                  </w:r>
                                  <w:r>
                                    <w:rPr>
                                      <w:spacing w:val="-2"/>
                                    </w:rPr>
                                    <w:t>Inventories</w:t>
                                  </w:r>
                                </w:p>
                              </w:tc>
                            </w:tr>
                          </w:tbl>
                          <w:p w14:paraId="4D437853" w14:textId="77777777" w:rsidR="00CC753A" w:rsidRDefault="00CC753A">
                            <w:pPr>
                              <w:pStyle w:val="BodyText"/>
                              <w:ind w:right="0"/>
                            </w:pPr>
                          </w:p>
                        </w:txbxContent>
                      </wps:txbx>
                      <wps:bodyPr wrap="square" lIns="0" tIns="0" rIns="0" bIns="0" rtlCol="0">
                        <a:noAutofit/>
                      </wps:bodyPr>
                    </wps:wsp>
                  </a:graphicData>
                </a:graphic>
              </wp:anchor>
            </w:drawing>
          </mc:Choice>
          <mc:Fallback>
            <w:pict>
              <v:shapetype w14:anchorId="1150441D" id="_x0000_t202" coordsize="21600,21600" o:spt="202" path="m,l,21600r21600,l21600,xe">
                <v:stroke joinstyle="miter"/>
                <v:path gradientshapeok="t" o:connecttype="rect"/>
              </v:shapetype>
              <v:shape id="Textbox 1" o:spid="_x0000_s1026" type="#_x0000_t202" style="position:absolute;margin-left:69pt;margin-top:151pt;width:474pt;height:488.8pt;z-index:157286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" filled="f" stroked="f">
                <v:textbox inset="0,0,0,0">
                  <w:txbxContent>
                    <w:tbl>
                      <w:tblPr>
                        <w:tblW w:w="0" w:type="auto"/>
                        <w:tblInd w:w="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320"/>
                        <w:gridCol w:w="1340"/>
                        <w:gridCol w:w="1340"/>
                        <w:gridCol w:w="1340"/>
                        <w:gridCol w:w="1320"/>
                        <w:gridCol w:w="1340"/>
                        <w:gridCol w:w="1340"/>
                      </w:tblGrid>
                      <w:tr w:rsidR="00CC753A" w14:paraId="22A2E316" w14:textId="77777777">
                        <w:trPr>
                          <w:trHeight w:val="1879"/>
                        </w:trPr>
                        <w:tc>
                          <w:tcPr>
                            <w:tcW w:w="1320" w:type="dxa"/>
                          </w:tcPr>
                          <w:p w14:paraId="544D529D" w14:textId="77777777" w:rsidR="00CC753A" w:rsidRDefault="008D59CF">
                            <w:pPr>
                              <w:pStyle w:val="TableParagraph"/>
                              <w:spacing w:before="10" w:line="240" w:lineRule="auto"/>
                            </w:pPr>
                            <w:r>
                              <w:t>Identity</w:t>
                            </w:r>
                            <w:r>
                              <w:rPr>
                                <w:spacing w:val="-8"/>
                              </w:rPr>
                              <w:t xml:space="preserve"> </w:t>
                            </w:r>
                            <w:r>
                              <w:rPr>
                                <w:spacing w:val="-2"/>
                              </w:rPr>
                              <w:t>Field</w:t>
                            </w:r>
                          </w:p>
                        </w:tc>
                        <w:tc>
                          <w:tcPr>
                            <w:tcW w:w="1340" w:type="dxa"/>
                          </w:tcPr>
                          <w:p w14:paraId="35673571" w14:textId="77777777" w:rsidR="00CC753A" w:rsidRDefault="008D59CF">
                            <w:pPr>
                              <w:pStyle w:val="TableParagraph"/>
                              <w:spacing w:before="10" w:line="256" w:lineRule="auto"/>
                              <w:ind w:left="19" w:right="25"/>
                            </w:pPr>
                            <w:r>
                              <w:rPr>
                                <w:spacing w:val="-2"/>
                              </w:rPr>
                              <w:t xml:space="preserve">Definition/Ke </w:t>
                            </w:r>
                            <w:r>
                              <w:rPr>
                                <w:spacing w:val="-10"/>
                              </w:rPr>
                              <w:t xml:space="preserve">y </w:t>
                            </w:r>
                            <w:r>
                              <w:rPr>
                                <w:spacing w:val="-2"/>
                              </w:rPr>
                              <w:t xml:space="preserve">Characteristi </w:t>
                            </w:r>
                            <w:r>
                              <w:rPr>
                                <w:spacing w:val="-6"/>
                              </w:rPr>
                              <w:t>cs</w:t>
                            </w:r>
                          </w:p>
                        </w:tc>
                        <w:tc>
                          <w:tcPr>
                            <w:tcW w:w="1340" w:type="dxa"/>
                          </w:tcPr>
                          <w:p w14:paraId="5379F2D0" w14:textId="77777777" w:rsidR="00CC753A" w:rsidRDefault="008D59CF">
                            <w:pPr>
                              <w:pStyle w:val="TableParagraph"/>
                              <w:spacing w:before="10" w:line="256" w:lineRule="auto"/>
                              <w:ind w:left="14" w:right="-29"/>
                            </w:pPr>
                            <w:r>
                              <w:rPr>
                                <w:spacing w:val="-2"/>
                              </w:rPr>
                              <w:t xml:space="preserve">Incoherent Characteristi </w:t>
                            </w:r>
                            <w:r>
                              <w:t xml:space="preserve">cs (Neural </w:t>
                            </w:r>
                            <w:r>
                              <w:rPr>
                                <w:spacing w:val="-2"/>
                              </w:rPr>
                              <w:t>Oscillations/F requency Manifestation</w:t>
                            </w:r>
                          </w:p>
                          <w:p w14:paraId="0864E956" w14:textId="77777777" w:rsidR="00CC753A" w:rsidRDefault="008D59CF">
                            <w:pPr>
                              <w:pStyle w:val="TableParagraph"/>
                              <w:spacing w:line="226" w:lineRule="exact"/>
                              <w:ind w:left="14"/>
                            </w:pPr>
                            <w:r>
                              <w:rPr>
                                <w:spacing w:val="-10"/>
                              </w:rPr>
                              <w:t>)</w:t>
                            </w:r>
                          </w:p>
                        </w:tc>
                        <w:tc>
                          <w:tcPr>
                            <w:tcW w:w="1340" w:type="dxa"/>
                          </w:tcPr>
                          <w:p w14:paraId="22583E91" w14:textId="77777777" w:rsidR="00CC753A" w:rsidRDefault="008D59CF">
                            <w:pPr>
                              <w:pStyle w:val="TableParagraph"/>
                              <w:spacing w:before="10" w:line="256" w:lineRule="auto"/>
                              <w:ind w:left="9" w:right="-29"/>
                            </w:pPr>
                            <w:r>
                              <w:rPr>
                                <w:spacing w:val="-2"/>
                              </w:rPr>
                              <w:t xml:space="preserve">Coherent Characteristi </w:t>
                            </w:r>
                            <w:r>
                              <w:t xml:space="preserve">cs (Neural </w:t>
                            </w:r>
                            <w:r>
                              <w:rPr>
                                <w:spacing w:val="-2"/>
                              </w:rPr>
                              <w:t>Oscillations/F requency Manifestation</w:t>
                            </w:r>
                          </w:p>
                          <w:p w14:paraId="2E650E9A" w14:textId="77777777" w:rsidR="00CC753A" w:rsidRDefault="008D59CF">
                            <w:pPr>
                              <w:pStyle w:val="TableParagraph"/>
                              <w:spacing w:line="226" w:lineRule="exact"/>
                              <w:ind w:left="9"/>
                            </w:pPr>
                            <w:r>
                              <w:rPr>
                                <w:spacing w:val="-10"/>
                              </w:rPr>
                              <w:t>)</w:t>
                            </w:r>
                          </w:p>
                        </w:tc>
                        <w:tc>
                          <w:tcPr>
                            <w:tcW w:w="1320" w:type="dxa"/>
                          </w:tcPr>
                          <w:p w14:paraId="75EE002F" w14:textId="77777777" w:rsidR="00CC753A" w:rsidRDefault="008D59CF">
                            <w:pPr>
                              <w:pStyle w:val="TableParagraph"/>
                              <w:spacing w:before="10" w:line="256" w:lineRule="auto"/>
                            </w:pPr>
                            <w:r>
                              <w:rPr>
                                <w:spacing w:val="-2"/>
                              </w:rPr>
                              <w:t>Associated Physiological</w:t>
                            </w:r>
                          </w:p>
                          <w:p w14:paraId="468A0DE6" w14:textId="77777777" w:rsidR="00CC753A" w:rsidRDefault="008D59CF">
                            <w:pPr>
                              <w:pStyle w:val="TableParagraph"/>
                              <w:spacing w:line="256" w:lineRule="auto"/>
                              <w:ind w:right="5"/>
                            </w:pPr>
                            <w:r>
                              <w:rPr>
                                <w:spacing w:val="-2"/>
                              </w:rPr>
                              <w:t xml:space="preserve">/Neurobiologi </w:t>
                            </w:r>
                            <w:r>
                              <w:rPr>
                                <w:spacing w:val="-4"/>
                              </w:rPr>
                              <w:t>cal</w:t>
                            </w:r>
                            <w:r>
                              <w:rPr>
                                <w:spacing w:val="40"/>
                              </w:rPr>
                              <w:t xml:space="preserve"> </w:t>
                            </w:r>
                            <w:r>
                              <w:rPr>
                                <w:spacing w:val="-2"/>
                              </w:rPr>
                              <w:t>Correlates</w:t>
                            </w:r>
                          </w:p>
                        </w:tc>
                        <w:tc>
                          <w:tcPr>
                            <w:tcW w:w="1340" w:type="dxa"/>
                          </w:tcPr>
                          <w:p w14:paraId="39440FF0" w14:textId="77777777" w:rsidR="00CC753A" w:rsidRDefault="008D59CF">
                            <w:pPr>
                              <w:pStyle w:val="TableParagraph"/>
                              <w:spacing w:before="10" w:line="256" w:lineRule="auto"/>
                              <w:ind w:left="19" w:right="2"/>
                            </w:pPr>
                            <w:r>
                              <w:rPr>
                                <w:spacing w:val="-2"/>
                              </w:rPr>
                              <w:t xml:space="preserve">Development </w:t>
                            </w:r>
                            <w:r>
                              <w:t xml:space="preserve">al Period of </w:t>
                            </w:r>
                            <w:r>
                              <w:rPr>
                                <w:spacing w:val="-2"/>
                              </w:rPr>
                              <w:t>Primary Origin</w:t>
                            </w:r>
                          </w:p>
                        </w:tc>
                        <w:tc>
                          <w:tcPr>
                            <w:tcW w:w="1340" w:type="dxa"/>
                          </w:tcPr>
                          <w:p w14:paraId="03244CCC" w14:textId="77777777" w:rsidR="00CC753A" w:rsidRDefault="008D59CF">
                            <w:pPr>
                              <w:pStyle w:val="TableParagraph"/>
                              <w:spacing w:before="10" w:line="256" w:lineRule="auto"/>
                              <w:ind w:left="14" w:right="105"/>
                              <w:jc w:val="both"/>
                            </w:pPr>
                            <w:r>
                              <w:rPr>
                                <w:spacing w:val="-2"/>
                              </w:rPr>
                              <w:t xml:space="preserve">Measurable </w:t>
                            </w:r>
                            <w:r>
                              <w:t>Indicators</w:t>
                            </w:r>
                            <w:r>
                              <w:rPr>
                                <w:spacing w:val="-16"/>
                              </w:rPr>
                              <w:t xml:space="preserve"> </w:t>
                            </w:r>
                            <w:r>
                              <w:t xml:space="preserve">of </w:t>
                            </w:r>
                            <w:r>
                              <w:rPr>
                                <w:spacing w:val="-2"/>
                              </w:rPr>
                              <w:t>Efficacy</w:t>
                            </w:r>
                          </w:p>
                        </w:tc>
                      </w:tr>
                      <w:tr w:rsidR="00CC753A" w14:paraId="3D1B9723" w14:textId="77777777">
                        <w:trPr>
                          <w:trHeight w:val="279"/>
                        </w:trPr>
                        <w:tc>
                          <w:tcPr>
                            <w:tcW w:w="1320" w:type="dxa"/>
                            <w:tcBorders>
                              <w:bottom w:val="nil"/>
                            </w:tcBorders>
                          </w:tcPr>
                          <w:p w14:paraId="5DEE8694" w14:textId="77777777" w:rsidR="00CC753A" w:rsidRDefault="008D59CF">
                            <w:pPr>
                              <w:pStyle w:val="TableParagraph"/>
                              <w:spacing w:before="15"/>
                              <w:rPr>
                                <w:rFonts w:ascii="Arial"/>
                                <w:b/>
                              </w:rPr>
                            </w:pPr>
                            <w:r>
                              <w:rPr>
                                <w:rFonts w:ascii="Arial"/>
                                <w:b/>
                                <w:spacing w:val="-2"/>
                              </w:rPr>
                              <w:t>Somatic</w:t>
                            </w:r>
                          </w:p>
                        </w:tc>
                        <w:tc>
                          <w:tcPr>
                            <w:tcW w:w="1340" w:type="dxa"/>
                            <w:tcBorders>
                              <w:bottom w:val="nil"/>
                            </w:tcBorders>
                          </w:tcPr>
                          <w:p w14:paraId="22ADC677" w14:textId="77777777" w:rsidR="00CC753A" w:rsidRDefault="008D59CF">
                            <w:pPr>
                              <w:pStyle w:val="TableParagraph"/>
                              <w:spacing w:before="15"/>
                              <w:ind w:left="19"/>
                            </w:pPr>
                            <w:r>
                              <w:rPr>
                                <w:spacing w:val="-2"/>
                              </w:rPr>
                              <w:t>Body's</w:t>
                            </w:r>
                          </w:p>
                        </w:tc>
                        <w:tc>
                          <w:tcPr>
                            <w:tcW w:w="1340" w:type="dxa"/>
                            <w:tcBorders>
                              <w:bottom w:val="nil"/>
                            </w:tcBorders>
                          </w:tcPr>
                          <w:p w14:paraId="7FA38FE1" w14:textId="77777777" w:rsidR="00CC753A" w:rsidRDefault="008D59CF">
                            <w:pPr>
                              <w:pStyle w:val="TableParagraph"/>
                              <w:spacing w:before="15"/>
                              <w:ind w:left="14"/>
                            </w:pPr>
                            <w:r>
                              <w:rPr>
                                <w:spacing w:val="-2"/>
                              </w:rPr>
                              <w:t>Chronic</w:t>
                            </w:r>
                          </w:p>
                        </w:tc>
                        <w:tc>
                          <w:tcPr>
                            <w:tcW w:w="1340" w:type="dxa"/>
                            <w:tcBorders>
                              <w:bottom w:val="nil"/>
                            </w:tcBorders>
                          </w:tcPr>
                          <w:p w14:paraId="40D3A3F9" w14:textId="77777777" w:rsidR="00CC753A" w:rsidRDefault="008D59CF">
                            <w:pPr>
                              <w:pStyle w:val="TableParagraph"/>
                              <w:spacing w:before="15"/>
                              <w:ind w:left="9"/>
                            </w:pPr>
                            <w:r>
                              <w:rPr>
                                <w:spacing w:val="-2"/>
                              </w:rPr>
                              <w:t>Integrated</w:t>
                            </w:r>
                          </w:p>
                        </w:tc>
                        <w:tc>
                          <w:tcPr>
                            <w:tcW w:w="1320" w:type="dxa"/>
                            <w:tcBorders>
                              <w:bottom w:val="nil"/>
                            </w:tcBorders>
                          </w:tcPr>
                          <w:p w14:paraId="12465D41" w14:textId="77777777" w:rsidR="00CC753A" w:rsidRDefault="008D59CF">
                            <w:pPr>
                              <w:pStyle w:val="TableParagraph"/>
                              <w:spacing w:before="15"/>
                            </w:pPr>
                            <w:r>
                              <w:rPr>
                                <w:spacing w:val="-2"/>
                              </w:rPr>
                              <w:t>Amygdala</w:t>
                            </w:r>
                          </w:p>
                        </w:tc>
                        <w:tc>
                          <w:tcPr>
                            <w:tcW w:w="1340" w:type="dxa"/>
                            <w:tcBorders>
                              <w:bottom w:val="nil"/>
                            </w:tcBorders>
                          </w:tcPr>
                          <w:p w14:paraId="30743944" w14:textId="77777777" w:rsidR="00CC753A" w:rsidRDefault="008D59CF">
                            <w:pPr>
                              <w:pStyle w:val="TableParagraph"/>
                              <w:spacing w:before="15"/>
                              <w:ind w:left="19"/>
                            </w:pPr>
                            <w:r>
                              <w:rPr>
                                <w:spacing w:val="-2"/>
                              </w:rPr>
                              <w:t>Prenatal,</w:t>
                            </w:r>
                          </w:p>
                        </w:tc>
                        <w:tc>
                          <w:tcPr>
                            <w:tcW w:w="1340" w:type="dxa"/>
                            <w:tcBorders>
                              <w:bottom w:val="nil"/>
                            </w:tcBorders>
                          </w:tcPr>
                          <w:p w14:paraId="75C5B772" w14:textId="77777777" w:rsidR="00CC753A" w:rsidRDefault="008D59CF">
                            <w:pPr>
                              <w:pStyle w:val="TableParagraph"/>
                              <w:spacing w:before="15"/>
                              <w:ind w:left="14"/>
                            </w:pPr>
                            <w:r>
                              <w:t>Fetal</w:t>
                            </w:r>
                            <w:r>
                              <w:rPr>
                                <w:spacing w:val="-5"/>
                              </w:rPr>
                              <w:t xml:space="preserve"> </w:t>
                            </w:r>
                            <w:r>
                              <w:rPr>
                                <w:spacing w:val="-2"/>
                              </w:rPr>
                              <w:t>heart</w:t>
                            </w:r>
                          </w:p>
                        </w:tc>
                      </w:tr>
                      <w:tr w:rsidR="00CC753A" w14:paraId="4EE62034" w14:textId="77777777">
                        <w:trPr>
                          <w:trHeight w:val="270"/>
                        </w:trPr>
                        <w:tc>
                          <w:tcPr>
                            <w:tcW w:w="1320" w:type="dxa"/>
                            <w:tcBorders>
                              <w:top w:val="nil"/>
                              <w:bottom w:val="nil"/>
                            </w:tcBorders>
                          </w:tcPr>
                          <w:p w14:paraId="6681E3D1" w14:textId="77777777" w:rsidR="00CC753A" w:rsidRDefault="008D59CF">
                            <w:pPr>
                              <w:pStyle w:val="TableParagraph"/>
                              <w:spacing w:before="5"/>
                              <w:rPr>
                                <w:rFonts w:ascii="Arial"/>
                                <w:b/>
                              </w:rPr>
                            </w:pPr>
                            <w:r>
                              <w:rPr>
                                <w:rFonts w:ascii="Arial"/>
                                <w:b/>
                                <w:spacing w:val="-2"/>
                              </w:rPr>
                              <w:t>Field</w:t>
                            </w:r>
                          </w:p>
                        </w:tc>
                        <w:tc>
                          <w:tcPr>
                            <w:tcW w:w="1340" w:type="dxa"/>
                            <w:tcBorders>
                              <w:top w:val="nil"/>
                              <w:bottom w:val="nil"/>
                            </w:tcBorders>
                          </w:tcPr>
                          <w:p w14:paraId="200DBB6B" w14:textId="77777777" w:rsidR="00CC753A" w:rsidRDefault="008D59CF">
                            <w:pPr>
                              <w:pStyle w:val="TableParagraph"/>
                              <w:spacing w:before="5"/>
                              <w:ind w:left="19"/>
                            </w:pPr>
                            <w:r>
                              <w:rPr>
                                <w:spacing w:val="-2"/>
                              </w:rPr>
                              <w:t>physical</w:t>
                            </w:r>
                          </w:p>
                        </w:tc>
                        <w:tc>
                          <w:tcPr>
                            <w:tcW w:w="1340" w:type="dxa"/>
                            <w:tcBorders>
                              <w:top w:val="nil"/>
                              <w:bottom w:val="nil"/>
                            </w:tcBorders>
                          </w:tcPr>
                          <w:p w14:paraId="49DBC054" w14:textId="77777777" w:rsidR="00CC753A" w:rsidRDefault="008D59CF">
                            <w:pPr>
                              <w:pStyle w:val="TableParagraph"/>
                              <w:spacing w:before="5"/>
                              <w:ind w:left="14"/>
                            </w:pPr>
                            <w:r>
                              <w:rPr>
                                <w:spacing w:val="-2"/>
                              </w:rPr>
                              <w:t>tension,</w:t>
                            </w:r>
                          </w:p>
                        </w:tc>
                        <w:tc>
                          <w:tcPr>
                            <w:tcW w:w="1340" w:type="dxa"/>
                            <w:tcBorders>
                              <w:top w:val="nil"/>
                              <w:bottom w:val="nil"/>
                            </w:tcBorders>
                          </w:tcPr>
                          <w:p w14:paraId="0E6E22CC" w14:textId="77777777" w:rsidR="00CC753A" w:rsidRDefault="008D59CF">
                            <w:pPr>
                              <w:pStyle w:val="TableParagraph"/>
                              <w:spacing w:before="5"/>
                              <w:ind w:left="9"/>
                            </w:pPr>
                            <w:r>
                              <w:rPr>
                                <w:spacing w:val="-2"/>
                              </w:rPr>
                              <w:t>muscle</w:t>
                            </w:r>
                          </w:p>
                        </w:tc>
                        <w:tc>
                          <w:tcPr>
                            <w:tcW w:w="1320" w:type="dxa"/>
                            <w:tcBorders>
                              <w:top w:val="nil"/>
                              <w:bottom w:val="nil"/>
                            </w:tcBorders>
                          </w:tcPr>
                          <w:p w14:paraId="32399C24" w14:textId="77777777" w:rsidR="00CC753A" w:rsidRDefault="008D59CF">
                            <w:pPr>
                              <w:pStyle w:val="TableParagraph"/>
                              <w:spacing w:before="5"/>
                            </w:pPr>
                            <w:r>
                              <w:rPr>
                                <w:spacing w:val="-2"/>
                              </w:rPr>
                              <w:t>(down-regula</w:t>
                            </w:r>
                          </w:p>
                        </w:tc>
                        <w:tc>
                          <w:tcPr>
                            <w:tcW w:w="1340" w:type="dxa"/>
                            <w:tcBorders>
                              <w:top w:val="nil"/>
                              <w:bottom w:val="nil"/>
                            </w:tcBorders>
                          </w:tcPr>
                          <w:p w14:paraId="6727D51C" w14:textId="77777777" w:rsidR="00CC753A" w:rsidRDefault="008D59CF">
                            <w:pPr>
                              <w:pStyle w:val="TableParagraph"/>
                              <w:spacing w:before="5"/>
                              <w:ind w:left="19"/>
                            </w:pPr>
                            <w:r>
                              <w:t>Infancy</w:t>
                            </w:r>
                            <w:r>
                              <w:rPr>
                                <w:spacing w:val="-10"/>
                              </w:rPr>
                              <w:t xml:space="preserve"> </w:t>
                            </w:r>
                            <w:r>
                              <w:t>(0-</w:t>
                            </w:r>
                            <w:r>
                              <w:rPr>
                                <w:spacing w:val="-10"/>
                              </w:rPr>
                              <w:t>2</w:t>
                            </w:r>
                          </w:p>
                        </w:tc>
                        <w:tc>
                          <w:tcPr>
                            <w:tcW w:w="1340" w:type="dxa"/>
                            <w:tcBorders>
                              <w:top w:val="nil"/>
                              <w:bottom w:val="nil"/>
                            </w:tcBorders>
                          </w:tcPr>
                          <w:p w14:paraId="7E2790AC" w14:textId="77777777" w:rsidR="00CC753A" w:rsidRDefault="008D59CF">
                            <w:pPr>
                              <w:pStyle w:val="TableParagraph"/>
                              <w:spacing w:before="5"/>
                              <w:ind w:left="14"/>
                            </w:pPr>
                            <w:r>
                              <w:rPr>
                                <w:spacing w:val="-4"/>
                              </w:rPr>
                              <w:t>rate</w:t>
                            </w:r>
                          </w:p>
                        </w:tc>
                      </w:tr>
                      <w:tr w:rsidR="00CC753A" w14:paraId="79298982" w14:textId="77777777">
                        <w:trPr>
                          <w:trHeight w:val="270"/>
                        </w:trPr>
                        <w:tc>
                          <w:tcPr>
                            <w:tcW w:w="1320" w:type="dxa"/>
                            <w:tcBorders>
                              <w:top w:val="nil"/>
                              <w:bottom w:val="nil"/>
                            </w:tcBorders>
                          </w:tcPr>
                          <w:p w14:paraId="6D6E3F2F"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397AD52D" w14:textId="77777777" w:rsidR="00CC753A" w:rsidRDefault="008D59CF">
                            <w:pPr>
                              <w:pStyle w:val="TableParagraph"/>
                              <w:spacing w:before="5"/>
                              <w:ind w:left="19"/>
                            </w:pPr>
                            <w:r>
                              <w:rPr>
                                <w:spacing w:val="-2"/>
                              </w:rPr>
                              <w:t>sensations,</w:t>
                            </w:r>
                          </w:p>
                        </w:tc>
                        <w:tc>
                          <w:tcPr>
                            <w:tcW w:w="1340" w:type="dxa"/>
                            <w:tcBorders>
                              <w:top w:val="nil"/>
                              <w:bottom w:val="nil"/>
                            </w:tcBorders>
                          </w:tcPr>
                          <w:p w14:paraId="3850F6CA" w14:textId="77777777" w:rsidR="00CC753A" w:rsidRDefault="008D59CF">
                            <w:pPr>
                              <w:pStyle w:val="TableParagraph"/>
                              <w:spacing w:before="5"/>
                              <w:ind w:left="14"/>
                            </w:pPr>
                            <w:r>
                              <w:rPr>
                                <w:spacing w:val="-2"/>
                              </w:rPr>
                              <w:t>physiological</w:t>
                            </w:r>
                          </w:p>
                        </w:tc>
                        <w:tc>
                          <w:tcPr>
                            <w:tcW w:w="1340" w:type="dxa"/>
                            <w:tcBorders>
                              <w:top w:val="nil"/>
                              <w:bottom w:val="nil"/>
                            </w:tcBorders>
                          </w:tcPr>
                          <w:p w14:paraId="15187C40" w14:textId="77777777" w:rsidR="00CC753A" w:rsidRDefault="008D59CF">
                            <w:pPr>
                              <w:pStyle w:val="TableParagraph"/>
                              <w:spacing w:before="5"/>
                              <w:ind w:left="9"/>
                            </w:pPr>
                            <w:r>
                              <w:rPr>
                                <w:spacing w:val="-2"/>
                              </w:rPr>
                              <w:t>tension,</w:t>
                            </w:r>
                          </w:p>
                        </w:tc>
                        <w:tc>
                          <w:tcPr>
                            <w:tcW w:w="1320" w:type="dxa"/>
                            <w:tcBorders>
                              <w:top w:val="nil"/>
                              <w:bottom w:val="nil"/>
                            </w:tcBorders>
                          </w:tcPr>
                          <w:p w14:paraId="6763670F" w14:textId="77777777" w:rsidR="00CC753A" w:rsidRDefault="008D59CF">
                            <w:pPr>
                              <w:pStyle w:val="TableParagraph"/>
                              <w:spacing w:before="5"/>
                            </w:pPr>
                            <w:r>
                              <w:t>tion);</w:t>
                            </w:r>
                            <w:r>
                              <w:rPr>
                                <w:spacing w:val="-6"/>
                              </w:rPr>
                              <w:t xml:space="preserve"> </w:t>
                            </w:r>
                            <w:r>
                              <w:rPr>
                                <w:spacing w:val="-2"/>
                              </w:rPr>
                              <w:t>Insula</w:t>
                            </w:r>
                          </w:p>
                        </w:tc>
                        <w:tc>
                          <w:tcPr>
                            <w:tcW w:w="1340" w:type="dxa"/>
                            <w:tcBorders>
                              <w:top w:val="nil"/>
                              <w:bottom w:val="nil"/>
                            </w:tcBorders>
                          </w:tcPr>
                          <w:p w14:paraId="6B75930C" w14:textId="77777777" w:rsidR="00CC753A" w:rsidRDefault="008D59CF">
                            <w:pPr>
                              <w:pStyle w:val="TableParagraph"/>
                              <w:spacing w:before="5"/>
                              <w:ind w:left="19"/>
                            </w:pPr>
                            <w:r>
                              <w:t>years);</w:t>
                            </w:r>
                            <w:r>
                              <w:rPr>
                                <w:spacing w:val="-7"/>
                              </w:rPr>
                              <w:t xml:space="preserve"> </w:t>
                            </w:r>
                            <w:r>
                              <w:rPr>
                                <w:spacing w:val="-2"/>
                              </w:rPr>
                              <w:t>Early</w:t>
                            </w:r>
                          </w:p>
                        </w:tc>
                        <w:tc>
                          <w:tcPr>
                            <w:tcW w:w="1340" w:type="dxa"/>
                            <w:tcBorders>
                              <w:top w:val="nil"/>
                              <w:bottom w:val="nil"/>
                            </w:tcBorders>
                          </w:tcPr>
                          <w:p w14:paraId="18972315" w14:textId="77777777" w:rsidR="00CC753A" w:rsidRDefault="008D59CF">
                            <w:pPr>
                              <w:pStyle w:val="TableParagraph"/>
                              <w:spacing w:before="5"/>
                              <w:ind w:left="14"/>
                            </w:pPr>
                            <w:r>
                              <w:rPr>
                                <w:spacing w:val="-2"/>
                              </w:rPr>
                              <w:t>variability</w:t>
                            </w:r>
                          </w:p>
                        </w:tc>
                      </w:tr>
                      <w:tr w:rsidR="00CC753A" w14:paraId="313C0F11" w14:textId="77777777">
                        <w:trPr>
                          <w:trHeight w:val="270"/>
                        </w:trPr>
                        <w:tc>
                          <w:tcPr>
                            <w:tcW w:w="1320" w:type="dxa"/>
                            <w:tcBorders>
                              <w:top w:val="nil"/>
                              <w:bottom w:val="nil"/>
                            </w:tcBorders>
                          </w:tcPr>
                          <w:p w14:paraId="498D38DC"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49CB3AB2" w14:textId="77777777" w:rsidR="00CC753A" w:rsidRDefault="008D59CF">
                            <w:pPr>
                              <w:pStyle w:val="TableParagraph"/>
                              <w:spacing w:before="5"/>
                              <w:ind w:left="19"/>
                            </w:pPr>
                            <w:r>
                              <w:rPr>
                                <w:spacing w:val="-2"/>
                              </w:rPr>
                              <w:t>physiological</w:t>
                            </w:r>
                          </w:p>
                        </w:tc>
                        <w:tc>
                          <w:tcPr>
                            <w:tcW w:w="1340" w:type="dxa"/>
                            <w:tcBorders>
                              <w:top w:val="nil"/>
                              <w:bottom w:val="nil"/>
                            </w:tcBorders>
                          </w:tcPr>
                          <w:p w14:paraId="14979249" w14:textId="77777777" w:rsidR="00CC753A" w:rsidRDefault="008D59CF">
                            <w:pPr>
                              <w:pStyle w:val="TableParagraph"/>
                              <w:spacing w:before="5"/>
                              <w:ind w:left="14" w:right="-15"/>
                            </w:pPr>
                            <w:r>
                              <w:rPr>
                                <w:spacing w:val="-2"/>
                              </w:rPr>
                              <w:t>dysregulation</w:t>
                            </w:r>
                          </w:p>
                        </w:tc>
                        <w:tc>
                          <w:tcPr>
                            <w:tcW w:w="1340" w:type="dxa"/>
                            <w:tcBorders>
                              <w:top w:val="nil"/>
                              <w:bottom w:val="nil"/>
                            </w:tcBorders>
                          </w:tcPr>
                          <w:p w14:paraId="15D3C946" w14:textId="77777777" w:rsidR="00CC753A" w:rsidRDefault="008D59CF">
                            <w:pPr>
                              <w:pStyle w:val="TableParagraph"/>
                              <w:spacing w:before="5"/>
                              <w:ind w:left="9"/>
                            </w:pPr>
                            <w:r>
                              <w:rPr>
                                <w:spacing w:val="-2"/>
                              </w:rPr>
                              <w:t>awareness;</w:t>
                            </w:r>
                          </w:p>
                        </w:tc>
                        <w:tc>
                          <w:tcPr>
                            <w:tcW w:w="1320" w:type="dxa"/>
                            <w:tcBorders>
                              <w:top w:val="nil"/>
                              <w:bottom w:val="nil"/>
                            </w:tcBorders>
                          </w:tcPr>
                          <w:p w14:paraId="78DD323B" w14:textId="77777777" w:rsidR="00CC753A" w:rsidRDefault="008D59CF">
                            <w:pPr>
                              <w:pStyle w:val="TableParagraph"/>
                              <w:spacing w:before="5"/>
                            </w:pPr>
                            <w:r>
                              <w:t>(signaling</w:t>
                            </w:r>
                            <w:r>
                              <w:rPr>
                                <w:spacing w:val="-10"/>
                              </w:rPr>
                              <w:t xml:space="preserve"> </w:t>
                            </w:r>
                            <w:r>
                              <w:rPr>
                                <w:spacing w:val="-5"/>
                              </w:rPr>
                              <w:t>in</w:t>
                            </w:r>
                          </w:p>
                        </w:tc>
                        <w:tc>
                          <w:tcPr>
                            <w:tcW w:w="1340" w:type="dxa"/>
                            <w:tcBorders>
                              <w:top w:val="nil"/>
                              <w:bottom w:val="nil"/>
                            </w:tcBorders>
                          </w:tcPr>
                          <w:p w14:paraId="58DCFD4A" w14:textId="77777777" w:rsidR="00CC753A" w:rsidRDefault="008D59CF">
                            <w:pPr>
                              <w:pStyle w:val="TableParagraph"/>
                              <w:spacing w:before="5"/>
                              <w:ind w:left="19"/>
                            </w:pPr>
                            <w:r>
                              <w:rPr>
                                <w:spacing w:val="-2"/>
                              </w:rPr>
                              <w:t>Childhood</w:t>
                            </w:r>
                          </w:p>
                        </w:tc>
                        <w:tc>
                          <w:tcPr>
                            <w:tcW w:w="1340" w:type="dxa"/>
                            <w:tcBorders>
                              <w:top w:val="nil"/>
                              <w:bottom w:val="nil"/>
                            </w:tcBorders>
                          </w:tcPr>
                          <w:p w14:paraId="30EDE377" w14:textId="77777777" w:rsidR="00CC753A" w:rsidRDefault="008D59CF">
                            <w:pPr>
                              <w:pStyle w:val="TableParagraph"/>
                              <w:spacing w:before="5"/>
                              <w:ind w:left="14"/>
                            </w:pPr>
                            <w:r>
                              <w:rPr>
                                <w:spacing w:val="-2"/>
                              </w:rPr>
                              <w:t>(prenatal);</w:t>
                            </w:r>
                          </w:p>
                        </w:tc>
                      </w:tr>
                      <w:tr w:rsidR="00CC753A" w14:paraId="57D851CF" w14:textId="77777777">
                        <w:trPr>
                          <w:trHeight w:val="270"/>
                        </w:trPr>
                        <w:tc>
                          <w:tcPr>
                            <w:tcW w:w="1320" w:type="dxa"/>
                            <w:tcBorders>
                              <w:top w:val="nil"/>
                              <w:bottom w:val="nil"/>
                            </w:tcBorders>
                          </w:tcPr>
                          <w:p w14:paraId="681AD9E9"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6926BE92" w14:textId="77777777" w:rsidR="00CC753A" w:rsidRDefault="008D59CF">
                            <w:pPr>
                              <w:pStyle w:val="TableParagraph"/>
                              <w:spacing w:before="5"/>
                              <w:ind w:left="19"/>
                            </w:pPr>
                            <w:r>
                              <w:rPr>
                                <w:spacing w:val="-2"/>
                              </w:rPr>
                              <w:t>states,</w:t>
                            </w:r>
                          </w:p>
                        </w:tc>
                        <w:tc>
                          <w:tcPr>
                            <w:tcW w:w="1340" w:type="dxa"/>
                            <w:tcBorders>
                              <w:top w:val="nil"/>
                              <w:bottom w:val="nil"/>
                            </w:tcBorders>
                          </w:tcPr>
                          <w:p w14:paraId="0E69DBB5" w14:textId="77777777" w:rsidR="00CC753A" w:rsidRDefault="008D59CF">
                            <w:pPr>
                              <w:pStyle w:val="TableParagraph"/>
                              <w:spacing w:before="5"/>
                              <w:ind w:left="14"/>
                            </w:pPr>
                            <w:r>
                              <w:t>;</w:t>
                            </w:r>
                            <w:r>
                              <w:rPr>
                                <w:spacing w:val="-4"/>
                              </w:rPr>
                              <w:t xml:space="preserve"> </w:t>
                            </w:r>
                            <w:r>
                              <w:t>erratic</w:t>
                            </w:r>
                            <w:r>
                              <w:rPr>
                                <w:spacing w:val="-4"/>
                              </w:rPr>
                              <w:t xml:space="preserve"> </w:t>
                            </w:r>
                            <w:r>
                              <w:rPr>
                                <w:spacing w:val="-5"/>
                              </w:rPr>
                              <w:t>IM</w:t>
                            </w:r>
                          </w:p>
                        </w:tc>
                        <w:tc>
                          <w:tcPr>
                            <w:tcW w:w="1340" w:type="dxa"/>
                            <w:tcBorders>
                              <w:top w:val="nil"/>
                              <w:bottom w:val="nil"/>
                            </w:tcBorders>
                          </w:tcPr>
                          <w:p w14:paraId="0E1E5B1D" w14:textId="77777777" w:rsidR="00CC753A" w:rsidRDefault="008D59CF">
                            <w:pPr>
                              <w:pStyle w:val="TableParagraph"/>
                              <w:spacing w:before="5"/>
                              <w:ind w:left="9"/>
                            </w:pPr>
                            <w:r>
                              <w:rPr>
                                <w:spacing w:val="-4"/>
                              </w:rPr>
                              <w:t>deep</w:t>
                            </w:r>
                          </w:p>
                        </w:tc>
                        <w:tc>
                          <w:tcPr>
                            <w:tcW w:w="1320" w:type="dxa"/>
                            <w:tcBorders>
                              <w:top w:val="nil"/>
                              <w:bottom w:val="nil"/>
                            </w:tcBorders>
                          </w:tcPr>
                          <w:p w14:paraId="3D9A2F64" w14:textId="77777777" w:rsidR="00CC753A" w:rsidRDefault="008D59CF">
                            <w:pPr>
                              <w:pStyle w:val="TableParagraph"/>
                              <w:spacing w:before="5"/>
                            </w:pPr>
                            <w:r>
                              <w:rPr>
                                <w:spacing w:val="-2"/>
                              </w:rPr>
                              <w:t>specific</w:t>
                            </w:r>
                          </w:p>
                        </w:tc>
                        <w:tc>
                          <w:tcPr>
                            <w:tcW w:w="1340" w:type="dxa"/>
                            <w:tcBorders>
                              <w:top w:val="nil"/>
                              <w:bottom w:val="nil"/>
                            </w:tcBorders>
                          </w:tcPr>
                          <w:p w14:paraId="5F18F095" w14:textId="77777777" w:rsidR="00CC753A" w:rsidRDefault="008D59CF">
                            <w:pPr>
                              <w:pStyle w:val="TableParagraph"/>
                              <w:spacing w:before="5"/>
                              <w:ind w:left="19"/>
                            </w:pPr>
                            <w:r>
                              <w:t>(2-6</w:t>
                            </w:r>
                            <w:r>
                              <w:rPr>
                                <w:spacing w:val="-4"/>
                              </w:rPr>
                              <w:t xml:space="preserve"> </w:t>
                            </w:r>
                            <w:r>
                              <w:rPr>
                                <w:spacing w:val="-2"/>
                              </w:rPr>
                              <w:t>years)</w:t>
                            </w:r>
                          </w:p>
                        </w:tc>
                        <w:tc>
                          <w:tcPr>
                            <w:tcW w:w="1340" w:type="dxa"/>
                            <w:tcBorders>
                              <w:top w:val="nil"/>
                              <w:bottom w:val="nil"/>
                            </w:tcBorders>
                          </w:tcPr>
                          <w:p w14:paraId="5AD27B7D" w14:textId="77777777" w:rsidR="00CC753A" w:rsidRDefault="008D59CF">
                            <w:pPr>
                              <w:pStyle w:val="TableParagraph"/>
                              <w:spacing w:before="5"/>
                              <w:ind w:left="14"/>
                            </w:pPr>
                            <w:r>
                              <w:t>Heart</w:t>
                            </w:r>
                            <w:r>
                              <w:rPr>
                                <w:spacing w:val="-7"/>
                              </w:rPr>
                              <w:t xml:space="preserve"> </w:t>
                            </w:r>
                            <w:r>
                              <w:rPr>
                                <w:spacing w:val="-4"/>
                              </w:rPr>
                              <w:t>Rate</w:t>
                            </w:r>
                          </w:p>
                        </w:tc>
                      </w:tr>
                      <w:tr w:rsidR="00CC753A" w14:paraId="5A922A28" w14:textId="77777777">
                        <w:trPr>
                          <w:trHeight w:val="270"/>
                        </w:trPr>
                        <w:tc>
                          <w:tcPr>
                            <w:tcW w:w="1320" w:type="dxa"/>
                            <w:tcBorders>
                              <w:top w:val="nil"/>
                              <w:bottom w:val="nil"/>
                            </w:tcBorders>
                          </w:tcPr>
                          <w:p w14:paraId="20C76584"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1C8E4156" w14:textId="77777777" w:rsidR="00CC753A" w:rsidRDefault="008D59CF">
                            <w:pPr>
                              <w:pStyle w:val="TableParagraph"/>
                              <w:spacing w:before="5"/>
                              <w:ind w:left="19"/>
                            </w:pPr>
                            <w:r>
                              <w:rPr>
                                <w:spacing w:val="-2"/>
                              </w:rPr>
                              <w:t>interoception</w:t>
                            </w:r>
                          </w:p>
                        </w:tc>
                        <w:tc>
                          <w:tcPr>
                            <w:tcW w:w="1340" w:type="dxa"/>
                            <w:tcBorders>
                              <w:top w:val="nil"/>
                              <w:bottom w:val="nil"/>
                            </w:tcBorders>
                          </w:tcPr>
                          <w:p w14:paraId="186D458E" w14:textId="77777777" w:rsidR="00CC753A" w:rsidRDefault="008D59CF">
                            <w:pPr>
                              <w:pStyle w:val="TableParagraph"/>
                              <w:spacing w:before="5"/>
                              <w:ind w:left="14"/>
                            </w:pPr>
                            <w:r>
                              <w:t>band</w:t>
                            </w:r>
                            <w:r>
                              <w:rPr>
                                <w:spacing w:val="-4"/>
                              </w:rPr>
                              <w:t xml:space="preserve"> </w:t>
                            </w:r>
                            <w:r>
                              <w:rPr>
                                <w:spacing w:val="-2"/>
                              </w:rPr>
                              <w:t>bursts;</w:t>
                            </w:r>
                          </w:p>
                        </w:tc>
                        <w:tc>
                          <w:tcPr>
                            <w:tcW w:w="1340" w:type="dxa"/>
                            <w:tcBorders>
                              <w:top w:val="nil"/>
                              <w:bottom w:val="nil"/>
                            </w:tcBorders>
                          </w:tcPr>
                          <w:p w14:paraId="33120CBD" w14:textId="77777777" w:rsidR="00CC753A" w:rsidRDefault="008D59CF">
                            <w:pPr>
                              <w:pStyle w:val="TableParagraph"/>
                              <w:spacing w:before="5"/>
                              <w:ind w:left="9"/>
                            </w:pPr>
                            <w:r>
                              <w:rPr>
                                <w:spacing w:val="-2"/>
                              </w:rPr>
                              <w:t>relaxation;</w:t>
                            </w:r>
                          </w:p>
                        </w:tc>
                        <w:tc>
                          <w:tcPr>
                            <w:tcW w:w="1320" w:type="dxa"/>
                            <w:tcBorders>
                              <w:top w:val="nil"/>
                              <w:bottom w:val="nil"/>
                            </w:tcBorders>
                          </w:tcPr>
                          <w:p w14:paraId="567F7252" w14:textId="77777777" w:rsidR="00CC753A" w:rsidRDefault="008D59CF">
                            <w:pPr>
                              <w:pStyle w:val="TableParagraph"/>
                              <w:spacing w:before="5"/>
                            </w:pPr>
                            <w:r>
                              <w:rPr>
                                <w:spacing w:val="-2"/>
                              </w:rPr>
                              <w:t>areas);</w:t>
                            </w:r>
                          </w:p>
                        </w:tc>
                        <w:tc>
                          <w:tcPr>
                            <w:tcW w:w="1340" w:type="dxa"/>
                            <w:tcBorders>
                              <w:top w:val="nil"/>
                              <w:bottom w:val="nil"/>
                            </w:tcBorders>
                          </w:tcPr>
                          <w:p w14:paraId="72518E73"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3DD2C9BD" w14:textId="77777777" w:rsidR="00CC753A" w:rsidRDefault="008D59CF">
                            <w:pPr>
                              <w:pStyle w:val="TableParagraph"/>
                              <w:spacing w:before="5"/>
                              <w:ind w:left="14"/>
                            </w:pPr>
                            <w:r>
                              <w:rPr>
                                <w:spacing w:val="-2"/>
                              </w:rPr>
                              <w:t>Variability</w:t>
                            </w:r>
                          </w:p>
                        </w:tc>
                      </w:tr>
                      <w:tr w:rsidR="00CC753A" w14:paraId="1FAFF934" w14:textId="77777777">
                        <w:trPr>
                          <w:trHeight w:val="270"/>
                        </w:trPr>
                        <w:tc>
                          <w:tcPr>
                            <w:tcW w:w="1320" w:type="dxa"/>
                            <w:tcBorders>
                              <w:top w:val="nil"/>
                              <w:bottom w:val="nil"/>
                            </w:tcBorders>
                          </w:tcPr>
                          <w:p w14:paraId="346819D9"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18B46117" w14:textId="77777777" w:rsidR="00CC753A" w:rsidRDefault="008D59CF">
                            <w:pPr>
                              <w:pStyle w:val="TableParagraph"/>
                              <w:spacing w:before="5"/>
                              <w:ind w:left="19"/>
                            </w:pPr>
                            <w:r>
                              <w:rPr>
                                <w:spacing w:val="-2"/>
                              </w:rPr>
                              <w:t>(perception</w:t>
                            </w:r>
                          </w:p>
                        </w:tc>
                        <w:tc>
                          <w:tcPr>
                            <w:tcW w:w="1340" w:type="dxa"/>
                            <w:tcBorders>
                              <w:top w:val="nil"/>
                              <w:bottom w:val="nil"/>
                            </w:tcBorders>
                          </w:tcPr>
                          <w:p w14:paraId="5AFD7F3A" w14:textId="77777777" w:rsidR="00CC753A" w:rsidRDefault="008D59CF">
                            <w:pPr>
                              <w:pStyle w:val="TableParagraph"/>
                              <w:spacing w:before="5"/>
                              <w:ind w:left="14"/>
                            </w:pPr>
                            <w:r>
                              <w:rPr>
                                <w:spacing w:val="-2"/>
                              </w:rPr>
                              <w:t>increased</w:t>
                            </w:r>
                          </w:p>
                        </w:tc>
                        <w:tc>
                          <w:tcPr>
                            <w:tcW w:w="1340" w:type="dxa"/>
                            <w:tcBorders>
                              <w:top w:val="nil"/>
                              <w:bottom w:val="nil"/>
                            </w:tcBorders>
                          </w:tcPr>
                          <w:p w14:paraId="4A06C609" w14:textId="77777777" w:rsidR="00CC753A" w:rsidRDefault="008D59CF">
                            <w:pPr>
                              <w:pStyle w:val="TableParagraph"/>
                              <w:spacing w:before="5"/>
                              <w:ind w:left="9"/>
                            </w:pPr>
                            <w:r>
                              <w:rPr>
                                <w:spacing w:val="-2"/>
                              </w:rPr>
                              <w:t>Delta/Theta</w:t>
                            </w:r>
                          </w:p>
                        </w:tc>
                        <w:tc>
                          <w:tcPr>
                            <w:tcW w:w="1320" w:type="dxa"/>
                            <w:tcBorders>
                              <w:top w:val="nil"/>
                              <w:bottom w:val="nil"/>
                            </w:tcBorders>
                          </w:tcPr>
                          <w:p w14:paraId="00E82BAD" w14:textId="77777777" w:rsidR="00CC753A" w:rsidRDefault="008D59CF">
                            <w:pPr>
                              <w:pStyle w:val="TableParagraph"/>
                              <w:spacing w:before="5"/>
                            </w:pPr>
                            <w:r>
                              <w:rPr>
                                <w:spacing w:val="-2"/>
                              </w:rPr>
                              <w:t>Autonomic</w:t>
                            </w:r>
                          </w:p>
                        </w:tc>
                        <w:tc>
                          <w:tcPr>
                            <w:tcW w:w="1340" w:type="dxa"/>
                            <w:tcBorders>
                              <w:top w:val="nil"/>
                              <w:bottom w:val="nil"/>
                            </w:tcBorders>
                          </w:tcPr>
                          <w:p w14:paraId="65E04E9B"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69348A71" w14:textId="77777777" w:rsidR="00CC753A" w:rsidRDefault="008D59CF">
                            <w:pPr>
                              <w:pStyle w:val="TableParagraph"/>
                              <w:spacing w:before="5"/>
                              <w:ind w:left="14"/>
                            </w:pPr>
                            <w:r>
                              <w:t>(HRV)</w:t>
                            </w:r>
                            <w:r>
                              <w:rPr>
                                <w:spacing w:val="-9"/>
                              </w:rPr>
                              <w:t xml:space="preserve"> </w:t>
                            </w:r>
                            <w:r>
                              <w:rPr>
                                <w:spacing w:val="-2"/>
                              </w:rPr>
                              <w:t>(e.g.,</w:t>
                            </w:r>
                          </w:p>
                        </w:tc>
                      </w:tr>
                      <w:tr w:rsidR="00CC753A" w14:paraId="3C715133" w14:textId="77777777">
                        <w:trPr>
                          <w:trHeight w:val="270"/>
                        </w:trPr>
                        <w:tc>
                          <w:tcPr>
                            <w:tcW w:w="1320" w:type="dxa"/>
                            <w:tcBorders>
                              <w:top w:val="nil"/>
                              <w:bottom w:val="nil"/>
                            </w:tcBorders>
                          </w:tcPr>
                          <w:p w14:paraId="3CF805CD"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12034F02" w14:textId="77777777" w:rsidR="00CC753A" w:rsidRDefault="008D59CF">
                            <w:pPr>
                              <w:pStyle w:val="TableParagraph"/>
                              <w:spacing w:before="5"/>
                              <w:ind w:left="19"/>
                            </w:pPr>
                            <w:r>
                              <w:t>of</w:t>
                            </w:r>
                            <w:r>
                              <w:rPr>
                                <w:spacing w:val="-2"/>
                              </w:rPr>
                              <w:t xml:space="preserve"> internal</w:t>
                            </w:r>
                          </w:p>
                        </w:tc>
                        <w:tc>
                          <w:tcPr>
                            <w:tcW w:w="1340" w:type="dxa"/>
                            <w:tcBorders>
                              <w:top w:val="nil"/>
                              <w:bottom w:val="nil"/>
                            </w:tcBorders>
                          </w:tcPr>
                          <w:p w14:paraId="23FAC8C9" w14:textId="77777777" w:rsidR="00CC753A" w:rsidRDefault="008D59CF">
                            <w:pPr>
                              <w:pStyle w:val="TableParagraph"/>
                              <w:spacing w:before="5"/>
                              <w:ind w:left="14"/>
                            </w:pPr>
                            <w:r>
                              <w:rPr>
                                <w:spacing w:val="-2"/>
                              </w:rPr>
                              <w:t>sympathetic</w:t>
                            </w:r>
                          </w:p>
                        </w:tc>
                        <w:tc>
                          <w:tcPr>
                            <w:tcW w:w="1340" w:type="dxa"/>
                            <w:tcBorders>
                              <w:top w:val="nil"/>
                              <w:bottom w:val="nil"/>
                            </w:tcBorders>
                          </w:tcPr>
                          <w:p w14:paraId="66F57E51" w14:textId="77777777" w:rsidR="00CC753A" w:rsidRDefault="008D59CF">
                            <w:pPr>
                              <w:pStyle w:val="TableParagraph"/>
                              <w:spacing w:before="5"/>
                              <w:ind w:left="9"/>
                            </w:pPr>
                            <w:r>
                              <w:rPr>
                                <w:spacing w:val="-2"/>
                              </w:rPr>
                              <w:t>frequencies</w:t>
                            </w:r>
                          </w:p>
                        </w:tc>
                        <w:tc>
                          <w:tcPr>
                            <w:tcW w:w="1320" w:type="dxa"/>
                            <w:tcBorders>
                              <w:top w:val="nil"/>
                              <w:bottom w:val="nil"/>
                            </w:tcBorders>
                          </w:tcPr>
                          <w:p w14:paraId="72FBC536" w14:textId="77777777" w:rsidR="00CC753A" w:rsidRDefault="008D59CF">
                            <w:pPr>
                              <w:pStyle w:val="TableParagraph"/>
                              <w:spacing w:before="5"/>
                            </w:pPr>
                            <w:r>
                              <w:rPr>
                                <w:spacing w:val="-2"/>
                              </w:rPr>
                              <w:t>Nervous</w:t>
                            </w:r>
                          </w:p>
                        </w:tc>
                        <w:tc>
                          <w:tcPr>
                            <w:tcW w:w="1340" w:type="dxa"/>
                            <w:tcBorders>
                              <w:top w:val="nil"/>
                              <w:bottom w:val="nil"/>
                            </w:tcBorders>
                          </w:tcPr>
                          <w:p w14:paraId="3FC99603"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338CD26C" w14:textId="77777777" w:rsidR="00CC753A" w:rsidRDefault="008D59CF">
                            <w:pPr>
                              <w:pStyle w:val="TableParagraph"/>
                              <w:spacing w:before="5"/>
                              <w:ind w:left="14"/>
                            </w:pPr>
                            <w:r>
                              <w:rPr>
                                <w:spacing w:val="-2"/>
                              </w:rPr>
                              <w:t>25-point</w:t>
                            </w:r>
                          </w:p>
                        </w:tc>
                      </w:tr>
                      <w:tr w:rsidR="00CC753A" w14:paraId="5CF09A80" w14:textId="77777777">
                        <w:trPr>
                          <w:trHeight w:val="270"/>
                        </w:trPr>
                        <w:tc>
                          <w:tcPr>
                            <w:tcW w:w="1320" w:type="dxa"/>
                            <w:tcBorders>
                              <w:top w:val="nil"/>
                              <w:bottom w:val="nil"/>
                            </w:tcBorders>
                          </w:tcPr>
                          <w:p w14:paraId="6244F4CE"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0A707687" w14:textId="77777777" w:rsidR="00CC753A" w:rsidRDefault="008D59CF">
                            <w:pPr>
                              <w:pStyle w:val="TableParagraph"/>
                              <w:spacing w:before="5"/>
                              <w:ind w:left="19"/>
                            </w:pPr>
                            <w:r>
                              <w:rPr>
                                <w:spacing w:val="-2"/>
                              </w:rPr>
                              <w:t>bodily</w:t>
                            </w:r>
                          </w:p>
                        </w:tc>
                        <w:tc>
                          <w:tcPr>
                            <w:tcW w:w="1340" w:type="dxa"/>
                            <w:tcBorders>
                              <w:top w:val="nil"/>
                              <w:bottom w:val="nil"/>
                            </w:tcBorders>
                          </w:tcPr>
                          <w:p w14:paraId="177FDDE8" w14:textId="77777777" w:rsidR="00CC753A" w:rsidRDefault="008D59CF">
                            <w:pPr>
                              <w:pStyle w:val="TableParagraph"/>
                              <w:spacing w:before="5"/>
                              <w:ind w:left="14"/>
                            </w:pPr>
                            <w:r>
                              <w:rPr>
                                <w:spacing w:val="-2"/>
                              </w:rPr>
                              <w:t>dominance;</w:t>
                            </w:r>
                          </w:p>
                        </w:tc>
                        <w:tc>
                          <w:tcPr>
                            <w:tcW w:w="1340" w:type="dxa"/>
                            <w:tcBorders>
                              <w:top w:val="nil"/>
                              <w:bottom w:val="nil"/>
                            </w:tcBorders>
                          </w:tcPr>
                          <w:p w14:paraId="1F70BDFD" w14:textId="77777777" w:rsidR="00CC753A" w:rsidRDefault="008D59CF">
                            <w:pPr>
                              <w:pStyle w:val="TableParagraph"/>
                              <w:spacing w:before="5"/>
                              <w:ind w:left="9"/>
                            </w:pPr>
                            <w:r>
                              <w:t>(0.5-8</w:t>
                            </w:r>
                            <w:r>
                              <w:rPr>
                                <w:spacing w:val="-8"/>
                              </w:rPr>
                              <w:t xml:space="preserve"> </w:t>
                            </w:r>
                            <w:r>
                              <w:rPr>
                                <w:spacing w:val="-4"/>
                              </w:rPr>
                              <w:t>Hz);</w:t>
                            </w:r>
                          </w:p>
                        </w:tc>
                        <w:tc>
                          <w:tcPr>
                            <w:tcW w:w="1320" w:type="dxa"/>
                            <w:tcBorders>
                              <w:top w:val="nil"/>
                              <w:bottom w:val="nil"/>
                            </w:tcBorders>
                          </w:tcPr>
                          <w:p w14:paraId="433548EF" w14:textId="77777777" w:rsidR="00CC753A" w:rsidRDefault="008D59CF">
                            <w:pPr>
                              <w:pStyle w:val="TableParagraph"/>
                              <w:spacing w:before="5"/>
                            </w:pPr>
                            <w:r>
                              <w:rPr>
                                <w:spacing w:val="-2"/>
                              </w:rPr>
                              <w:t>System</w:t>
                            </w:r>
                          </w:p>
                        </w:tc>
                        <w:tc>
                          <w:tcPr>
                            <w:tcW w:w="1340" w:type="dxa"/>
                            <w:tcBorders>
                              <w:top w:val="nil"/>
                              <w:bottom w:val="nil"/>
                            </w:tcBorders>
                          </w:tcPr>
                          <w:p w14:paraId="6E3BD13D"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07D6F7E4" w14:textId="77777777" w:rsidR="00CC753A" w:rsidRDefault="008D59CF">
                            <w:pPr>
                              <w:pStyle w:val="TableParagraph"/>
                              <w:spacing w:before="5"/>
                              <w:ind w:left="14"/>
                            </w:pPr>
                            <w:r>
                              <w:t>increase</w:t>
                            </w:r>
                            <w:r>
                              <w:rPr>
                                <w:spacing w:val="-8"/>
                              </w:rPr>
                              <w:t xml:space="preserve"> </w:t>
                            </w:r>
                            <w:r>
                              <w:rPr>
                                <w:spacing w:val="-5"/>
                              </w:rPr>
                              <w:t>in</w:t>
                            </w:r>
                          </w:p>
                        </w:tc>
                      </w:tr>
                      <w:tr w:rsidR="00CC753A" w14:paraId="26A15B3F" w14:textId="77777777">
                        <w:trPr>
                          <w:trHeight w:val="270"/>
                        </w:trPr>
                        <w:tc>
                          <w:tcPr>
                            <w:tcW w:w="1320" w:type="dxa"/>
                            <w:tcBorders>
                              <w:top w:val="nil"/>
                              <w:bottom w:val="nil"/>
                            </w:tcBorders>
                          </w:tcPr>
                          <w:p w14:paraId="156414F1"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3B841F5E" w14:textId="77777777" w:rsidR="00CC753A" w:rsidRDefault="008D59CF">
                            <w:pPr>
                              <w:pStyle w:val="TableParagraph"/>
                              <w:spacing w:before="5"/>
                              <w:ind w:left="19"/>
                            </w:pPr>
                            <w:r>
                              <w:t>states),</w:t>
                            </w:r>
                            <w:r>
                              <w:rPr>
                                <w:spacing w:val="-8"/>
                              </w:rPr>
                              <w:t xml:space="preserve"> </w:t>
                            </w:r>
                            <w:r>
                              <w:rPr>
                                <w:spacing w:val="-5"/>
                              </w:rPr>
                              <w:t>and</w:t>
                            </w:r>
                          </w:p>
                        </w:tc>
                        <w:tc>
                          <w:tcPr>
                            <w:tcW w:w="1340" w:type="dxa"/>
                            <w:tcBorders>
                              <w:top w:val="nil"/>
                              <w:bottom w:val="nil"/>
                            </w:tcBorders>
                          </w:tcPr>
                          <w:p w14:paraId="56B42D5E" w14:textId="77777777" w:rsidR="00CC753A" w:rsidRDefault="008D59CF">
                            <w:pPr>
                              <w:pStyle w:val="TableParagraph"/>
                              <w:spacing w:before="5"/>
                              <w:ind w:left="14"/>
                            </w:pPr>
                            <w:r>
                              <w:rPr>
                                <w:spacing w:val="-2"/>
                              </w:rPr>
                              <w:t>low-frequenc</w:t>
                            </w:r>
                          </w:p>
                        </w:tc>
                        <w:tc>
                          <w:tcPr>
                            <w:tcW w:w="1340" w:type="dxa"/>
                            <w:tcBorders>
                              <w:top w:val="nil"/>
                              <w:bottom w:val="nil"/>
                            </w:tcBorders>
                          </w:tcPr>
                          <w:p w14:paraId="593D4F48" w14:textId="77777777" w:rsidR="00CC753A" w:rsidRDefault="008D59CF">
                            <w:pPr>
                              <w:pStyle w:val="TableParagraph"/>
                              <w:spacing w:before="5"/>
                              <w:ind w:left="9"/>
                            </w:pPr>
                            <w:r>
                              <w:rPr>
                                <w:spacing w:val="-2"/>
                              </w:rPr>
                              <w:t>parasympath</w:t>
                            </w:r>
                          </w:p>
                        </w:tc>
                        <w:tc>
                          <w:tcPr>
                            <w:tcW w:w="1320" w:type="dxa"/>
                            <w:tcBorders>
                              <w:top w:val="nil"/>
                              <w:bottom w:val="nil"/>
                            </w:tcBorders>
                          </w:tcPr>
                          <w:p w14:paraId="201758B9" w14:textId="77777777" w:rsidR="00CC753A" w:rsidRDefault="008D59CF">
                            <w:pPr>
                              <w:pStyle w:val="TableParagraph"/>
                              <w:spacing w:before="5"/>
                            </w:pPr>
                            <w:r>
                              <w:rPr>
                                <w:spacing w:val="-2"/>
                              </w:rPr>
                              <w:t>Regulation;</w:t>
                            </w:r>
                          </w:p>
                        </w:tc>
                        <w:tc>
                          <w:tcPr>
                            <w:tcW w:w="1340" w:type="dxa"/>
                            <w:tcBorders>
                              <w:top w:val="nil"/>
                              <w:bottom w:val="nil"/>
                            </w:tcBorders>
                          </w:tcPr>
                          <w:p w14:paraId="3AB36356"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0EF6A194" w14:textId="77777777" w:rsidR="00CC753A" w:rsidRDefault="008D59CF">
                            <w:pPr>
                              <w:pStyle w:val="TableParagraph"/>
                              <w:spacing w:before="5"/>
                              <w:ind w:left="14"/>
                            </w:pPr>
                            <w:r>
                              <w:rPr>
                                <w:spacing w:val="-2"/>
                              </w:rPr>
                              <w:t>High-Freque</w:t>
                            </w:r>
                          </w:p>
                        </w:tc>
                      </w:tr>
                      <w:tr w:rsidR="00CC753A" w14:paraId="58157181" w14:textId="77777777">
                        <w:trPr>
                          <w:trHeight w:val="270"/>
                        </w:trPr>
                        <w:tc>
                          <w:tcPr>
                            <w:tcW w:w="1320" w:type="dxa"/>
                            <w:tcBorders>
                              <w:top w:val="nil"/>
                              <w:bottom w:val="nil"/>
                            </w:tcBorders>
                          </w:tcPr>
                          <w:p w14:paraId="1736475F"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185CC5EE" w14:textId="77777777" w:rsidR="00CC753A" w:rsidRDefault="008D59CF">
                            <w:pPr>
                              <w:pStyle w:val="TableParagraph"/>
                              <w:spacing w:before="5"/>
                              <w:ind w:left="19"/>
                            </w:pPr>
                            <w:r>
                              <w:rPr>
                                <w:spacing w:val="-2"/>
                              </w:rPr>
                              <w:t>proprioceptio</w:t>
                            </w:r>
                          </w:p>
                        </w:tc>
                        <w:tc>
                          <w:tcPr>
                            <w:tcW w:w="1340" w:type="dxa"/>
                            <w:tcBorders>
                              <w:top w:val="nil"/>
                              <w:bottom w:val="nil"/>
                            </w:tcBorders>
                          </w:tcPr>
                          <w:p w14:paraId="3A21FAB3" w14:textId="77777777" w:rsidR="00CC753A" w:rsidRDefault="008D59CF">
                            <w:pPr>
                              <w:pStyle w:val="TableParagraph"/>
                              <w:spacing w:before="5"/>
                              <w:ind w:left="14"/>
                            </w:pPr>
                            <w:r>
                              <w:t>y</w:t>
                            </w:r>
                            <w:r>
                              <w:rPr>
                                <w:spacing w:val="-1"/>
                              </w:rPr>
                              <w:t xml:space="preserve"> </w:t>
                            </w:r>
                            <w:r>
                              <w:rPr>
                                <w:spacing w:val="-4"/>
                              </w:rPr>
                              <w:t>HRV;</w:t>
                            </w:r>
                          </w:p>
                        </w:tc>
                        <w:tc>
                          <w:tcPr>
                            <w:tcW w:w="1340" w:type="dxa"/>
                            <w:tcBorders>
                              <w:top w:val="nil"/>
                              <w:bottom w:val="nil"/>
                            </w:tcBorders>
                          </w:tcPr>
                          <w:p w14:paraId="449B8A8E" w14:textId="77777777" w:rsidR="00CC753A" w:rsidRDefault="008D59CF">
                            <w:pPr>
                              <w:pStyle w:val="TableParagraph"/>
                              <w:spacing w:before="5"/>
                              <w:ind w:left="9"/>
                            </w:pPr>
                            <w:r>
                              <w:rPr>
                                <w:spacing w:val="-4"/>
                              </w:rPr>
                              <w:t>etic</w:t>
                            </w:r>
                          </w:p>
                        </w:tc>
                        <w:tc>
                          <w:tcPr>
                            <w:tcW w:w="1320" w:type="dxa"/>
                            <w:tcBorders>
                              <w:top w:val="nil"/>
                              <w:bottom w:val="nil"/>
                            </w:tcBorders>
                          </w:tcPr>
                          <w:p w14:paraId="1E1F4826" w14:textId="77777777" w:rsidR="00CC753A" w:rsidRDefault="008D59CF">
                            <w:pPr>
                              <w:pStyle w:val="TableParagraph"/>
                              <w:spacing w:before="5"/>
                            </w:pPr>
                            <w:r>
                              <w:rPr>
                                <w:spacing w:val="-2"/>
                              </w:rPr>
                              <w:t>Vagus</w:t>
                            </w:r>
                            <w:r>
                              <w:rPr>
                                <w:spacing w:val="-11"/>
                              </w:rPr>
                              <w:t xml:space="preserve"> </w:t>
                            </w:r>
                            <w:r>
                              <w:rPr>
                                <w:spacing w:val="-2"/>
                              </w:rPr>
                              <w:t>Nerve</w:t>
                            </w:r>
                          </w:p>
                        </w:tc>
                        <w:tc>
                          <w:tcPr>
                            <w:tcW w:w="1340" w:type="dxa"/>
                            <w:tcBorders>
                              <w:top w:val="nil"/>
                              <w:bottom w:val="nil"/>
                            </w:tcBorders>
                          </w:tcPr>
                          <w:p w14:paraId="311F9620"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23CF0592" w14:textId="77777777" w:rsidR="00CC753A" w:rsidRDefault="008D59CF">
                            <w:pPr>
                              <w:pStyle w:val="TableParagraph"/>
                              <w:spacing w:before="5"/>
                              <w:ind w:left="14"/>
                            </w:pPr>
                            <w:r>
                              <w:t>ncy</w:t>
                            </w:r>
                            <w:r>
                              <w:rPr>
                                <w:spacing w:val="-5"/>
                              </w:rPr>
                              <w:t xml:space="preserve"> </w:t>
                            </w:r>
                            <w:r>
                              <w:rPr>
                                <w:spacing w:val="-2"/>
                              </w:rPr>
                              <w:t>HRV);</w:t>
                            </w:r>
                          </w:p>
                        </w:tc>
                      </w:tr>
                      <w:tr w:rsidR="00CC753A" w14:paraId="621A9C18" w14:textId="77777777">
                        <w:trPr>
                          <w:trHeight w:val="270"/>
                        </w:trPr>
                        <w:tc>
                          <w:tcPr>
                            <w:tcW w:w="1320" w:type="dxa"/>
                            <w:tcBorders>
                              <w:top w:val="nil"/>
                              <w:bottom w:val="nil"/>
                            </w:tcBorders>
                          </w:tcPr>
                          <w:p w14:paraId="49B035EF"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0811E406" w14:textId="77777777" w:rsidR="00CC753A" w:rsidRDefault="008D59CF">
                            <w:pPr>
                              <w:pStyle w:val="TableParagraph"/>
                              <w:spacing w:before="5"/>
                              <w:ind w:left="19"/>
                            </w:pPr>
                            <w:r>
                              <w:t>n</w:t>
                            </w:r>
                            <w:r>
                              <w:rPr>
                                <w:spacing w:val="-4"/>
                              </w:rPr>
                              <w:t xml:space="preserve"> </w:t>
                            </w:r>
                            <w:r>
                              <w:t>(sense</w:t>
                            </w:r>
                            <w:r>
                              <w:rPr>
                                <w:spacing w:val="-3"/>
                              </w:rPr>
                              <w:t xml:space="preserve"> </w:t>
                            </w:r>
                            <w:r>
                              <w:rPr>
                                <w:spacing w:val="-5"/>
                              </w:rPr>
                              <w:t>of</w:t>
                            </w:r>
                          </w:p>
                        </w:tc>
                        <w:tc>
                          <w:tcPr>
                            <w:tcW w:w="1340" w:type="dxa"/>
                            <w:tcBorders>
                              <w:top w:val="nil"/>
                              <w:bottom w:val="nil"/>
                            </w:tcBorders>
                          </w:tcPr>
                          <w:p w14:paraId="3165779F" w14:textId="77777777" w:rsidR="00CC753A" w:rsidRDefault="008D59CF">
                            <w:pPr>
                              <w:pStyle w:val="TableParagraph"/>
                              <w:spacing w:before="5"/>
                              <w:ind w:left="14"/>
                            </w:pPr>
                            <w:r>
                              <w:rPr>
                                <w:spacing w:val="-2"/>
                              </w:rPr>
                              <w:t>trauma</w:t>
                            </w:r>
                          </w:p>
                        </w:tc>
                        <w:tc>
                          <w:tcPr>
                            <w:tcW w:w="1340" w:type="dxa"/>
                            <w:tcBorders>
                              <w:top w:val="nil"/>
                              <w:bottom w:val="nil"/>
                            </w:tcBorders>
                          </w:tcPr>
                          <w:p w14:paraId="1CAAE681" w14:textId="77777777" w:rsidR="00CC753A" w:rsidRDefault="008D59CF">
                            <w:pPr>
                              <w:pStyle w:val="TableParagraph"/>
                              <w:spacing w:before="5"/>
                              <w:ind w:left="9"/>
                            </w:pPr>
                            <w:r>
                              <w:rPr>
                                <w:spacing w:val="-2"/>
                              </w:rPr>
                              <w:t>dominance;</w:t>
                            </w:r>
                          </w:p>
                        </w:tc>
                        <w:tc>
                          <w:tcPr>
                            <w:tcW w:w="1320" w:type="dxa"/>
                            <w:tcBorders>
                              <w:top w:val="nil"/>
                              <w:bottom w:val="nil"/>
                            </w:tcBorders>
                          </w:tcPr>
                          <w:p w14:paraId="6359B13D" w14:textId="77777777" w:rsidR="00CC753A" w:rsidRDefault="008D59CF">
                            <w:pPr>
                              <w:pStyle w:val="TableParagraph"/>
                              <w:spacing w:before="5"/>
                            </w:pPr>
                            <w:r>
                              <w:rPr>
                                <w:spacing w:val="-2"/>
                              </w:rPr>
                              <w:t>(normalizing)</w:t>
                            </w:r>
                          </w:p>
                        </w:tc>
                        <w:tc>
                          <w:tcPr>
                            <w:tcW w:w="1340" w:type="dxa"/>
                            <w:tcBorders>
                              <w:top w:val="nil"/>
                              <w:bottom w:val="nil"/>
                            </w:tcBorders>
                          </w:tcPr>
                          <w:p w14:paraId="02F14ADA"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7DD150ED" w14:textId="77777777" w:rsidR="00CC753A" w:rsidRDefault="008D59CF">
                            <w:pPr>
                              <w:pStyle w:val="TableParagraph"/>
                              <w:spacing w:before="5"/>
                              <w:ind w:left="14"/>
                            </w:pPr>
                            <w:r>
                              <w:rPr>
                                <w:spacing w:val="-2"/>
                              </w:rPr>
                              <w:t>improved</w:t>
                            </w:r>
                          </w:p>
                        </w:tc>
                      </w:tr>
                      <w:tr w:rsidR="00CC753A" w14:paraId="51654CAE" w14:textId="77777777">
                        <w:trPr>
                          <w:trHeight w:val="270"/>
                        </w:trPr>
                        <w:tc>
                          <w:tcPr>
                            <w:tcW w:w="1320" w:type="dxa"/>
                            <w:tcBorders>
                              <w:top w:val="nil"/>
                              <w:bottom w:val="nil"/>
                            </w:tcBorders>
                          </w:tcPr>
                          <w:p w14:paraId="31E32933"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72B05341" w14:textId="77777777" w:rsidR="00CC753A" w:rsidRDefault="008D59CF">
                            <w:pPr>
                              <w:pStyle w:val="TableParagraph"/>
                              <w:spacing w:before="5"/>
                              <w:ind w:left="19"/>
                            </w:pPr>
                            <w:r>
                              <w:t>body</w:t>
                            </w:r>
                            <w:r>
                              <w:rPr>
                                <w:spacing w:val="-4"/>
                              </w:rPr>
                              <w:t xml:space="preserve"> </w:t>
                            </w:r>
                            <w:r>
                              <w:rPr>
                                <w:spacing w:val="-2"/>
                              </w:rPr>
                              <w:t>position</w:t>
                            </w:r>
                          </w:p>
                        </w:tc>
                        <w:tc>
                          <w:tcPr>
                            <w:tcW w:w="1340" w:type="dxa"/>
                            <w:tcBorders>
                              <w:top w:val="nil"/>
                              <w:bottom w:val="nil"/>
                            </w:tcBorders>
                          </w:tcPr>
                          <w:p w14:paraId="7176DA9F" w14:textId="77777777" w:rsidR="00CC753A" w:rsidRDefault="008D59CF">
                            <w:pPr>
                              <w:pStyle w:val="TableParagraph"/>
                              <w:spacing w:before="5"/>
                              <w:ind w:left="14"/>
                            </w:pPr>
                            <w:r>
                              <w:rPr>
                                <w:spacing w:val="-2"/>
                              </w:rPr>
                              <w:t>symptoms.</w:t>
                            </w:r>
                          </w:p>
                        </w:tc>
                        <w:tc>
                          <w:tcPr>
                            <w:tcW w:w="1340" w:type="dxa"/>
                            <w:tcBorders>
                              <w:top w:val="nil"/>
                              <w:bottom w:val="nil"/>
                            </w:tcBorders>
                          </w:tcPr>
                          <w:p w14:paraId="77AE0942" w14:textId="77777777" w:rsidR="00CC753A" w:rsidRDefault="008D59CF">
                            <w:pPr>
                              <w:pStyle w:val="TableParagraph"/>
                              <w:spacing w:before="5"/>
                              <w:ind w:left="9"/>
                            </w:pPr>
                            <w:r>
                              <w:rPr>
                                <w:spacing w:val="-2"/>
                              </w:rPr>
                              <w:t>synchronized</w:t>
                            </w:r>
                          </w:p>
                        </w:tc>
                        <w:tc>
                          <w:tcPr>
                            <w:tcW w:w="1320" w:type="dxa"/>
                            <w:tcBorders>
                              <w:top w:val="nil"/>
                              <w:bottom w:val="nil"/>
                            </w:tcBorders>
                          </w:tcPr>
                          <w:p w14:paraId="6AA620C9"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0244A9F2"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1F38641C" w14:textId="77777777" w:rsidR="00CC753A" w:rsidRDefault="008D59CF">
                            <w:pPr>
                              <w:pStyle w:val="TableParagraph"/>
                              <w:spacing w:before="5"/>
                              <w:ind w:left="14"/>
                            </w:pPr>
                            <w:r>
                              <w:t>sleep</w:t>
                            </w:r>
                            <w:r>
                              <w:rPr>
                                <w:spacing w:val="-5"/>
                              </w:rPr>
                              <w:t xml:space="preserve"> </w:t>
                            </w:r>
                            <w:r>
                              <w:rPr>
                                <w:spacing w:val="-2"/>
                              </w:rPr>
                              <w:t>quality;</w:t>
                            </w:r>
                          </w:p>
                        </w:tc>
                      </w:tr>
                      <w:tr w:rsidR="00CC753A" w14:paraId="4A4CDFC1" w14:textId="77777777">
                        <w:trPr>
                          <w:trHeight w:val="270"/>
                        </w:trPr>
                        <w:tc>
                          <w:tcPr>
                            <w:tcW w:w="1320" w:type="dxa"/>
                            <w:tcBorders>
                              <w:top w:val="nil"/>
                              <w:bottom w:val="nil"/>
                            </w:tcBorders>
                          </w:tcPr>
                          <w:p w14:paraId="363B9D22"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2807E6BD" w14:textId="77777777" w:rsidR="00CC753A" w:rsidRDefault="008D59CF">
                            <w:pPr>
                              <w:pStyle w:val="TableParagraph"/>
                              <w:spacing w:before="5"/>
                              <w:ind w:left="19"/>
                            </w:pPr>
                            <w:r>
                              <w:rPr>
                                <w:spacing w:val="-5"/>
                              </w:rPr>
                              <w:t>and</w:t>
                            </w:r>
                          </w:p>
                        </w:tc>
                        <w:tc>
                          <w:tcPr>
                            <w:tcW w:w="1340" w:type="dxa"/>
                            <w:tcBorders>
                              <w:top w:val="nil"/>
                              <w:bottom w:val="nil"/>
                            </w:tcBorders>
                          </w:tcPr>
                          <w:p w14:paraId="522B9BC7"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6E040731" w14:textId="77777777" w:rsidR="00CC753A" w:rsidRDefault="008D59CF">
                            <w:pPr>
                              <w:pStyle w:val="TableParagraph"/>
                              <w:spacing w:before="5"/>
                              <w:ind w:left="9"/>
                            </w:pPr>
                            <w:r>
                              <w:t>IM</w:t>
                            </w:r>
                            <w:r>
                              <w:rPr>
                                <w:spacing w:val="-4"/>
                              </w:rPr>
                              <w:t xml:space="preserve"> band</w:t>
                            </w:r>
                          </w:p>
                        </w:tc>
                        <w:tc>
                          <w:tcPr>
                            <w:tcW w:w="1320" w:type="dxa"/>
                            <w:tcBorders>
                              <w:top w:val="nil"/>
                              <w:bottom w:val="nil"/>
                            </w:tcBorders>
                          </w:tcPr>
                          <w:p w14:paraId="2B94E434"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0A036D0B"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407B03C8" w14:textId="77777777" w:rsidR="00CC753A" w:rsidRDefault="008D59CF">
                            <w:pPr>
                              <w:pStyle w:val="TableParagraph"/>
                              <w:spacing w:before="5"/>
                              <w:ind w:left="14"/>
                            </w:pPr>
                            <w:r>
                              <w:rPr>
                                <w:spacing w:val="-2"/>
                              </w:rPr>
                              <w:t>reduced</w:t>
                            </w:r>
                          </w:p>
                        </w:tc>
                      </w:tr>
                      <w:tr w:rsidR="00CC753A" w14:paraId="2F4959DC" w14:textId="77777777">
                        <w:trPr>
                          <w:trHeight w:val="270"/>
                        </w:trPr>
                        <w:tc>
                          <w:tcPr>
                            <w:tcW w:w="1320" w:type="dxa"/>
                            <w:tcBorders>
                              <w:top w:val="nil"/>
                              <w:bottom w:val="nil"/>
                            </w:tcBorders>
                          </w:tcPr>
                          <w:p w14:paraId="0230CFA0"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2599DECE" w14:textId="77777777" w:rsidR="00CC753A" w:rsidRDefault="008D59CF">
                            <w:pPr>
                              <w:pStyle w:val="TableParagraph"/>
                              <w:spacing w:before="5"/>
                              <w:ind w:left="19"/>
                            </w:pPr>
                            <w:r>
                              <w:rPr>
                                <w:spacing w:val="-2"/>
                              </w:rPr>
                              <w:t>movement).</w:t>
                            </w:r>
                          </w:p>
                        </w:tc>
                        <w:tc>
                          <w:tcPr>
                            <w:tcW w:w="1340" w:type="dxa"/>
                            <w:tcBorders>
                              <w:top w:val="nil"/>
                              <w:bottom w:val="nil"/>
                            </w:tcBorders>
                          </w:tcPr>
                          <w:p w14:paraId="1B0548BA"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34C3C16A" w14:textId="77777777" w:rsidR="00CC753A" w:rsidRDefault="008D59CF">
                            <w:pPr>
                              <w:pStyle w:val="TableParagraph"/>
                              <w:spacing w:before="5"/>
                              <w:ind w:left="9"/>
                            </w:pPr>
                            <w:r>
                              <w:rPr>
                                <w:spacing w:val="-2"/>
                              </w:rPr>
                              <w:t>activity;</w:t>
                            </w:r>
                          </w:p>
                        </w:tc>
                        <w:tc>
                          <w:tcPr>
                            <w:tcW w:w="1320" w:type="dxa"/>
                            <w:tcBorders>
                              <w:top w:val="nil"/>
                              <w:bottom w:val="nil"/>
                            </w:tcBorders>
                          </w:tcPr>
                          <w:p w14:paraId="54DFE20A"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2BEF6E01"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1B5BE412" w14:textId="77777777" w:rsidR="00CC753A" w:rsidRDefault="008D59CF">
                            <w:pPr>
                              <w:pStyle w:val="TableParagraph"/>
                              <w:spacing w:before="5"/>
                              <w:ind w:left="14"/>
                            </w:pPr>
                            <w:r>
                              <w:rPr>
                                <w:spacing w:val="-2"/>
                              </w:rPr>
                              <w:t>psychosomat</w:t>
                            </w:r>
                          </w:p>
                        </w:tc>
                      </w:tr>
                      <w:tr w:rsidR="00CC753A" w14:paraId="17964897" w14:textId="77777777">
                        <w:trPr>
                          <w:trHeight w:val="270"/>
                        </w:trPr>
                        <w:tc>
                          <w:tcPr>
                            <w:tcW w:w="1320" w:type="dxa"/>
                            <w:tcBorders>
                              <w:top w:val="nil"/>
                              <w:bottom w:val="nil"/>
                            </w:tcBorders>
                          </w:tcPr>
                          <w:p w14:paraId="2C09262A"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7609D98B" w14:textId="77777777" w:rsidR="00CC753A" w:rsidRDefault="008D59CF">
                            <w:pPr>
                              <w:pStyle w:val="TableParagraph"/>
                              <w:spacing w:before="5"/>
                              <w:ind w:left="19"/>
                            </w:pPr>
                            <w:r>
                              <w:rPr>
                                <w:spacing w:val="-2"/>
                              </w:rPr>
                              <w:t>Profoundly</w:t>
                            </w:r>
                          </w:p>
                        </w:tc>
                        <w:tc>
                          <w:tcPr>
                            <w:tcW w:w="1340" w:type="dxa"/>
                            <w:tcBorders>
                              <w:top w:val="nil"/>
                              <w:bottom w:val="nil"/>
                            </w:tcBorders>
                          </w:tcPr>
                          <w:p w14:paraId="72EBA3DA"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54F9D3DC" w14:textId="77777777" w:rsidR="00CC753A" w:rsidRDefault="008D59CF">
                            <w:pPr>
                              <w:pStyle w:val="TableParagraph"/>
                              <w:spacing w:before="5"/>
                              <w:ind w:left="9"/>
                            </w:pPr>
                            <w:r>
                              <w:rPr>
                                <w:spacing w:val="-2"/>
                              </w:rPr>
                              <w:t>improved</w:t>
                            </w:r>
                          </w:p>
                        </w:tc>
                        <w:tc>
                          <w:tcPr>
                            <w:tcW w:w="1320" w:type="dxa"/>
                            <w:tcBorders>
                              <w:top w:val="nil"/>
                              <w:bottom w:val="nil"/>
                            </w:tcBorders>
                          </w:tcPr>
                          <w:p w14:paraId="0F418DE5"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60ED3E0A"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0871FA26" w14:textId="77777777" w:rsidR="00CC753A" w:rsidRDefault="008D59CF">
                            <w:pPr>
                              <w:pStyle w:val="TableParagraph"/>
                              <w:spacing w:before="5"/>
                              <w:ind w:left="14"/>
                            </w:pPr>
                            <w:r>
                              <w:t>ic</w:t>
                            </w:r>
                            <w:r>
                              <w:rPr>
                                <w:spacing w:val="-2"/>
                              </w:rPr>
                              <w:t xml:space="preserve"> symptoms;</w:t>
                            </w:r>
                          </w:p>
                        </w:tc>
                      </w:tr>
                      <w:tr w:rsidR="00CC753A" w14:paraId="6E03A400" w14:textId="77777777">
                        <w:trPr>
                          <w:trHeight w:val="270"/>
                        </w:trPr>
                        <w:tc>
                          <w:tcPr>
                            <w:tcW w:w="1320" w:type="dxa"/>
                            <w:tcBorders>
                              <w:top w:val="nil"/>
                              <w:bottom w:val="nil"/>
                            </w:tcBorders>
                          </w:tcPr>
                          <w:p w14:paraId="7B6B98F3"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69D7A925" w14:textId="77777777" w:rsidR="00CC753A" w:rsidRDefault="008D59CF">
                            <w:pPr>
                              <w:pStyle w:val="TableParagraph"/>
                              <w:spacing w:before="5"/>
                              <w:ind w:left="19"/>
                            </w:pPr>
                            <w:r>
                              <w:rPr>
                                <w:spacing w:val="-2"/>
                              </w:rPr>
                              <w:t>embodied</w:t>
                            </w:r>
                          </w:p>
                        </w:tc>
                        <w:tc>
                          <w:tcPr>
                            <w:tcW w:w="1340" w:type="dxa"/>
                            <w:tcBorders>
                              <w:top w:val="nil"/>
                              <w:bottom w:val="nil"/>
                            </w:tcBorders>
                          </w:tcPr>
                          <w:p w14:paraId="1180EED9"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1A57BEB8" w14:textId="77777777" w:rsidR="00CC753A" w:rsidRDefault="008D59CF">
                            <w:pPr>
                              <w:pStyle w:val="TableParagraph"/>
                              <w:spacing w:before="5"/>
                              <w:ind w:left="9"/>
                            </w:pPr>
                            <w:r>
                              <w:rPr>
                                <w:spacing w:val="-2"/>
                              </w:rPr>
                              <w:t>interoceptive</w:t>
                            </w:r>
                          </w:p>
                        </w:tc>
                        <w:tc>
                          <w:tcPr>
                            <w:tcW w:w="1320" w:type="dxa"/>
                            <w:tcBorders>
                              <w:top w:val="nil"/>
                              <w:bottom w:val="nil"/>
                            </w:tcBorders>
                          </w:tcPr>
                          <w:p w14:paraId="333C620D"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2E8A51F5"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0B76F78D" w14:textId="77777777" w:rsidR="00CC753A" w:rsidRDefault="008D59CF">
                            <w:pPr>
                              <w:pStyle w:val="TableParagraph"/>
                              <w:spacing w:before="5"/>
                              <w:ind w:left="14"/>
                            </w:pPr>
                            <w:r>
                              <w:rPr>
                                <w:spacing w:val="-2"/>
                              </w:rPr>
                              <w:t>stabilized</w:t>
                            </w:r>
                          </w:p>
                        </w:tc>
                      </w:tr>
                      <w:tr w:rsidR="00CC753A" w14:paraId="072E2F5E" w14:textId="77777777">
                        <w:trPr>
                          <w:trHeight w:val="270"/>
                        </w:trPr>
                        <w:tc>
                          <w:tcPr>
                            <w:tcW w:w="1320" w:type="dxa"/>
                            <w:tcBorders>
                              <w:top w:val="nil"/>
                              <w:bottom w:val="nil"/>
                            </w:tcBorders>
                          </w:tcPr>
                          <w:p w14:paraId="1CB794A8"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49CE9FDC" w14:textId="77777777" w:rsidR="00CC753A" w:rsidRDefault="008D59CF">
                            <w:pPr>
                              <w:pStyle w:val="TableParagraph"/>
                              <w:spacing w:before="5"/>
                              <w:ind w:left="19"/>
                            </w:pPr>
                            <w:r>
                              <w:rPr>
                                <w:spacing w:val="-2"/>
                              </w:rPr>
                              <w:t>experience;</w:t>
                            </w:r>
                          </w:p>
                        </w:tc>
                        <w:tc>
                          <w:tcPr>
                            <w:tcW w:w="1340" w:type="dxa"/>
                            <w:tcBorders>
                              <w:top w:val="nil"/>
                              <w:bottom w:val="nil"/>
                            </w:tcBorders>
                          </w:tcPr>
                          <w:p w14:paraId="16D7A8EB"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6A780BB9" w14:textId="77777777" w:rsidR="00CC753A" w:rsidRDefault="008D59CF">
                            <w:pPr>
                              <w:pStyle w:val="TableParagraph"/>
                              <w:spacing w:before="5"/>
                              <w:ind w:left="9"/>
                            </w:pPr>
                            <w:r>
                              <w:rPr>
                                <w:spacing w:val="-2"/>
                              </w:rPr>
                              <w:t>perception;</w:t>
                            </w:r>
                          </w:p>
                        </w:tc>
                        <w:tc>
                          <w:tcPr>
                            <w:tcW w:w="1320" w:type="dxa"/>
                            <w:tcBorders>
                              <w:top w:val="nil"/>
                              <w:bottom w:val="nil"/>
                            </w:tcBorders>
                          </w:tcPr>
                          <w:p w14:paraId="1A669592"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6C84C1F3"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3C118528" w14:textId="77777777" w:rsidR="00CC753A" w:rsidRDefault="008D59CF">
                            <w:pPr>
                              <w:pStyle w:val="TableParagraph"/>
                              <w:spacing w:before="5"/>
                              <w:ind w:left="14"/>
                            </w:pPr>
                            <w:r>
                              <w:rPr>
                                <w:spacing w:val="-2"/>
                              </w:rPr>
                              <w:t>cortisol;</w:t>
                            </w:r>
                          </w:p>
                        </w:tc>
                      </w:tr>
                      <w:tr w:rsidR="00CC753A" w14:paraId="6509C0FF" w14:textId="77777777">
                        <w:trPr>
                          <w:trHeight w:val="270"/>
                        </w:trPr>
                        <w:tc>
                          <w:tcPr>
                            <w:tcW w:w="1320" w:type="dxa"/>
                            <w:tcBorders>
                              <w:top w:val="nil"/>
                              <w:bottom w:val="nil"/>
                            </w:tcBorders>
                          </w:tcPr>
                          <w:p w14:paraId="11DBE8D7"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3C8042B8" w14:textId="77777777" w:rsidR="00CC753A" w:rsidRDefault="008D59CF">
                            <w:pPr>
                              <w:pStyle w:val="TableParagraph"/>
                              <w:spacing w:before="5"/>
                              <w:ind w:left="19"/>
                            </w:pPr>
                            <w:r>
                              <w:rPr>
                                <w:spacing w:val="-2"/>
                              </w:rPr>
                              <w:t>foundational</w:t>
                            </w:r>
                          </w:p>
                        </w:tc>
                        <w:tc>
                          <w:tcPr>
                            <w:tcW w:w="1340" w:type="dxa"/>
                            <w:tcBorders>
                              <w:top w:val="nil"/>
                              <w:bottom w:val="nil"/>
                            </w:tcBorders>
                          </w:tcPr>
                          <w:p w14:paraId="1F8C52AE"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654C9BC6" w14:textId="77777777" w:rsidR="00CC753A" w:rsidRDefault="008D59CF">
                            <w:pPr>
                              <w:pStyle w:val="TableParagraph"/>
                              <w:spacing w:before="5"/>
                              <w:ind w:left="9"/>
                            </w:pPr>
                            <w:r>
                              <w:t>stable</w:t>
                            </w:r>
                            <w:r>
                              <w:rPr>
                                <w:spacing w:val="-6"/>
                              </w:rPr>
                              <w:t xml:space="preserve"> </w:t>
                            </w:r>
                            <w:r>
                              <w:rPr>
                                <w:spacing w:val="-5"/>
                              </w:rPr>
                              <w:t>HRV</w:t>
                            </w:r>
                          </w:p>
                        </w:tc>
                        <w:tc>
                          <w:tcPr>
                            <w:tcW w:w="1320" w:type="dxa"/>
                            <w:tcBorders>
                              <w:top w:val="nil"/>
                              <w:bottom w:val="nil"/>
                            </w:tcBorders>
                          </w:tcPr>
                          <w:p w14:paraId="4700EE78"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09C94EE2"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0AE3ED0D" w14:textId="77777777" w:rsidR="00CC753A" w:rsidRDefault="008D59CF">
                            <w:pPr>
                              <w:pStyle w:val="TableParagraph"/>
                              <w:spacing w:before="5"/>
                              <w:ind w:left="14"/>
                            </w:pPr>
                            <w:r>
                              <w:rPr>
                                <w:spacing w:val="-2"/>
                              </w:rPr>
                              <w:t>lowered</w:t>
                            </w:r>
                          </w:p>
                        </w:tc>
                      </w:tr>
                      <w:tr w:rsidR="00CC753A" w14:paraId="20EF96A6" w14:textId="77777777">
                        <w:trPr>
                          <w:trHeight w:val="270"/>
                        </w:trPr>
                        <w:tc>
                          <w:tcPr>
                            <w:tcW w:w="1320" w:type="dxa"/>
                            <w:tcBorders>
                              <w:top w:val="nil"/>
                              <w:bottom w:val="nil"/>
                            </w:tcBorders>
                          </w:tcPr>
                          <w:p w14:paraId="423DD618"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594B404B" w14:textId="77777777" w:rsidR="00CC753A" w:rsidRDefault="008D59CF">
                            <w:pPr>
                              <w:pStyle w:val="TableParagraph"/>
                              <w:spacing w:before="5"/>
                              <w:ind w:left="19"/>
                            </w:pPr>
                            <w:r>
                              <w:t>layer</w:t>
                            </w:r>
                            <w:r>
                              <w:rPr>
                                <w:spacing w:val="-5"/>
                              </w:rPr>
                              <w:t xml:space="preserve"> for</w:t>
                            </w:r>
                          </w:p>
                        </w:tc>
                        <w:tc>
                          <w:tcPr>
                            <w:tcW w:w="1340" w:type="dxa"/>
                            <w:tcBorders>
                              <w:top w:val="nil"/>
                              <w:bottom w:val="nil"/>
                            </w:tcBorders>
                          </w:tcPr>
                          <w:p w14:paraId="36EE5477"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702B1D30" w14:textId="77777777" w:rsidR="00CC753A" w:rsidRDefault="008D59CF">
                            <w:pPr>
                              <w:pStyle w:val="TableParagraph"/>
                              <w:spacing w:before="5"/>
                              <w:ind w:left="9"/>
                            </w:pPr>
                            <w:r>
                              <w:rPr>
                                <w:spacing w:val="-2"/>
                              </w:rPr>
                              <w:t>(0.12-</w:t>
                            </w:r>
                            <w:r>
                              <w:rPr>
                                <w:spacing w:val="-4"/>
                              </w:rPr>
                              <w:t>0.18</w:t>
                            </w:r>
                          </w:p>
                        </w:tc>
                        <w:tc>
                          <w:tcPr>
                            <w:tcW w:w="1320" w:type="dxa"/>
                            <w:tcBorders>
                              <w:top w:val="nil"/>
                              <w:bottom w:val="nil"/>
                            </w:tcBorders>
                          </w:tcPr>
                          <w:p w14:paraId="410BB0F9"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789127EE"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73B5CFBE" w14:textId="77777777" w:rsidR="00CC753A" w:rsidRDefault="008D59CF">
                            <w:pPr>
                              <w:pStyle w:val="TableParagraph"/>
                              <w:spacing w:before="5"/>
                              <w:ind w:left="14"/>
                            </w:pPr>
                            <w:r>
                              <w:rPr>
                                <w:spacing w:val="-2"/>
                              </w:rPr>
                              <w:t>muscle</w:t>
                            </w:r>
                          </w:p>
                        </w:tc>
                      </w:tr>
                      <w:tr w:rsidR="00CC753A" w14:paraId="26CE2C0D" w14:textId="77777777">
                        <w:trPr>
                          <w:trHeight w:val="270"/>
                        </w:trPr>
                        <w:tc>
                          <w:tcPr>
                            <w:tcW w:w="1320" w:type="dxa"/>
                            <w:tcBorders>
                              <w:top w:val="nil"/>
                            </w:tcBorders>
                          </w:tcPr>
                          <w:p w14:paraId="22732411" w14:textId="77777777" w:rsidR="00CC753A" w:rsidRDefault="00CC753A">
                            <w:pPr>
                              <w:pStyle w:val="TableParagraph"/>
                              <w:spacing w:line="240" w:lineRule="auto"/>
                              <w:ind w:left="0"/>
                              <w:rPr>
                                <w:rFonts w:ascii="Times New Roman"/>
                                <w:sz w:val="20"/>
                              </w:rPr>
                            </w:pPr>
                          </w:p>
                        </w:tc>
                        <w:tc>
                          <w:tcPr>
                            <w:tcW w:w="1340" w:type="dxa"/>
                            <w:tcBorders>
                              <w:top w:val="nil"/>
                            </w:tcBorders>
                          </w:tcPr>
                          <w:p w14:paraId="363B57C6" w14:textId="77777777" w:rsidR="00CC753A" w:rsidRDefault="008D59CF">
                            <w:pPr>
                              <w:pStyle w:val="TableParagraph"/>
                              <w:spacing w:before="5"/>
                              <w:ind w:left="19"/>
                            </w:pPr>
                            <w:r>
                              <w:rPr>
                                <w:spacing w:val="-2"/>
                              </w:rPr>
                              <w:t>identity.</w:t>
                            </w:r>
                          </w:p>
                        </w:tc>
                        <w:tc>
                          <w:tcPr>
                            <w:tcW w:w="1340" w:type="dxa"/>
                            <w:tcBorders>
                              <w:top w:val="nil"/>
                            </w:tcBorders>
                          </w:tcPr>
                          <w:p w14:paraId="1DA3183B" w14:textId="77777777" w:rsidR="00CC753A" w:rsidRDefault="00CC753A">
                            <w:pPr>
                              <w:pStyle w:val="TableParagraph"/>
                              <w:spacing w:line="240" w:lineRule="auto"/>
                              <w:ind w:left="0"/>
                              <w:rPr>
                                <w:rFonts w:ascii="Times New Roman"/>
                                <w:sz w:val="20"/>
                              </w:rPr>
                            </w:pPr>
                          </w:p>
                        </w:tc>
                        <w:tc>
                          <w:tcPr>
                            <w:tcW w:w="1340" w:type="dxa"/>
                            <w:tcBorders>
                              <w:top w:val="nil"/>
                            </w:tcBorders>
                          </w:tcPr>
                          <w:p w14:paraId="14E545FC" w14:textId="77777777" w:rsidR="00CC753A" w:rsidRDefault="008D59CF">
                            <w:pPr>
                              <w:pStyle w:val="TableParagraph"/>
                              <w:spacing w:before="5"/>
                              <w:ind w:left="9"/>
                            </w:pPr>
                            <w:r>
                              <w:rPr>
                                <w:spacing w:val="-4"/>
                              </w:rPr>
                              <w:t>Hz).</w:t>
                            </w:r>
                          </w:p>
                        </w:tc>
                        <w:tc>
                          <w:tcPr>
                            <w:tcW w:w="1320" w:type="dxa"/>
                            <w:tcBorders>
                              <w:top w:val="nil"/>
                            </w:tcBorders>
                          </w:tcPr>
                          <w:p w14:paraId="3ABA9104" w14:textId="77777777" w:rsidR="00CC753A" w:rsidRDefault="00CC753A">
                            <w:pPr>
                              <w:pStyle w:val="TableParagraph"/>
                              <w:spacing w:line="240" w:lineRule="auto"/>
                              <w:ind w:left="0"/>
                              <w:rPr>
                                <w:rFonts w:ascii="Times New Roman"/>
                                <w:sz w:val="20"/>
                              </w:rPr>
                            </w:pPr>
                          </w:p>
                        </w:tc>
                        <w:tc>
                          <w:tcPr>
                            <w:tcW w:w="1340" w:type="dxa"/>
                            <w:tcBorders>
                              <w:top w:val="nil"/>
                            </w:tcBorders>
                          </w:tcPr>
                          <w:p w14:paraId="225A1056" w14:textId="77777777" w:rsidR="00CC753A" w:rsidRDefault="00CC753A">
                            <w:pPr>
                              <w:pStyle w:val="TableParagraph"/>
                              <w:spacing w:line="240" w:lineRule="auto"/>
                              <w:ind w:left="0"/>
                              <w:rPr>
                                <w:rFonts w:ascii="Times New Roman"/>
                                <w:sz w:val="20"/>
                              </w:rPr>
                            </w:pPr>
                          </w:p>
                        </w:tc>
                        <w:tc>
                          <w:tcPr>
                            <w:tcW w:w="1340" w:type="dxa"/>
                            <w:tcBorders>
                              <w:top w:val="nil"/>
                            </w:tcBorders>
                          </w:tcPr>
                          <w:p w14:paraId="74316A76" w14:textId="77777777" w:rsidR="00CC753A" w:rsidRDefault="008D59CF">
                            <w:pPr>
                              <w:pStyle w:val="TableParagraph"/>
                              <w:spacing w:before="5"/>
                              <w:ind w:left="14"/>
                            </w:pPr>
                            <w:r>
                              <w:rPr>
                                <w:spacing w:val="-2"/>
                              </w:rPr>
                              <w:t>tension.</w:t>
                            </w:r>
                          </w:p>
                        </w:tc>
                      </w:tr>
                      <w:tr w:rsidR="00CC753A" w14:paraId="2C10AC4B" w14:textId="77777777">
                        <w:trPr>
                          <w:trHeight w:val="264"/>
                        </w:trPr>
                        <w:tc>
                          <w:tcPr>
                            <w:tcW w:w="1320" w:type="dxa"/>
                            <w:tcBorders>
                              <w:bottom w:val="nil"/>
                            </w:tcBorders>
                          </w:tcPr>
                          <w:p w14:paraId="4E7CB9E0" w14:textId="77777777" w:rsidR="00CC753A" w:rsidRDefault="008D59CF">
                            <w:pPr>
                              <w:pStyle w:val="TableParagraph"/>
                              <w:rPr>
                                <w:rFonts w:ascii="Arial"/>
                                <w:b/>
                              </w:rPr>
                            </w:pPr>
                            <w:r>
                              <w:rPr>
                                <w:rFonts w:ascii="Arial"/>
                                <w:b/>
                                <w:spacing w:val="-2"/>
                              </w:rPr>
                              <w:t>Affective</w:t>
                            </w:r>
                          </w:p>
                        </w:tc>
                        <w:tc>
                          <w:tcPr>
                            <w:tcW w:w="1340" w:type="dxa"/>
                            <w:tcBorders>
                              <w:bottom w:val="nil"/>
                            </w:tcBorders>
                          </w:tcPr>
                          <w:p w14:paraId="21F3A756" w14:textId="77777777" w:rsidR="00CC753A" w:rsidRDefault="008D59CF">
                            <w:pPr>
                              <w:pStyle w:val="TableParagraph"/>
                              <w:ind w:left="19"/>
                            </w:pPr>
                            <w:r>
                              <w:rPr>
                                <w:spacing w:val="-2"/>
                              </w:rPr>
                              <w:t>Emotional</w:t>
                            </w:r>
                          </w:p>
                        </w:tc>
                        <w:tc>
                          <w:tcPr>
                            <w:tcW w:w="1340" w:type="dxa"/>
                            <w:tcBorders>
                              <w:bottom w:val="nil"/>
                            </w:tcBorders>
                          </w:tcPr>
                          <w:p w14:paraId="1B67435E" w14:textId="77777777" w:rsidR="00CC753A" w:rsidRDefault="008D59CF">
                            <w:pPr>
                              <w:pStyle w:val="TableParagraph"/>
                              <w:ind w:left="14"/>
                            </w:pPr>
                            <w:r>
                              <w:rPr>
                                <w:spacing w:val="-2"/>
                              </w:rPr>
                              <w:t>Emotional</w:t>
                            </w:r>
                          </w:p>
                        </w:tc>
                        <w:tc>
                          <w:tcPr>
                            <w:tcW w:w="1340" w:type="dxa"/>
                            <w:tcBorders>
                              <w:bottom w:val="nil"/>
                            </w:tcBorders>
                          </w:tcPr>
                          <w:p w14:paraId="63903EAB" w14:textId="77777777" w:rsidR="00CC753A" w:rsidRDefault="008D59CF">
                            <w:pPr>
                              <w:pStyle w:val="TableParagraph"/>
                              <w:ind w:left="9"/>
                            </w:pPr>
                            <w:r>
                              <w:rPr>
                                <w:spacing w:val="-2"/>
                              </w:rPr>
                              <w:t>Emotional</w:t>
                            </w:r>
                          </w:p>
                        </w:tc>
                        <w:tc>
                          <w:tcPr>
                            <w:tcW w:w="1320" w:type="dxa"/>
                            <w:tcBorders>
                              <w:bottom w:val="nil"/>
                            </w:tcBorders>
                          </w:tcPr>
                          <w:p w14:paraId="2FC117F0" w14:textId="77777777" w:rsidR="00CC753A" w:rsidRDefault="008D59CF">
                            <w:pPr>
                              <w:pStyle w:val="TableParagraph"/>
                            </w:pPr>
                            <w:r>
                              <w:rPr>
                                <w:spacing w:val="-2"/>
                              </w:rPr>
                              <w:t>Ventromedial</w:t>
                            </w:r>
                          </w:p>
                        </w:tc>
                        <w:tc>
                          <w:tcPr>
                            <w:tcW w:w="1340" w:type="dxa"/>
                            <w:tcBorders>
                              <w:bottom w:val="nil"/>
                            </w:tcBorders>
                          </w:tcPr>
                          <w:p w14:paraId="1DC028A8" w14:textId="77777777" w:rsidR="00CC753A" w:rsidRDefault="008D59CF">
                            <w:pPr>
                              <w:pStyle w:val="TableParagraph"/>
                              <w:ind w:left="19"/>
                            </w:pPr>
                            <w:r>
                              <w:t>Infancy</w:t>
                            </w:r>
                            <w:r>
                              <w:rPr>
                                <w:spacing w:val="-10"/>
                              </w:rPr>
                              <w:t xml:space="preserve"> </w:t>
                            </w:r>
                            <w:r>
                              <w:t>(0-</w:t>
                            </w:r>
                            <w:r>
                              <w:rPr>
                                <w:spacing w:val="-10"/>
                              </w:rPr>
                              <w:t>2</w:t>
                            </w:r>
                          </w:p>
                        </w:tc>
                        <w:tc>
                          <w:tcPr>
                            <w:tcW w:w="1340" w:type="dxa"/>
                            <w:tcBorders>
                              <w:bottom w:val="nil"/>
                            </w:tcBorders>
                          </w:tcPr>
                          <w:p w14:paraId="6FE48008" w14:textId="77777777" w:rsidR="00CC753A" w:rsidRDefault="008D59CF">
                            <w:pPr>
                              <w:pStyle w:val="TableParagraph"/>
                              <w:ind w:left="14"/>
                            </w:pPr>
                            <w:r>
                              <w:rPr>
                                <w:spacing w:val="-2"/>
                              </w:rPr>
                              <w:t>Emotional</w:t>
                            </w:r>
                          </w:p>
                        </w:tc>
                      </w:tr>
                      <w:tr w:rsidR="00CC753A" w14:paraId="6C0988A3" w14:textId="77777777">
                        <w:trPr>
                          <w:trHeight w:val="270"/>
                        </w:trPr>
                        <w:tc>
                          <w:tcPr>
                            <w:tcW w:w="1320" w:type="dxa"/>
                            <w:tcBorders>
                              <w:top w:val="nil"/>
                              <w:bottom w:val="nil"/>
                            </w:tcBorders>
                          </w:tcPr>
                          <w:p w14:paraId="16AE769D" w14:textId="77777777" w:rsidR="00CC753A" w:rsidRDefault="008D59CF">
                            <w:pPr>
                              <w:pStyle w:val="TableParagraph"/>
                              <w:spacing w:before="5"/>
                              <w:rPr>
                                <w:rFonts w:ascii="Arial"/>
                                <w:b/>
                              </w:rPr>
                            </w:pPr>
                            <w:r>
                              <w:rPr>
                                <w:rFonts w:ascii="Arial"/>
                                <w:b/>
                                <w:spacing w:val="-2"/>
                              </w:rPr>
                              <w:t>Field</w:t>
                            </w:r>
                          </w:p>
                        </w:tc>
                        <w:tc>
                          <w:tcPr>
                            <w:tcW w:w="1340" w:type="dxa"/>
                            <w:tcBorders>
                              <w:top w:val="nil"/>
                              <w:bottom w:val="nil"/>
                            </w:tcBorders>
                          </w:tcPr>
                          <w:p w14:paraId="3E0935CF" w14:textId="77777777" w:rsidR="00CC753A" w:rsidRDefault="008D59CF">
                            <w:pPr>
                              <w:pStyle w:val="TableParagraph"/>
                              <w:spacing w:before="5"/>
                              <w:ind w:left="19"/>
                            </w:pPr>
                            <w:r>
                              <w:t>and</w:t>
                            </w:r>
                            <w:r>
                              <w:rPr>
                                <w:spacing w:val="-5"/>
                              </w:rPr>
                              <w:t xml:space="preserve"> </w:t>
                            </w:r>
                            <w:r>
                              <w:rPr>
                                <w:spacing w:val="-2"/>
                              </w:rPr>
                              <w:t>feeling</w:t>
                            </w:r>
                          </w:p>
                        </w:tc>
                        <w:tc>
                          <w:tcPr>
                            <w:tcW w:w="1340" w:type="dxa"/>
                            <w:tcBorders>
                              <w:top w:val="nil"/>
                              <w:bottom w:val="nil"/>
                            </w:tcBorders>
                          </w:tcPr>
                          <w:p w14:paraId="026218B3" w14:textId="77777777" w:rsidR="00CC753A" w:rsidRDefault="008D59CF">
                            <w:pPr>
                              <w:pStyle w:val="TableParagraph"/>
                              <w:spacing w:before="5"/>
                              <w:ind w:left="14" w:right="-15"/>
                            </w:pPr>
                            <w:r>
                              <w:rPr>
                                <w:spacing w:val="-2"/>
                              </w:rPr>
                              <w:t>dysregulation</w:t>
                            </w:r>
                          </w:p>
                        </w:tc>
                        <w:tc>
                          <w:tcPr>
                            <w:tcW w:w="1340" w:type="dxa"/>
                            <w:tcBorders>
                              <w:top w:val="nil"/>
                              <w:bottom w:val="nil"/>
                            </w:tcBorders>
                          </w:tcPr>
                          <w:p w14:paraId="085A3DFB" w14:textId="77777777" w:rsidR="00CC753A" w:rsidRDefault="008D59CF">
                            <w:pPr>
                              <w:pStyle w:val="TableParagraph"/>
                              <w:spacing w:before="5"/>
                              <w:ind w:left="9"/>
                            </w:pPr>
                            <w:r>
                              <w:rPr>
                                <w:spacing w:val="-2"/>
                              </w:rPr>
                              <w:t>fluidity;</w:t>
                            </w:r>
                          </w:p>
                        </w:tc>
                        <w:tc>
                          <w:tcPr>
                            <w:tcW w:w="1320" w:type="dxa"/>
                            <w:tcBorders>
                              <w:top w:val="nil"/>
                              <w:bottom w:val="nil"/>
                            </w:tcBorders>
                          </w:tcPr>
                          <w:p w14:paraId="09088D72" w14:textId="77777777" w:rsidR="00CC753A" w:rsidRDefault="008D59CF">
                            <w:pPr>
                              <w:pStyle w:val="TableParagraph"/>
                              <w:spacing w:before="5"/>
                            </w:pPr>
                            <w:r>
                              <w:rPr>
                                <w:spacing w:val="-2"/>
                              </w:rPr>
                              <w:t>Prefrontal</w:t>
                            </w:r>
                          </w:p>
                        </w:tc>
                        <w:tc>
                          <w:tcPr>
                            <w:tcW w:w="1340" w:type="dxa"/>
                            <w:tcBorders>
                              <w:top w:val="nil"/>
                              <w:bottom w:val="nil"/>
                            </w:tcBorders>
                          </w:tcPr>
                          <w:p w14:paraId="28270EEB" w14:textId="77777777" w:rsidR="00CC753A" w:rsidRDefault="008D59CF">
                            <w:pPr>
                              <w:pStyle w:val="TableParagraph"/>
                              <w:spacing w:before="5"/>
                              <w:ind w:left="19"/>
                            </w:pPr>
                            <w:r>
                              <w:t>years);</w:t>
                            </w:r>
                            <w:r>
                              <w:rPr>
                                <w:spacing w:val="-7"/>
                              </w:rPr>
                              <w:t xml:space="preserve"> </w:t>
                            </w:r>
                            <w:r>
                              <w:rPr>
                                <w:spacing w:val="-2"/>
                              </w:rPr>
                              <w:t>Early</w:t>
                            </w:r>
                          </w:p>
                        </w:tc>
                        <w:tc>
                          <w:tcPr>
                            <w:tcW w:w="1340" w:type="dxa"/>
                            <w:tcBorders>
                              <w:top w:val="nil"/>
                              <w:bottom w:val="nil"/>
                            </w:tcBorders>
                          </w:tcPr>
                          <w:p w14:paraId="7D742703" w14:textId="77777777" w:rsidR="00CC753A" w:rsidRDefault="008D59CF">
                            <w:pPr>
                              <w:pStyle w:val="TableParagraph"/>
                              <w:spacing w:before="5"/>
                              <w:ind w:left="14"/>
                            </w:pPr>
                            <w:r>
                              <w:rPr>
                                <w:spacing w:val="-2"/>
                              </w:rPr>
                              <w:t>regulation</w:t>
                            </w:r>
                          </w:p>
                        </w:tc>
                      </w:tr>
                      <w:tr w:rsidR="00CC753A" w14:paraId="14EEEE2D" w14:textId="77777777">
                        <w:trPr>
                          <w:trHeight w:val="270"/>
                        </w:trPr>
                        <w:tc>
                          <w:tcPr>
                            <w:tcW w:w="1320" w:type="dxa"/>
                            <w:tcBorders>
                              <w:top w:val="nil"/>
                              <w:bottom w:val="nil"/>
                            </w:tcBorders>
                          </w:tcPr>
                          <w:p w14:paraId="44CBBA4B"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56B6AA6F" w14:textId="77777777" w:rsidR="00CC753A" w:rsidRDefault="008D59CF">
                            <w:pPr>
                              <w:pStyle w:val="TableParagraph"/>
                              <w:spacing w:before="5"/>
                              <w:ind w:left="19"/>
                            </w:pPr>
                            <w:r>
                              <w:rPr>
                                <w:spacing w:val="-2"/>
                              </w:rPr>
                              <w:t>states.</w:t>
                            </w:r>
                          </w:p>
                        </w:tc>
                        <w:tc>
                          <w:tcPr>
                            <w:tcW w:w="1340" w:type="dxa"/>
                            <w:tcBorders>
                              <w:top w:val="nil"/>
                              <w:bottom w:val="nil"/>
                            </w:tcBorders>
                          </w:tcPr>
                          <w:p w14:paraId="38B54056" w14:textId="77777777" w:rsidR="00CC753A" w:rsidRDefault="008D59CF">
                            <w:pPr>
                              <w:pStyle w:val="TableParagraph"/>
                              <w:spacing w:before="5"/>
                              <w:ind w:left="14"/>
                            </w:pPr>
                            <w:r>
                              <w:rPr>
                                <w:spacing w:val="-10"/>
                              </w:rPr>
                              <w:t>;</w:t>
                            </w:r>
                          </w:p>
                        </w:tc>
                        <w:tc>
                          <w:tcPr>
                            <w:tcW w:w="1340" w:type="dxa"/>
                            <w:tcBorders>
                              <w:top w:val="nil"/>
                              <w:bottom w:val="nil"/>
                            </w:tcBorders>
                          </w:tcPr>
                          <w:p w14:paraId="1C71FF2F" w14:textId="77777777" w:rsidR="00CC753A" w:rsidRDefault="008D59CF">
                            <w:pPr>
                              <w:pStyle w:val="TableParagraph"/>
                              <w:spacing w:before="5"/>
                              <w:ind w:left="9"/>
                            </w:pPr>
                            <w:r>
                              <w:rPr>
                                <w:spacing w:val="-2"/>
                              </w:rPr>
                              <w:t>regulated</w:t>
                            </w:r>
                          </w:p>
                        </w:tc>
                        <w:tc>
                          <w:tcPr>
                            <w:tcW w:w="1320" w:type="dxa"/>
                            <w:tcBorders>
                              <w:top w:val="nil"/>
                              <w:bottom w:val="nil"/>
                            </w:tcBorders>
                          </w:tcPr>
                          <w:p w14:paraId="5C575CAE" w14:textId="77777777" w:rsidR="00CC753A" w:rsidRDefault="008D59CF">
                            <w:pPr>
                              <w:pStyle w:val="TableParagraph"/>
                              <w:spacing w:before="5"/>
                            </w:pPr>
                            <w:r>
                              <w:rPr>
                                <w:spacing w:val="-2"/>
                              </w:rPr>
                              <w:t>Cortex</w:t>
                            </w:r>
                          </w:p>
                        </w:tc>
                        <w:tc>
                          <w:tcPr>
                            <w:tcW w:w="1340" w:type="dxa"/>
                            <w:tcBorders>
                              <w:top w:val="nil"/>
                              <w:bottom w:val="nil"/>
                            </w:tcBorders>
                          </w:tcPr>
                          <w:p w14:paraId="1E8B584E" w14:textId="77777777" w:rsidR="00CC753A" w:rsidRDefault="008D59CF">
                            <w:pPr>
                              <w:pStyle w:val="TableParagraph"/>
                              <w:spacing w:before="5"/>
                              <w:ind w:left="19"/>
                            </w:pPr>
                            <w:r>
                              <w:rPr>
                                <w:spacing w:val="-2"/>
                              </w:rPr>
                              <w:t>Childhood</w:t>
                            </w:r>
                          </w:p>
                        </w:tc>
                        <w:tc>
                          <w:tcPr>
                            <w:tcW w:w="1340" w:type="dxa"/>
                            <w:tcBorders>
                              <w:top w:val="nil"/>
                              <w:bottom w:val="nil"/>
                            </w:tcBorders>
                          </w:tcPr>
                          <w:p w14:paraId="62C75AB0" w14:textId="77777777" w:rsidR="00CC753A" w:rsidRDefault="008D59CF">
                            <w:pPr>
                              <w:pStyle w:val="TableParagraph"/>
                              <w:spacing w:before="5"/>
                              <w:ind w:left="14"/>
                            </w:pPr>
                            <w:r>
                              <w:t>scores</w:t>
                            </w:r>
                            <w:r>
                              <w:rPr>
                                <w:spacing w:val="-6"/>
                              </w:rPr>
                              <w:t xml:space="preserve"> </w:t>
                            </w:r>
                            <w:r>
                              <w:rPr>
                                <w:spacing w:val="-2"/>
                              </w:rPr>
                              <w:t>(e.g.,</w:t>
                            </w:r>
                          </w:p>
                        </w:tc>
                      </w:tr>
                      <w:tr w:rsidR="00CC753A" w14:paraId="4F54FE4F" w14:textId="77777777">
                        <w:trPr>
                          <w:trHeight w:val="269"/>
                        </w:trPr>
                        <w:tc>
                          <w:tcPr>
                            <w:tcW w:w="1320" w:type="dxa"/>
                            <w:tcBorders>
                              <w:top w:val="nil"/>
                              <w:bottom w:val="nil"/>
                            </w:tcBorders>
                          </w:tcPr>
                          <w:p w14:paraId="2D33FED4"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3EC3D39F" w14:textId="77777777" w:rsidR="00CC753A" w:rsidRDefault="008D59CF">
                            <w:pPr>
                              <w:pStyle w:val="TableParagraph"/>
                              <w:spacing w:before="5"/>
                              <w:ind w:left="19"/>
                            </w:pPr>
                            <w:r>
                              <w:rPr>
                                <w:spacing w:val="-2"/>
                              </w:rPr>
                              <w:t>Provides</w:t>
                            </w:r>
                          </w:p>
                        </w:tc>
                        <w:tc>
                          <w:tcPr>
                            <w:tcW w:w="1340" w:type="dxa"/>
                            <w:tcBorders>
                              <w:top w:val="nil"/>
                              <w:bottom w:val="nil"/>
                            </w:tcBorders>
                          </w:tcPr>
                          <w:p w14:paraId="799A54F9" w14:textId="77777777" w:rsidR="00CC753A" w:rsidRDefault="008D59CF">
                            <w:pPr>
                              <w:pStyle w:val="TableParagraph"/>
                              <w:spacing w:before="5"/>
                              <w:ind w:left="14"/>
                            </w:pPr>
                            <w:r>
                              <w:rPr>
                                <w:spacing w:val="-2"/>
                              </w:rPr>
                              <w:t>suppression,</w:t>
                            </w:r>
                          </w:p>
                        </w:tc>
                        <w:tc>
                          <w:tcPr>
                            <w:tcW w:w="1340" w:type="dxa"/>
                            <w:tcBorders>
                              <w:top w:val="nil"/>
                              <w:bottom w:val="nil"/>
                            </w:tcBorders>
                          </w:tcPr>
                          <w:p w14:paraId="30BAC8F9" w14:textId="77777777" w:rsidR="00CC753A" w:rsidRDefault="008D59CF">
                            <w:pPr>
                              <w:pStyle w:val="TableParagraph"/>
                              <w:spacing w:before="5"/>
                              <w:ind w:left="9"/>
                            </w:pPr>
                            <w:r>
                              <w:t>response</w:t>
                            </w:r>
                            <w:r>
                              <w:rPr>
                                <w:spacing w:val="-8"/>
                              </w:rPr>
                              <w:t xml:space="preserve"> </w:t>
                            </w:r>
                            <w:r>
                              <w:rPr>
                                <w:spacing w:val="-5"/>
                              </w:rPr>
                              <w:t>to</w:t>
                            </w:r>
                          </w:p>
                        </w:tc>
                        <w:tc>
                          <w:tcPr>
                            <w:tcW w:w="1320" w:type="dxa"/>
                            <w:tcBorders>
                              <w:top w:val="nil"/>
                              <w:bottom w:val="nil"/>
                            </w:tcBorders>
                          </w:tcPr>
                          <w:p w14:paraId="08BCBD52" w14:textId="77777777" w:rsidR="00CC753A" w:rsidRDefault="008D59CF">
                            <w:pPr>
                              <w:pStyle w:val="TableParagraph"/>
                              <w:spacing w:before="5"/>
                            </w:pPr>
                            <w:r>
                              <w:rPr>
                                <w:spacing w:val="-2"/>
                              </w:rPr>
                              <w:t>(vmPFC);</w:t>
                            </w:r>
                          </w:p>
                        </w:tc>
                        <w:tc>
                          <w:tcPr>
                            <w:tcW w:w="1340" w:type="dxa"/>
                            <w:tcBorders>
                              <w:top w:val="nil"/>
                              <w:bottom w:val="nil"/>
                            </w:tcBorders>
                          </w:tcPr>
                          <w:p w14:paraId="4BB7A37E" w14:textId="77777777" w:rsidR="00CC753A" w:rsidRDefault="008D59CF">
                            <w:pPr>
                              <w:pStyle w:val="TableParagraph"/>
                              <w:spacing w:before="5"/>
                              <w:ind w:left="19"/>
                            </w:pPr>
                            <w:r>
                              <w:t>(2-6</w:t>
                            </w:r>
                            <w:r>
                              <w:rPr>
                                <w:spacing w:val="-4"/>
                              </w:rPr>
                              <w:t xml:space="preserve"> </w:t>
                            </w:r>
                            <w:r>
                              <w:rPr>
                                <w:spacing w:val="-2"/>
                              </w:rPr>
                              <w:t>years)</w:t>
                            </w:r>
                          </w:p>
                        </w:tc>
                        <w:tc>
                          <w:tcPr>
                            <w:tcW w:w="1340" w:type="dxa"/>
                            <w:tcBorders>
                              <w:top w:val="nil"/>
                              <w:bottom w:val="nil"/>
                            </w:tcBorders>
                          </w:tcPr>
                          <w:p w14:paraId="5F07F529" w14:textId="77777777" w:rsidR="00CC753A" w:rsidRDefault="008D59CF">
                            <w:pPr>
                              <w:pStyle w:val="TableParagraph"/>
                              <w:spacing w:before="5"/>
                              <w:ind w:left="14"/>
                            </w:pPr>
                            <w:r>
                              <w:rPr>
                                <w:spacing w:val="-2"/>
                              </w:rPr>
                              <w:t>DERS,</w:t>
                            </w:r>
                          </w:p>
                        </w:tc>
                      </w:tr>
                      <w:tr w:rsidR="00CC753A" w14:paraId="67BD2B7F" w14:textId="77777777">
                        <w:trPr>
                          <w:trHeight w:val="270"/>
                        </w:trPr>
                        <w:tc>
                          <w:tcPr>
                            <w:tcW w:w="1320" w:type="dxa"/>
                            <w:tcBorders>
                              <w:top w:val="nil"/>
                              <w:bottom w:val="nil"/>
                            </w:tcBorders>
                          </w:tcPr>
                          <w:p w14:paraId="0AAD036E"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2A694790" w14:textId="77777777" w:rsidR="00CC753A" w:rsidRDefault="008D59CF">
                            <w:pPr>
                              <w:pStyle w:val="TableParagraph"/>
                              <w:spacing w:before="5"/>
                              <w:ind w:left="19"/>
                            </w:pPr>
                            <w:r>
                              <w:rPr>
                                <w:spacing w:val="-2"/>
                              </w:rPr>
                              <w:t>powerful</w:t>
                            </w:r>
                          </w:p>
                        </w:tc>
                        <w:tc>
                          <w:tcPr>
                            <w:tcW w:w="1340" w:type="dxa"/>
                            <w:tcBorders>
                              <w:top w:val="nil"/>
                              <w:bottom w:val="nil"/>
                            </w:tcBorders>
                          </w:tcPr>
                          <w:p w14:paraId="23EB266C" w14:textId="77777777" w:rsidR="00CC753A" w:rsidRDefault="008D59CF">
                            <w:pPr>
                              <w:pStyle w:val="TableParagraph"/>
                              <w:spacing w:before="5"/>
                              <w:ind w:left="14"/>
                            </w:pPr>
                            <w:r>
                              <w:rPr>
                                <w:spacing w:val="-4"/>
                              </w:rPr>
                              <w:t>mood</w:t>
                            </w:r>
                          </w:p>
                        </w:tc>
                        <w:tc>
                          <w:tcPr>
                            <w:tcW w:w="1340" w:type="dxa"/>
                            <w:tcBorders>
                              <w:top w:val="nil"/>
                              <w:bottom w:val="nil"/>
                            </w:tcBorders>
                          </w:tcPr>
                          <w:p w14:paraId="0F2DBF2D" w14:textId="77777777" w:rsidR="00CC753A" w:rsidRDefault="008D59CF">
                            <w:pPr>
                              <w:pStyle w:val="TableParagraph"/>
                              <w:spacing w:before="5"/>
                              <w:ind w:left="9"/>
                            </w:pPr>
                            <w:r>
                              <w:rPr>
                                <w:spacing w:val="-2"/>
                              </w:rPr>
                              <w:t>stimuli;</w:t>
                            </w:r>
                          </w:p>
                        </w:tc>
                        <w:tc>
                          <w:tcPr>
                            <w:tcW w:w="1320" w:type="dxa"/>
                            <w:tcBorders>
                              <w:top w:val="nil"/>
                              <w:bottom w:val="nil"/>
                            </w:tcBorders>
                          </w:tcPr>
                          <w:p w14:paraId="690BCED4" w14:textId="77777777" w:rsidR="00CC753A" w:rsidRDefault="008D59CF">
                            <w:pPr>
                              <w:pStyle w:val="TableParagraph"/>
                              <w:spacing w:before="5"/>
                              <w:ind w:right="-29"/>
                            </w:pPr>
                            <w:r>
                              <w:t>limbic</w:t>
                            </w:r>
                            <w:r>
                              <w:rPr>
                                <w:spacing w:val="-6"/>
                              </w:rPr>
                              <w:t xml:space="preserve"> </w:t>
                            </w:r>
                            <w:r>
                              <w:rPr>
                                <w:spacing w:val="-2"/>
                              </w:rPr>
                              <w:t>system</w:t>
                            </w:r>
                          </w:p>
                        </w:tc>
                        <w:tc>
                          <w:tcPr>
                            <w:tcW w:w="1340" w:type="dxa"/>
                            <w:tcBorders>
                              <w:top w:val="nil"/>
                              <w:bottom w:val="nil"/>
                            </w:tcBorders>
                          </w:tcPr>
                          <w:p w14:paraId="050A7EAD"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7EAA5649" w14:textId="77777777" w:rsidR="00CC753A" w:rsidRDefault="008D59CF">
                            <w:pPr>
                              <w:pStyle w:val="TableParagraph"/>
                              <w:spacing w:before="5"/>
                              <w:ind w:left="14"/>
                            </w:pPr>
                            <w:r>
                              <w:rPr>
                                <w:spacing w:val="-2"/>
                              </w:rPr>
                              <w:t>improved</w:t>
                            </w:r>
                          </w:p>
                        </w:tc>
                      </w:tr>
                      <w:tr w:rsidR="00CC753A" w14:paraId="5927A577" w14:textId="77777777">
                        <w:trPr>
                          <w:trHeight w:val="270"/>
                        </w:trPr>
                        <w:tc>
                          <w:tcPr>
                            <w:tcW w:w="1320" w:type="dxa"/>
                            <w:tcBorders>
                              <w:top w:val="nil"/>
                              <w:bottom w:val="nil"/>
                            </w:tcBorders>
                          </w:tcPr>
                          <w:p w14:paraId="5F3AA670"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681007D4" w14:textId="77777777" w:rsidR="00CC753A" w:rsidRDefault="008D59CF">
                            <w:pPr>
                              <w:pStyle w:val="TableParagraph"/>
                              <w:spacing w:before="5"/>
                              <w:ind w:left="19"/>
                            </w:pPr>
                            <w:r>
                              <w:rPr>
                                <w:spacing w:val="-2"/>
                              </w:rPr>
                              <w:t>top-</w:t>
                            </w:r>
                            <w:r>
                              <w:rPr>
                                <w:spacing w:val="-4"/>
                              </w:rPr>
                              <w:t>down</w:t>
                            </w:r>
                          </w:p>
                        </w:tc>
                        <w:tc>
                          <w:tcPr>
                            <w:tcW w:w="1340" w:type="dxa"/>
                            <w:tcBorders>
                              <w:top w:val="nil"/>
                              <w:bottom w:val="nil"/>
                            </w:tcBorders>
                          </w:tcPr>
                          <w:p w14:paraId="4A09347F" w14:textId="77777777" w:rsidR="00CC753A" w:rsidRDefault="008D59CF">
                            <w:pPr>
                              <w:pStyle w:val="TableParagraph"/>
                              <w:spacing w:before="5"/>
                              <w:ind w:left="14"/>
                            </w:pPr>
                            <w:r>
                              <w:rPr>
                                <w:spacing w:val="-2"/>
                              </w:rPr>
                              <w:t>swings,</w:t>
                            </w:r>
                          </w:p>
                        </w:tc>
                        <w:tc>
                          <w:tcPr>
                            <w:tcW w:w="1340" w:type="dxa"/>
                            <w:tcBorders>
                              <w:top w:val="nil"/>
                              <w:bottom w:val="nil"/>
                            </w:tcBorders>
                          </w:tcPr>
                          <w:p w14:paraId="5E2FB5DD" w14:textId="77777777" w:rsidR="00CC753A" w:rsidRDefault="008D59CF">
                            <w:pPr>
                              <w:pStyle w:val="TableParagraph"/>
                              <w:spacing w:before="5"/>
                              <w:ind w:left="9"/>
                            </w:pPr>
                            <w:r>
                              <w:rPr>
                                <w:spacing w:val="-2"/>
                              </w:rPr>
                              <w:t>organized</w:t>
                            </w:r>
                          </w:p>
                        </w:tc>
                        <w:tc>
                          <w:tcPr>
                            <w:tcW w:w="1320" w:type="dxa"/>
                            <w:tcBorders>
                              <w:top w:val="nil"/>
                              <w:bottom w:val="nil"/>
                            </w:tcBorders>
                          </w:tcPr>
                          <w:p w14:paraId="6760D54C" w14:textId="77777777" w:rsidR="00CC753A" w:rsidRDefault="008D59CF">
                            <w:pPr>
                              <w:pStyle w:val="TableParagraph"/>
                              <w:spacing w:before="5"/>
                            </w:pPr>
                            <w:r>
                              <w:rPr>
                                <w:spacing w:val="-2"/>
                              </w:rPr>
                              <w:t>(fMRI/EEG);</w:t>
                            </w:r>
                          </w:p>
                        </w:tc>
                        <w:tc>
                          <w:tcPr>
                            <w:tcW w:w="1340" w:type="dxa"/>
                            <w:tcBorders>
                              <w:top w:val="nil"/>
                              <w:bottom w:val="nil"/>
                            </w:tcBorders>
                          </w:tcPr>
                          <w:p w14:paraId="08E3A1AD"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1FBE0DE4" w14:textId="77777777" w:rsidR="00CC753A" w:rsidRDefault="008D59CF">
                            <w:pPr>
                              <w:pStyle w:val="TableParagraph"/>
                              <w:spacing w:before="5"/>
                              <w:ind w:left="14"/>
                            </w:pPr>
                            <w:r>
                              <w:rPr>
                                <w:spacing w:val="-2"/>
                              </w:rPr>
                              <w:t>scores);</w:t>
                            </w:r>
                          </w:p>
                        </w:tc>
                      </w:tr>
                      <w:tr w:rsidR="00CC753A" w14:paraId="704E6444" w14:textId="77777777">
                        <w:trPr>
                          <w:trHeight w:val="270"/>
                        </w:trPr>
                        <w:tc>
                          <w:tcPr>
                            <w:tcW w:w="1320" w:type="dxa"/>
                            <w:tcBorders>
                              <w:top w:val="nil"/>
                              <w:bottom w:val="nil"/>
                            </w:tcBorders>
                          </w:tcPr>
                          <w:p w14:paraId="6103A490"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63CD1C73" w14:textId="77777777" w:rsidR="00CC753A" w:rsidRDefault="008D59CF">
                            <w:pPr>
                              <w:pStyle w:val="TableParagraph"/>
                              <w:spacing w:before="5"/>
                              <w:ind w:left="19"/>
                            </w:pPr>
                            <w:r>
                              <w:t>priors</w:t>
                            </w:r>
                            <w:r>
                              <w:rPr>
                                <w:spacing w:val="-6"/>
                              </w:rPr>
                              <w:t xml:space="preserve"> </w:t>
                            </w:r>
                            <w:r>
                              <w:rPr>
                                <w:spacing w:val="-5"/>
                              </w:rPr>
                              <w:t>for</w:t>
                            </w:r>
                          </w:p>
                        </w:tc>
                        <w:tc>
                          <w:tcPr>
                            <w:tcW w:w="1340" w:type="dxa"/>
                            <w:tcBorders>
                              <w:top w:val="nil"/>
                              <w:bottom w:val="nil"/>
                            </w:tcBorders>
                          </w:tcPr>
                          <w:p w14:paraId="4EC95672" w14:textId="77777777" w:rsidR="00CC753A" w:rsidRDefault="008D59CF">
                            <w:pPr>
                              <w:pStyle w:val="TableParagraph"/>
                              <w:spacing w:before="5"/>
                              <w:ind w:left="14"/>
                            </w:pPr>
                            <w:r>
                              <w:rPr>
                                <w:spacing w:val="-2"/>
                              </w:rPr>
                              <w:t>rigidity,</w:t>
                            </w:r>
                          </w:p>
                        </w:tc>
                        <w:tc>
                          <w:tcPr>
                            <w:tcW w:w="1340" w:type="dxa"/>
                            <w:tcBorders>
                              <w:top w:val="nil"/>
                              <w:bottom w:val="nil"/>
                            </w:tcBorders>
                          </w:tcPr>
                          <w:p w14:paraId="1D06381F" w14:textId="77777777" w:rsidR="00CC753A" w:rsidRDefault="008D59CF">
                            <w:pPr>
                              <w:pStyle w:val="TableParagraph"/>
                              <w:spacing w:before="5"/>
                              <w:ind w:left="9"/>
                            </w:pPr>
                            <w:r>
                              <w:rPr>
                                <w:spacing w:val="-2"/>
                              </w:rPr>
                              <w:t>gamma/alph</w:t>
                            </w:r>
                          </w:p>
                        </w:tc>
                        <w:tc>
                          <w:tcPr>
                            <w:tcW w:w="1320" w:type="dxa"/>
                            <w:tcBorders>
                              <w:top w:val="nil"/>
                              <w:bottom w:val="nil"/>
                            </w:tcBorders>
                          </w:tcPr>
                          <w:p w14:paraId="12A3B589" w14:textId="77777777" w:rsidR="00CC753A" w:rsidRDefault="008D59CF">
                            <w:pPr>
                              <w:pStyle w:val="TableParagraph"/>
                              <w:spacing w:before="5"/>
                            </w:pPr>
                            <w:r>
                              <w:rPr>
                                <w:spacing w:val="-2"/>
                              </w:rPr>
                              <w:t>Amygdala</w:t>
                            </w:r>
                          </w:p>
                        </w:tc>
                        <w:tc>
                          <w:tcPr>
                            <w:tcW w:w="1340" w:type="dxa"/>
                            <w:tcBorders>
                              <w:top w:val="nil"/>
                              <w:bottom w:val="nil"/>
                            </w:tcBorders>
                          </w:tcPr>
                          <w:p w14:paraId="2D780C0E"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71735345" w14:textId="77777777" w:rsidR="00CC753A" w:rsidRDefault="008D59CF">
                            <w:pPr>
                              <w:pStyle w:val="TableParagraph"/>
                              <w:spacing w:before="5"/>
                              <w:ind w:left="14"/>
                            </w:pPr>
                            <w:r>
                              <w:rPr>
                                <w:spacing w:val="-2"/>
                              </w:rPr>
                              <w:t>Mood/Anxiet</w:t>
                            </w:r>
                          </w:p>
                        </w:tc>
                      </w:tr>
                      <w:tr w:rsidR="00CC753A" w14:paraId="0018AA22" w14:textId="77777777">
                        <w:trPr>
                          <w:trHeight w:val="255"/>
                        </w:trPr>
                        <w:tc>
                          <w:tcPr>
                            <w:tcW w:w="1320" w:type="dxa"/>
                            <w:tcBorders>
                              <w:top w:val="nil"/>
                            </w:tcBorders>
                          </w:tcPr>
                          <w:p w14:paraId="0A697B9E" w14:textId="77777777" w:rsidR="00CC753A" w:rsidRDefault="00CC753A">
                            <w:pPr>
                              <w:pStyle w:val="TableParagraph"/>
                              <w:spacing w:line="240" w:lineRule="auto"/>
                              <w:ind w:left="0"/>
                              <w:rPr>
                                <w:rFonts w:ascii="Times New Roman"/>
                                <w:sz w:val="18"/>
                              </w:rPr>
                            </w:pPr>
                          </w:p>
                        </w:tc>
                        <w:tc>
                          <w:tcPr>
                            <w:tcW w:w="1340" w:type="dxa"/>
                            <w:tcBorders>
                              <w:top w:val="nil"/>
                            </w:tcBorders>
                          </w:tcPr>
                          <w:p w14:paraId="0BB81A11" w14:textId="77777777" w:rsidR="00CC753A" w:rsidRDefault="008D59CF">
                            <w:pPr>
                              <w:pStyle w:val="TableParagraph"/>
                              <w:spacing w:before="5" w:line="230" w:lineRule="exact"/>
                              <w:ind w:left="19"/>
                            </w:pPr>
                            <w:r>
                              <w:rPr>
                                <w:spacing w:val="-2"/>
                              </w:rPr>
                              <w:t>predictive</w:t>
                            </w:r>
                          </w:p>
                        </w:tc>
                        <w:tc>
                          <w:tcPr>
                            <w:tcW w:w="1340" w:type="dxa"/>
                            <w:tcBorders>
                              <w:top w:val="nil"/>
                            </w:tcBorders>
                          </w:tcPr>
                          <w:p w14:paraId="30CCC476" w14:textId="77777777" w:rsidR="00CC753A" w:rsidRDefault="008D59CF">
                            <w:pPr>
                              <w:pStyle w:val="TableParagraph"/>
                              <w:spacing w:before="5" w:line="230" w:lineRule="exact"/>
                              <w:ind w:left="14"/>
                            </w:pPr>
                            <w:r>
                              <w:rPr>
                                <w:spacing w:val="-2"/>
                              </w:rPr>
                              <w:t>persistent</w:t>
                            </w:r>
                          </w:p>
                        </w:tc>
                        <w:tc>
                          <w:tcPr>
                            <w:tcW w:w="1340" w:type="dxa"/>
                            <w:tcBorders>
                              <w:top w:val="nil"/>
                            </w:tcBorders>
                          </w:tcPr>
                          <w:p w14:paraId="3A99A4E1" w14:textId="77777777" w:rsidR="00CC753A" w:rsidRDefault="008D59CF">
                            <w:pPr>
                              <w:pStyle w:val="TableParagraph"/>
                              <w:spacing w:before="5" w:line="230" w:lineRule="exact"/>
                              <w:ind w:left="9"/>
                            </w:pPr>
                            <w:r>
                              <w:t>a</w:t>
                            </w:r>
                            <w:r>
                              <w:rPr>
                                <w:spacing w:val="-1"/>
                              </w:rPr>
                              <w:t xml:space="preserve"> </w:t>
                            </w:r>
                            <w:r>
                              <w:rPr>
                                <w:spacing w:val="-4"/>
                              </w:rPr>
                              <w:t>phase</w:t>
                            </w:r>
                          </w:p>
                        </w:tc>
                        <w:tc>
                          <w:tcPr>
                            <w:tcW w:w="1320" w:type="dxa"/>
                            <w:tcBorders>
                              <w:top w:val="nil"/>
                            </w:tcBorders>
                          </w:tcPr>
                          <w:p w14:paraId="3357268D" w14:textId="77777777" w:rsidR="00CC753A" w:rsidRDefault="008D59CF">
                            <w:pPr>
                              <w:pStyle w:val="TableParagraph"/>
                              <w:spacing w:before="5" w:line="230" w:lineRule="exact"/>
                            </w:pPr>
                            <w:r>
                              <w:rPr>
                                <w:spacing w:val="-2"/>
                              </w:rPr>
                              <w:t>(down-regula</w:t>
                            </w:r>
                          </w:p>
                        </w:tc>
                        <w:tc>
                          <w:tcPr>
                            <w:tcW w:w="1340" w:type="dxa"/>
                            <w:tcBorders>
                              <w:top w:val="nil"/>
                            </w:tcBorders>
                          </w:tcPr>
                          <w:p w14:paraId="316ECEC2" w14:textId="77777777" w:rsidR="00CC753A" w:rsidRDefault="00CC753A">
                            <w:pPr>
                              <w:pStyle w:val="TableParagraph"/>
                              <w:spacing w:line="240" w:lineRule="auto"/>
                              <w:ind w:left="0"/>
                              <w:rPr>
                                <w:rFonts w:ascii="Times New Roman"/>
                                <w:sz w:val="18"/>
                              </w:rPr>
                            </w:pPr>
                          </w:p>
                        </w:tc>
                        <w:tc>
                          <w:tcPr>
                            <w:tcW w:w="1340" w:type="dxa"/>
                            <w:tcBorders>
                              <w:top w:val="nil"/>
                            </w:tcBorders>
                          </w:tcPr>
                          <w:p w14:paraId="02FEB2A9" w14:textId="77777777" w:rsidR="00CC753A" w:rsidRDefault="008D59CF">
                            <w:pPr>
                              <w:pStyle w:val="TableParagraph"/>
                              <w:spacing w:before="5" w:line="230" w:lineRule="exact"/>
                              <w:ind w:left="14"/>
                            </w:pPr>
                            <w:r>
                              <w:t>y</w:t>
                            </w:r>
                            <w:r>
                              <w:rPr>
                                <w:spacing w:val="-1"/>
                              </w:rPr>
                              <w:t xml:space="preserve"> </w:t>
                            </w:r>
                            <w:r>
                              <w:rPr>
                                <w:spacing w:val="-2"/>
                              </w:rPr>
                              <w:t>Inventories</w:t>
                            </w:r>
                          </w:p>
                        </w:tc>
                      </w:tr>
                    </w:tbl>
                    <w:p w14:paraId="4D437853" w14:textId="77777777" w:rsidR="00CC753A" w:rsidRDefault="00CC753A">
                      <w:pPr>
                        <w:pStyle w:val="BodyText"/>
                        <w:ind w:right="0"/>
                      </w:pPr>
                    </w:p>
                  </w:txbxContent>
                </v:textbox>
                <w10:wrap anchorx="page"/>
              </v:shape>
            </w:pict>
          </mc:Fallback>
        </mc:AlternateContent>
      </w:r>
      <w:r>
        <w:t>parameters such as neural oscillations, physiological correlates, and measurable indicators of efficacy, the table transforms IFT from a purely theoretical framework into an empirically supported scientific principle, which is crucial for its credibility and for guiding future research. Furthermore, by outlining "Coherent" and "Incoherent" states and their corresponding frequencies, the table serves as an implicit diagnostic tool for "Energetic Misalignment" within each field, providing a framework for desi</w:t>
      </w:r>
      <w:r>
        <w:t>gning "precision frequency modulation" interventions that allow practitioners to target specific layers of resistance with appropriate methodologies. Presenting</w:t>
      </w:r>
      <w:r>
        <w:rPr>
          <w:spacing w:val="-5"/>
        </w:rPr>
        <w:t xml:space="preserve"> </w:t>
      </w:r>
      <w:r>
        <w:t>all</w:t>
      </w:r>
      <w:r>
        <w:rPr>
          <w:spacing w:val="-5"/>
        </w:rPr>
        <w:t xml:space="preserve"> </w:t>
      </w:r>
      <w:r>
        <w:t>five</w:t>
      </w:r>
      <w:r>
        <w:rPr>
          <w:spacing w:val="-5"/>
        </w:rPr>
        <w:t xml:space="preserve"> </w:t>
      </w:r>
      <w:r>
        <w:t>fields</w:t>
      </w:r>
      <w:r>
        <w:rPr>
          <w:spacing w:val="-5"/>
        </w:rPr>
        <w:t xml:space="preserve"> </w:t>
      </w:r>
      <w:r>
        <w:t>side-by-side</w:t>
      </w:r>
      <w:r>
        <w:rPr>
          <w:spacing w:val="-5"/>
        </w:rPr>
        <w:t xml:space="preserve"> </w:t>
      </w:r>
      <w:r>
        <w:t>visually</w:t>
      </w:r>
      <w:r>
        <w:rPr>
          <w:spacing w:val="-5"/>
        </w:rPr>
        <w:t xml:space="preserve"> </w:t>
      </w:r>
      <w:r>
        <w:t>emphasizes</w:t>
      </w:r>
      <w:r>
        <w:rPr>
          <w:spacing w:val="-5"/>
        </w:rPr>
        <w:t xml:space="preserve"> </w:t>
      </w:r>
      <w:r>
        <w:t>their</w:t>
      </w:r>
      <w:r>
        <w:rPr>
          <w:spacing w:val="-5"/>
        </w:rPr>
        <w:t xml:space="preserve"> </w:t>
      </w:r>
      <w:r>
        <w:t>interconnectedness</w:t>
      </w:r>
      <w:r>
        <w:rPr>
          <w:spacing w:val="-5"/>
        </w:rPr>
        <w:t xml:space="preserve"> </w:t>
      </w:r>
      <w:r>
        <w:t>and</w:t>
      </w:r>
      <w:r>
        <w:rPr>
          <w:spacing w:val="-5"/>
        </w:rPr>
        <w:t xml:space="preserve"> </w:t>
      </w:r>
      <w:r>
        <w:t>dynamic interplay, reinforcing the understanding of the individual as a "complex adaptive system" where change in one field can ripple through others, thereby underscoring the need for ODERS's comprehensive, multi-directional approach to ensure durable re-patterning.</w:t>
      </w:r>
    </w:p>
    <w:p w14:paraId="141636F2" w14:textId="77777777" w:rsidR="00CC753A" w:rsidRDefault="00CC753A">
      <w:pPr>
        <w:pStyle w:val="BodyText"/>
        <w:spacing w:line="256" w:lineRule="auto"/>
        <w:sectPr w:rsidR="00CC753A">
          <w:pgSz w:w="12240" w:h="15840"/>
          <w:pgMar w:top="1380" w:right="1080" w:bottom="280" w:left="1440" w:header="720" w:footer="720" w:gutter="0"/>
          <w:cols w:space="720"/>
        </w:sectPr>
      </w:pPr>
    </w:p>
    <w:tbl>
      <w:tblPr>
        <w:tblW w:w="0" w:type="auto"/>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320"/>
        <w:gridCol w:w="1340"/>
        <w:gridCol w:w="1340"/>
        <w:gridCol w:w="1340"/>
        <w:gridCol w:w="1320"/>
        <w:gridCol w:w="1340"/>
        <w:gridCol w:w="1340"/>
      </w:tblGrid>
      <w:tr w:rsidR="00CC753A" w14:paraId="6AFB45CD" w14:textId="77777777">
        <w:trPr>
          <w:trHeight w:val="1880"/>
        </w:trPr>
        <w:tc>
          <w:tcPr>
            <w:tcW w:w="1320" w:type="dxa"/>
          </w:tcPr>
          <w:p w14:paraId="3346AA25" w14:textId="77777777" w:rsidR="00CC753A" w:rsidRDefault="008D59CF">
            <w:pPr>
              <w:pStyle w:val="TableParagraph"/>
              <w:spacing w:line="240" w:lineRule="auto"/>
            </w:pPr>
            <w:r>
              <w:lastRenderedPageBreak/>
              <w:t>Identity</w:t>
            </w:r>
            <w:r>
              <w:rPr>
                <w:spacing w:val="-8"/>
              </w:rPr>
              <w:t xml:space="preserve"> </w:t>
            </w:r>
            <w:r>
              <w:rPr>
                <w:spacing w:val="-2"/>
              </w:rPr>
              <w:t>Field</w:t>
            </w:r>
          </w:p>
        </w:tc>
        <w:tc>
          <w:tcPr>
            <w:tcW w:w="1340" w:type="dxa"/>
          </w:tcPr>
          <w:p w14:paraId="38FA2B2D" w14:textId="77777777" w:rsidR="00CC753A" w:rsidRDefault="008D59CF">
            <w:pPr>
              <w:pStyle w:val="TableParagraph"/>
              <w:spacing w:line="256" w:lineRule="auto"/>
              <w:ind w:left="19" w:right="25"/>
            </w:pPr>
            <w:r>
              <w:rPr>
                <w:spacing w:val="-2"/>
              </w:rPr>
              <w:t xml:space="preserve">Definition/Ke </w:t>
            </w:r>
            <w:r>
              <w:rPr>
                <w:spacing w:val="-10"/>
              </w:rPr>
              <w:t xml:space="preserve">y </w:t>
            </w:r>
            <w:r>
              <w:rPr>
                <w:spacing w:val="-2"/>
              </w:rPr>
              <w:t xml:space="preserve">Characteristi </w:t>
            </w:r>
            <w:r>
              <w:rPr>
                <w:spacing w:val="-6"/>
              </w:rPr>
              <w:t>cs</w:t>
            </w:r>
          </w:p>
        </w:tc>
        <w:tc>
          <w:tcPr>
            <w:tcW w:w="1340" w:type="dxa"/>
          </w:tcPr>
          <w:p w14:paraId="7057401A" w14:textId="77777777" w:rsidR="00CC753A" w:rsidRDefault="008D59CF">
            <w:pPr>
              <w:pStyle w:val="TableParagraph"/>
              <w:spacing w:line="256" w:lineRule="auto"/>
              <w:ind w:left="14" w:right="-29"/>
            </w:pPr>
            <w:r>
              <w:rPr>
                <w:spacing w:val="-2"/>
              </w:rPr>
              <w:t xml:space="preserve">Incoherent Characteristi </w:t>
            </w:r>
            <w:r>
              <w:t xml:space="preserve">cs (Neural </w:t>
            </w:r>
            <w:r>
              <w:rPr>
                <w:spacing w:val="-2"/>
              </w:rPr>
              <w:t>Oscillations/F requency Manifestation</w:t>
            </w:r>
          </w:p>
          <w:p w14:paraId="5E430EB8" w14:textId="77777777" w:rsidR="00CC753A" w:rsidRDefault="008D59CF">
            <w:pPr>
              <w:pStyle w:val="TableParagraph"/>
              <w:spacing w:line="236" w:lineRule="exact"/>
              <w:ind w:left="14"/>
            </w:pPr>
            <w:r>
              <w:rPr>
                <w:spacing w:val="-10"/>
              </w:rPr>
              <w:t>)</w:t>
            </w:r>
          </w:p>
        </w:tc>
        <w:tc>
          <w:tcPr>
            <w:tcW w:w="1340" w:type="dxa"/>
          </w:tcPr>
          <w:p w14:paraId="4D988AA0" w14:textId="77777777" w:rsidR="00CC753A" w:rsidRDefault="008D59CF">
            <w:pPr>
              <w:pStyle w:val="TableParagraph"/>
              <w:spacing w:line="256" w:lineRule="auto"/>
              <w:ind w:left="9" w:right="-29"/>
            </w:pPr>
            <w:r>
              <w:rPr>
                <w:spacing w:val="-2"/>
              </w:rPr>
              <w:t xml:space="preserve">Coherent Characteristi </w:t>
            </w:r>
            <w:r>
              <w:t xml:space="preserve">cs (Neural </w:t>
            </w:r>
            <w:r>
              <w:rPr>
                <w:spacing w:val="-2"/>
              </w:rPr>
              <w:t>Oscillations/F requency Manifestation</w:t>
            </w:r>
          </w:p>
          <w:p w14:paraId="700AF789" w14:textId="77777777" w:rsidR="00CC753A" w:rsidRDefault="008D59CF">
            <w:pPr>
              <w:pStyle w:val="TableParagraph"/>
              <w:spacing w:line="236" w:lineRule="exact"/>
              <w:ind w:left="9"/>
            </w:pPr>
            <w:r>
              <w:rPr>
                <w:spacing w:val="-10"/>
              </w:rPr>
              <w:t>)</w:t>
            </w:r>
          </w:p>
        </w:tc>
        <w:tc>
          <w:tcPr>
            <w:tcW w:w="1320" w:type="dxa"/>
          </w:tcPr>
          <w:p w14:paraId="6FC733AF" w14:textId="77777777" w:rsidR="00CC753A" w:rsidRDefault="008D59CF">
            <w:pPr>
              <w:pStyle w:val="TableParagraph"/>
              <w:spacing w:line="256" w:lineRule="auto"/>
            </w:pPr>
            <w:r>
              <w:rPr>
                <w:spacing w:val="-2"/>
              </w:rPr>
              <w:t>Associated Physiological</w:t>
            </w:r>
          </w:p>
          <w:p w14:paraId="4816B696" w14:textId="77777777" w:rsidR="00CC753A" w:rsidRDefault="008D59CF">
            <w:pPr>
              <w:pStyle w:val="TableParagraph"/>
              <w:spacing w:line="256" w:lineRule="auto"/>
              <w:ind w:right="5"/>
            </w:pPr>
            <w:r>
              <w:rPr>
                <w:spacing w:val="-2"/>
              </w:rPr>
              <w:t xml:space="preserve">/Neurobiologi </w:t>
            </w:r>
            <w:r>
              <w:rPr>
                <w:spacing w:val="-4"/>
              </w:rPr>
              <w:t>cal</w:t>
            </w:r>
            <w:r>
              <w:rPr>
                <w:spacing w:val="40"/>
              </w:rPr>
              <w:t xml:space="preserve"> </w:t>
            </w:r>
            <w:r>
              <w:rPr>
                <w:spacing w:val="-2"/>
              </w:rPr>
              <w:t>Correlates</w:t>
            </w:r>
          </w:p>
        </w:tc>
        <w:tc>
          <w:tcPr>
            <w:tcW w:w="1340" w:type="dxa"/>
          </w:tcPr>
          <w:p w14:paraId="2A6775A1" w14:textId="77777777" w:rsidR="00CC753A" w:rsidRDefault="008D59CF">
            <w:pPr>
              <w:pStyle w:val="TableParagraph"/>
              <w:spacing w:line="256" w:lineRule="auto"/>
              <w:ind w:left="19" w:right="2"/>
            </w:pPr>
            <w:r>
              <w:rPr>
                <w:spacing w:val="-2"/>
              </w:rPr>
              <w:t xml:space="preserve">Development </w:t>
            </w:r>
            <w:r>
              <w:t xml:space="preserve">al Period of </w:t>
            </w:r>
            <w:r>
              <w:rPr>
                <w:spacing w:val="-2"/>
              </w:rPr>
              <w:t>Primary Origin</w:t>
            </w:r>
          </w:p>
        </w:tc>
        <w:tc>
          <w:tcPr>
            <w:tcW w:w="1340" w:type="dxa"/>
          </w:tcPr>
          <w:p w14:paraId="5E1872DC" w14:textId="77777777" w:rsidR="00CC753A" w:rsidRDefault="008D59CF">
            <w:pPr>
              <w:pStyle w:val="TableParagraph"/>
              <w:spacing w:line="256" w:lineRule="auto"/>
              <w:ind w:left="14" w:right="105"/>
              <w:jc w:val="both"/>
            </w:pPr>
            <w:r>
              <w:rPr>
                <w:spacing w:val="-2"/>
              </w:rPr>
              <w:t xml:space="preserve">Measurable </w:t>
            </w:r>
            <w:r>
              <w:t>Indicators</w:t>
            </w:r>
            <w:r>
              <w:rPr>
                <w:spacing w:val="-16"/>
              </w:rPr>
              <w:t xml:space="preserve"> </w:t>
            </w:r>
            <w:r>
              <w:t xml:space="preserve">of </w:t>
            </w:r>
            <w:r>
              <w:rPr>
                <w:spacing w:val="-2"/>
              </w:rPr>
              <w:t>Efficacy</w:t>
            </w:r>
          </w:p>
        </w:tc>
      </w:tr>
      <w:tr w:rsidR="00CC753A" w14:paraId="54E60AD7" w14:textId="77777777">
        <w:trPr>
          <w:trHeight w:val="259"/>
        </w:trPr>
        <w:tc>
          <w:tcPr>
            <w:tcW w:w="1320" w:type="dxa"/>
            <w:vMerge w:val="restart"/>
          </w:tcPr>
          <w:p w14:paraId="44B1A82F" w14:textId="77777777" w:rsidR="00CC753A" w:rsidRDefault="00CC753A">
            <w:pPr>
              <w:pStyle w:val="TableParagraph"/>
              <w:spacing w:line="240" w:lineRule="auto"/>
              <w:ind w:left="0"/>
              <w:rPr>
                <w:rFonts w:ascii="Times New Roman"/>
              </w:rPr>
            </w:pPr>
          </w:p>
        </w:tc>
        <w:tc>
          <w:tcPr>
            <w:tcW w:w="1340" w:type="dxa"/>
            <w:tcBorders>
              <w:bottom w:val="nil"/>
            </w:tcBorders>
          </w:tcPr>
          <w:p w14:paraId="6E8DDD53" w14:textId="77777777" w:rsidR="00CC753A" w:rsidRDefault="008D59CF">
            <w:pPr>
              <w:pStyle w:val="TableParagraph"/>
              <w:spacing w:before="5" w:line="235" w:lineRule="exact"/>
              <w:ind w:left="19"/>
            </w:pPr>
            <w:r>
              <w:rPr>
                <w:spacing w:val="-2"/>
              </w:rPr>
              <w:t>models,</w:t>
            </w:r>
          </w:p>
        </w:tc>
        <w:tc>
          <w:tcPr>
            <w:tcW w:w="1340" w:type="dxa"/>
            <w:tcBorders>
              <w:bottom w:val="nil"/>
            </w:tcBorders>
          </w:tcPr>
          <w:p w14:paraId="5370B994" w14:textId="77777777" w:rsidR="00CC753A" w:rsidRDefault="008D59CF">
            <w:pPr>
              <w:pStyle w:val="TableParagraph"/>
              <w:spacing w:before="5" w:line="235" w:lineRule="exact"/>
              <w:ind w:left="14"/>
            </w:pPr>
            <w:r>
              <w:rPr>
                <w:spacing w:val="-2"/>
              </w:rPr>
              <w:t>tension/pain;</w:t>
            </w:r>
          </w:p>
        </w:tc>
        <w:tc>
          <w:tcPr>
            <w:tcW w:w="1340" w:type="dxa"/>
            <w:tcBorders>
              <w:bottom w:val="nil"/>
            </w:tcBorders>
          </w:tcPr>
          <w:p w14:paraId="268C4958" w14:textId="77777777" w:rsidR="00CC753A" w:rsidRDefault="008D59CF">
            <w:pPr>
              <w:pStyle w:val="TableParagraph"/>
              <w:spacing w:before="5" w:line="235" w:lineRule="exact"/>
              <w:ind w:left="9"/>
            </w:pPr>
            <w:r>
              <w:rPr>
                <w:spacing w:val="-2"/>
              </w:rPr>
              <w:t>amplitude;</w:t>
            </w:r>
          </w:p>
        </w:tc>
        <w:tc>
          <w:tcPr>
            <w:tcW w:w="1320" w:type="dxa"/>
            <w:tcBorders>
              <w:bottom w:val="nil"/>
            </w:tcBorders>
          </w:tcPr>
          <w:p w14:paraId="6EE681FE" w14:textId="77777777" w:rsidR="00CC753A" w:rsidRDefault="008D59CF">
            <w:pPr>
              <w:pStyle w:val="TableParagraph"/>
              <w:spacing w:before="5" w:line="235" w:lineRule="exact"/>
              <w:ind w:right="-29"/>
            </w:pPr>
            <w:r>
              <w:t>tion);</w:t>
            </w:r>
            <w:r>
              <w:rPr>
                <w:spacing w:val="-6"/>
              </w:rPr>
              <w:t xml:space="preserve"> </w:t>
            </w:r>
            <w:r>
              <w:rPr>
                <w:spacing w:val="-2"/>
              </w:rPr>
              <w:t>Anterior</w:t>
            </w:r>
          </w:p>
        </w:tc>
        <w:tc>
          <w:tcPr>
            <w:tcW w:w="1340" w:type="dxa"/>
            <w:vMerge w:val="restart"/>
          </w:tcPr>
          <w:p w14:paraId="1C15E2FD" w14:textId="77777777" w:rsidR="00CC753A" w:rsidRDefault="00CC753A">
            <w:pPr>
              <w:pStyle w:val="TableParagraph"/>
              <w:spacing w:line="240" w:lineRule="auto"/>
              <w:ind w:left="0"/>
              <w:rPr>
                <w:rFonts w:ascii="Times New Roman"/>
              </w:rPr>
            </w:pPr>
          </w:p>
        </w:tc>
        <w:tc>
          <w:tcPr>
            <w:tcW w:w="1340" w:type="dxa"/>
            <w:tcBorders>
              <w:bottom w:val="nil"/>
            </w:tcBorders>
          </w:tcPr>
          <w:p w14:paraId="0EB1C52D" w14:textId="77777777" w:rsidR="00CC753A" w:rsidRDefault="008D59CF">
            <w:pPr>
              <w:pStyle w:val="TableParagraph"/>
              <w:spacing w:before="5" w:line="235" w:lineRule="exact"/>
              <w:ind w:left="14"/>
            </w:pPr>
            <w:r>
              <w:rPr>
                <w:spacing w:val="-2"/>
              </w:rPr>
              <w:t>(e.g.,</w:t>
            </w:r>
          </w:p>
        </w:tc>
      </w:tr>
      <w:tr w:rsidR="00CC753A" w14:paraId="1C439F7E" w14:textId="77777777">
        <w:trPr>
          <w:trHeight w:val="250"/>
        </w:trPr>
        <w:tc>
          <w:tcPr>
            <w:tcW w:w="1320" w:type="dxa"/>
            <w:vMerge/>
            <w:tcBorders>
              <w:top w:val="nil"/>
            </w:tcBorders>
          </w:tcPr>
          <w:p w14:paraId="183ABC7D" w14:textId="77777777" w:rsidR="00CC753A" w:rsidRDefault="00CC753A">
            <w:pPr>
              <w:rPr>
                <w:sz w:val="2"/>
                <w:szCs w:val="2"/>
              </w:rPr>
            </w:pPr>
          </w:p>
        </w:tc>
        <w:tc>
          <w:tcPr>
            <w:tcW w:w="1340" w:type="dxa"/>
            <w:tcBorders>
              <w:top w:val="nil"/>
              <w:bottom w:val="nil"/>
            </w:tcBorders>
          </w:tcPr>
          <w:p w14:paraId="205DCDD8" w14:textId="77777777" w:rsidR="00CC753A" w:rsidRDefault="008D59CF">
            <w:pPr>
              <w:pStyle w:val="TableParagraph"/>
              <w:spacing w:line="230" w:lineRule="exact"/>
              <w:ind w:left="19"/>
            </w:pPr>
            <w:r>
              <w:rPr>
                <w:spacing w:val="-2"/>
              </w:rPr>
              <w:t>influencing</w:t>
            </w:r>
          </w:p>
        </w:tc>
        <w:tc>
          <w:tcPr>
            <w:tcW w:w="1340" w:type="dxa"/>
            <w:tcBorders>
              <w:top w:val="nil"/>
              <w:bottom w:val="nil"/>
            </w:tcBorders>
          </w:tcPr>
          <w:p w14:paraId="49AEA76B" w14:textId="77777777" w:rsidR="00CC753A" w:rsidRDefault="008D59CF">
            <w:pPr>
              <w:pStyle w:val="TableParagraph"/>
              <w:spacing w:line="230" w:lineRule="exact"/>
              <w:ind w:left="14"/>
            </w:pPr>
            <w:r>
              <w:rPr>
                <w:spacing w:val="-2"/>
              </w:rPr>
              <w:t>Mid-to-</w:t>
            </w:r>
            <w:r>
              <w:rPr>
                <w:spacing w:val="-4"/>
              </w:rPr>
              <w:t>High</w:t>
            </w:r>
          </w:p>
        </w:tc>
        <w:tc>
          <w:tcPr>
            <w:tcW w:w="1340" w:type="dxa"/>
            <w:tcBorders>
              <w:top w:val="nil"/>
              <w:bottom w:val="nil"/>
            </w:tcBorders>
          </w:tcPr>
          <w:p w14:paraId="4C598671" w14:textId="77777777" w:rsidR="00CC753A" w:rsidRDefault="008D59CF">
            <w:pPr>
              <w:pStyle w:val="TableParagraph"/>
              <w:spacing w:line="230" w:lineRule="exact"/>
              <w:ind w:left="9"/>
            </w:pPr>
            <w:r>
              <w:rPr>
                <w:spacing w:val="-2"/>
              </w:rPr>
              <w:t>regulated</w:t>
            </w:r>
          </w:p>
        </w:tc>
        <w:tc>
          <w:tcPr>
            <w:tcW w:w="1320" w:type="dxa"/>
            <w:tcBorders>
              <w:top w:val="nil"/>
              <w:bottom w:val="nil"/>
            </w:tcBorders>
          </w:tcPr>
          <w:p w14:paraId="21877D56" w14:textId="77777777" w:rsidR="00CC753A" w:rsidRDefault="008D59CF">
            <w:pPr>
              <w:pStyle w:val="TableParagraph"/>
              <w:spacing w:line="230" w:lineRule="exact"/>
            </w:pPr>
            <w:r>
              <w:rPr>
                <w:spacing w:val="-2"/>
              </w:rPr>
              <w:t>Cingulate</w:t>
            </w:r>
          </w:p>
        </w:tc>
        <w:tc>
          <w:tcPr>
            <w:tcW w:w="1340" w:type="dxa"/>
            <w:vMerge/>
            <w:tcBorders>
              <w:top w:val="nil"/>
            </w:tcBorders>
          </w:tcPr>
          <w:p w14:paraId="65E00F60" w14:textId="77777777" w:rsidR="00CC753A" w:rsidRDefault="00CC753A">
            <w:pPr>
              <w:rPr>
                <w:sz w:val="2"/>
                <w:szCs w:val="2"/>
              </w:rPr>
            </w:pPr>
          </w:p>
        </w:tc>
        <w:tc>
          <w:tcPr>
            <w:tcW w:w="1340" w:type="dxa"/>
            <w:tcBorders>
              <w:top w:val="nil"/>
              <w:bottom w:val="nil"/>
            </w:tcBorders>
          </w:tcPr>
          <w:p w14:paraId="5FBACC7C" w14:textId="77777777" w:rsidR="00CC753A" w:rsidRDefault="008D59CF">
            <w:pPr>
              <w:pStyle w:val="TableParagraph"/>
              <w:spacing w:line="230" w:lineRule="exact"/>
              <w:ind w:left="14"/>
            </w:pPr>
            <w:r>
              <w:rPr>
                <w:spacing w:val="-2"/>
              </w:rPr>
              <w:t>DASS-</w:t>
            </w:r>
            <w:r>
              <w:rPr>
                <w:spacing w:val="-5"/>
              </w:rPr>
              <w:t>21,</w:t>
            </w:r>
          </w:p>
        </w:tc>
      </w:tr>
      <w:tr w:rsidR="00CC753A" w14:paraId="236A7F97" w14:textId="77777777">
        <w:trPr>
          <w:trHeight w:val="250"/>
        </w:trPr>
        <w:tc>
          <w:tcPr>
            <w:tcW w:w="1320" w:type="dxa"/>
            <w:vMerge/>
            <w:tcBorders>
              <w:top w:val="nil"/>
            </w:tcBorders>
          </w:tcPr>
          <w:p w14:paraId="694A7492" w14:textId="77777777" w:rsidR="00CC753A" w:rsidRDefault="00CC753A">
            <w:pPr>
              <w:rPr>
                <w:sz w:val="2"/>
                <w:szCs w:val="2"/>
              </w:rPr>
            </w:pPr>
          </w:p>
        </w:tc>
        <w:tc>
          <w:tcPr>
            <w:tcW w:w="1340" w:type="dxa"/>
            <w:tcBorders>
              <w:top w:val="nil"/>
              <w:bottom w:val="nil"/>
            </w:tcBorders>
          </w:tcPr>
          <w:p w14:paraId="6866F009" w14:textId="77777777" w:rsidR="00CC753A" w:rsidRDefault="008D59CF">
            <w:pPr>
              <w:pStyle w:val="TableParagraph"/>
              <w:spacing w:line="230" w:lineRule="exact"/>
              <w:ind w:left="19"/>
            </w:pPr>
            <w:r>
              <w:rPr>
                <w:spacing w:val="-2"/>
              </w:rPr>
              <w:t>perception</w:t>
            </w:r>
          </w:p>
        </w:tc>
        <w:tc>
          <w:tcPr>
            <w:tcW w:w="1340" w:type="dxa"/>
            <w:tcBorders>
              <w:top w:val="nil"/>
              <w:bottom w:val="nil"/>
            </w:tcBorders>
          </w:tcPr>
          <w:p w14:paraId="501371CB" w14:textId="77777777" w:rsidR="00CC753A" w:rsidRDefault="008D59CF">
            <w:pPr>
              <w:pStyle w:val="TableParagraph"/>
              <w:spacing w:line="230" w:lineRule="exact"/>
              <w:ind w:left="14"/>
            </w:pPr>
            <w:r>
              <w:rPr>
                <w:spacing w:val="-2"/>
              </w:rPr>
              <w:t>Frequencies:</w:t>
            </w:r>
          </w:p>
        </w:tc>
        <w:tc>
          <w:tcPr>
            <w:tcW w:w="1340" w:type="dxa"/>
            <w:tcBorders>
              <w:top w:val="nil"/>
              <w:bottom w:val="nil"/>
            </w:tcBorders>
          </w:tcPr>
          <w:p w14:paraId="15016180" w14:textId="77777777" w:rsidR="00CC753A" w:rsidRDefault="008D59CF">
            <w:pPr>
              <w:pStyle w:val="TableParagraph"/>
              <w:spacing w:line="230" w:lineRule="exact"/>
              <w:ind w:left="9"/>
            </w:pPr>
            <w:r>
              <w:rPr>
                <w:spacing w:val="-2"/>
              </w:rPr>
              <w:t>phase</w:t>
            </w:r>
          </w:p>
        </w:tc>
        <w:tc>
          <w:tcPr>
            <w:tcW w:w="1320" w:type="dxa"/>
            <w:tcBorders>
              <w:top w:val="nil"/>
              <w:bottom w:val="nil"/>
            </w:tcBorders>
          </w:tcPr>
          <w:p w14:paraId="71061C6D" w14:textId="77777777" w:rsidR="00CC753A" w:rsidRDefault="008D59CF">
            <w:pPr>
              <w:pStyle w:val="TableParagraph"/>
              <w:spacing w:line="230" w:lineRule="exact"/>
            </w:pPr>
            <w:r>
              <w:rPr>
                <w:spacing w:val="-2"/>
              </w:rPr>
              <w:t>Cortex</w:t>
            </w:r>
          </w:p>
        </w:tc>
        <w:tc>
          <w:tcPr>
            <w:tcW w:w="1340" w:type="dxa"/>
            <w:vMerge/>
            <w:tcBorders>
              <w:top w:val="nil"/>
            </w:tcBorders>
          </w:tcPr>
          <w:p w14:paraId="127D72E4" w14:textId="77777777" w:rsidR="00CC753A" w:rsidRDefault="00CC753A">
            <w:pPr>
              <w:rPr>
                <w:sz w:val="2"/>
                <w:szCs w:val="2"/>
              </w:rPr>
            </w:pPr>
          </w:p>
        </w:tc>
        <w:tc>
          <w:tcPr>
            <w:tcW w:w="1340" w:type="dxa"/>
            <w:tcBorders>
              <w:top w:val="nil"/>
              <w:bottom w:val="nil"/>
            </w:tcBorders>
          </w:tcPr>
          <w:p w14:paraId="71AD60E1" w14:textId="77777777" w:rsidR="00CC753A" w:rsidRDefault="008D59CF">
            <w:pPr>
              <w:pStyle w:val="TableParagraph"/>
              <w:spacing w:line="230" w:lineRule="exact"/>
              <w:ind w:left="14"/>
            </w:pPr>
            <w:r>
              <w:rPr>
                <w:spacing w:val="-5"/>
              </w:rPr>
              <w:t>35%</w:t>
            </w:r>
          </w:p>
        </w:tc>
      </w:tr>
      <w:tr w:rsidR="00CC753A" w14:paraId="3820EEC6" w14:textId="77777777">
        <w:trPr>
          <w:trHeight w:val="250"/>
        </w:trPr>
        <w:tc>
          <w:tcPr>
            <w:tcW w:w="1320" w:type="dxa"/>
            <w:vMerge/>
            <w:tcBorders>
              <w:top w:val="nil"/>
            </w:tcBorders>
          </w:tcPr>
          <w:p w14:paraId="47AD9441" w14:textId="77777777" w:rsidR="00CC753A" w:rsidRDefault="00CC753A">
            <w:pPr>
              <w:rPr>
                <w:sz w:val="2"/>
                <w:szCs w:val="2"/>
              </w:rPr>
            </w:pPr>
          </w:p>
        </w:tc>
        <w:tc>
          <w:tcPr>
            <w:tcW w:w="1340" w:type="dxa"/>
            <w:tcBorders>
              <w:top w:val="nil"/>
              <w:bottom w:val="nil"/>
            </w:tcBorders>
          </w:tcPr>
          <w:p w14:paraId="691D57A1" w14:textId="77777777" w:rsidR="00CC753A" w:rsidRDefault="008D59CF">
            <w:pPr>
              <w:pStyle w:val="TableParagraph"/>
              <w:spacing w:line="230" w:lineRule="exact"/>
              <w:ind w:left="19"/>
            </w:pPr>
            <w:r>
              <w:rPr>
                <w:spacing w:val="-5"/>
              </w:rPr>
              <w:t>and</w:t>
            </w:r>
          </w:p>
        </w:tc>
        <w:tc>
          <w:tcPr>
            <w:tcW w:w="1340" w:type="dxa"/>
            <w:tcBorders>
              <w:top w:val="nil"/>
              <w:bottom w:val="nil"/>
            </w:tcBorders>
          </w:tcPr>
          <w:p w14:paraId="25B7A969" w14:textId="77777777" w:rsidR="00CC753A" w:rsidRDefault="008D59CF">
            <w:pPr>
              <w:pStyle w:val="TableParagraph"/>
              <w:spacing w:line="230" w:lineRule="exact"/>
              <w:ind w:left="14"/>
            </w:pPr>
            <w:r>
              <w:rPr>
                <w:spacing w:val="-2"/>
              </w:rPr>
              <w:t>Gamma</w:t>
            </w:r>
          </w:p>
        </w:tc>
        <w:tc>
          <w:tcPr>
            <w:tcW w:w="1340" w:type="dxa"/>
            <w:tcBorders>
              <w:top w:val="nil"/>
              <w:bottom w:val="nil"/>
            </w:tcBorders>
          </w:tcPr>
          <w:p w14:paraId="11EAE688" w14:textId="77777777" w:rsidR="00CC753A" w:rsidRDefault="008D59CF">
            <w:pPr>
              <w:pStyle w:val="TableParagraph"/>
              <w:spacing w:line="230" w:lineRule="exact"/>
              <w:ind w:left="9"/>
            </w:pPr>
            <w:r>
              <w:rPr>
                <w:spacing w:val="-2"/>
              </w:rPr>
              <w:t>coupling</w:t>
            </w:r>
          </w:p>
        </w:tc>
        <w:tc>
          <w:tcPr>
            <w:tcW w:w="1320" w:type="dxa"/>
            <w:tcBorders>
              <w:top w:val="nil"/>
              <w:bottom w:val="nil"/>
            </w:tcBorders>
          </w:tcPr>
          <w:p w14:paraId="7B9AAA85" w14:textId="77777777" w:rsidR="00CC753A" w:rsidRDefault="008D59CF">
            <w:pPr>
              <w:pStyle w:val="TableParagraph"/>
              <w:spacing w:line="230" w:lineRule="exact"/>
            </w:pPr>
            <w:r>
              <w:rPr>
                <w:spacing w:val="-2"/>
              </w:rPr>
              <w:t>(ACC);</w:t>
            </w:r>
          </w:p>
        </w:tc>
        <w:tc>
          <w:tcPr>
            <w:tcW w:w="1340" w:type="dxa"/>
            <w:vMerge/>
            <w:tcBorders>
              <w:top w:val="nil"/>
            </w:tcBorders>
          </w:tcPr>
          <w:p w14:paraId="778CBC94" w14:textId="77777777" w:rsidR="00CC753A" w:rsidRDefault="00CC753A">
            <w:pPr>
              <w:rPr>
                <w:sz w:val="2"/>
                <w:szCs w:val="2"/>
              </w:rPr>
            </w:pPr>
          </w:p>
        </w:tc>
        <w:tc>
          <w:tcPr>
            <w:tcW w:w="1340" w:type="dxa"/>
            <w:tcBorders>
              <w:top w:val="nil"/>
              <w:bottom w:val="nil"/>
            </w:tcBorders>
          </w:tcPr>
          <w:p w14:paraId="6D2B7B2A" w14:textId="77777777" w:rsidR="00CC753A" w:rsidRDefault="008D59CF">
            <w:pPr>
              <w:pStyle w:val="TableParagraph"/>
              <w:spacing w:line="230" w:lineRule="exact"/>
              <w:ind w:left="14"/>
            </w:pPr>
            <w:r>
              <w:rPr>
                <w:spacing w:val="-2"/>
              </w:rPr>
              <w:t>decrease);</w:t>
            </w:r>
          </w:p>
        </w:tc>
      </w:tr>
      <w:tr w:rsidR="00CC753A" w14:paraId="5D957D18" w14:textId="77777777">
        <w:trPr>
          <w:trHeight w:val="250"/>
        </w:trPr>
        <w:tc>
          <w:tcPr>
            <w:tcW w:w="1320" w:type="dxa"/>
            <w:vMerge/>
            <w:tcBorders>
              <w:top w:val="nil"/>
            </w:tcBorders>
          </w:tcPr>
          <w:p w14:paraId="6274E6C9" w14:textId="77777777" w:rsidR="00CC753A" w:rsidRDefault="00CC753A">
            <w:pPr>
              <w:rPr>
                <w:sz w:val="2"/>
                <w:szCs w:val="2"/>
              </w:rPr>
            </w:pPr>
          </w:p>
        </w:tc>
        <w:tc>
          <w:tcPr>
            <w:tcW w:w="1340" w:type="dxa"/>
            <w:tcBorders>
              <w:top w:val="nil"/>
              <w:bottom w:val="nil"/>
            </w:tcBorders>
          </w:tcPr>
          <w:p w14:paraId="39C6AA73" w14:textId="77777777" w:rsidR="00CC753A" w:rsidRDefault="008D59CF">
            <w:pPr>
              <w:pStyle w:val="TableParagraph"/>
              <w:spacing w:line="230" w:lineRule="exact"/>
              <w:ind w:left="19"/>
            </w:pPr>
            <w:r>
              <w:rPr>
                <w:spacing w:val="-2"/>
              </w:rPr>
              <w:t>modulating</w:t>
            </w:r>
          </w:p>
        </w:tc>
        <w:tc>
          <w:tcPr>
            <w:tcW w:w="1340" w:type="dxa"/>
            <w:tcBorders>
              <w:top w:val="nil"/>
              <w:bottom w:val="nil"/>
            </w:tcBorders>
          </w:tcPr>
          <w:p w14:paraId="1585DA2B" w14:textId="77777777" w:rsidR="00CC753A" w:rsidRDefault="008D59CF">
            <w:pPr>
              <w:pStyle w:val="TableParagraph"/>
              <w:spacing w:line="230" w:lineRule="exact"/>
              <w:ind w:left="14"/>
            </w:pPr>
            <w:r>
              <w:t>(30-70</w:t>
            </w:r>
            <w:r>
              <w:rPr>
                <w:spacing w:val="-8"/>
              </w:rPr>
              <w:t xml:space="preserve"> </w:t>
            </w:r>
            <w:r>
              <w:rPr>
                <w:spacing w:val="-4"/>
              </w:rPr>
              <w:t>Hz),</w:t>
            </w:r>
          </w:p>
        </w:tc>
        <w:tc>
          <w:tcPr>
            <w:tcW w:w="1340" w:type="dxa"/>
            <w:tcBorders>
              <w:top w:val="nil"/>
              <w:bottom w:val="nil"/>
            </w:tcBorders>
          </w:tcPr>
          <w:p w14:paraId="4B0F55AC" w14:textId="77777777" w:rsidR="00CC753A" w:rsidRDefault="008D59CF">
            <w:pPr>
              <w:pStyle w:val="TableParagraph"/>
              <w:spacing w:line="230" w:lineRule="exact"/>
              <w:ind w:left="9"/>
            </w:pPr>
            <w:r>
              <w:rPr>
                <w:spacing w:val="-2"/>
              </w:rPr>
              <w:t>between</w:t>
            </w:r>
          </w:p>
        </w:tc>
        <w:tc>
          <w:tcPr>
            <w:tcW w:w="1320" w:type="dxa"/>
            <w:tcBorders>
              <w:top w:val="nil"/>
              <w:bottom w:val="nil"/>
            </w:tcBorders>
          </w:tcPr>
          <w:p w14:paraId="26568E37" w14:textId="77777777" w:rsidR="00CC753A" w:rsidRDefault="008D59CF">
            <w:pPr>
              <w:pStyle w:val="TableParagraph"/>
              <w:spacing w:line="230" w:lineRule="exact"/>
            </w:pPr>
            <w:r>
              <w:rPr>
                <w:spacing w:val="-2"/>
              </w:rPr>
              <w:t>Dopamine,</w:t>
            </w:r>
          </w:p>
        </w:tc>
        <w:tc>
          <w:tcPr>
            <w:tcW w:w="1340" w:type="dxa"/>
            <w:vMerge/>
            <w:tcBorders>
              <w:top w:val="nil"/>
            </w:tcBorders>
          </w:tcPr>
          <w:p w14:paraId="619A8894" w14:textId="77777777" w:rsidR="00CC753A" w:rsidRDefault="00CC753A">
            <w:pPr>
              <w:rPr>
                <w:sz w:val="2"/>
                <w:szCs w:val="2"/>
              </w:rPr>
            </w:pPr>
          </w:p>
        </w:tc>
        <w:tc>
          <w:tcPr>
            <w:tcW w:w="1340" w:type="dxa"/>
            <w:tcBorders>
              <w:top w:val="nil"/>
              <w:bottom w:val="nil"/>
            </w:tcBorders>
          </w:tcPr>
          <w:p w14:paraId="0076833D" w14:textId="77777777" w:rsidR="00CC753A" w:rsidRDefault="008D59CF">
            <w:pPr>
              <w:pStyle w:val="TableParagraph"/>
              <w:spacing w:line="230" w:lineRule="exact"/>
              <w:ind w:left="14"/>
            </w:pPr>
            <w:r>
              <w:rPr>
                <w:spacing w:val="-2"/>
              </w:rPr>
              <w:t>Shame</w:t>
            </w:r>
          </w:p>
        </w:tc>
      </w:tr>
      <w:tr w:rsidR="00CC753A" w14:paraId="665C5076" w14:textId="77777777">
        <w:trPr>
          <w:trHeight w:val="250"/>
        </w:trPr>
        <w:tc>
          <w:tcPr>
            <w:tcW w:w="1320" w:type="dxa"/>
            <w:vMerge/>
            <w:tcBorders>
              <w:top w:val="nil"/>
            </w:tcBorders>
          </w:tcPr>
          <w:p w14:paraId="4AECFBED" w14:textId="77777777" w:rsidR="00CC753A" w:rsidRDefault="00CC753A">
            <w:pPr>
              <w:rPr>
                <w:sz w:val="2"/>
                <w:szCs w:val="2"/>
              </w:rPr>
            </w:pPr>
          </w:p>
        </w:tc>
        <w:tc>
          <w:tcPr>
            <w:tcW w:w="1340" w:type="dxa"/>
            <w:tcBorders>
              <w:top w:val="nil"/>
              <w:bottom w:val="nil"/>
            </w:tcBorders>
          </w:tcPr>
          <w:p w14:paraId="0089A238" w14:textId="77777777" w:rsidR="00CC753A" w:rsidRDefault="008D59CF">
            <w:pPr>
              <w:pStyle w:val="TableParagraph"/>
              <w:spacing w:line="230" w:lineRule="exact"/>
              <w:ind w:left="19"/>
            </w:pPr>
            <w:r>
              <w:rPr>
                <w:spacing w:val="-2"/>
              </w:rPr>
              <w:t>identity;</w:t>
            </w:r>
          </w:p>
        </w:tc>
        <w:tc>
          <w:tcPr>
            <w:tcW w:w="1340" w:type="dxa"/>
            <w:tcBorders>
              <w:top w:val="nil"/>
              <w:bottom w:val="nil"/>
            </w:tcBorders>
          </w:tcPr>
          <w:p w14:paraId="3B210022" w14:textId="77777777" w:rsidR="00CC753A" w:rsidRDefault="008D59CF">
            <w:pPr>
              <w:pStyle w:val="TableParagraph"/>
              <w:spacing w:line="230" w:lineRule="exact"/>
              <w:ind w:left="14"/>
            </w:pPr>
            <w:r>
              <w:t>Beta</w:t>
            </w:r>
            <w:r>
              <w:rPr>
                <w:spacing w:val="-8"/>
              </w:rPr>
              <w:t xml:space="preserve"> </w:t>
            </w:r>
            <w:r>
              <w:t>(13-</w:t>
            </w:r>
            <w:r>
              <w:rPr>
                <w:spacing w:val="-5"/>
              </w:rPr>
              <w:t>30</w:t>
            </w:r>
          </w:p>
        </w:tc>
        <w:tc>
          <w:tcPr>
            <w:tcW w:w="1340" w:type="dxa"/>
            <w:tcBorders>
              <w:top w:val="nil"/>
              <w:bottom w:val="nil"/>
            </w:tcBorders>
          </w:tcPr>
          <w:p w14:paraId="7C0EDE42" w14:textId="77777777" w:rsidR="00CC753A" w:rsidRDefault="008D59CF">
            <w:pPr>
              <w:pStyle w:val="TableParagraph"/>
              <w:spacing w:line="230" w:lineRule="exact"/>
              <w:ind w:left="9"/>
            </w:pPr>
            <w:r>
              <w:t>body</w:t>
            </w:r>
            <w:r>
              <w:rPr>
                <w:spacing w:val="-4"/>
              </w:rPr>
              <w:t xml:space="preserve"> </w:t>
            </w:r>
            <w:r>
              <w:rPr>
                <w:spacing w:val="-5"/>
              </w:rPr>
              <w:t>and</w:t>
            </w:r>
          </w:p>
        </w:tc>
        <w:tc>
          <w:tcPr>
            <w:tcW w:w="1320" w:type="dxa"/>
            <w:tcBorders>
              <w:top w:val="nil"/>
              <w:bottom w:val="nil"/>
            </w:tcBorders>
          </w:tcPr>
          <w:p w14:paraId="61718156" w14:textId="77777777" w:rsidR="00CC753A" w:rsidRDefault="008D59CF">
            <w:pPr>
              <w:pStyle w:val="TableParagraph"/>
              <w:spacing w:line="230" w:lineRule="exact"/>
            </w:pPr>
            <w:r>
              <w:rPr>
                <w:spacing w:val="-2"/>
              </w:rPr>
              <w:t>Oxytocin,</w:t>
            </w:r>
          </w:p>
        </w:tc>
        <w:tc>
          <w:tcPr>
            <w:tcW w:w="1340" w:type="dxa"/>
            <w:vMerge/>
            <w:tcBorders>
              <w:top w:val="nil"/>
            </w:tcBorders>
          </w:tcPr>
          <w:p w14:paraId="5A7BA7B8" w14:textId="77777777" w:rsidR="00CC753A" w:rsidRDefault="00CC753A">
            <w:pPr>
              <w:rPr>
                <w:sz w:val="2"/>
                <w:szCs w:val="2"/>
              </w:rPr>
            </w:pPr>
          </w:p>
        </w:tc>
        <w:tc>
          <w:tcPr>
            <w:tcW w:w="1340" w:type="dxa"/>
            <w:tcBorders>
              <w:top w:val="nil"/>
              <w:bottom w:val="nil"/>
            </w:tcBorders>
          </w:tcPr>
          <w:p w14:paraId="54DE11C3" w14:textId="77777777" w:rsidR="00CC753A" w:rsidRDefault="008D59CF">
            <w:pPr>
              <w:pStyle w:val="TableParagraph"/>
              <w:spacing w:line="230" w:lineRule="exact"/>
              <w:ind w:left="14"/>
            </w:pPr>
            <w:r>
              <w:rPr>
                <w:spacing w:val="-2"/>
              </w:rPr>
              <w:t>Reduction</w:t>
            </w:r>
          </w:p>
        </w:tc>
      </w:tr>
      <w:tr w:rsidR="00CC753A" w14:paraId="72F6F679" w14:textId="77777777">
        <w:trPr>
          <w:trHeight w:val="250"/>
        </w:trPr>
        <w:tc>
          <w:tcPr>
            <w:tcW w:w="1320" w:type="dxa"/>
            <w:vMerge/>
            <w:tcBorders>
              <w:top w:val="nil"/>
            </w:tcBorders>
          </w:tcPr>
          <w:p w14:paraId="7E87AAE9" w14:textId="77777777" w:rsidR="00CC753A" w:rsidRDefault="00CC753A">
            <w:pPr>
              <w:rPr>
                <w:sz w:val="2"/>
                <w:szCs w:val="2"/>
              </w:rPr>
            </w:pPr>
          </w:p>
        </w:tc>
        <w:tc>
          <w:tcPr>
            <w:tcW w:w="1340" w:type="dxa"/>
            <w:tcBorders>
              <w:top w:val="nil"/>
              <w:bottom w:val="nil"/>
            </w:tcBorders>
          </w:tcPr>
          <w:p w14:paraId="35B4AA00" w14:textId="77777777" w:rsidR="00CC753A" w:rsidRDefault="008D59CF">
            <w:pPr>
              <w:pStyle w:val="TableParagraph"/>
              <w:spacing w:line="230" w:lineRule="exact"/>
              <w:ind w:left="19" w:right="-29"/>
            </w:pPr>
            <w:r>
              <w:rPr>
                <w:spacing w:val="-2"/>
              </w:rPr>
              <w:t>interconnecte</w:t>
            </w:r>
          </w:p>
        </w:tc>
        <w:tc>
          <w:tcPr>
            <w:tcW w:w="1340" w:type="dxa"/>
            <w:tcBorders>
              <w:top w:val="nil"/>
              <w:bottom w:val="nil"/>
            </w:tcBorders>
          </w:tcPr>
          <w:p w14:paraId="6EEA977E" w14:textId="77777777" w:rsidR="00CC753A" w:rsidRDefault="008D59CF">
            <w:pPr>
              <w:pStyle w:val="TableParagraph"/>
              <w:spacing w:line="230" w:lineRule="exact"/>
              <w:ind w:left="14"/>
            </w:pPr>
            <w:r>
              <w:t>Hz);</w:t>
            </w:r>
            <w:r>
              <w:rPr>
                <w:spacing w:val="-4"/>
              </w:rPr>
              <w:t xml:space="preserve"> </w:t>
            </w:r>
            <w:r>
              <w:rPr>
                <w:spacing w:val="-2"/>
              </w:rPr>
              <w:t>erratic</w:t>
            </w:r>
          </w:p>
        </w:tc>
        <w:tc>
          <w:tcPr>
            <w:tcW w:w="1340" w:type="dxa"/>
            <w:tcBorders>
              <w:top w:val="nil"/>
              <w:bottom w:val="nil"/>
            </w:tcBorders>
          </w:tcPr>
          <w:p w14:paraId="38C2A047" w14:textId="77777777" w:rsidR="00CC753A" w:rsidRDefault="008D59CF">
            <w:pPr>
              <w:pStyle w:val="TableParagraph"/>
              <w:spacing w:line="230" w:lineRule="exact"/>
              <w:ind w:left="9"/>
            </w:pPr>
            <w:r>
              <w:t>mind;</w:t>
            </w:r>
            <w:r>
              <w:rPr>
                <w:spacing w:val="-7"/>
              </w:rPr>
              <w:t xml:space="preserve"> </w:t>
            </w:r>
            <w:r>
              <w:rPr>
                <w:spacing w:val="-2"/>
              </w:rPr>
              <w:t>stable</w:t>
            </w:r>
          </w:p>
        </w:tc>
        <w:tc>
          <w:tcPr>
            <w:tcW w:w="1320" w:type="dxa"/>
            <w:tcBorders>
              <w:top w:val="nil"/>
              <w:bottom w:val="nil"/>
            </w:tcBorders>
          </w:tcPr>
          <w:p w14:paraId="1D8BA607" w14:textId="77777777" w:rsidR="00CC753A" w:rsidRDefault="008D59CF">
            <w:pPr>
              <w:pStyle w:val="TableParagraph"/>
              <w:spacing w:line="230" w:lineRule="exact"/>
            </w:pPr>
            <w:r>
              <w:rPr>
                <w:spacing w:val="-2"/>
              </w:rPr>
              <w:t>Vasopressin;</w:t>
            </w:r>
          </w:p>
        </w:tc>
        <w:tc>
          <w:tcPr>
            <w:tcW w:w="1340" w:type="dxa"/>
            <w:vMerge/>
            <w:tcBorders>
              <w:top w:val="nil"/>
            </w:tcBorders>
          </w:tcPr>
          <w:p w14:paraId="116D130B" w14:textId="77777777" w:rsidR="00CC753A" w:rsidRDefault="00CC753A">
            <w:pPr>
              <w:rPr>
                <w:sz w:val="2"/>
                <w:szCs w:val="2"/>
              </w:rPr>
            </w:pPr>
          </w:p>
        </w:tc>
        <w:tc>
          <w:tcPr>
            <w:tcW w:w="1340" w:type="dxa"/>
            <w:tcBorders>
              <w:top w:val="nil"/>
              <w:bottom w:val="nil"/>
            </w:tcBorders>
          </w:tcPr>
          <w:p w14:paraId="20803ED3" w14:textId="77777777" w:rsidR="00CC753A" w:rsidRDefault="008D59CF">
            <w:pPr>
              <w:pStyle w:val="TableParagraph"/>
              <w:spacing w:line="230" w:lineRule="exact"/>
              <w:ind w:left="14"/>
            </w:pPr>
            <w:r>
              <w:t>(decline</w:t>
            </w:r>
            <w:r>
              <w:rPr>
                <w:spacing w:val="-8"/>
              </w:rPr>
              <w:t xml:space="preserve"> </w:t>
            </w:r>
            <w:r>
              <w:rPr>
                <w:spacing w:val="-5"/>
              </w:rPr>
              <w:t>in</w:t>
            </w:r>
          </w:p>
        </w:tc>
      </w:tr>
      <w:tr w:rsidR="00CC753A" w14:paraId="2A29D574" w14:textId="77777777">
        <w:trPr>
          <w:trHeight w:val="250"/>
        </w:trPr>
        <w:tc>
          <w:tcPr>
            <w:tcW w:w="1320" w:type="dxa"/>
            <w:vMerge/>
            <w:tcBorders>
              <w:top w:val="nil"/>
            </w:tcBorders>
          </w:tcPr>
          <w:p w14:paraId="075A6749" w14:textId="77777777" w:rsidR="00CC753A" w:rsidRDefault="00CC753A">
            <w:pPr>
              <w:rPr>
                <w:sz w:val="2"/>
                <w:szCs w:val="2"/>
              </w:rPr>
            </w:pPr>
          </w:p>
        </w:tc>
        <w:tc>
          <w:tcPr>
            <w:tcW w:w="1340" w:type="dxa"/>
            <w:tcBorders>
              <w:top w:val="nil"/>
              <w:bottom w:val="nil"/>
            </w:tcBorders>
          </w:tcPr>
          <w:p w14:paraId="32392194" w14:textId="77777777" w:rsidR="00CC753A" w:rsidRDefault="008D59CF">
            <w:pPr>
              <w:pStyle w:val="TableParagraph"/>
              <w:spacing w:line="230" w:lineRule="exact"/>
              <w:ind w:left="19"/>
            </w:pPr>
            <w:r>
              <w:t>d</w:t>
            </w:r>
            <w:r>
              <w:rPr>
                <w:spacing w:val="-3"/>
              </w:rPr>
              <w:t xml:space="preserve"> </w:t>
            </w:r>
            <w:r>
              <w:t>with</w:t>
            </w:r>
            <w:r>
              <w:rPr>
                <w:spacing w:val="-2"/>
              </w:rPr>
              <w:t xml:space="preserve"> other</w:t>
            </w:r>
          </w:p>
        </w:tc>
        <w:tc>
          <w:tcPr>
            <w:tcW w:w="1340" w:type="dxa"/>
            <w:tcBorders>
              <w:top w:val="nil"/>
              <w:bottom w:val="nil"/>
            </w:tcBorders>
          </w:tcPr>
          <w:p w14:paraId="54C9FE3C" w14:textId="77777777" w:rsidR="00CC753A" w:rsidRDefault="008D59CF">
            <w:pPr>
              <w:pStyle w:val="TableParagraph"/>
              <w:spacing w:line="230" w:lineRule="exact"/>
              <w:ind w:left="14"/>
            </w:pPr>
            <w:r>
              <w:rPr>
                <w:spacing w:val="-2"/>
              </w:rPr>
              <w:t>high-frequen</w:t>
            </w:r>
          </w:p>
        </w:tc>
        <w:tc>
          <w:tcPr>
            <w:tcW w:w="1340" w:type="dxa"/>
            <w:tcBorders>
              <w:top w:val="nil"/>
              <w:bottom w:val="nil"/>
            </w:tcBorders>
          </w:tcPr>
          <w:p w14:paraId="642B2AF9" w14:textId="77777777" w:rsidR="00CC753A" w:rsidRDefault="008D59CF">
            <w:pPr>
              <w:pStyle w:val="TableParagraph"/>
              <w:spacing w:line="230" w:lineRule="exact"/>
              <w:ind w:left="9"/>
            </w:pPr>
            <w:r>
              <w:rPr>
                <w:spacing w:val="-2"/>
              </w:rPr>
              <w:t>identity.</w:t>
            </w:r>
          </w:p>
        </w:tc>
        <w:tc>
          <w:tcPr>
            <w:tcW w:w="1320" w:type="dxa"/>
            <w:tcBorders>
              <w:top w:val="nil"/>
              <w:bottom w:val="nil"/>
            </w:tcBorders>
          </w:tcPr>
          <w:p w14:paraId="671C70DD" w14:textId="77777777" w:rsidR="00CC753A" w:rsidRDefault="008D59CF">
            <w:pPr>
              <w:pStyle w:val="TableParagraph"/>
              <w:spacing w:line="230" w:lineRule="exact"/>
            </w:pPr>
            <w:r>
              <w:rPr>
                <w:spacing w:val="-2"/>
              </w:rPr>
              <w:t>memory</w:t>
            </w:r>
          </w:p>
        </w:tc>
        <w:tc>
          <w:tcPr>
            <w:tcW w:w="1340" w:type="dxa"/>
            <w:vMerge/>
            <w:tcBorders>
              <w:top w:val="nil"/>
            </w:tcBorders>
          </w:tcPr>
          <w:p w14:paraId="4922C964" w14:textId="77777777" w:rsidR="00CC753A" w:rsidRDefault="00CC753A">
            <w:pPr>
              <w:rPr>
                <w:sz w:val="2"/>
                <w:szCs w:val="2"/>
              </w:rPr>
            </w:pPr>
          </w:p>
        </w:tc>
        <w:tc>
          <w:tcPr>
            <w:tcW w:w="1340" w:type="dxa"/>
            <w:tcBorders>
              <w:top w:val="nil"/>
              <w:bottom w:val="nil"/>
            </w:tcBorders>
          </w:tcPr>
          <w:p w14:paraId="5694EBE0" w14:textId="77777777" w:rsidR="00CC753A" w:rsidRDefault="008D59CF">
            <w:pPr>
              <w:pStyle w:val="TableParagraph"/>
              <w:spacing w:line="230" w:lineRule="exact"/>
              <w:ind w:left="14"/>
            </w:pPr>
            <w:r>
              <w:rPr>
                <w:spacing w:val="-2"/>
              </w:rPr>
              <w:t>intrusive</w:t>
            </w:r>
          </w:p>
        </w:tc>
      </w:tr>
      <w:tr w:rsidR="00CC753A" w14:paraId="74CB4EE3" w14:textId="77777777">
        <w:trPr>
          <w:trHeight w:val="250"/>
        </w:trPr>
        <w:tc>
          <w:tcPr>
            <w:tcW w:w="1320" w:type="dxa"/>
            <w:vMerge/>
            <w:tcBorders>
              <w:top w:val="nil"/>
            </w:tcBorders>
          </w:tcPr>
          <w:p w14:paraId="21EE9E41" w14:textId="77777777" w:rsidR="00CC753A" w:rsidRDefault="00CC753A">
            <w:pPr>
              <w:rPr>
                <w:sz w:val="2"/>
                <w:szCs w:val="2"/>
              </w:rPr>
            </w:pPr>
          </w:p>
        </w:tc>
        <w:tc>
          <w:tcPr>
            <w:tcW w:w="1340" w:type="dxa"/>
            <w:tcBorders>
              <w:top w:val="nil"/>
              <w:bottom w:val="nil"/>
            </w:tcBorders>
          </w:tcPr>
          <w:p w14:paraId="5A39F8A8" w14:textId="77777777" w:rsidR="00CC753A" w:rsidRDefault="008D59CF">
            <w:pPr>
              <w:pStyle w:val="TableParagraph"/>
              <w:spacing w:line="230" w:lineRule="exact"/>
              <w:ind w:left="19"/>
            </w:pPr>
            <w:r>
              <w:rPr>
                <w:spacing w:val="-2"/>
              </w:rPr>
              <w:t>fields.</w:t>
            </w:r>
          </w:p>
        </w:tc>
        <w:tc>
          <w:tcPr>
            <w:tcW w:w="1340" w:type="dxa"/>
            <w:tcBorders>
              <w:top w:val="nil"/>
              <w:bottom w:val="nil"/>
            </w:tcBorders>
          </w:tcPr>
          <w:p w14:paraId="7D052516" w14:textId="77777777" w:rsidR="00CC753A" w:rsidRDefault="008D59CF">
            <w:pPr>
              <w:pStyle w:val="TableParagraph"/>
              <w:spacing w:line="230" w:lineRule="exact"/>
              <w:ind w:left="14"/>
            </w:pPr>
            <w:r>
              <w:t>cy</w:t>
            </w:r>
            <w:r>
              <w:rPr>
                <w:spacing w:val="-2"/>
              </w:rPr>
              <w:t xml:space="preserve"> bursts;</w:t>
            </w:r>
          </w:p>
        </w:tc>
        <w:tc>
          <w:tcPr>
            <w:tcW w:w="1340" w:type="dxa"/>
            <w:tcBorders>
              <w:top w:val="nil"/>
              <w:bottom w:val="nil"/>
            </w:tcBorders>
          </w:tcPr>
          <w:p w14:paraId="496CB7F3" w14:textId="77777777" w:rsidR="00CC753A" w:rsidRDefault="00CC753A">
            <w:pPr>
              <w:pStyle w:val="TableParagraph"/>
              <w:spacing w:line="240" w:lineRule="auto"/>
              <w:ind w:left="0"/>
              <w:rPr>
                <w:rFonts w:ascii="Times New Roman"/>
                <w:sz w:val="18"/>
              </w:rPr>
            </w:pPr>
          </w:p>
        </w:tc>
        <w:tc>
          <w:tcPr>
            <w:tcW w:w="1320" w:type="dxa"/>
            <w:tcBorders>
              <w:top w:val="nil"/>
              <w:bottom w:val="nil"/>
            </w:tcBorders>
          </w:tcPr>
          <w:p w14:paraId="6AD9C1F6" w14:textId="77777777" w:rsidR="00CC753A" w:rsidRDefault="008D59CF">
            <w:pPr>
              <w:pStyle w:val="TableParagraph"/>
              <w:spacing w:line="230" w:lineRule="exact"/>
            </w:pPr>
            <w:r>
              <w:rPr>
                <w:spacing w:val="-2"/>
              </w:rPr>
              <w:t>reconsolidati</w:t>
            </w:r>
          </w:p>
        </w:tc>
        <w:tc>
          <w:tcPr>
            <w:tcW w:w="1340" w:type="dxa"/>
            <w:vMerge/>
            <w:tcBorders>
              <w:top w:val="nil"/>
            </w:tcBorders>
          </w:tcPr>
          <w:p w14:paraId="3EF2EEA8" w14:textId="77777777" w:rsidR="00CC753A" w:rsidRDefault="00CC753A">
            <w:pPr>
              <w:rPr>
                <w:sz w:val="2"/>
                <w:szCs w:val="2"/>
              </w:rPr>
            </w:pPr>
          </w:p>
        </w:tc>
        <w:tc>
          <w:tcPr>
            <w:tcW w:w="1340" w:type="dxa"/>
            <w:tcBorders>
              <w:top w:val="nil"/>
              <w:bottom w:val="nil"/>
            </w:tcBorders>
          </w:tcPr>
          <w:p w14:paraId="08BA7947" w14:textId="77777777" w:rsidR="00CC753A" w:rsidRDefault="008D59CF">
            <w:pPr>
              <w:pStyle w:val="TableParagraph"/>
              <w:spacing w:line="230" w:lineRule="exact"/>
              <w:ind w:left="14"/>
            </w:pPr>
            <w:r>
              <w:rPr>
                <w:spacing w:val="-2"/>
              </w:rPr>
              <w:t>emotional</w:t>
            </w:r>
          </w:p>
        </w:tc>
      </w:tr>
      <w:tr w:rsidR="00CC753A" w14:paraId="1C516F1A" w14:textId="77777777">
        <w:trPr>
          <w:trHeight w:val="250"/>
        </w:trPr>
        <w:tc>
          <w:tcPr>
            <w:tcW w:w="1320" w:type="dxa"/>
            <w:vMerge/>
            <w:tcBorders>
              <w:top w:val="nil"/>
            </w:tcBorders>
          </w:tcPr>
          <w:p w14:paraId="369E6036" w14:textId="77777777" w:rsidR="00CC753A" w:rsidRDefault="00CC753A">
            <w:pPr>
              <w:rPr>
                <w:sz w:val="2"/>
                <w:szCs w:val="2"/>
              </w:rPr>
            </w:pPr>
          </w:p>
        </w:tc>
        <w:tc>
          <w:tcPr>
            <w:tcW w:w="1340" w:type="dxa"/>
            <w:tcBorders>
              <w:top w:val="nil"/>
              <w:bottom w:val="nil"/>
            </w:tcBorders>
          </w:tcPr>
          <w:p w14:paraId="74DDDA4B" w14:textId="77777777" w:rsidR="00CC753A" w:rsidRDefault="00CC753A">
            <w:pPr>
              <w:pStyle w:val="TableParagraph"/>
              <w:spacing w:line="240" w:lineRule="auto"/>
              <w:ind w:left="0"/>
              <w:rPr>
                <w:rFonts w:ascii="Times New Roman"/>
                <w:sz w:val="18"/>
              </w:rPr>
            </w:pPr>
          </w:p>
        </w:tc>
        <w:tc>
          <w:tcPr>
            <w:tcW w:w="1340" w:type="dxa"/>
            <w:tcBorders>
              <w:top w:val="nil"/>
              <w:bottom w:val="nil"/>
            </w:tcBorders>
          </w:tcPr>
          <w:p w14:paraId="7E0C77E9" w14:textId="77777777" w:rsidR="00CC753A" w:rsidRDefault="008D59CF">
            <w:pPr>
              <w:pStyle w:val="TableParagraph"/>
              <w:spacing w:line="230" w:lineRule="exact"/>
              <w:ind w:left="14"/>
            </w:pPr>
            <w:r>
              <w:rPr>
                <w:spacing w:val="-2"/>
              </w:rPr>
              <w:t>dysregulated</w:t>
            </w:r>
          </w:p>
        </w:tc>
        <w:tc>
          <w:tcPr>
            <w:tcW w:w="1340" w:type="dxa"/>
            <w:tcBorders>
              <w:top w:val="nil"/>
              <w:bottom w:val="nil"/>
            </w:tcBorders>
          </w:tcPr>
          <w:p w14:paraId="3F6131D6" w14:textId="77777777" w:rsidR="00CC753A" w:rsidRDefault="00CC753A">
            <w:pPr>
              <w:pStyle w:val="TableParagraph"/>
              <w:spacing w:line="240" w:lineRule="auto"/>
              <w:ind w:left="0"/>
              <w:rPr>
                <w:rFonts w:ascii="Times New Roman"/>
                <w:sz w:val="18"/>
              </w:rPr>
            </w:pPr>
          </w:p>
        </w:tc>
        <w:tc>
          <w:tcPr>
            <w:tcW w:w="1320" w:type="dxa"/>
            <w:tcBorders>
              <w:top w:val="nil"/>
              <w:bottom w:val="nil"/>
            </w:tcBorders>
          </w:tcPr>
          <w:p w14:paraId="0EC1B2E4" w14:textId="77777777" w:rsidR="00CC753A" w:rsidRDefault="008D59CF">
            <w:pPr>
              <w:pStyle w:val="TableParagraph"/>
              <w:spacing w:line="230" w:lineRule="exact"/>
            </w:pPr>
            <w:r>
              <w:t>on</w:t>
            </w:r>
            <w:r>
              <w:rPr>
                <w:spacing w:val="-2"/>
              </w:rPr>
              <w:t xml:space="preserve"> circuits.</w:t>
            </w:r>
          </w:p>
        </w:tc>
        <w:tc>
          <w:tcPr>
            <w:tcW w:w="1340" w:type="dxa"/>
            <w:vMerge/>
            <w:tcBorders>
              <w:top w:val="nil"/>
            </w:tcBorders>
          </w:tcPr>
          <w:p w14:paraId="37F887A1" w14:textId="77777777" w:rsidR="00CC753A" w:rsidRDefault="00CC753A">
            <w:pPr>
              <w:rPr>
                <w:sz w:val="2"/>
                <w:szCs w:val="2"/>
              </w:rPr>
            </w:pPr>
          </w:p>
        </w:tc>
        <w:tc>
          <w:tcPr>
            <w:tcW w:w="1340" w:type="dxa"/>
            <w:tcBorders>
              <w:top w:val="nil"/>
              <w:bottom w:val="nil"/>
            </w:tcBorders>
          </w:tcPr>
          <w:p w14:paraId="54780B2C" w14:textId="77777777" w:rsidR="00CC753A" w:rsidRDefault="008D59CF">
            <w:pPr>
              <w:pStyle w:val="TableParagraph"/>
              <w:spacing w:line="230" w:lineRule="exact"/>
              <w:ind w:left="14"/>
            </w:pPr>
            <w:r>
              <w:rPr>
                <w:spacing w:val="-2"/>
              </w:rPr>
              <w:t>symptoms);</w:t>
            </w:r>
          </w:p>
        </w:tc>
      </w:tr>
      <w:tr w:rsidR="00CC753A" w14:paraId="0A771BC7" w14:textId="77777777">
        <w:trPr>
          <w:trHeight w:val="250"/>
        </w:trPr>
        <w:tc>
          <w:tcPr>
            <w:tcW w:w="1320" w:type="dxa"/>
            <w:vMerge/>
            <w:tcBorders>
              <w:top w:val="nil"/>
            </w:tcBorders>
          </w:tcPr>
          <w:p w14:paraId="7B20034C" w14:textId="77777777" w:rsidR="00CC753A" w:rsidRDefault="00CC753A">
            <w:pPr>
              <w:rPr>
                <w:sz w:val="2"/>
                <w:szCs w:val="2"/>
              </w:rPr>
            </w:pPr>
          </w:p>
        </w:tc>
        <w:tc>
          <w:tcPr>
            <w:tcW w:w="1340" w:type="dxa"/>
            <w:tcBorders>
              <w:top w:val="nil"/>
              <w:bottom w:val="nil"/>
            </w:tcBorders>
          </w:tcPr>
          <w:p w14:paraId="162B660F" w14:textId="77777777" w:rsidR="00CC753A" w:rsidRDefault="00CC753A">
            <w:pPr>
              <w:pStyle w:val="TableParagraph"/>
              <w:spacing w:line="240" w:lineRule="auto"/>
              <w:ind w:left="0"/>
              <w:rPr>
                <w:rFonts w:ascii="Times New Roman"/>
                <w:sz w:val="18"/>
              </w:rPr>
            </w:pPr>
          </w:p>
        </w:tc>
        <w:tc>
          <w:tcPr>
            <w:tcW w:w="1340" w:type="dxa"/>
            <w:tcBorders>
              <w:top w:val="nil"/>
              <w:bottom w:val="nil"/>
            </w:tcBorders>
          </w:tcPr>
          <w:p w14:paraId="19F7130F" w14:textId="77777777" w:rsidR="00CC753A" w:rsidRDefault="008D59CF">
            <w:pPr>
              <w:pStyle w:val="TableParagraph"/>
              <w:spacing w:line="230" w:lineRule="exact"/>
              <w:ind w:left="14"/>
            </w:pPr>
            <w:r>
              <w:rPr>
                <w:spacing w:val="-2"/>
              </w:rPr>
              <w:t>theta-gamma</w:t>
            </w:r>
          </w:p>
        </w:tc>
        <w:tc>
          <w:tcPr>
            <w:tcW w:w="1340" w:type="dxa"/>
            <w:tcBorders>
              <w:top w:val="nil"/>
              <w:bottom w:val="nil"/>
            </w:tcBorders>
          </w:tcPr>
          <w:p w14:paraId="36A2F679" w14:textId="77777777" w:rsidR="00CC753A" w:rsidRDefault="00CC753A">
            <w:pPr>
              <w:pStyle w:val="TableParagraph"/>
              <w:spacing w:line="240" w:lineRule="auto"/>
              <w:ind w:left="0"/>
              <w:rPr>
                <w:rFonts w:ascii="Times New Roman"/>
                <w:sz w:val="18"/>
              </w:rPr>
            </w:pPr>
          </w:p>
        </w:tc>
        <w:tc>
          <w:tcPr>
            <w:tcW w:w="1320" w:type="dxa"/>
            <w:tcBorders>
              <w:top w:val="nil"/>
              <w:bottom w:val="nil"/>
            </w:tcBorders>
          </w:tcPr>
          <w:p w14:paraId="24D65980" w14:textId="77777777" w:rsidR="00CC753A" w:rsidRDefault="00CC753A">
            <w:pPr>
              <w:pStyle w:val="TableParagraph"/>
              <w:spacing w:line="240" w:lineRule="auto"/>
              <w:ind w:left="0"/>
              <w:rPr>
                <w:rFonts w:ascii="Times New Roman"/>
                <w:sz w:val="18"/>
              </w:rPr>
            </w:pPr>
          </w:p>
        </w:tc>
        <w:tc>
          <w:tcPr>
            <w:tcW w:w="1340" w:type="dxa"/>
            <w:vMerge/>
            <w:tcBorders>
              <w:top w:val="nil"/>
            </w:tcBorders>
          </w:tcPr>
          <w:p w14:paraId="4E34394C" w14:textId="77777777" w:rsidR="00CC753A" w:rsidRDefault="00CC753A">
            <w:pPr>
              <w:rPr>
                <w:sz w:val="2"/>
                <w:szCs w:val="2"/>
              </w:rPr>
            </w:pPr>
          </w:p>
        </w:tc>
        <w:tc>
          <w:tcPr>
            <w:tcW w:w="1340" w:type="dxa"/>
            <w:tcBorders>
              <w:top w:val="nil"/>
              <w:bottom w:val="nil"/>
            </w:tcBorders>
          </w:tcPr>
          <w:p w14:paraId="4487027C" w14:textId="77777777" w:rsidR="00CC753A" w:rsidRDefault="008D59CF">
            <w:pPr>
              <w:pStyle w:val="TableParagraph"/>
              <w:spacing w:line="230" w:lineRule="exact"/>
              <w:ind w:left="14"/>
            </w:pPr>
            <w:r>
              <w:rPr>
                <w:spacing w:val="-2"/>
              </w:rPr>
              <w:t>reduced</w:t>
            </w:r>
          </w:p>
        </w:tc>
      </w:tr>
      <w:tr w:rsidR="00CC753A" w14:paraId="082E3655" w14:textId="77777777">
        <w:trPr>
          <w:trHeight w:val="250"/>
        </w:trPr>
        <w:tc>
          <w:tcPr>
            <w:tcW w:w="1320" w:type="dxa"/>
            <w:vMerge/>
            <w:tcBorders>
              <w:top w:val="nil"/>
            </w:tcBorders>
          </w:tcPr>
          <w:p w14:paraId="167154C6" w14:textId="77777777" w:rsidR="00CC753A" w:rsidRDefault="00CC753A">
            <w:pPr>
              <w:rPr>
                <w:sz w:val="2"/>
                <w:szCs w:val="2"/>
              </w:rPr>
            </w:pPr>
          </w:p>
        </w:tc>
        <w:tc>
          <w:tcPr>
            <w:tcW w:w="1340" w:type="dxa"/>
            <w:tcBorders>
              <w:top w:val="nil"/>
              <w:bottom w:val="nil"/>
            </w:tcBorders>
          </w:tcPr>
          <w:p w14:paraId="14CDDB3E" w14:textId="77777777" w:rsidR="00CC753A" w:rsidRDefault="00CC753A">
            <w:pPr>
              <w:pStyle w:val="TableParagraph"/>
              <w:spacing w:line="240" w:lineRule="auto"/>
              <w:ind w:left="0"/>
              <w:rPr>
                <w:rFonts w:ascii="Times New Roman"/>
                <w:sz w:val="18"/>
              </w:rPr>
            </w:pPr>
          </w:p>
        </w:tc>
        <w:tc>
          <w:tcPr>
            <w:tcW w:w="1340" w:type="dxa"/>
            <w:tcBorders>
              <w:top w:val="nil"/>
              <w:bottom w:val="nil"/>
            </w:tcBorders>
          </w:tcPr>
          <w:p w14:paraId="38608C8D" w14:textId="77777777" w:rsidR="00CC753A" w:rsidRDefault="008D59CF">
            <w:pPr>
              <w:pStyle w:val="TableParagraph"/>
              <w:spacing w:line="230" w:lineRule="exact"/>
              <w:ind w:left="14"/>
            </w:pPr>
            <w:r>
              <w:rPr>
                <w:spacing w:val="-2"/>
              </w:rPr>
              <w:t>coupling.</w:t>
            </w:r>
          </w:p>
        </w:tc>
        <w:tc>
          <w:tcPr>
            <w:tcW w:w="1340" w:type="dxa"/>
            <w:tcBorders>
              <w:top w:val="nil"/>
              <w:bottom w:val="nil"/>
            </w:tcBorders>
          </w:tcPr>
          <w:p w14:paraId="6AFCCB72" w14:textId="77777777" w:rsidR="00CC753A" w:rsidRDefault="00CC753A">
            <w:pPr>
              <w:pStyle w:val="TableParagraph"/>
              <w:spacing w:line="240" w:lineRule="auto"/>
              <w:ind w:left="0"/>
              <w:rPr>
                <w:rFonts w:ascii="Times New Roman"/>
                <w:sz w:val="18"/>
              </w:rPr>
            </w:pPr>
          </w:p>
        </w:tc>
        <w:tc>
          <w:tcPr>
            <w:tcW w:w="1320" w:type="dxa"/>
            <w:tcBorders>
              <w:top w:val="nil"/>
              <w:bottom w:val="nil"/>
            </w:tcBorders>
          </w:tcPr>
          <w:p w14:paraId="7F15C687" w14:textId="77777777" w:rsidR="00CC753A" w:rsidRDefault="00CC753A">
            <w:pPr>
              <w:pStyle w:val="TableParagraph"/>
              <w:spacing w:line="240" w:lineRule="auto"/>
              <w:ind w:left="0"/>
              <w:rPr>
                <w:rFonts w:ascii="Times New Roman"/>
                <w:sz w:val="18"/>
              </w:rPr>
            </w:pPr>
          </w:p>
        </w:tc>
        <w:tc>
          <w:tcPr>
            <w:tcW w:w="1340" w:type="dxa"/>
            <w:vMerge/>
            <w:tcBorders>
              <w:top w:val="nil"/>
            </w:tcBorders>
          </w:tcPr>
          <w:p w14:paraId="016E1B76" w14:textId="77777777" w:rsidR="00CC753A" w:rsidRDefault="00CC753A">
            <w:pPr>
              <w:rPr>
                <w:sz w:val="2"/>
                <w:szCs w:val="2"/>
              </w:rPr>
            </w:pPr>
          </w:p>
        </w:tc>
        <w:tc>
          <w:tcPr>
            <w:tcW w:w="1340" w:type="dxa"/>
            <w:tcBorders>
              <w:top w:val="nil"/>
              <w:bottom w:val="nil"/>
            </w:tcBorders>
          </w:tcPr>
          <w:p w14:paraId="78203F6D" w14:textId="77777777" w:rsidR="00CC753A" w:rsidRDefault="008D59CF">
            <w:pPr>
              <w:pStyle w:val="TableParagraph"/>
              <w:spacing w:line="230" w:lineRule="exact"/>
              <w:ind w:left="14"/>
            </w:pPr>
            <w:r>
              <w:rPr>
                <w:spacing w:val="-2"/>
              </w:rPr>
              <w:t>physiological</w:t>
            </w:r>
          </w:p>
        </w:tc>
      </w:tr>
      <w:tr w:rsidR="00CC753A" w14:paraId="28C2DC2E" w14:textId="77777777">
        <w:trPr>
          <w:trHeight w:val="250"/>
        </w:trPr>
        <w:tc>
          <w:tcPr>
            <w:tcW w:w="1320" w:type="dxa"/>
            <w:vMerge/>
            <w:tcBorders>
              <w:top w:val="nil"/>
            </w:tcBorders>
          </w:tcPr>
          <w:p w14:paraId="6FE711F3" w14:textId="77777777" w:rsidR="00CC753A" w:rsidRDefault="00CC753A">
            <w:pPr>
              <w:rPr>
                <w:sz w:val="2"/>
                <w:szCs w:val="2"/>
              </w:rPr>
            </w:pPr>
          </w:p>
        </w:tc>
        <w:tc>
          <w:tcPr>
            <w:tcW w:w="1340" w:type="dxa"/>
            <w:tcBorders>
              <w:top w:val="nil"/>
              <w:bottom w:val="nil"/>
            </w:tcBorders>
          </w:tcPr>
          <w:p w14:paraId="0EA88487" w14:textId="77777777" w:rsidR="00CC753A" w:rsidRDefault="00CC753A">
            <w:pPr>
              <w:pStyle w:val="TableParagraph"/>
              <w:spacing w:line="240" w:lineRule="auto"/>
              <w:ind w:left="0"/>
              <w:rPr>
                <w:rFonts w:ascii="Times New Roman"/>
                <w:sz w:val="18"/>
              </w:rPr>
            </w:pPr>
          </w:p>
        </w:tc>
        <w:tc>
          <w:tcPr>
            <w:tcW w:w="1340" w:type="dxa"/>
            <w:tcBorders>
              <w:top w:val="nil"/>
              <w:bottom w:val="nil"/>
            </w:tcBorders>
          </w:tcPr>
          <w:p w14:paraId="71F0DC12" w14:textId="77777777" w:rsidR="00CC753A" w:rsidRDefault="00CC753A">
            <w:pPr>
              <w:pStyle w:val="TableParagraph"/>
              <w:spacing w:line="240" w:lineRule="auto"/>
              <w:ind w:left="0"/>
              <w:rPr>
                <w:rFonts w:ascii="Times New Roman"/>
                <w:sz w:val="18"/>
              </w:rPr>
            </w:pPr>
          </w:p>
        </w:tc>
        <w:tc>
          <w:tcPr>
            <w:tcW w:w="1340" w:type="dxa"/>
            <w:tcBorders>
              <w:top w:val="nil"/>
              <w:bottom w:val="nil"/>
            </w:tcBorders>
          </w:tcPr>
          <w:p w14:paraId="4037A51C" w14:textId="77777777" w:rsidR="00CC753A" w:rsidRDefault="00CC753A">
            <w:pPr>
              <w:pStyle w:val="TableParagraph"/>
              <w:spacing w:line="240" w:lineRule="auto"/>
              <w:ind w:left="0"/>
              <w:rPr>
                <w:rFonts w:ascii="Times New Roman"/>
                <w:sz w:val="18"/>
              </w:rPr>
            </w:pPr>
          </w:p>
        </w:tc>
        <w:tc>
          <w:tcPr>
            <w:tcW w:w="1320" w:type="dxa"/>
            <w:tcBorders>
              <w:top w:val="nil"/>
              <w:bottom w:val="nil"/>
            </w:tcBorders>
          </w:tcPr>
          <w:p w14:paraId="31C605B4" w14:textId="77777777" w:rsidR="00CC753A" w:rsidRDefault="00CC753A">
            <w:pPr>
              <w:pStyle w:val="TableParagraph"/>
              <w:spacing w:line="240" w:lineRule="auto"/>
              <w:ind w:left="0"/>
              <w:rPr>
                <w:rFonts w:ascii="Times New Roman"/>
                <w:sz w:val="18"/>
              </w:rPr>
            </w:pPr>
          </w:p>
        </w:tc>
        <w:tc>
          <w:tcPr>
            <w:tcW w:w="1340" w:type="dxa"/>
            <w:vMerge/>
            <w:tcBorders>
              <w:top w:val="nil"/>
            </w:tcBorders>
          </w:tcPr>
          <w:p w14:paraId="14D59EC3" w14:textId="77777777" w:rsidR="00CC753A" w:rsidRDefault="00CC753A">
            <w:pPr>
              <w:rPr>
                <w:sz w:val="2"/>
                <w:szCs w:val="2"/>
              </w:rPr>
            </w:pPr>
          </w:p>
        </w:tc>
        <w:tc>
          <w:tcPr>
            <w:tcW w:w="1340" w:type="dxa"/>
            <w:tcBorders>
              <w:top w:val="nil"/>
              <w:bottom w:val="nil"/>
            </w:tcBorders>
          </w:tcPr>
          <w:p w14:paraId="6238668B" w14:textId="77777777" w:rsidR="00CC753A" w:rsidRDefault="008D59CF">
            <w:pPr>
              <w:pStyle w:val="TableParagraph"/>
              <w:spacing w:line="230" w:lineRule="exact"/>
              <w:ind w:left="14"/>
            </w:pPr>
            <w:r>
              <w:rPr>
                <w:spacing w:val="-2"/>
              </w:rPr>
              <w:t>reactivity</w:t>
            </w:r>
          </w:p>
        </w:tc>
      </w:tr>
      <w:tr w:rsidR="00CC753A" w14:paraId="6633D1C4" w14:textId="77777777">
        <w:trPr>
          <w:trHeight w:val="250"/>
        </w:trPr>
        <w:tc>
          <w:tcPr>
            <w:tcW w:w="1320" w:type="dxa"/>
            <w:vMerge/>
            <w:tcBorders>
              <w:top w:val="nil"/>
            </w:tcBorders>
          </w:tcPr>
          <w:p w14:paraId="5685A9F3" w14:textId="77777777" w:rsidR="00CC753A" w:rsidRDefault="00CC753A">
            <w:pPr>
              <w:rPr>
                <w:sz w:val="2"/>
                <w:szCs w:val="2"/>
              </w:rPr>
            </w:pPr>
          </w:p>
        </w:tc>
        <w:tc>
          <w:tcPr>
            <w:tcW w:w="1340" w:type="dxa"/>
            <w:tcBorders>
              <w:top w:val="nil"/>
              <w:bottom w:val="nil"/>
            </w:tcBorders>
          </w:tcPr>
          <w:p w14:paraId="60D5B5ED" w14:textId="77777777" w:rsidR="00CC753A" w:rsidRDefault="00CC753A">
            <w:pPr>
              <w:pStyle w:val="TableParagraph"/>
              <w:spacing w:line="240" w:lineRule="auto"/>
              <w:ind w:left="0"/>
              <w:rPr>
                <w:rFonts w:ascii="Times New Roman"/>
                <w:sz w:val="18"/>
              </w:rPr>
            </w:pPr>
          </w:p>
        </w:tc>
        <w:tc>
          <w:tcPr>
            <w:tcW w:w="1340" w:type="dxa"/>
            <w:tcBorders>
              <w:top w:val="nil"/>
              <w:bottom w:val="nil"/>
            </w:tcBorders>
          </w:tcPr>
          <w:p w14:paraId="01B13F76" w14:textId="77777777" w:rsidR="00CC753A" w:rsidRDefault="00CC753A">
            <w:pPr>
              <w:pStyle w:val="TableParagraph"/>
              <w:spacing w:line="240" w:lineRule="auto"/>
              <w:ind w:left="0"/>
              <w:rPr>
                <w:rFonts w:ascii="Times New Roman"/>
                <w:sz w:val="18"/>
              </w:rPr>
            </w:pPr>
          </w:p>
        </w:tc>
        <w:tc>
          <w:tcPr>
            <w:tcW w:w="1340" w:type="dxa"/>
            <w:tcBorders>
              <w:top w:val="nil"/>
              <w:bottom w:val="nil"/>
            </w:tcBorders>
          </w:tcPr>
          <w:p w14:paraId="07DC36BC" w14:textId="77777777" w:rsidR="00CC753A" w:rsidRDefault="00CC753A">
            <w:pPr>
              <w:pStyle w:val="TableParagraph"/>
              <w:spacing w:line="240" w:lineRule="auto"/>
              <w:ind w:left="0"/>
              <w:rPr>
                <w:rFonts w:ascii="Times New Roman"/>
                <w:sz w:val="18"/>
              </w:rPr>
            </w:pPr>
          </w:p>
        </w:tc>
        <w:tc>
          <w:tcPr>
            <w:tcW w:w="1320" w:type="dxa"/>
            <w:tcBorders>
              <w:top w:val="nil"/>
              <w:bottom w:val="nil"/>
            </w:tcBorders>
          </w:tcPr>
          <w:p w14:paraId="262C8BDD" w14:textId="77777777" w:rsidR="00CC753A" w:rsidRDefault="00CC753A">
            <w:pPr>
              <w:pStyle w:val="TableParagraph"/>
              <w:spacing w:line="240" w:lineRule="auto"/>
              <w:ind w:left="0"/>
              <w:rPr>
                <w:rFonts w:ascii="Times New Roman"/>
                <w:sz w:val="18"/>
              </w:rPr>
            </w:pPr>
          </w:p>
        </w:tc>
        <w:tc>
          <w:tcPr>
            <w:tcW w:w="1340" w:type="dxa"/>
            <w:vMerge/>
            <w:tcBorders>
              <w:top w:val="nil"/>
            </w:tcBorders>
          </w:tcPr>
          <w:p w14:paraId="15FE6549" w14:textId="77777777" w:rsidR="00CC753A" w:rsidRDefault="00CC753A">
            <w:pPr>
              <w:rPr>
                <w:sz w:val="2"/>
                <w:szCs w:val="2"/>
              </w:rPr>
            </w:pPr>
          </w:p>
        </w:tc>
        <w:tc>
          <w:tcPr>
            <w:tcW w:w="1340" w:type="dxa"/>
            <w:tcBorders>
              <w:top w:val="nil"/>
              <w:bottom w:val="nil"/>
            </w:tcBorders>
          </w:tcPr>
          <w:p w14:paraId="5B805B1A" w14:textId="77777777" w:rsidR="00CC753A" w:rsidRDefault="008D59CF">
            <w:pPr>
              <w:pStyle w:val="TableParagraph"/>
              <w:spacing w:line="230" w:lineRule="exact"/>
              <w:ind w:left="14"/>
            </w:pPr>
            <w:r>
              <w:rPr>
                <w:spacing w:val="-2"/>
              </w:rPr>
              <w:t>(e.g.,</w:t>
            </w:r>
          </w:p>
        </w:tc>
      </w:tr>
      <w:tr w:rsidR="00CC753A" w14:paraId="4B75AC65" w14:textId="77777777">
        <w:trPr>
          <w:trHeight w:val="250"/>
        </w:trPr>
        <w:tc>
          <w:tcPr>
            <w:tcW w:w="1320" w:type="dxa"/>
            <w:vMerge/>
            <w:tcBorders>
              <w:top w:val="nil"/>
            </w:tcBorders>
          </w:tcPr>
          <w:p w14:paraId="6D034236" w14:textId="77777777" w:rsidR="00CC753A" w:rsidRDefault="00CC753A">
            <w:pPr>
              <w:rPr>
                <w:sz w:val="2"/>
                <w:szCs w:val="2"/>
              </w:rPr>
            </w:pPr>
          </w:p>
        </w:tc>
        <w:tc>
          <w:tcPr>
            <w:tcW w:w="1340" w:type="dxa"/>
            <w:tcBorders>
              <w:top w:val="nil"/>
              <w:bottom w:val="nil"/>
            </w:tcBorders>
          </w:tcPr>
          <w:p w14:paraId="3110150B" w14:textId="77777777" w:rsidR="00CC753A" w:rsidRDefault="00CC753A">
            <w:pPr>
              <w:pStyle w:val="TableParagraph"/>
              <w:spacing w:line="240" w:lineRule="auto"/>
              <w:ind w:left="0"/>
              <w:rPr>
                <w:rFonts w:ascii="Times New Roman"/>
                <w:sz w:val="18"/>
              </w:rPr>
            </w:pPr>
          </w:p>
        </w:tc>
        <w:tc>
          <w:tcPr>
            <w:tcW w:w="1340" w:type="dxa"/>
            <w:tcBorders>
              <w:top w:val="nil"/>
              <w:bottom w:val="nil"/>
            </w:tcBorders>
          </w:tcPr>
          <w:p w14:paraId="51041166" w14:textId="77777777" w:rsidR="00CC753A" w:rsidRDefault="00CC753A">
            <w:pPr>
              <w:pStyle w:val="TableParagraph"/>
              <w:spacing w:line="240" w:lineRule="auto"/>
              <w:ind w:left="0"/>
              <w:rPr>
                <w:rFonts w:ascii="Times New Roman"/>
                <w:sz w:val="18"/>
              </w:rPr>
            </w:pPr>
          </w:p>
        </w:tc>
        <w:tc>
          <w:tcPr>
            <w:tcW w:w="1340" w:type="dxa"/>
            <w:tcBorders>
              <w:top w:val="nil"/>
              <w:bottom w:val="nil"/>
            </w:tcBorders>
          </w:tcPr>
          <w:p w14:paraId="241C5E0F" w14:textId="77777777" w:rsidR="00CC753A" w:rsidRDefault="00CC753A">
            <w:pPr>
              <w:pStyle w:val="TableParagraph"/>
              <w:spacing w:line="240" w:lineRule="auto"/>
              <w:ind w:left="0"/>
              <w:rPr>
                <w:rFonts w:ascii="Times New Roman"/>
                <w:sz w:val="18"/>
              </w:rPr>
            </w:pPr>
          </w:p>
        </w:tc>
        <w:tc>
          <w:tcPr>
            <w:tcW w:w="1320" w:type="dxa"/>
            <w:tcBorders>
              <w:top w:val="nil"/>
              <w:bottom w:val="nil"/>
            </w:tcBorders>
          </w:tcPr>
          <w:p w14:paraId="6F511D6B" w14:textId="77777777" w:rsidR="00CC753A" w:rsidRDefault="00CC753A">
            <w:pPr>
              <w:pStyle w:val="TableParagraph"/>
              <w:spacing w:line="240" w:lineRule="auto"/>
              <w:ind w:left="0"/>
              <w:rPr>
                <w:rFonts w:ascii="Times New Roman"/>
                <w:sz w:val="18"/>
              </w:rPr>
            </w:pPr>
          </w:p>
        </w:tc>
        <w:tc>
          <w:tcPr>
            <w:tcW w:w="1340" w:type="dxa"/>
            <w:vMerge/>
            <w:tcBorders>
              <w:top w:val="nil"/>
            </w:tcBorders>
          </w:tcPr>
          <w:p w14:paraId="15E28603" w14:textId="77777777" w:rsidR="00CC753A" w:rsidRDefault="00CC753A">
            <w:pPr>
              <w:rPr>
                <w:sz w:val="2"/>
                <w:szCs w:val="2"/>
              </w:rPr>
            </w:pPr>
          </w:p>
        </w:tc>
        <w:tc>
          <w:tcPr>
            <w:tcW w:w="1340" w:type="dxa"/>
            <w:tcBorders>
              <w:top w:val="nil"/>
              <w:bottom w:val="nil"/>
            </w:tcBorders>
          </w:tcPr>
          <w:p w14:paraId="2E3BE966" w14:textId="77777777" w:rsidR="00CC753A" w:rsidRDefault="008D59CF">
            <w:pPr>
              <w:pStyle w:val="TableParagraph"/>
              <w:spacing w:line="230" w:lineRule="exact"/>
              <w:ind w:left="14"/>
            </w:pPr>
            <w:r>
              <w:t>galvanic</w:t>
            </w:r>
            <w:r>
              <w:rPr>
                <w:spacing w:val="-8"/>
              </w:rPr>
              <w:t xml:space="preserve"> </w:t>
            </w:r>
            <w:r>
              <w:rPr>
                <w:spacing w:val="-4"/>
              </w:rPr>
              <w:t>skin</w:t>
            </w:r>
          </w:p>
        </w:tc>
      </w:tr>
      <w:tr w:rsidR="00CC753A" w14:paraId="103643A5" w14:textId="77777777">
        <w:trPr>
          <w:trHeight w:val="250"/>
        </w:trPr>
        <w:tc>
          <w:tcPr>
            <w:tcW w:w="1320" w:type="dxa"/>
            <w:vMerge/>
            <w:tcBorders>
              <w:top w:val="nil"/>
            </w:tcBorders>
          </w:tcPr>
          <w:p w14:paraId="7C637D53" w14:textId="77777777" w:rsidR="00CC753A" w:rsidRDefault="00CC753A">
            <w:pPr>
              <w:rPr>
                <w:sz w:val="2"/>
                <w:szCs w:val="2"/>
              </w:rPr>
            </w:pPr>
          </w:p>
        </w:tc>
        <w:tc>
          <w:tcPr>
            <w:tcW w:w="1340" w:type="dxa"/>
            <w:tcBorders>
              <w:top w:val="nil"/>
              <w:bottom w:val="nil"/>
            </w:tcBorders>
          </w:tcPr>
          <w:p w14:paraId="0FCBC2CE" w14:textId="77777777" w:rsidR="00CC753A" w:rsidRDefault="00CC753A">
            <w:pPr>
              <w:pStyle w:val="TableParagraph"/>
              <w:spacing w:line="240" w:lineRule="auto"/>
              <w:ind w:left="0"/>
              <w:rPr>
                <w:rFonts w:ascii="Times New Roman"/>
                <w:sz w:val="18"/>
              </w:rPr>
            </w:pPr>
          </w:p>
        </w:tc>
        <w:tc>
          <w:tcPr>
            <w:tcW w:w="1340" w:type="dxa"/>
            <w:tcBorders>
              <w:top w:val="nil"/>
              <w:bottom w:val="nil"/>
            </w:tcBorders>
          </w:tcPr>
          <w:p w14:paraId="16FD10A9" w14:textId="77777777" w:rsidR="00CC753A" w:rsidRDefault="00CC753A">
            <w:pPr>
              <w:pStyle w:val="TableParagraph"/>
              <w:spacing w:line="240" w:lineRule="auto"/>
              <w:ind w:left="0"/>
              <w:rPr>
                <w:rFonts w:ascii="Times New Roman"/>
                <w:sz w:val="18"/>
              </w:rPr>
            </w:pPr>
          </w:p>
        </w:tc>
        <w:tc>
          <w:tcPr>
            <w:tcW w:w="1340" w:type="dxa"/>
            <w:tcBorders>
              <w:top w:val="nil"/>
              <w:bottom w:val="nil"/>
            </w:tcBorders>
          </w:tcPr>
          <w:p w14:paraId="0574E33D" w14:textId="77777777" w:rsidR="00CC753A" w:rsidRDefault="00CC753A">
            <w:pPr>
              <w:pStyle w:val="TableParagraph"/>
              <w:spacing w:line="240" w:lineRule="auto"/>
              <w:ind w:left="0"/>
              <w:rPr>
                <w:rFonts w:ascii="Times New Roman"/>
                <w:sz w:val="18"/>
              </w:rPr>
            </w:pPr>
          </w:p>
        </w:tc>
        <w:tc>
          <w:tcPr>
            <w:tcW w:w="1320" w:type="dxa"/>
            <w:tcBorders>
              <w:top w:val="nil"/>
              <w:bottom w:val="nil"/>
            </w:tcBorders>
          </w:tcPr>
          <w:p w14:paraId="703E4558" w14:textId="77777777" w:rsidR="00CC753A" w:rsidRDefault="00CC753A">
            <w:pPr>
              <w:pStyle w:val="TableParagraph"/>
              <w:spacing w:line="240" w:lineRule="auto"/>
              <w:ind w:left="0"/>
              <w:rPr>
                <w:rFonts w:ascii="Times New Roman"/>
                <w:sz w:val="18"/>
              </w:rPr>
            </w:pPr>
          </w:p>
        </w:tc>
        <w:tc>
          <w:tcPr>
            <w:tcW w:w="1340" w:type="dxa"/>
            <w:vMerge/>
            <w:tcBorders>
              <w:top w:val="nil"/>
            </w:tcBorders>
          </w:tcPr>
          <w:p w14:paraId="1FF724ED" w14:textId="77777777" w:rsidR="00CC753A" w:rsidRDefault="00CC753A">
            <w:pPr>
              <w:rPr>
                <w:sz w:val="2"/>
                <w:szCs w:val="2"/>
              </w:rPr>
            </w:pPr>
          </w:p>
        </w:tc>
        <w:tc>
          <w:tcPr>
            <w:tcW w:w="1340" w:type="dxa"/>
            <w:tcBorders>
              <w:top w:val="nil"/>
              <w:bottom w:val="nil"/>
            </w:tcBorders>
          </w:tcPr>
          <w:p w14:paraId="67505769" w14:textId="77777777" w:rsidR="00CC753A" w:rsidRDefault="008D59CF">
            <w:pPr>
              <w:pStyle w:val="TableParagraph"/>
              <w:spacing w:line="230" w:lineRule="exact"/>
              <w:ind w:left="14"/>
            </w:pPr>
            <w:r>
              <w:rPr>
                <w:spacing w:val="-2"/>
              </w:rPr>
              <w:t>response);</w:t>
            </w:r>
          </w:p>
        </w:tc>
      </w:tr>
      <w:tr w:rsidR="00CC753A" w14:paraId="176BB692" w14:textId="77777777">
        <w:trPr>
          <w:trHeight w:val="250"/>
        </w:trPr>
        <w:tc>
          <w:tcPr>
            <w:tcW w:w="1320" w:type="dxa"/>
            <w:vMerge/>
            <w:tcBorders>
              <w:top w:val="nil"/>
            </w:tcBorders>
          </w:tcPr>
          <w:p w14:paraId="0CCDC505" w14:textId="77777777" w:rsidR="00CC753A" w:rsidRDefault="00CC753A">
            <w:pPr>
              <w:rPr>
                <w:sz w:val="2"/>
                <w:szCs w:val="2"/>
              </w:rPr>
            </w:pPr>
          </w:p>
        </w:tc>
        <w:tc>
          <w:tcPr>
            <w:tcW w:w="1340" w:type="dxa"/>
            <w:tcBorders>
              <w:top w:val="nil"/>
              <w:bottom w:val="nil"/>
            </w:tcBorders>
          </w:tcPr>
          <w:p w14:paraId="4D0C0D82" w14:textId="77777777" w:rsidR="00CC753A" w:rsidRDefault="00CC753A">
            <w:pPr>
              <w:pStyle w:val="TableParagraph"/>
              <w:spacing w:line="240" w:lineRule="auto"/>
              <w:ind w:left="0"/>
              <w:rPr>
                <w:rFonts w:ascii="Times New Roman"/>
                <w:sz w:val="18"/>
              </w:rPr>
            </w:pPr>
          </w:p>
        </w:tc>
        <w:tc>
          <w:tcPr>
            <w:tcW w:w="1340" w:type="dxa"/>
            <w:tcBorders>
              <w:top w:val="nil"/>
              <w:bottom w:val="nil"/>
            </w:tcBorders>
          </w:tcPr>
          <w:p w14:paraId="626F1302" w14:textId="77777777" w:rsidR="00CC753A" w:rsidRDefault="00CC753A">
            <w:pPr>
              <w:pStyle w:val="TableParagraph"/>
              <w:spacing w:line="240" w:lineRule="auto"/>
              <w:ind w:left="0"/>
              <w:rPr>
                <w:rFonts w:ascii="Times New Roman"/>
                <w:sz w:val="18"/>
              </w:rPr>
            </w:pPr>
          </w:p>
        </w:tc>
        <w:tc>
          <w:tcPr>
            <w:tcW w:w="1340" w:type="dxa"/>
            <w:tcBorders>
              <w:top w:val="nil"/>
              <w:bottom w:val="nil"/>
            </w:tcBorders>
          </w:tcPr>
          <w:p w14:paraId="5A392B50" w14:textId="77777777" w:rsidR="00CC753A" w:rsidRDefault="00CC753A">
            <w:pPr>
              <w:pStyle w:val="TableParagraph"/>
              <w:spacing w:line="240" w:lineRule="auto"/>
              <w:ind w:left="0"/>
              <w:rPr>
                <w:rFonts w:ascii="Times New Roman"/>
                <w:sz w:val="18"/>
              </w:rPr>
            </w:pPr>
          </w:p>
        </w:tc>
        <w:tc>
          <w:tcPr>
            <w:tcW w:w="1320" w:type="dxa"/>
            <w:tcBorders>
              <w:top w:val="nil"/>
              <w:bottom w:val="nil"/>
            </w:tcBorders>
          </w:tcPr>
          <w:p w14:paraId="5E3F7201" w14:textId="77777777" w:rsidR="00CC753A" w:rsidRDefault="00CC753A">
            <w:pPr>
              <w:pStyle w:val="TableParagraph"/>
              <w:spacing w:line="240" w:lineRule="auto"/>
              <w:ind w:left="0"/>
              <w:rPr>
                <w:rFonts w:ascii="Times New Roman"/>
                <w:sz w:val="18"/>
              </w:rPr>
            </w:pPr>
          </w:p>
        </w:tc>
        <w:tc>
          <w:tcPr>
            <w:tcW w:w="1340" w:type="dxa"/>
            <w:vMerge/>
            <w:tcBorders>
              <w:top w:val="nil"/>
            </w:tcBorders>
          </w:tcPr>
          <w:p w14:paraId="43057751" w14:textId="77777777" w:rsidR="00CC753A" w:rsidRDefault="00CC753A">
            <w:pPr>
              <w:rPr>
                <w:sz w:val="2"/>
                <w:szCs w:val="2"/>
              </w:rPr>
            </w:pPr>
          </w:p>
        </w:tc>
        <w:tc>
          <w:tcPr>
            <w:tcW w:w="1340" w:type="dxa"/>
            <w:tcBorders>
              <w:top w:val="nil"/>
              <w:bottom w:val="nil"/>
            </w:tcBorders>
          </w:tcPr>
          <w:p w14:paraId="43BF27EE" w14:textId="77777777" w:rsidR="00CC753A" w:rsidRDefault="008D59CF">
            <w:pPr>
              <w:pStyle w:val="TableParagraph"/>
              <w:spacing w:line="230" w:lineRule="exact"/>
              <w:ind w:left="14"/>
            </w:pPr>
            <w:r>
              <w:rPr>
                <w:spacing w:val="-2"/>
              </w:rPr>
              <w:t>increased</w:t>
            </w:r>
          </w:p>
        </w:tc>
      </w:tr>
      <w:tr w:rsidR="00CC753A" w14:paraId="04A50E3E" w14:textId="77777777">
        <w:trPr>
          <w:trHeight w:val="250"/>
        </w:trPr>
        <w:tc>
          <w:tcPr>
            <w:tcW w:w="1320" w:type="dxa"/>
            <w:vMerge/>
            <w:tcBorders>
              <w:top w:val="nil"/>
            </w:tcBorders>
          </w:tcPr>
          <w:p w14:paraId="1A47C21A" w14:textId="77777777" w:rsidR="00CC753A" w:rsidRDefault="00CC753A">
            <w:pPr>
              <w:rPr>
                <w:sz w:val="2"/>
                <w:szCs w:val="2"/>
              </w:rPr>
            </w:pPr>
          </w:p>
        </w:tc>
        <w:tc>
          <w:tcPr>
            <w:tcW w:w="1340" w:type="dxa"/>
            <w:tcBorders>
              <w:top w:val="nil"/>
              <w:bottom w:val="nil"/>
            </w:tcBorders>
          </w:tcPr>
          <w:p w14:paraId="4DEE28BA" w14:textId="77777777" w:rsidR="00CC753A" w:rsidRDefault="00CC753A">
            <w:pPr>
              <w:pStyle w:val="TableParagraph"/>
              <w:spacing w:line="240" w:lineRule="auto"/>
              <w:ind w:left="0"/>
              <w:rPr>
                <w:rFonts w:ascii="Times New Roman"/>
                <w:sz w:val="18"/>
              </w:rPr>
            </w:pPr>
          </w:p>
        </w:tc>
        <w:tc>
          <w:tcPr>
            <w:tcW w:w="1340" w:type="dxa"/>
            <w:tcBorders>
              <w:top w:val="nil"/>
              <w:bottom w:val="nil"/>
            </w:tcBorders>
          </w:tcPr>
          <w:p w14:paraId="449D33C6" w14:textId="77777777" w:rsidR="00CC753A" w:rsidRDefault="00CC753A">
            <w:pPr>
              <w:pStyle w:val="TableParagraph"/>
              <w:spacing w:line="240" w:lineRule="auto"/>
              <w:ind w:left="0"/>
              <w:rPr>
                <w:rFonts w:ascii="Times New Roman"/>
                <w:sz w:val="18"/>
              </w:rPr>
            </w:pPr>
          </w:p>
        </w:tc>
        <w:tc>
          <w:tcPr>
            <w:tcW w:w="1340" w:type="dxa"/>
            <w:tcBorders>
              <w:top w:val="nil"/>
              <w:bottom w:val="nil"/>
            </w:tcBorders>
          </w:tcPr>
          <w:p w14:paraId="5DD8025A" w14:textId="77777777" w:rsidR="00CC753A" w:rsidRDefault="00CC753A">
            <w:pPr>
              <w:pStyle w:val="TableParagraph"/>
              <w:spacing w:line="240" w:lineRule="auto"/>
              <w:ind w:left="0"/>
              <w:rPr>
                <w:rFonts w:ascii="Times New Roman"/>
                <w:sz w:val="18"/>
              </w:rPr>
            </w:pPr>
          </w:p>
        </w:tc>
        <w:tc>
          <w:tcPr>
            <w:tcW w:w="1320" w:type="dxa"/>
            <w:tcBorders>
              <w:top w:val="nil"/>
              <w:bottom w:val="nil"/>
            </w:tcBorders>
          </w:tcPr>
          <w:p w14:paraId="42DF2537" w14:textId="77777777" w:rsidR="00CC753A" w:rsidRDefault="00CC753A">
            <w:pPr>
              <w:pStyle w:val="TableParagraph"/>
              <w:spacing w:line="240" w:lineRule="auto"/>
              <w:ind w:left="0"/>
              <w:rPr>
                <w:rFonts w:ascii="Times New Roman"/>
                <w:sz w:val="18"/>
              </w:rPr>
            </w:pPr>
          </w:p>
        </w:tc>
        <w:tc>
          <w:tcPr>
            <w:tcW w:w="1340" w:type="dxa"/>
            <w:vMerge/>
            <w:tcBorders>
              <w:top w:val="nil"/>
            </w:tcBorders>
          </w:tcPr>
          <w:p w14:paraId="05A385C0" w14:textId="77777777" w:rsidR="00CC753A" w:rsidRDefault="00CC753A">
            <w:pPr>
              <w:rPr>
                <w:sz w:val="2"/>
                <w:szCs w:val="2"/>
              </w:rPr>
            </w:pPr>
          </w:p>
        </w:tc>
        <w:tc>
          <w:tcPr>
            <w:tcW w:w="1340" w:type="dxa"/>
            <w:tcBorders>
              <w:top w:val="nil"/>
              <w:bottom w:val="nil"/>
            </w:tcBorders>
          </w:tcPr>
          <w:p w14:paraId="6D4ED743" w14:textId="77777777" w:rsidR="00CC753A" w:rsidRDefault="008D59CF">
            <w:pPr>
              <w:pStyle w:val="TableParagraph"/>
              <w:spacing w:line="230" w:lineRule="exact"/>
              <w:ind w:left="14"/>
            </w:pPr>
            <w:r>
              <w:rPr>
                <w:spacing w:val="-2"/>
              </w:rPr>
              <w:t>assertivenes</w:t>
            </w:r>
          </w:p>
        </w:tc>
      </w:tr>
      <w:tr w:rsidR="00CC753A" w14:paraId="7B0C7DB7" w14:textId="77777777">
        <w:trPr>
          <w:trHeight w:val="250"/>
        </w:trPr>
        <w:tc>
          <w:tcPr>
            <w:tcW w:w="1320" w:type="dxa"/>
            <w:vMerge/>
            <w:tcBorders>
              <w:top w:val="nil"/>
            </w:tcBorders>
          </w:tcPr>
          <w:p w14:paraId="4B201F63" w14:textId="77777777" w:rsidR="00CC753A" w:rsidRDefault="00CC753A">
            <w:pPr>
              <w:rPr>
                <w:sz w:val="2"/>
                <w:szCs w:val="2"/>
              </w:rPr>
            </w:pPr>
          </w:p>
        </w:tc>
        <w:tc>
          <w:tcPr>
            <w:tcW w:w="1340" w:type="dxa"/>
            <w:tcBorders>
              <w:top w:val="nil"/>
              <w:bottom w:val="nil"/>
            </w:tcBorders>
          </w:tcPr>
          <w:p w14:paraId="2A610204" w14:textId="77777777" w:rsidR="00CC753A" w:rsidRDefault="00CC753A">
            <w:pPr>
              <w:pStyle w:val="TableParagraph"/>
              <w:spacing w:line="240" w:lineRule="auto"/>
              <w:ind w:left="0"/>
              <w:rPr>
                <w:rFonts w:ascii="Times New Roman"/>
                <w:sz w:val="18"/>
              </w:rPr>
            </w:pPr>
          </w:p>
        </w:tc>
        <w:tc>
          <w:tcPr>
            <w:tcW w:w="1340" w:type="dxa"/>
            <w:tcBorders>
              <w:top w:val="nil"/>
              <w:bottom w:val="nil"/>
            </w:tcBorders>
          </w:tcPr>
          <w:p w14:paraId="66972041" w14:textId="77777777" w:rsidR="00CC753A" w:rsidRDefault="00CC753A">
            <w:pPr>
              <w:pStyle w:val="TableParagraph"/>
              <w:spacing w:line="240" w:lineRule="auto"/>
              <w:ind w:left="0"/>
              <w:rPr>
                <w:rFonts w:ascii="Times New Roman"/>
                <w:sz w:val="18"/>
              </w:rPr>
            </w:pPr>
          </w:p>
        </w:tc>
        <w:tc>
          <w:tcPr>
            <w:tcW w:w="1340" w:type="dxa"/>
            <w:tcBorders>
              <w:top w:val="nil"/>
              <w:bottom w:val="nil"/>
            </w:tcBorders>
          </w:tcPr>
          <w:p w14:paraId="4EBD3E6C" w14:textId="77777777" w:rsidR="00CC753A" w:rsidRDefault="00CC753A">
            <w:pPr>
              <w:pStyle w:val="TableParagraph"/>
              <w:spacing w:line="240" w:lineRule="auto"/>
              <w:ind w:left="0"/>
              <w:rPr>
                <w:rFonts w:ascii="Times New Roman"/>
                <w:sz w:val="18"/>
              </w:rPr>
            </w:pPr>
          </w:p>
        </w:tc>
        <w:tc>
          <w:tcPr>
            <w:tcW w:w="1320" w:type="dxa"/>
            <w:tcBorders>
              <w:top w:val="nil"/>
              <w:bottom w:val="nil"/>
            </w:tcBorders>
          </w:tcPr>
          <w:p w14:paraId="4D1082C9" w14:textId="77777777" w:rsidR="00CC753A" w:rsidRDefault="00CC753A">
            <w:pPr>
              <w:pStyle w:val="TableParagraph"/>
              <w:spacing w:line="240" w:lineRule="auto"/>
              <w:ind w:left="0"/>
              <w:rPr>
                <w:rFonts w:ascii="Times New Roman"/>
                <w:sz w:val="18"/>
              </w:rPr>
            </w:pPr>
          </w:p>
        </w:tc>
        <w:tc>
          <w:tcPr>
            <w:tcW w:w="1340" w:type="dxa"/>
            <w:vMerge/>
            <w:tcBorders>
              <w:top w:val="nil"/>
            </w:tcBorders>
          </w:tcPr>
          <w:p w14:paraId="0D7632C9" w14:textId="77777777" w:rsidR="00CC753A" w:rsidRDefault="00CC753A">
            <w:pPr>
              <w:rPr>
                <w:sz w:val="2"/>
                <w:szCs w:val="2"/>
              </w:rPr>
            </w:pPr>
          </w:p>
        </w:tc>
        <w:tc>
          <w:tcPr>
            <w:tcW w:w="1340" w:type="dxa"/>
            <w:tcBorders>
              <w:top w:val="nil"/>
              <w:bottom w:val="nil"/>
            </w:tcBorders>
          </w:tcPr>
          <w:p w14:paraId="0A8713BA" w14:textId="77777777" w:rsidR="00CC753A" w:rsidRDefault="008D59CF">
            <w:pPr>
              <w:pStyle w:val="TableParagraph"/>
              <w:spacing w:line="230" w:lineRule="exact"/>
              <w:ind w:left="14"/>
            </w:pPr>
            <w:r>
              <w:rPr>
                <w:spacing w:val="-2"/>
              </w:rPr>
              <w:t>s/engageme</w:t>
            </w:r>
          </w:p>
        </w:tc>
      </w:tr>
      <w:tr w:rsidR="00CC753A" w14:paraId="5EE66238" w14:textId="77777777">
        <w:trPr>
          <w:trHeight w:val="260"/>
        </w:trPr>
        <w:tc>
          <w:tcPr>
            <w:tcW w:w="1320" w:type="dxa"/>
            <w:vMerge/>
            <w:tcBorders>
              <w:top w:val="nil"/>
            </w:tcBorders>
          </w:tcPr>
          <w:p w14:paraId="293FC9B2" w14:textId="77777777" w:rsidR="00CC753A" w:rsidRDefault="00CC753A">
            <w:pPr>
              <w:rPr>
                <w:sz w:val="2"/>
                <w:szCs w:val="2"/>
              </w:rPr>
            </w:pPr>
          </w:p>
        </w:tc>
        <w:tc>
          <w:tcPr>
            <w:tcW w:w="1340" w:type="dxa"/>
            <w:tcBorders>
              <w:top w:val="nil"/>
            </w:tcBorders>
          </w:tcPr>
          <w:p w14:paraId="0F298104" w14:textId="77777777" w:rsidR="00CC753A" w:rsidRDefault="00CC753A">
            <w:pPr>
              <w:pStyle w:val="TableParagraph"/>
              <w:spacing w:line="240" w:lineRule="auto"/>
              <w:ind w:left="0"/>
              <w:rPr>
                <w:rFonts w:ascii="Times New Roman"/>
                <w:sz w:val="18"/>
              </w:rPr>
            </w:pPr>
          </w:p>
        </w:tc>
        <w:tc>
          <w:tcPr>
            <w:tcW w:w="1340" w:type="dxa"/>
            <w:tcBorders>
              <w:top w:val="nil"/>
            </w:tcBorders>
          </w:tcPr>
          <w:p w14:paraId="464737A4" w14:textId="77777777" w:rsidR="00CC753A" w:rsidRDefault="00CC753A">
            <w:pPr>
              <w:pStyle w:val="TableParagraph"/>
              <w:spacing w:line="240" w:lineRule="auto"/>
              <w:ind w:left="0"/>
              <w:rPr>
                <w:rFonts w:ascii="Times New Roman"/>
                <w:sz w:val="18"/>
              </w:rPr>
            </w:pPr>
          </w:p>
        </w:tc>
        <w:tc>
          <w:tcPr>
            <w:tcW w:w="1340" w:type="dxa"/>
            <w:tcBorders>
              <w:top w:val="nil"/>
            </w:tcBorders>
          </w:tcPr>
          <w:p w14:paraId="352E6978" w14:textId="77777777" w:rsidR="00CC753A" w:rsidRDefault="00CC753A">
            <w:pPr>
              <w:pStyle w:val="TableParagraph"/>
              <w:spacing w:line="240" w:lineRule="auto"/>
              <w:ind w:left="0"/>
              <w:rPr>
                <w:rFonts w:ascii="Times New Roman"/>
                <w:sz w:val="18"/>
              </w:rPr>
            </w:pPr>
          </w:p>
        </w:tc>
        <w:tc>
          <w:tcPr>
            <w:tcW w:w="1320" w:type="dxa"/>
            <w:tcBorders>
              <w:top w:val="nil"/>
            </w:tcBorders>
          </w:tcPr>
          <w:p w14:paraId="5090E0BB" w14:textId="77777777" w:rsidR="00CC753A" w:rsidRDefault="00CC753A">
            <w:pPr>
              <w:pStyle w:val="TableParagraph"/>
              <w:spacing w:line="240" w:lineRule="auto"/>
              <w:ind w:left="0"/>
              <w:rPr>
                <w:rFonts w:ascii="Times New Roman"/>
                <w:sz w:val="18"/>
              </w:rPr>
            </w:pPr>
          </w:p>
        </w:tc>
        <w:tc>
          <w:tcPr>
            <w:tcW w:w="1340" w:type="dxa"/>
            <w:vMerge/>
            <w:tcBorders>
              <w:top w:val="nil"/>
            </w:tcBorders>
          </w:tcPr>
          <w:p w14:paraId="610A525A" w14:textId="77777777" w:rsidR="00CC753A" w:rsidRDefault="00CC753A">
            <w:pPr>
              <w:rPr>
                <w:sz w:val="2"/>
                <w:szCs w:val="2"/>
              </w:rPr>
            </w:pPr>
          </w:p>
        </w:tc>
        <w:tc>
          <w:tcPr>
            <w:tcW w:w="1340" w:type="dxa"/>
            <w:tcBorders>
              <w:top w:val="nil"/>
            </w:tcBorders>
          </w:tcPr>
          <w:p w14:paraId="64064087" w14:textId="77777777" w:rsidR="00CC753A" w:rsidRDefault="008D59CF">
            <w:pPr>
              <w:pStyle w:val="TableParagraph"/>
              <w:spacing w:line="240" w:lineRule="exact"/>
              <w:ind w:left="14"/>
            </w:pPr>
            <w:r>
              <w:rPr>
                <w:spacing w:val="-5"/>
              </w:rPr>
              <w:t>nt.</w:t>
            </w:r>
          </w:p>
        </w:tc>
      </w:tr>
      <w:tr w:rsidR="00CC753A" w14:paraId="48FAEEC6" w14:textId="77777777">
        <w:trPr>
          <w:trHeight w:val="264"/>
        </w:trPr>
        <w:tc>
          <w:tcPr>
            <w:tcW w:w="1320" w:type="dxa"/>
            <w:tcBorders>
              <w:bottom w:val="nil"/>
            </w:tcBorders>
          </w:tcPr>
          <w:p w14:paraId="4752DCC1" w14:textId="77777777" w:rsidR="00CC753A" w:rsidRDefault="008D59CF">
            <w:pPr>
              <w:pStyle w:val="TableParagraph"/>
              <w:rPr>
                <w:rFonts w:ascii="Arial"/>
                <w:b/>
              </w:rPr>
            </w:pPr>
            <w:r>
              <w:rPr>
                <w:rFonts w:ascii="Arial"/>
                <w:b/>
                <w:spacing w:val="-2"/>
              </w:rPr>
              <w:t>Relational</w:t>
            </w:r>
          </w:p>
        </w:tc>
        <w:tc>
          <w:tcPr>
            <w:tcW w:w="1340" w:type="dxa"/>
            <w:tcBorders>
              <w:bottom w:val="nil"/>
            </w:tcBorders>
          </w:tcPr>
          <w:p w14:paraId="50EBACDB" w14:textId="77777777" w:rsidR="00CC753A" w:rsidRDefault="008D59CF">
            <w:pPr>
              <w:pStyle w:val="TableParagraph"/>
              <w:ind w:left="19"/>
            </w:pPr>
            <w:r>
              <w:rPr>
                <w:spacing w:val="-2"/>
              </w:rPr>
              <w:t>Identity</w:t>
            </w:r>
          </w:p>
        </w:tc>
        <w:tc>
          <w:tcPr>
            <w:tcW w:w="1340" w:type="dxa"/>
            <w:tcBorders>
              <w:bottom w:val="nil"/>
            </w:tcBorders>
          </w:tcPr>
          <w:p w14:paraId="7C53381A" w14:textId="77777777" w:rsidR="00CC753A" w:rsidRDefault="008D59CF">
            <w:pPr>
              <w:pStyle w:val="TableParagraph"/>
              <w:ind w:left="14"/>
            </w:pPr>
            <w:r>
              <w:rPr>
                <w:spacing w:val="-2"/>
              </w:rPr>
              <w:t>Increased</w:t>
            </w:r>
          </w:p>
        </w:tc>
        <w:tc>
          <w:tcPr>
            <w:tcW w:w="1340" w:type="dxa"/>
            <w:tcBorders>
              <w:bottom w:val="nil"/>
            </w:tcBorders>
          </w:tcPr>
          <w:p w14:paraId="1F9C48E4" w14:textId="77777777" w:rsidR="00CC753A" w:rsidRDefault="008D59CF">
            <w:pPr>
              <w:pStyle w:val="TableParagraph"/>
              <w:ind w:left="9"/>
            </w:pPr>
            <w:r>
              <w:rPr>
                <w:spacing w:val="-2"/>
              </w:rPr>
              <w:t>Mid-range</w:t>
            </w:r>
          </w:p>
        </w:tc>
        <w:tc>
          <w:tcPr>
            <w:tcW w:w="1320" w:type="dxa"/>
            <w:tcBorders>
              <w:bottom w:val="nil"/>
            </w:tcBorders>
          </w:tcPr>
          <w:p w14:paraId="49A507A7" w14:textId="77777777" w:rsidR="00CC753A" w:rsidRDefault="008D59CF">
            <w:pPr>
              <w:pStyle w:val="TableParagraph"/>
            </w:pPr>
            <w:r>
              <w:t>Heart</w:t>
            </w:r>
            <w:r>
              <w:rPr>
                <w:spacing w:val="-7"/>
              </w:rPr>
              <w:t xml:space="preserve"> </w:t>
            </w:r>
            <w:r>
              <w:rPr>
                <w:spacing w:val="-4"/>
              </w:rPr>
              <w:t>Rate</w:t>
            </w:r>
          </w:p>
        </w:tc>
        <w:tc>
          <w:tcPr>
            <w:tcW w:w="1340" w:type="dxa"/>
            <w:tcBorders>
              <w:bottom w:val="nil"/>
            </w:tcBorders>
          </w:tcPr>
          <w:p w14:paraId="5B236DAE" w14:textId="77777777" w:rsidR="00CC753A" w:rsidRDefault="008D59CF">
            <w:pPr>
              <w:pStyle w:val="TableParagraph"/>
              <w:ind w:left="19"/>
            </w:pPr>
            <w:r>
              <w:t>Infancy</w:t>
            </w:r>
            <w:r>
              <w:rPr>
                <w:spacing w:val="-10"/>
              </w:rPr>
              <w:t xml:space="preserve"> </w:t>
            </w:r>
            <w:r>
              <w:t>(0-</w:t>
            </w:r>
            <w:r>
              <w:rPr>
                <w:spacing w:val="-10"/>
              </w:rPr>
              <w:t>2</w:t>
            </w:r>
          </w:p>
        </w:tc>
        <w:tc>
          <w:tcPr>
            <w:tcW w:w="1340" w:type="dxa"/>
            <w:tcBorders>
              <w:bottom w:val="nil"/>
            </w:tcBorders>
          </w:tcPr>
          <w:p w14:paraId="79338825" w14:textId="77777777" w:rsidR="00CC753A" w:rsidRDefault="008D59CF">
            <w:pPr>
              <w:pStyle w:val="TableParagraph"/>
              <w:ind w:left="14"/>
            </w:pPr>
            <w:r>
              <w:rPr>
                <w:spacing w:val="-2"/>
              </w:rPr>
              <w:t>Relationship</w:t>
            </w:r>
          </w:p>
        </w:tc>
      </w:tr>
      <w:tr w:rsidR="00CC753A" w14:paraId="1137DE57" w14:textId="77777777">
        <w:trPr>
          <w:trHeight w:val="270"/>
        </w:trPr>
        <w:tc>
          <w:tcPr>
            <w:tcW w:w="1320" w:type="dxa"/>
            <w:tcBorders>
              <w:top w:val="nil"/>
              <w:bottom w:val="nil"/>
            </w:tcBorders>
          </w:tcPr>
          <w:p w14:paraId="5DA6FB05" w14:textId="77777777" w:rsidR="00CC753A" w:rsidRDefault="008D59CF">
            <w:pPr>
              <w:pStyle w:val="TableParagraph"/>
              <w:spacing w:before="5"/>
              <w:rPr>
                <w:rFonts w:ascii="Arial"/>
                <w:b/>
              </w:rPr>
            </w:pPr>
            <w:r>
              <w:rPr>
                <w:rFonts w:ascii="Arial"/>
                <w:b/>
                <w:spacing w:val="-2"/>
              </w:rPr>
              <w:t>Field</w:t>
            </w:r>
          </w:p>
        </w:tc>
        <w:tc>
          <w:tcPr>
            <w:tcW w:w="1340" w:type="dxa"/>
            <w:tcBorders>
              <w:top w:val="nil"/>
              <w:bottom w:val="nil"/>
            </w:tcBorders>
          </w:tcPr>
          <w:p w14:paraId="69F8C787" w14:textId="77777777" w:rsidR="00CC753A" w:rsidRDefault="008D59CF">
            <w:pPr>
              <w:pStyle w:val="TableParagraph"/>
              <w:spacing w:before="5"/>
              <w:ind w:left="19"/>
            </w:pPr>
            <w:r>
              <w:rPr>
                <w:spacing w:val="-2"/>
              </w:rPr>
              <w:t>constructed</w:t>
            </w:r>
          </w:p>
        </w:tc>
        <w:tc>
          <w:tcPr>
            <w:tcW w:w="1340" w:type="dxa"/>
            <w:tcBorders>
              <w:top w:val="nil"/>
              <w:bottom w:val="nil"/>
            </w:tcBorders>
          </w:tcPr>
          <w:p w14:paraId="080B88A6" w14:textId="77777777" w:rsidR="00CC753A" w:rsidRDefault="008D59CF">
            <w:pPr>
              <w:pStyle w:val="TableParagraph"/>
              <w:spacing w:before="5"/>
              <w:ind w:left="14"/>
            </w:pPr>
            <w:r>
              <w:rPr>
                <w:spacing w:val="-2"/>
              </w:rPr>
              <w:t>conflict,</w:t>
            </w:r>
          </w:p>
        </w:tc>
        <w:tc>
          <w:tcPr>
            <w:tcW w:w="1340" w:type="dxa"/>
            <w:tcBorders>
              <w:top w:val="nil"/>
              <w:bottom w:val="nil"/>
            </w:tcBorders>
          </w:tcPr>
          <w:p w14:paraId="3D85EC6C" w14:textId="77777777" w:rsidR="00CC753A" w:rsidRDefault="008D59CF">
            <w:pPr>
              <w:pStyle w:val="TableParagraph"/>
              <w:spacing w:before="5"/>
              <w:ind w:left="9"/>
            </w:pPr>
            <w:r>
              <w:rPr>
                <w:spacing w:val="-2"/>
              </w:rPr>
              <w:t>oscillations</w:t>
            </w:r>
          </w:p>
        </w:tc>
        <w:tc>
          <w:tcPr>
            <w:tcW w:w="1320" w:type="dxa"/>
            <w:tcBorders>
              <w:top w:val="nil"/>
              <w:bottom w:val="nil"/>
            </w:tcBorders>
          </w:tcPr>
          <w:p w14:paraId="55CBB3D7" w14:textId="77777777" w:rsidR="00CC753A" w:rsidRDefault="008D59CF">
            <w:pPr>
              <w:pStyle w:val="TableParagraph"/>
              <w:spacing w:before="5"/>
            </w:pPr>
            <w:r>
              <w:rPr>
                <w:spacing w:val="-2"/>
              </w:rPr>
              <w:t>Variability</w:t>
            </w:r>
          </w:p>
        </w:tc>
        <w:tc>
          <w:tcPr>
            <w:tcW w:w="1340" w:type="dxa"/>
            <w:tcBorders>
              <w:top w:val="nil"/>
              <w:bottom w:val="nil"/>
            </w:tcBorders>
          </w:tcPr>
          <w:p w14:paraId="02BF1953" w14:textId="77777777" w:rsidR="00CC753A" w:rsidRDefault="008D59CF">
            <w:pPr>
              <w:pStyle w:val="TableParagraph"/>
              <w:spacing w:before="5"/>
              <w:ind w:left="19"/>
            </w:pPr>
            <w:r>
              <w:rPr>
                <w:spacing w:val="-2"/>
              </w:rPr>
              <w:t>years);</w:t>
            </w:r>
          </w:p>
        </w:tc>
        <w:tc>
          <w:tcPr>
            <w:tcW w:w="1340" w:type="dxa"/>
            <w:tcBorders>
              <w:top w:val="nil"/>
              <w:bottom w:val="nil"/>
            </w:tcBorders>
          </w:tcPr>
          <w:p w14:paraId="783B2CF0" w14:textId="77777777" w:rsidR="00CC753A" w:rsidRDefault="008D59CF">
            <w:pPr>
              <w:pStyle w:val="TableParagraph"/>
              <w:spacing w:before="5"/>
              <w:ind w:left="14"/>
            </w:pPr>
            <w:r>
              <w:rPr>
                <w:spacing w:val="-2"/>
              </w:rPr>
              <w:t>satisfaction</w:t>
            </w:r>
          </w:p>
        </w:tc>
      </w:tr>
      <w:tr w:rsidR="00CC753A" w14:paraId="2C1FAB99" w14:textId="77777777">
        <w:trPr>
          <w:trHeight w:val="270"/>
        </w:trPr>
        <w:tc>
          <w:tcPr>
            <w:tcW w:w="1320" w:type="dxa"/>
            <w:tcBorders>
              <w:top w:val="nil"/>
              <w:bottom w:val="nil"/>
            </w:tcBorders>
          </w:tcPr>
          <w:p w14:paraId="27597045"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2D34D78A" w14:textId="77777777" w:rsidR="00CC753A" w:rsidRDefault="008D59CF">
            <w:pPr>
              <w:pStyle w:val="TableParagraph"/>
              <w:spacing w:before="5"/>
              <w:ind w:left="19"/>
            </w:pPr>
            <w:r>
              <w:rPr>
                <w:spacing w:val="-2"/>
              </w:rPr>
              <w:t>through</w:t>
            </w:r>
          </w:p>
        </w:tc>
        <w:tc>
          <w:tcPr>
            <w:tcW w:w="1340" w:type="dxa"/>
            <w:tcBorders>
              <w:top w:val="nil"/>
              <w:bottom w:val="nil"/>
            </w:tcBorders>
          </w:tcPr>
          <w:p w14:paraId="5F3DA61E" w14:textId="77777777" w:rsidR="00CC753A" w:rsidRDefault="008D59CF">
            <w:pPr>
              <w:pStyle w:val="TableParagraph"/>
              <w:spacing w:before="5"/>
              <w:ind w:left="14"/>
            </w:pPr>
            <w:r>
              <w:rPr>
                <w:spacing w:val="-2"/>
              </w:rPr>
              <w:t>social</w:t>
            </w:r>
          </w:p>
        </w:tc>
        <w:tc>
          <w:tcPr>
            <w:tcW w:w="1340" w:type="dxa"/>
            <w:tcBorders>
              <w:top w:val="nil"/>
              <w:bottom w:val="nil"/>
            </w:tcBorders>
          </w:tcPr>
          <w:p w14:paraId="5B1AB6B2" w14:textId="77777777" w:rsidR="00CC753A" w:rsidRDefault="008D59CF">
            <w:pPr>
              <w:pStyle w:val="TableParagraph"/>
              <w:spacing w:before="5"/>
              <w:ind w:left="9"/>
            </w:pPr>
            <w:r>
              <w:rPr>
                <w:spacing w:val="-2"/>
              </w:rPr>
              <w:t>(Alpha/Beta</w:t>
            </w:r>
          </w:p>
        </w:tc>
        <w:tc>
          <w:tcPr>
            <w:tcW w:w="1320" w:type="dxa"/>
            <w:tcBorders>
              <w:top w:val="nil"/>
              <w:bottom w:val="nil"/>
            </w:tcBorders>
          </w:tcPr>
          <w:p w14:paraId="2ADFB6CA" w14:textId="77777777" w:rsidR="00CC753A" w:rsidRDefault="008D59CF">
            <w:pPr>
              <w:pStyle w:val="TableParagraph"/>
              <w:spacing w:before="5"/>
            </w:pPr>
            <w:r>
              <w:rPr>
                <w:spacing w:val="-2"/>
              </w:rPr>
              <w:t>(HRV)</w:t>
            </w:r>
          </w:p>
        </w:tc>
        <w:tc>
          <w:tcPr>
            <w:tcW w:w="1340" w:type="dxa"/>
            <w:tcBorders>
              <w:top w:val="nil"/>
              <w:bottom w:val="nil"/>
            </w:tcBorders>
          </w:tcPr>
          <w:p w14:paraId="63741AFA" w14:textId="77777777" w:rsidR="00CC753A" w:rsidRDefault="008D59CF">
            <w:pPr>
              <w:pStyle w:val="TableParagraph"/>
              <w:spacing w:before="5"/>
              <w:ind w:left="19"/>
            </w:pPr>
            <w:r>
              <w:rPr>
                <w:spacing w:val="-2"/>
              </w:rPr>
              <w:t>Middle</w:t>
            </w:r>
          </w:p>
        </w:tc>
        <w:tc>
          <w:tcPr>
            <w:tcW w:w="1340" w:type="dxa"/>
            <w:tcBorders>
              <w:top w:val="nil"/>
              <w:bottom w:val="nil"/>
            </w:tcBorders>
          </w:tcPr>
          <w:p w14:paraId="783BE07A" w14:textId="77777777" w:rsidR="00CC753A" w:rsidRDefault="008D59CF">
            <w:pPr>
              <w:pStyle w:val="TableParagraph"/>
              <w:spacing w:before="5"/>
              <w:ind w:left="14"/>
            </w:pPr>
            <w:r>
              <w:rPr>
                <w:spacing w:val="-2"/>
              </w:rPr>
              <w:t>measures</w:t>
            </w:r>
          </w:p>
        </w:tc>
      </w:tr>
      <w:tr w:rsidR="00CC753A" w14:paraId="1B9B9E69" w14:textId="77777777">
        <w:trPr>
          <w:trHeight w:val="270"/>
        </w:trPr>
        <w:tc>
          <w:tcPr>
            <w:tcW w:w="1320" w:type="dxa"/>
            <w:tcBorders>
              <w:top w:val="nil"/>
              <w:bottom w:val="nil"/>
            </w:tcBorders>
          </w:tcPr>
          <w:p w14:paraId="5606C90C"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5D5BC19A" w14:textId="77777777" w:rsidR="00CC753A" w:rsidRDefault="008D59CF">
            <w:pPr>
              <w:pStyle w:val="TableParagraph"/>
              <w:spacing w:before="5"/>
              <w:ind w:left="19"/>
            </w:pPr>
            <w:r>
              <w:rPr>
                <w:spacing w:val="-2"/>
              </w:rPr>
              <w:t>social</w:t>
            </w:r>
          </w:p>
        </w:tc>
        <w:tc>
          <w:tcPr>
            <w:tcW w:w="1340" w:type="dxa"/>
            <w:tcBorders>
              <w:top w:val="nil"/>
              <w:bottom w:val="nil"/>
            </w:tcBorders>
          </w:tcPr>
          <w:p w14:paraId="241F0E88" w14:textId="77777777" w:rsidR="00CC753A" w:rsidRDefault="008D59CF">
            <w:pPr>
              <w:pStyle w:val="TableParagraph"/>
              <w:spacing w:before="5"/>
              <w:ind w:left="14"/>
            </w:pPr>
            <w:r>
              <w:rPr>
                <w:spacing w:val="-2"/>
              </w:rPr>
              <w:t>isolation,</w:t>
            </w:r>
          </w:p>
        </w:tc>
        <w:tc>
          <w:tcPr>
            <w:tcW w:w="1340" w:type="dxa"/>
            <w:tcBorders>
              <w:top w:val="nil"/>
              <w:bottom w:val="nil"/>
            </w:tcBorders>
          </w:tcPr>
          <w:p w14:paraId="567D4C39" w14:textId="77777777" w:rsidR="00CC753A" w:rsidRDefault="008D59CF">
            <w:pPr>
              <w:pStyle w:val="TableParagraph"/>
              <w:spacing w:before="5"/>
              <w:ind w:left="9"/>
            </w:pPr>
            <w:r>
              <w:rPr>
                <w:spacing w:val="-2"/>
              </w:rPr>
              <w:t>bands);</w:t>
            </w:r>
          </w:p>
        </w:tc>
        <w:tc>
          <w:tcPr>
            <w:tcW w:w="1320" w:type="dxa"/>
            <w:tcBorders>
              <w:top w:val="nil"/>
              <w:bottom w:val="nil"/>
            </w:tcBorders>
          </w:tcPr>
          <w:p w14:paraId="1FE2183A" w14:textId="77777777" w:rsidR="00CC753A" w:rsidRDefault="008D59CF">
            <w:pPr>
              <w:pStyle w:val="TableParagraph"/>
              <w:spacing w:before="5"/>
            </w:pPr>
            <w:r>
              <w:rPr>
                <w:spacing w:val="-2"/>
              </w:rPr>
              <w:t>Measures;</w:t>
            </w:r>
          </w:p>
        </w:tc>
        <w:tc>
          <w:tcPr>
            <w:tcW w:w="1340" w:type="dxa"/>
            <w:tcBorders>
              <w:top w:val="nil"/>
              <w:bottom w:val="nil"/>
            </w:tcBorders>
          </w:tcPr>
          <w:p w14:paraId="3FC823AA" w14:textId="77777777" w:rsidR="00CC753A" w:rsidRDefault="008D59CF">
            <w:pPr>
              <w:pStyle w:val="TableParagraph"/>
              <w:spacing w:before="5"/>
              <w:ind w:left="19"/>
            </w:pPr>
            <w:r>
              <w:rPr>
                <w:spacing w:val="-2"/>
              </w:rPr>
              <w:t>Childhood</w:t>
            </w:r>
          </w:p>
        </w:tc>
        <w:tc>
          <w:tcPr>
            <w:tcW w:w="1340" w:type="dxa"/>
            <w:tcBorders>
              <w:top w:val="nil"/>
              <w:bottom w:val="nil"/>
            </w:tcBorders>
          </w:tcPr>
          <w:p w14:paraId="7C0D0C3E" w14:textId="77777777" w:rsidR="00CC753A" w:rsidRDefault="008D59CF">
            <w:pPr>
              <w:pStyle w:val="TableParagraph"/>
              <w:spacing w:before="5"/>
              <w:ind w:left="14"/>
            </w:pPr>
            <w:r>
              <w:rPr>
                <w:spacing w:val="-2"/>
              </w:rPr>
              <w:t>(improvemen</w:t>
            </w:r>
          </w:p>
        </w:tc>
      </w:tr>
      <w:tr w:rsidR="00CC753A" w14:paraId="0BFDEBD8" w14:textId="77777777">
        <w:trPr>
          <w:trHeight w:val="270"/>
        </w:trPr>
        <w:tc>
          <w:tcPr>
            <w:tcW w:w="1320" w:type="dxa"/>
            <w:tcBorders>
              <w:top w:val="nil"/>
              <w:bottom w:val="nil"/>
            </w:tcBorders>
          </w:tcPr>
          <w:p w14:paraId="3C18ED99"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235FDD0D" w14:textId="77777777" w:rsidR="00CC753A" w:rsidRDefault="008D59CF">
            <w:pPr>
              <w:pStyle w:val="TableParagraph"/>
              <w:spacing w:before="5"/>
              <w:ind w:left="19"/>
            </w:pPr>
            <w:r>
              <w:rPr>
                <w:spacing w:val="-2"/>
              </w:rPr>
              <w:t>interactions</w:t>
            </w:r>
          </w:p>
        </w:tc>
        <w:tc>
          <w:tcPr>
            <w:tcW w:w="1340" w:type="dxa"/>
            <w:tcBorders>
              <w:top w:val="nil"/>
              <w:bottom w:val="nil"/>
            </w:tcBorders>
          </w:tcPr>
          <w:p w14:paraId="2FB006BA" w14:textId="77777777" w:rsidR="00CC753A" w:rsidRDefault="008D59CF">
            <w:pPr>
              <w:pStyle w:val="TableParagraph"/>
              <w:spacing w:before="5"/>
              <w:ind w:left="14"/>
            </w:pPr>
            <w:r>
              <w:rPr>
                <w:spacing w:val="-2"/>
              </w:rPr>
              <w:t>desynchroniz</w:t>
            </w:r>
          </w:p>
        </w:tc>
        <w:tc>
          <w:tcPr>
            <w:tcW w:w="1340" w:type="dxa"/>
            <w:tcBorders>
              <w:top w:val="nil"/>
              <w:bottom w:val="nil"/>
            </w:tcBorders>
          </w:tcPr>
          <w:p w14:paraId="0EFEE098" w14:textId="77777777" w:rsidR="00CC753A" w:rsidRDefault="008D59CF">
            <w:pPr>
              <w:pStyle w:val="TableParagraph"/>
              <w:spacing w:before="5"/>
              <w:ind w:left="9"/>
            </w:pPr>
            <w:r>
              <w:rPr>
                <w:spacing w:val="-2"/>
              </w:rPr>
              <w:t>Coupled</w:t>
            </w:r>
          </w:p>
        </w:tc>
        <w:tc>
          <w:tcPr>
            <w:tcW w:w="1320" w:type="dxa"/>
            <w:tcBorders>
              <w:top w:val="nil"/>
              <w:bottom w:val="nil"/>
            </w:tcBorders>
          </w:tcPr>
          <w:p w14:paraId="62FAE495" w14:textId="77777777" w:rsidR="00CC753A" w:rsidRDefault="008D59CF">
            <w:pPr>
              <w:pStyle w:val="TableParagraph"/>
              <w:spacing w:before="5"/>
            </w:pPr>
            <w:r>
              <w:rPr>
                <w:spacing w:val="-2"/>
              </w:rPr>
              <w:t>Cortisol/Oxyt</w:t>
            </w:r>
          </w:p>
        </w:tc>
        <w:tc>
          <w:tcPr>
            <w:tcW w:w="1340" w:type="dxa"/>
            <w:tcBorders>
              <w:top w:val="nil"/>
              <w:bottom w:val="nil"/>
            </w:tcBorders>
          </w:tcPr>
          <w:p w14:paraId="4E201F44" w14:textId="77777777" w:rsidR="00CC753A" w:rsidRDefault="008D59CF">
            <w:pPr>
              <w:pStyle w:val="TableParagraph"/>
              <w:spacing w:before="5"/>
              <w:ind w:left="19"/>
            </w:pPr>
            <w:r>
              <w:t>(7-12</w:t>
            </w:r>
            <w:r>
              <w:rPr>
                <w:spacing w:val="-5"/>
              </w:rPr>
              <w:t xml:space="preserve"> </w:t>
            </w:r>
            <w:r>
              <w:rPr>
                <w:spacing w:val="-2"/>
              </w:rPr>
              <w:t>years);</w:t>
            </w:r>
          </w:p>
        </w:tc>
        <w:tc>
          <w:tcPr>
            <w:tcW w:w="1340" w:type="dxa"/>
            <w:tcBorders>
              <w:top w:val="nil"/>
              <w:bottom w:val="nil"/>
            </w:tcBorders>
          </w:tcPr>
          <w:p w14:paraId="415C4633" w14:textId="77777777" w:rsidR="00CC753A" w:rsidRDefault="008D59CF">
            <w:pPr>
              <w:pStyle w:val="TableParagraph"/>
              <w:spacing w:before="5"/>
              <w:ind w:left="14"/>
            </w:pPr>
            <w:r>
              <w:rPr>
                <w:spacing w:val="-5"/>
              </w:rPr>
              <w:t>t);</w:t>
            </w:r>
          </w:p>
        </w:tc>
      </w:tr>
      <w:tr w:rsidR="00CC753A" w14:paraId="0A98BCCC" w14:textId="77777777">
        <w:trPr>
          <w:trHeight w:val="270"/>
        </w:trPr>
        <w:tc>
          <w:tcPr>
            <w:tcW w:w="1320" w:type="dxa"/>
            <w:tcBorders>
              <w:top w:val="nil"/>
              <w:bottom w:val="nil"/>
            </w:tcBorders>
          </w:tcPr>
          <w:p w14:paraId="274D84BA"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63E9A371" w14:textId="77777777" w:rsidR="00CC753A" w:rsidRDefault="008D59CF">
            <w:pPr>
              <w:pStyle w:val="TableParagraph"/>
              <w:spacing w:before="5"/>
              <w:ind w:left="19"/>
            </w:pPr>
            <w:r>
              <w:t>with</w:t>
            </w:r>
            <w:r>
              <w:rPr>
                <w:spacing w:val="-4"/>
              </w:rPr>
              <w:t xml:space="preserve"> </w:t>
            </w:r>
            <w:r>
              <w:rPr>
                <w:spacing w:val="-2"/>
              </w:rPr>
              <w:t>others</w:t>
            </w:r>
          </w:p>
        </w:tc>
        <w:tc>
          <w:tcPr>
            <w:tcW w:w="1340" w:type="dxa"/>
            <w:tcBorders>
              <w:top w:val="nil"/>
              <w:bottom w:val="nil"/>
            </w:tcBorders>
          </w:tcPr>
          <w:p w14:paraId="15301805" w14:textId="77777777" w:rsidR="00CC753A" w:rsidRDefault="008D59CF">
            <w:pPr>
              <w:pStyle w:val="TableParagraph"/>
              <w:spacing w:before="5"/>
              <w:ind w:left="14"/>
            </w:pPr>
            <w:r>
              <w:t>ation;</w:t>
            </w:r>
            <w:r>
              <w:rPr>
                <w:spacing w:val="-6"/>
              </w:rPr>
              <w:t xml:space="preserve"> </w:t>
            </w:r>
            <w:r>
              <w:rPr>
                <w:spacing w:val="-2"/>
              </w:rPr>
              <w:t>fixed</w:t>
            </w:r>
          </w:p>
        </w:tc>
        <w:tc>
          <w:tcPr>
            <w:tcW w:w="1340" w:type="dxa"/>
            <w:tcBorders>
              <w:top w:val="nil"/>
              <w:bottom w:val="nil"/>
            </w:tcBorders>
          </w:tcPr>
          <w:p w14:paraId="711635DB" w14:textId="77777777" w:rsidR="00CC753A" w:rsidRDefault="008D59CF">
            <w:pPr>
              <w:pStyle w:val="TableParagraph"/>
              <w:spacing w:before="5"/>
              <w:ind w:left="9"/>
            </w:pPr>
            <w:r>
              <w:t>cardiac</w:t>
            </w:r>
            <w:r>
              <w:rPr>
                <w:spacing w:val="-7"/>
              </w:rPr>
              <w:t xml:space="preserve"> </w:t>
            </w:r>
            <w:r>
              <w:rPr>
                <w:spacing w:val="-5"/>
              </w:rPr>
              <w:t>and</w:t>
            </w:r>
          </w:p>
        </w:tc>
        <w:tc>
          <w:tcPr>
            <w:tcW w:w="1320" w:type="dxa"/>
            <w:tcBorders>
              <w:top w:val="nil"/>
              <w:bottom w:val="nil"/>
            </w:tcBorders>
          </w:tcPr>
          <w:p w14:paraId="7C1CFBAE" w14:textId="77777777" w:rsidR="00CC753A" w:rsidRDefault="008D59CF">
            <w:pPr>
              <w:pStyle w:val="TableParagraph"/>
              <w:spacing w:before="5"/>
            </w:pPr>
            <w:r>
              <w:rPr>
                <w:spacing w:val="-2"/>
              </w:rPr>
              <w:t>ocin/Vasopre</w:t>
            </w:r>
          </w:p>
        </w:tc>
        <w:tc>
          <w:tcPr>
            <w:tcW w:w="1340" w:type="dxa"/>
            <w:tcBorders>
              <w:top w:val="nil"/>
              <w:bottom w:val="nil"/>
            </w:tcBorders>
          </w:tcPr>
          <w:p w14:paraId="7EF03C6A" w14:textId="77777777" w:rsidR="00CC753A" w:rsidRDefault="008D59CF">
            <w:pPr>
              <w:pStyle w:val="TableParagraph"/>
              <w:spacing w:before="5"/>
              <w:ind w:left="19"/>
            </w:pPr>
            <w:r>
              <w:rPr>
                <w:spacing w:val="-2"/>
              </w:rPr>
              <w:t>Adolescence</w:t>
            </w:r>
          </w:p>
        </w:tc>
        <w:tc>
          <w:tcPr>
            <w:tcW w:w="1340" w:type="dxa"/>
            <w:tcBorders>
              <w:top w:val="nil"/>
              <w:bottom w:val="nil"/>
            </w:tcBorders>
          </w:tcPr>
          <w:p w14:paraId="614AB899" w14:textId="77777777" w:rsidR="00CC753A" w:rsidRDefault="008D59CF">
            <w:pPr>
              <w:pStyle w:val="TableParagraph"/>
              <w:spacing w:before="5"/>
              <w:ind w:left="14"/>
            </w:pPr>
            <w:r>
              <w:rPr>
                <w:spacing w:val="-2"/>
              </w:rPr>
              <w:t>Attachment</w:t>
            </w:r>
          </w:p>
        </w:tc>
      </w:tr>
      <w:tr w:rsidR="00CC753A" w14:paraId="2D560819" w14:textId="77777777">
        <w:trPr>
          <w:trHeight w:val="270"/>
        </w:trPr>
        <w:tc>
          <w:tcPr>
            <w:tcW w:w="1320" w:type="dxa"/>
            <w:tcBorders>
              <w:top w:val="nil"/>
              <w:bottom w:val="nil"/>
            </w:tcBorders>
          </w:tcPr>
          <w:p w14:paraId="208F9136"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3EC299D0" w14:textId="77777777" w:rsidR="00CC753A" w:rsidRDefault="008D59CF">
            <w:pPr>
              <w:pStyle w:val="TableParagraph"/>
              <w:spacing w:before="5"/>
              <w:ind w:left="19"/>
            </w:pPr>
            <w:r>
              <w:t>and</w:t>
            </w:r>
            <w:r>
              <w:rPr>
                <w:spacing w:val="-3"/>
              </w:rPr>
              <w:t xml:space="preserve"> </w:t>
            </w:r>
            <w:r>
              <w:rPr>
                <w:spacing w:val="-2"/>
              </w:rPr>
              <w:t>within</w:t>
            </w:r>
          </w:p>
        </w:tc>
        <w:tc>
          <w:tcPr>
            <w:tcW w:w="1340" w:type="dxa"/>
            <w:tcBorders>
              <w:top w:val="nil"/>
              <w:bottom w:val="nil"/>
            </w:tcBorders>
          </w:tcPr>
          <w:p w14:paraId="4A938832" w14:textId="77777777" w:rsidR="00CC753A" w:rsidRDefault="008D59CF">
            <w:pPr>
              <w:pStyle w:val="TableParagraph"/>
              <w:spacing w:before="5"/>
              <w:ind w:left="14"/>
            </w:pPr>
            <w:r>
              <w:rPr>
                <w:spacing w:val="-2"/>
              </w:rPr>
              <w:t>frequencies;</w:t>
            </w:r>
          </w:p>
        </w:tc>
        <w:tc>
          <w:tcPr>
            <w:tcW w:w="1340" w:type="dxa"/>
            <w:tcBorders>
              <w:top w:val="nil"/>
              <w:bottom w:val="nil"/>
            </w:tcBorders>
          </w:tcPr>
          <w:p w14:paraId="18DCB285" w14:textId="77777777" w:rsidR="00CC753A" w:rsidRDefault="008D59CF">
            <w:pPr>
              <w:pStyle w:val="TableParagraph"/>
              <w:spacing w:before="5"/>
              <w:ind w:left="9"/>
            </w:pPr>
            <w:r>
              <w:rPr>
                <w:spacing w:val="-2"/>
              </w:rPr>
              <w:t>brain</w:t>
            </w:r>
          </w:p>
        </w:tc>
        <w:tc>
          <w:tcPr>
            <w:tcW w:w="1320" w:type="dxa"/>
            <w:tcBorders>
              <w:top w:val="nil"/>
              <w:bottom w:val="nil"/>
            </w:tcBorders>
          </w:tcPr>
          <w:p w14:paraId="65B94F50" w14:textId="77777777" w:rsidR="00CC753A" w:rsidRDefault="008D59CF">
            <w:pPr>
              <w:pStyle w:val="TableParagraph"/>
              <w:spacing w:before="5"/>
            </w:pPr>
            <w:r>
              <w:t>ssin</w:t>
            </w:r>
            <w:r>
              <w:rPr>
                <w:spacing w:val="-4"/>
              </w:rPr>
              <w:t xml:space="preserve"> </w:t>
            </w:r>
            <w:r>
              <w:rPr>
                <w:spacing w:val="-2"/>
              </w:rPr>
              <w:t>levels;</w:t>
            </w:r>
          </w:p>
        </w:tc>
        <w:tc>
          <w:tcPr>
            <w:tcW w:w="1340" w:type="dxa"/>
            <w:tcBorders>
              <w:top w:val="nil"/>
              <w:bottom w:val="nil"/>
            </w:tcBorders>
          </w:tcPr>
          <w:p w14:paraId="11249658" w14:textId="77777777" w:rsidR="00CC753A" w:rsidRDefault="008D59CF">
            <w:pPr>
              <w:pStyle w:val="TableParagraph"/>
              <w:spacing w:before="5"/>
              <w:ind w:left="19"/>
            </w:pPr>
            <w:r>
              <w:rPr>
                <w:spacing w:val="-2"/>
              </w:rPr>
              <w:t>(~13-</w:t>
            </w:r>
            <w:r>
              <w:rPr>
                <w:spacing w:val="-5"/>
              </w:rPr>
              <w:t>19</w:t>
            </w:r>
          </w:p>
        </w:tc>
        <w:tc>
          <w:tcPr>
            <w:tcW w:w="1340" w:type="dxa"/>
            <w:tcBorders>
              <w:top w:val="nil"/>
              <w:bottom w:val="nil"/>
            </w:tcBorders>
          </w:tcPr>
          <w:p w14:paraId="43A85F1F" w14:textId="77777777" w:rsidR="00CC753A" w:rsidRDefault="008D59CF">
            <w:pPr>
              <w:pStyle w:val="TableParagraph"/>
              <w:spacing w:before="5"/>
              <w:ind w:left="14"/>
            </w:pPr>
            <w:r>
              <w:rPr>
                <w:spacing w:val="-2"/>
              </w:rPr>
              <w:t>Security</w:t>
            </w:r>
          </w:p>
        </w:tc>
      </w:tr>
      <w:tr w:rsidR="00CC753A" w14:paraId="00F9D69B" w14:textId="77777777">
        <w:trPr>
          <w:trHeight w:val="270"/>
        </w:trPr>
        <w:tc>
          <w:tcPr>
            <w:tcW w:w="1320" w:type="dxa"/>
            <w:tcBorders>
              <w:top w:val="nil"/>
              <w:bottom w:val="nil"/>
            </w:tcBorders>
          </w:tcPr>
          <w:p w14:paraId="588166C5"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77507C8A" w14:textId="77777777" w:rsidR="00CC753A" w:rsidRDefault="008D59CF">
            <w:pPr>
              <w:pStyle w:val="TableParagraph"/>
              <w:spacing w:before="5"/>
              <w:ind w:left="19"/>
            </w:pPr>
            <w:r>
              <w:rPr>
                <w:spacing w:val="-2"/>
              </w:rPr>
              <w:t>social</w:t>
            </w:r>
          </w:p>
        </w:tc>
        <w:tc>
          <w:tcPr>
            <w:tcW w:w="1340" w:type="dxa"/>
            <w:tcBorders>
              <w:top w:val="nil"/>
              <w:bottom w:val="nil"/>
            </w:tcBorders>
          </w:tcPr>
          <w:p w14:paraId="65C6A654" w14:textId="77777777" w:rsidR="00CC753A" w:rsidRDefault="008D59CF">
            <w:pPr>
              <w:pStyle w:val="TableParagraph"/>
              <w:spacing w:before="5"/>
              <w:ind w:left="14" w:right="-29"/>
            </w:pPr>
            <w:r>
              <w:t>social</w:t>
            </w:r>
            <w:r>
              <w:rPr>
                <w:spacing w:val="-6"/>
              </w:rPr>
              <w:t xml:space="preserve"> </w:t>
            </w:r>
            <w:r>
              <w:rPr>
                <w:spacing w:val="-2"/>
              </w:rPr>
              <w:t>biases;</w:t>
            </w:r>
          </w:p>
        </w:tc>
        <w:tc>
          <w:tcPr>
            <w:tcW w:w="1340" w:type="dxa"/>
            <w:tcBorders>
              <w:top w:val="nil"/>
              <w:bottom w:val="nil"/>
            </w:tcBorders>
          </w:tcPr>
          <w:p w14:paraId="10E7C972" w14:textId="77777777" w:rsidR="00CC753A" w:rsidRDefault="008D59CF">
            <w:pPr>
              <w:pStyle w:val="TableParagraph"/>
              <w:spacing w:before="5"/>
              <w:ind w:left="9"/>
            </w:pPr>
            <w:r>
              <w:rPr>
                <w:spacing w:val="-2"/>
              </w:rPr>
              <w:t>rhythms;</w:t>
            </w:r>
          </w:p>
        </w:tc>
        <w:tc>
          <w:tcPr>
            <w:tcW w:w="1320" w:type="dxa"/>
            <w:tcBorders>
              <w:top w:val="nil"/>
              <w:bottom w:val="nil"/>
            </w:tcBorders>
          </w:tcPr>
          <w:p w14:paraId="2727E798" w14:textId="77777777" w:rsidR="00CC753A" w:rsidRDefault="008D59CF">
            <w:pPr>
              <w:pStyle w:val="TableParagraph"/>
              <w:spacing w:before="5"/>
            </w:pPr>
            <w:r>
              <w:t>Frontal</w:t>
            </w:r>
            <w:r>
              <w:rPr>
                <w:spacing w:val="-7"/>
              </w:rPr>
              <w:t xml:space="preserve"> </w:t>
            </w:r>
            <w:r>
              <w:rPr>
                <w:spacing w:val="-4"/>
              </w:rPr>
              <w:t>lobe</w:t>
            </w:r>
          </w:p>
        </w:tc>
        <w:tc>
          <w:tcPr>
            <w:tcW w:w="1340" w:type="dxa"/>
            <w:tcBorders>
              <w:top w:val="nil"/>
              <w:bottom w:val="nil"/>
            </w:tcBorders>
          </w:tcPr>
          <w:p w14:paraId="40EC6924" w14:textId="77777777" w:rsidR="00CC753A" w:rsidRDefault="008D59CF">
            <w:pPr>
              <w:pStyle w:val="TableParagraph"/>
              <w:spacing w:before="5"/>
              <w:ind w:left="19"/>
            </w:pPr>
            <w:r>
              <w:rPr>
                <w:spacing w:val="-2"/>
              </w:rPr>
              <w:t>years)</w:t>
            </w:r>
          </w:p>
        </w:tc>
        <w:tc>
          <w:tcPr>
            <w:tcW w:w="1340" w:type="dxa"/>
            <w:tcBorders>
              <w:top w:val="nil"/>
              <w:bottom w:val="nil"/>
            </w:tcBorders>
          </w:tcPr>
          <w:p w14:paraId="488A6963" w14:textId="77777777" w:rsidR="00CC753A" w:rsidRDefault="008D59CF">
            <w:pPr>
              <w:pStyle w:val="TableParagraph"/>
              <w:spacing w:before="5"/>
              <w:ind w:left="14"/>
            </w:pPr>
            <w:r>
              <w:t>Scales</w:t>
            </w:r>
            <w:r>
              <w:rPr>
                <w:spacing w:val="-6"/>
              </w:rPr>
              <w:t xml:space="preserve"> </w:t>
            </w:r>
            <w:r>
              <w:rPr>
                <w:spacing w:val="-2"/>
              </w:rPr>
              <w:t>(e.g.,</w:t>
            </w:r>
          </w:p>
        </w:tc>
      </w:tr>
      <w:tr w:rsidR="00CC753A" w14:paraId="38023B5E" w14:textId="77777777">
        <w:trPr>
          <w:trHeight w:val="270"/>
        </w:trPr>
        <w:tc>
          <w:tcPr>
            <w:tcW w:w="1320" w:type="dxa"/>
            <w:tcBorders>
              <w:top w:val="nil"/>
              <w:bottom w:val="nil"/>
            </w:tcBorders>
          </w:tcPr>
          <w:p w14:paraId="0BAAB168"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2E64A5FF" w14:textId="77777777" w:rsidR="00CC753A" w:rsidRDefault="008D59CF">
            <w:pPr>
              <w:pStyle w:val="TableParagraph"/>
              <w:spacing w:before="5"/>
              <w:ind w:left="19"/>
            </w:pPr>
            <w:r>
              <w:rPr>
                <w:spacing w:val="-2"/>
              </w:rPr>
              <w:t>contexts.</w:t>
            </w:r>
          </w:p>
        </w:tc>
        <w:tc>
          <w:tcPr>
            <w:tcW w:w="1340" w:type="dxa"/>
            <w:tcBorders>
              <w:top w:val="nil"/>
              <w:bottom w:val="nil"/>
            </w:tcBorders>
          </w:tcPr>
          <w:p w14:paraId="6640E3FD" w14:textId="77777777" w:rsidR="00CC753A" w:rsidRDefault="008D59CF">
            <w:pPr>
              <w:pStyle w:val="TableParagraph"/>
              <w:spacing w:before="5"/>
              <w:ind w:left="14"/>
            </w:pPr>
            <w:r>
              <w:rPr>
                <w:spacing w:val="-2"/>
              </w:rPr>
              <w:t>self-fulfilling</w:t>
            </w:r>
          </w:p>
        </w:tc>
        <w:tc>
          <w:tcPr>
            <w:tcW w:w="1340" w:type="dxa"/>
            <w:tcBorders>
              <w:top w:val="nil"/>
              <w:bottom w:val="nil"/>
            </w:tcBorders>
          </w:tcPr>
          <w:p w14:paraId="627759E1" w14:textId="77777777" w:rsidR="00CC753A" w:rsidRDefault="008D59CF">
            <w:pPr>
              <w:pStyle w:val="TableParagraph"/>
              <w:spacing w:before="5"/>
              <w:ind w:left="9"/>
            </w:pPr>
            <w:r>
              <w:rPr>
                <w:spacing w:val="-2"/>
              </w:rPr>
              <w:t>reshaped</w:t>
            </w:r>
          </w:p>
        </w:tc>
        <w:tc>
          <w:tcPr>
            <w:tcW w:w="1320" w:type="dxa"/>
            <w:tcBorders>
              <w:top w:val="nil"/>
              <w:bottom w:val="nil"/>
            </w:tcBorders>
          </w:tcPr>
          <w:p w14:paraId="17C003BA" w14:textId="77777777" w:rsidR="00CC753A" w:rsidRDefault="008D59CF">
            <w:pPr>
              <w:pStyle w:val="TableParagraph"/>
              <w:spacing w:before="5"/>
            </w:pPr>
            <w:r>
              <w:rPr>
                <w:spacing w:val="-2"/>
              </w:rPr>
              <w:t>development</w:t>
            </w:r>
          </w:p>
        </w:tc>
        <w:tc>
          <w:tcPr>
            <w:tcW w:w="1340" w:type="dxa"/>
            <w:tcBorders>
              <w:top w:val="nil"/>
              <w:bottom w:val="nil"/>
            </w:tcBorders>
          </w:tcPr>
          <w:p w14:paraId="3C5BBB21"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2626C28C" w14:textId="77777777" w:rsidR="00CC753A" w:rsidRDefault="008D59CF">
            <w:pPr>
              <w:pStyle w:val="TableParagraph"/>
              <w:spacing w:before="5"/>
              <w:ind w:left="14"/>
            </w:pPr>
            <w:r>
              <w:t>ECR-R,</w:t>
            </w:r>
            <w:r>
              <w:rPr>
                <w:spacing w:val="-6"/>
              </w:rPr>
              <w:t xml:space="preserve"> </w:t>
            </w:r>
            <w:r>
              <w:rPr>
                <w:spacing w:val="-2"/>
              </w:rPr>
              <w:t>shift</w:t>
            </w:r>
          </w:p>
        </w:tc>
      </w:tr>
      <w:tr w:rsidR="00CC753A" w14:paraId="1580B32A" w14:textId="77777777">
        <w:trPr>
          <w:trHeight w:val="270"/>
        </w:trPr>
        <w:tc>
          <w:tcPr>
            <w:tcW w:w="1320" w:type="dxa"/>
            <w:tcBorders>
              <w:top w:val="nil"/>
              <w:bottom w:val="nil"/>
            </w:tcBorders>
          </w:tcPr>
          <w:p w14:paraId="48AC5C11"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1754C6A1" w14:textId="77777777" w:rsidR="00CC753A" w:rsidRDefault="008D59CF">
            <w:pPr>
              <w:pStyle w:val="TableParagraph"/>
              <w:spacing w:before="5"/>
              <w:ind w:left="19"/>
            </w:pPr>
            <w:r>
              <w:rPr>
                <w:spacing w:val="-2"/>
              </w:rPr>
              <w:t>Emphasizes</w:t>
            </w:r>
          </w:p>
        </w:tc>
        <w:tc>
          <w:tcPr>
            <w:tcW w:w="1340" w:type="dxa"/>
            <w:tcBorders>
              <w:top w:val="nil"/>
              <w:bottom w:val="nil"/>
            </w:tcBorders>
          </w:tcPr>
          <w:p w14:paraId="2A54C8C9" w14:textId="77777777" w:rsidR="00CC753A" w:rsidRDefault="008D59CF">
            <w:pPr>
              <w:pStyle w:val="TableParagraph"/>
              <w:spacing w:before="5"/>
              <w:ind w:left="14"/>
            </w:pPr>
            <w:r>
              <w:rPr>
                <w:spacing w:val="-2"/>
              </w:rPr>
              <w:t>prophecies;</w:t>
            </w:r>
          </w:p>
        </w:tc>
        <w:tc>
          <w:tcPr>
            <w:tcW w:w="1340" w:type="dxa"/>
            <w:tcBorders>
              <w:top w:val="nil"/>
              <w:bottom w:val="nil"/>
            </w:tcBorders>
          </w:tcPr>
          <w:p w14:paraId="11A786A3" w14:textId="77777777" w:rsidR="00CC753A" w:rsidRDefault="008D59CF">
            <w:pPr>
              <w:pStyle w:val="TableParagraph"/>
              <w:spacing w:before="5"/>
              <w:ind w:left="9"/>
            </w:pPr>
            <w:r>
              <w:rPr>
                <w:spacing w:val="-2"/>
              </w:rPr>
              <w:t>neural</w:t>
            </w:r>
          </w:p>
        </w:tc>
        <w:tc>
          <w:tcPr>
            <w:tcW w:w="1320" w:type="dxa"/>
            <w:tcBorders>
              <w:top w:val="nil"/>
              <w:bottom w:val="nil"/>
            </w:tcBorders>
          </w:tcPr>
          <w:p w14:paraId="62E4D6DB" w14:textId="77777777" w:rsidR="00CC753A" w:rsidRDefault="008D59CF">
            <w:pPr>
              <w:pStyle w:val="TableParagraph"/>
              <w:spacing w:before="5"/>
            </w:pPr>
            <w:r>
              <w:t>(EEG,</w:t>
            </w:r>
            <w:r>
              <w:rPr>
                <w:spacing w:val="-5"/>
              </w:rPr>
              <w:t xml:space="preserve"> </w:t>
            </w:r>
            <w:r>
              <w:rPr>
                <w:spacing w:val="-2"/>
              </w:rPr>
              <w:t>fMRI);</w:t>
            </w:r>
          </w:p>
        </w:tc>
        <w:tc>
          <w:tcPr>
            <w:tcW w:w="1340" w:type="dxa"/>
            <w:tcBorders>
              <w:top w:val="nil"/>
              <w:bottom w:val="nil"/>
            </w:tcBorders>
          </w:tcPr>
          <w:p w14:paraId="00137FE1"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071D98EF" w14:textId="77777777" w:rsidR="00CC753A" w:rsidRDefault="008D59CF">
            <w:pPr>
              <w:pStyle w:val="TableParagraph"/>
              <w:spacing w:before="5"/>
              <w:ind w:left="14"/>
            </w:pPr>
            <w:r>
              <w:t>to</w:t>
            </w:r>
            <w:r>
              <w:rPr>
                <w:spacing w:val="-2"/>
              </w:rPr>
              <w:t xml:space="preserve"> secure);</w:t>
            </w:r>
          </w:p>
        </w:tc>
      </w:tr>
      <w:tr w:rsidR="00CC753A" w14:paraId="4EA24AE8" w14:textId="77777777">
        <w:trPr>
          <w:trHeight w:val="270"/>
        </w:trPr>
        <w:tc>
          <w:tcPr>
            <w:tcW w:w="1320" w:type="dxa"/>
            <w:tcBorders>
              <w:top w:val="nil"/>
              <w:bottom w:val="nil"/>
            </w:tcBorders>
          </w:tcPr>
          <w:p w14:paraId="05660515"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35DDA81A" w14:textId="77777777" w:rsidR="00CC753A" w:rsidRDefault="008D59CF">
            <w:pPr>
              <w:pStyle w:val="TableParagraph"/>
              <w:spacing w:before="5"/>
              <w:ind w:left="19"/>
            </w:pPr>
            <w:r>
              <w:t>identity</w:t>
            </w:r>
            <w:r>
              <w:rPr>
                <w:spacing w:val="-5"/>
              </w:rPr>
              <w:t xml:space="preserve"> </w:t>
            </w:r>
            <w:r>
              <w:t>as</w:t>
            </w:r>
            <w:r>
              <w:rPr>
                <w:spacing w:val="-5"/>
              </w:rPr>
              <w:t xml:space="preserve"> </w:t>
            </w:r>
            <w:r>
              <w:rPr>
                <w:spacing w:val="-10"/>
              </w:rPr>
              <w:t>a</w:t>
            </w:r>
          </w:p>
        </w:tc>
        <w:tc>
          <w:tcPr>
            <w:tcW w:w="1340" w:type="dxa"/>
            <w:tcBorders>
              <w:top w:val="nil"/>
              <w:bottom w:val="nil"/>
            </w:tcBorders>
          </w:tcPr>
          <w:p w14:paraId="1386BAF1" w14:textId="77777777" w:rsidR="00CC753A" w:rsidRDefault="008D59CF">
            <w:pPr>
              <w:pStyle w:val="TableParagraph"/>
              <w:spacing w:before="5"/>
              <w:ind w:left="14"/>
            </w:pPr>
            <w:r>
              <w:rPr>
                <w:spacing w:val="-2"/>
              </w:rPr>
              <w:t>fragmented</w:t>
            </w:r>
          </w:p>
        </w:tc>
        <w:tc>
          <w:tcPr>
            <w:tcW w:w="1340" w:type="dxa"/>
            <w:tcBorders>
              <w:top w:val="nil"/>
              <w:bottom w:val="nil"/>
            </w:tcBorders>
          </w:tcPr>
          <w:p w14:paraId="32BE7A7B" w14:textId="77777777" w:rsidR="00CC753A" w:rsidRDefault="008D59CF">
            <w:pPr>
              <w:pStyle w:val="TableParagraph"/>
              <w:spacing w:before="5"/>
              <w:ind w:left="9"/>
            </w:pPr>
            <w:r>
              <w:t>pathways</w:t>
            </w:r>
            <w:r>
              <w:rPr>
                <w:spacing w:val="-8"/>
              </w:rPr>
              <w:t xml:space="preserve"> </w:t>
            </w:r>
            <w:r>
              <w:rPr>
                <w:spacing w:val="-5"/>
              </w:rPr>
              <w:t>for</w:t>
            </w:r>
          </w:p>
        </w:tc>
        <w:tc>
          <w:tcPr>
            <w:tcW w:w="1320" w:type="dxa"/>
            <w:tcBorders>
              <w:top w:val="nil"/>
              <w:bottom w:val="nil"/>
            </w:tcBorders>
          </w:tcPr>
          <w:p w14:paraId="506D8CBC" w14:textId="77777777" w:rsidR="00CC753A" w:rsidRDefault="008D59CF">
            <w:pPr>
              <w:pStyle w:val="TableParagraph"/>
              <w:spacing w:before="5"/>
            </w:pPr>
            <w:r>
              <w:rPr>
                <w:spacing w:val="-2"/>
              </w:rPr>
              <w:t>neural</w:t>
            </w:r>
          </w:p>
        </w:tc>
        <w:tc>
          <w:tcPr>
            <w:tcW w:w="1340" w:type="dxa"/>
            <w:tcBorders>
              <w:top w:val="nil"/>
              <w:bottom w:val="nil"/>
            </w:tcBorders>
          </w:tcPr>
          <w:p w14:paraId="15BCF027"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0C55B235" w14:textId="77777777" w:rsidR="00CC753A" w:rsidRDefault="008D59CF">
            <w:pPr>
              <w:pStyle w:val="TableParagraph"/>
              <w:spacing w:before="5"/>
              <w:ind w:left="14"/>
            </w:pPr>
            <w:r>
              <w:rPr>
                <w:spacing w:val="-2"/>
              </w:rPr>
              <w:t>Identity</w:t>
            </w:r>
          </w:p>
        </w:tc>
      </w:tr>
      <w:tr w:rsidR="00CC753A" w14:paraId="7E0D4856" w14:textId="77777777">
        <w:trPr>
          <w:trHeight w:val="270"/>
        </w:trPr>
        <w:tc>
          <w:tcPr>
            <w:tcW w:w="1320" w:type="dxa"/>
            <w:tcBorders>
              <w:top w:val="nil"/>
              <w:bottom w:val="nil"/>
            </w:tcBorders>
          </w:tcPr>
          <w:p w14:paraId="43209434"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53E25446" w14:textId="77777777" w:rsidR="00CC753A" w:rsidRDefault="008D59CF">
            <w:pPr>
              <w:pStyle w:val="TableParagraph"/>
              <w:spacing w:before="5"/>
              <w:ind w:left="19"/>
            </w:pPr>
            <w:r>
              <w:rPr>
                <w:spacing w:val="-2"/>
              </w:rPr>
              <w:t>"dynamic</w:t>
            </w:r>
          </w:p>
        </w:tc>
        <w:tc>
          <w:tcPr>
            <w:tcW w:w="1340" w:type="dxa"/>
            <w:tcBorders>
              <w:top w:val="nil"/>
              <w:bottom w:val="nil"/>
            </w:tcBorders>
          </w:tcPr>
          <w:p w14:paraId="2CC7E2EA" w14:textId="77777777" w:rsidR="00CC753A" w:rsidRDefault="008D59CF">
            <w:pPr>
              <w:pStyle w:val="TableParagraph"/>
              <w:spacing w:before="5"/>
              <w:ind w:left="14"/>
            </w:pPr>
            <w:r>
              <w:t>trust</w:t>
            </w:r>
            <w:r>
              <w:rPr>
                <w:spacing w:val="-5"/>
              </w:rPr>
              <w:t xml:space="preserve"> and</w:t>
            </w:r>
          </w:p>
        </w:tc>
        <w:tc>
          <w:tcPr>
            <w:tcW w:w="1340" w:type="dxa"/>
            <w:tcBorders>
              <w:top w:val="nil"/>
              <w:bottom w:val="nil"/>
            </w:tcBorders>
          </w:tcPr>
          <w:p w14:paraId="0B58EA8D" w14:textId="77777777" w:rsidR="00CC753A" w:rsidRDefault="008D59CF">
            <w:pPr>
              <w:pStyle w:val="TableParagraph"/>
              <w:spacing w:before="5"/>
              <w:ind w:left="9"/>
            </w:pPr>
            <w:r>
              <w:rPr>
                <w:spacing w:val="-2"/>
              </w:rPr>
              <w:t>cooperation;</w:t>
            </w:r>
          </w:p>
        </w:tc>
        <w:tc>
          <w:tcPr>
            <w:tcW w:w="1320" w:type="dxa"/>
            <w:tcBorders>
              <w:top w:val="nil"/>
              <w:bottom w:val="nil"/>
            </w:tcBorders>
          </w:tcPr>
          <w:p w14:paraId="6D2AD7E5" w14:textId="77777777" w:rsidR="00CC753A" w:rsidRDefault="008D59CF">
            <w:pPr>
              <w:pStyle w:val="TableParagraph"/>
              <w:spacing w:before="5"/>
            </w:pPr>
            <w:r>
              <w:t>circuitry</w:t>
            </w:r>
            <w:r>
              <w:rPr>
                <w:spacing w:val="-9"/>
              </w:rPr>
              <w:t xml:space="preserve"> </w:t>
            </w:r>
            <w:r>
              <w:rPr>
                <w:spacing w:val="-5"/>
              </w:rPr>
              <w:t>for</w:t>
            </w:r>
          </w:p>
        </w:tc>
        <w:tc>
          <w:tcPr>
            <w:tcW w:w="1340" w:type="dxa"/>
            <w:tcBorders>
              <w:top w:val="nil"/>
              <w:bottom w:val="nil"/>
            </w:tcBorders>
          </w:tcPr>
          <w:p w14:paraId="1FA960A2"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3FECE4AB" w14:textId="77777777" w:rsidR="00CC753A" w:rsidRDefault="008D59CF">
            <w:pPr>
              <w:pStyle w:val="TableParagraph"/>
              <w:spacing w:before="5"/>
              <w:ind w:left="14"/>
            </w:pPr>
            <w:r>
              <w:rPr>
                <w:spacing w:val="-2"/>
              </w:rPr>
              <w:t>Coherence</w:t>
            </w:r>
          </w:p>
        </w:tc>
      </w:tr>
      <w:tr w:rsidR="00CC753A" w14:paraId="2A93C974" w14:textId="77777777">
        <w:trPr>
          <w:trHeight w:val="270"/>
        </w:trPr>
        <w:tc>
          <w:tcPr>
            <w:tcW w:w="1320" w:type="dxa"/>
            <w:tcBorders>
              <w:top w:val="nil"/>
              <w:bottom w:val="nil"/>
            </w:tcBorders>
          </w:tcPr>
          <w:p w14:paraId="5E9D11BD"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4ABE5B4C" w14:textId="77777777" w:rsidR="00CC753A" w:rsidRDefault="008D59CF">
            <w:pPr>
              <w:pStyle w:val="TableParagraph"/>
              <w:spacing w:before="5"/>
              <w:ind w:left="19"/>
            </w:pPr>
            <w:r>
              <w:rPr>
                <w:spacing w:val="-2"/>
              </w:rPr>
              <w:t>social</w:t>
            </w:r>
          </w:p>
        </w:tc>
        <w:tc>
          <w:tcPr>
            <w:tcW w:w="1340" w:type="dxa"/>
            <w:tcBorders>
              <w:top w:val="nil"/>
              <w:bottom w:val="nil"/>
            </w:tcBorders>
          </w:tcPr>
          <w:p w14:paraId="03C15212" w14:textId="77777777" w:rsidR="00CC753A" w:rsidRDefault="008D59CF">
            <w:pPr>
              <w:pStyle w:val="TableParagraph"/>
              <w:spacing w:before="5"/>
              <w:ind w:left="14"/>
            </w:pPr>
            <w:r>
              <w:rPr>
                <w:spacing w:val="-2"/>
              </w:rPr>
              <w:t>social</w:t>
            </w:r>
          </w:p>
        </w:tc>
        <w:tc>
          <w:tcPr>
            <w:tcW w:w="1340" w:type="dxa"/>
            <w:tcBorders>
              <w:top w:val="nil"/>
              <w:bottom w:val="nil"/>
            </w:tcBorders>
          </w:tcPr>
          <w:p w14:paraId="2A763FC0" w14:textId="77777777" w:rsidR="00CC753A" w:rsidRDefault="008D59CF">
            <w:pPr>
              <w:pStyle w:val="TableParagraph"/>
              <w:spacing w:before="5"/>
              <w:ind w:left="9"/>
            </w:pPr>
            <w:r>
              <w:rPr>
                <w:spacing w:val="-2"/>
              </w:rPr>
              <w:t>increased</w:t>
            </w:r>
          </w:p>
        </w:tc>
        <w:tc>
          <w:tcPr>
            <w:tcW w:w="1320" w:type="dxa"/>
            <w:tcBorders>
              <w:top w:val="nil"/>
              <w:bottom w:val="nil"/>
            </w:tcBorders>
          </w:tcPr>
          <w:p w14:paraId="15787FF8" w14:textId="77777777" w:rsidR="00CC753A" w:rsidRDefault="008D59CF">
            <w:pPr>
              <w:pStyle w:val="TableParagraph"/>
              <w:spacing w:before="5"/>
            </w:pPr>
            <w:r>
              <w:rPr>
                <w:spacing w:val="-2"/>
              </w:rPr>
              <w:t>attachment</w:t>
            </w:r>
          </w:p>
        </w:tc>
        <w:tc>
          <w:tcPr>
            <w:tcW w:w="1340" w:type="dxa"/>
            <w:tcBorders>
              <w:top w:val="nil"/>
              <w:bottom w:val="nil"/>
            </w:tcBorders>
          </w:tcPr>
          <w:p w14:paraId="4AD2110E"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77E51642" w14:textId="77777777" w:rsidR="00CC753A" w:rsidRDefault="008D59CF">
            <w:pPr>
              <w:pStyle w:val="TableParagraph"/>
              <w:spacing w:before="5"/>
              <w:ind w:left="14"/>
            </w:pPr>
            <w:r>
              <w:t>Index</w:t>
            </w:r>
            <w:r>
              <w:rPr>
                <w:spacing w:val="-7"/>
              </w:rPr>
              <w:t xml:space="preserve"> </w:t>
            </w:r>
            <w:r>
              <w:rPr>
                <w:spacing w:val="-2"/>
              </w:rPr>
              <w:t>(ICI)</w:t>
            </w:r>
          </w:p>
        </w:tc>
      </w:tr>
      <w:tr w:rsidR="00CC753A" w14:paraId="095EF47B" w14:textId="77777777">
        <w:trPr>
          <w:trHeight w:val="270"/>
        </w:trPr>
        <w:tc>
          <w:tcPr>
            <w:tcW w:w="1320" w:type="dxa"/>
            <w:tcBorders>
              <w:top w:val="nil"/>
              <w:bottom w:val="nil"/>
            </w:tcBorders>
          </w:tcPr>
          <w:p w14:paraId="02A43B24"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717D78F1" w14:textId="77777777" w:rsidR="00CC753A" w:rsidRDefault="008D59CF">
            <w:pPr>
              <w:pStyle w:val="TableParagraph"/>
              <w:spacing w:before="5"/>
              <w:ind w:left="19"/>
            </w:pPr>
            <w:r>
              <w:rPr>
                <w:spacing w:val="-2"/>
              </w:rPr>
              <w:t>co-creation."</w:t>
            </w:r>
          </w:p>
        </w:tc>
        <w:tc>
          <w:tcPr>
            <w:tcW w:w="1340" w:type="dxa"/>
            <w:tcBorders>
              <w:top w:val="nil"/>
              <w:bottom w:val="nil"/>
            </w:tcBorders>
          </w:tcPr>
          <w:p w14:paraId="75959D7A" w14:textId="77777777" w:rsidR="00CC753A" w:rsidRDefault="008D59CF">
            <w:pPr>
              <w:pStyle w:val="TableParagraph"/>
              <w:spacing w:before="5"/>
              <w:ind w:left="14"/>
            </w:pPr>
            <w:r>
              <w:rPr>
                <w:spacing w:val="-2"/>
              </w:rPr>
              <w:t>networks;</w:t>
            </w:r>
          </w:p>
        </w:tc>
        <w:tc>
          <w:tcPr>
            <w:tcW w:w="1340" w:type="dxa"/>
            <w:tcBorders>
              <w:top w:val="nil"/>
              <w:bottom w:val="nil"/>
            </w:tcBorders>
          </w:tcPr>
          <w:p w14:paraId="07C73FB2" w14:textId="77777777" w:rsidR="00CC753A" w:rsidRDefault="008D59CF">
            <w:pPr>
              <w:pStyle w:val="TableParagraph"/>
              <w:spacing w:before="5"/>
              <w:ind w:left="9"/>
            </w:pPr>
            <w:r>
              <w:rPr>
                <w:spacing w:val="-2"/>
              </w:rPr>
              <w:t>social</w:t>
            </w:r>
          </w:p>
        </w:tc>
        <w:tc>
          <w:tcPr>
            <w:tcW w:w="1320" w:type="dxa"/>
            <w:tcBorders>
              <w:top w:val="nil"/>
              <w:bottom w:val="nil"/>
            </w:tcBorders>
          </w:tcPr>
          <w:p w14:paraId="01E33236" w14:textId="77777777" w:rsidR="00CC753A" w:rsidRDefault="008D59CF">
            <w:pPr>
              <w:pStyle w:val="TableParagraph"/>
              <w:spacing w:before="5"/>
            </w:pPr>
            <w:r>
              <w:t>and</w:t>
            </w:r>
            <w:r>
              <w:rPr>
                <w:spacing w:val="-3"/>
              </w:rPr>
              <w:t xml:space="preserve"> </w:t>
            </w:r>
            <w:r>
              <w:rPr>
                <w:spacing w:val="-2"/>
              </w:rPr>
              <w:t>social</w:t>
            </w:r>
          </w:p>
        </w:tc>
        <w:tc>
          <w:tcPr>
            <w:tcW w:w="1340" w:type="dxa"/>
            <w:tcBorders>
              <w:top w:val="nil"/>
              <w:bottom w:val="nil"/>
            </w:tcBorders>
          </w:tcPr>
          <w:p w14:paraId="0409EAFB"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0B885CDB" w14:textId="77777777" w:rsidR="00CC753A" w:rsidRDefault="008D59CF">
            <w:pPr>
              <w:pStyle w:val="TableParagraph"/>
              <w:spacing w:before="5"/>
              <w:ind w:left="14"/>
            </w:pPr>
            <w:r>
              <w:rPr>
                <w:spacing w:val="-2"/>
              </w:rPr>
              <w:t>congruence</w:t>
            </w:r>
          </w:p>
        </w:tc>
      </w:tr>
      <w:tr w:rsidR="00CC753A" w14:paraId="30DD230F" w14:textId="77777777">
        <w:trPr>
          <w:trHeight w:val="270"/>
        </w:trPr>
        <w:tc>
          <w:tcPr>
            <w:tcW w:w="1320" w:type="dxa"/>
            <w:tcBorders>
              <w:top w:val="nil"/>
              <w:bottom w:val="nil"/>
            </w:tcBorders>
          </w:tcPr>
          <w:p w14:paraId="1AD5C402"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15CD404A" w14:textId="77777777" w:rsidR="00CC753A" w:rsidRDefault="008D59CF">
            <w:pPr>
              <w:pStyle w:val="TableParagraph"/>
              <w:spacing w:before="5"/>
              <w:ind w:left="19" w:right="-15"/>
            </w:pPr>
            <w:r>
              <w:t>Influenced</w:t>
            </w:r>
            <w:r>
              <w:rPr>
                <w:spacing w:val="-10"/>
              </w:rPr>
              <w:t xml:space="preserve"> </w:t>
            </w:r>
            <w:r>
              <w:rPr>
                <w:spacing w:val="-5"/>
              </w:rPr>
              <w:t>by</w:t>
            </w:r>
          </w:p>
        </w:tc>
        <w:tc>
          <w:tcPr>
            <w:tcW w:w="1340" w:type="dxa"/>
            <w:tcBorders>
              <w:top w:val="nil"/>
              <w:bottom w:val="nil"/>
            </w:tcBorders>
          </w:tcPr>
          <w:p w14:paraId="7E2803B9" w14:textId="77777777" w:rsidR="00CC753A" w:rsidRDefault="008D59CF">
            <w:pPr>
              <w:pStyle w:val="TableParagraph"/>
              <w:spacing w:before="5"/>
              <w:ind w:left="14"/>
            </w:pPr>
            <w:r>
              <w:rPr>
                <w:spacing w:val="-2"/>
              </w:rPr>
              <w:t>neural</w:t>
            </w:r>
          </w:p>
        </w:tc>
        <w:tc>
          <w:tcPr>
            <w:tcW w:w="1340" w:type="dxa"/>
            <w:tcBorders>
              <w:top w:val="nil"/>
              <w:bottom w:val="nil"/>
            </w:tcBorders>
          </w:tcPr>
          <w:p w14:paraId="6023D88A" w14:textId="77777777" w:rsidR="00CC753A" w:rsidRDefault="008D59CF">
            <w:pPr>
              <w:pStyle w:val="TableParagraph"/>
              <w:spacing w:before="5"/>
              <w:ind w:left="9"/>
            </w:pPr>
            <w:r>
              <w:rPr>
                <w:spacing w:val="-2"/>
              </w:rPr>
              <w:t>synchrony;</w:t>
            </w:r>
          </w:p>
        </w:tc>
        <w:tc>
          <w:tcPr>
            <w:tcW w:w="1320" w:type="dxa"/>
            <w:tcBorders>
              <w:top w:val="nil"/>
              <w:bottom w:val="nil"/>
            </w:tcBorders>
          </w:tcPr>
          <w:p w14:paraId="5A36FFD2" w14:textId="77777777" w:rsidR="00CC753A" w:rsidRDefault="008D59CF">
            <w:pPr>
              <w:pStyle w:val="TableParagraph"/>
              <w:spacing w:before="5"/>
            </w:pPr>
            <w:r>
              <w:rPr>
                <w:spacing w:val="-2"/>
              </w:rPr>
              <w:t>cooperation.</w:t>
            </w:r>
          </w:p>
        </w:tc>
        <w:tc>
          <w:tcPr>
            <w:tcW w:w="1340" w:type="dxa"/>
            <w:tcBorders>
              <w:top w:val="nil"/>
              <w:bottom w:val="nil"/>
            </w:tcBorders>
          </w:tcPr>
          <w:p w14:paraId="0B010564"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41388899" w14:textId="77777777" w:rsidR="00CC753A" w:rsidRDefault="008D59CF">
            <w:pPr>
              <w:pStyle w:val="TableParagraph"/>
              <w:spacing w:before="5"/>
              <w:ind w:left="14"/>
            </w:pPr>
            <w:r>
              <w:rPr>
                <w:spacing w:val="-2"/>
              </w:rPr>
              <w:t>between</w:t>
            </w:r>
          </w:p>
        </w:tc>
      </w:tr>
      <w:tr w:rsidR="00CC753A" w14:paraId="278DD6DB" w14:textId="77777777">
        <w:trPr>
          <w:trHeight w:val="269"/>
        </w:trPr>
        <w:tc>
          <w:tcPr>
            <w:tcW w:w="1320" w:type="dxa"/>
            <w:tcBorders>
              <w:top w:val="nil"/>
              <w:bottom w:val="nil"/>
            </w:tcBorders>
          </w:tcPr>
          <w:p w14:paraId="2E96C93F"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69B344B6" w14:textId="77777777" w:rsidR="00CC753A" w:rsidRDefault="008D59CF">
            <w:pPr>
              <w:pStyle w:val="TableParagraph"/>
              <w:spacing w:before="5"/>
              <w:ind w:left="19"/>
            </w:pPr>
            <w:r>
              <w:rPr>
                <w:spacing w:val="-4"/>
              </w:rPr>
              <w:t>both</w:t>
            </w:r>
          </w:p>
        </w:tc>
        <w:tc>
          <w:tcPr>
            <w:tcW w:w="1340" w:type="dxa"/>
            <w:tcBorders>
              <w:top w:val="nil"/>
              <w:bottom w:val="nil"/>
            </w:tcBorders>
          </w:tcPr>
          <w:p w14:paraId="1D5FD741" w14:textId="77777777" w:rsidR="00CC753A" w:rsidRDefault="008D59CF">
            <w:pPr>
              <w:pStyle w:val="TableParagraph"/>
              <w:spacing w:before="5"/>
              <w:ind w:left="14"/>
            </w:pPr>
            <w:r>
              <w:t>circuitry</w:t>
            </w:r>
            <w:r>
              <w:rPr>
                <w:spacing w:val="-9"/>
              </w:rPr>
              <w:t xml:space="preserve"> </w:t>
            </w:r>
            <w:r>
              <w:rPr>
                <w:spacing w:val="-5"/>
              </w:rPr>
              <w:t>for</w:t>
            </w:r>
          </w:p>
        </w:tc>
        <w:tc>
          <w:tcPr>
            <w:tcW w:w="1340" w:type="dxa"/>
            <w:tcBorders>
              <w:top w:val="nil"/>
              <w:bottom w:val="nil"/>
            </w:tcBorders>
          </w:tcPr>
          <w:p w14:paraId="00D1A9FD" w14:textId="77777777" w:rsidR="00CC753A" w:rsidRDefault="008D59CF">
            <w:pPr>
              <w:pStyle w:val="TableParagraph"/>
              <w:spacing w:before="5"/>
              <w:ind w:left="9"/>
            </w:pPr>
            <w:r>
              <w:rPr>
                <w:spacing w:val="-2"/>
              </w:rPr>
              <w:t>collective</w:t>
            </w:r>
          </w:p>
        </w:tc>
        <w:tc>
          <w:tcPr>
            <w:tcW w:w="1320" w:type="dxa"/>
            <w:tcBorders>
              <w:top w:val="nil"/>
              <w:bottom w:val="nil"/>
            </w:tcBorders>
          </w:tcPr>
          <w:p w14:paraId="06730C6E"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06B09050"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3E9CFC74" w14:textId="77777777" w:rsidR="00CC753A" w:rsidRDefault="008D59CF">
            <w:pPr>
              <w:pStyle w:val="TableParagraph"/>
              <w:spacing w:before="5"/>
              <w:ind w:left="14"/>
            </w:pPr>
            <w:r>
              <w:t>desired</w:t>
            </w:r>
            <w:r>
              <w:rPr>
                <w:spacing w:val="-7"/>
              </w:rPr>
              <w:t xml:space="preserve"> </w:t>
            </w:r>
            <w:r>
              <w:rPr>
                <w:spacing w:val="-5"/>
              </w:rPr>
              <w:t>and</w:t>
            </w:r>
          </w:p>
        </w:tc>
      </w:tr>
      <w:tr w:rsidR="00CC753A" w14:paraId="23C4569D" w14:textId="77777777">
        <w:trPr>
          <w:trHeight w:val="270"/>
        </w:trPr>
        <w:tc>
          <w:tcPr>
            <w:tcW w:w="1320" w:type="dxa"/>
            <w:tcBorders>
              <w:top w:val="nil"/>
              <w:bottom w:val="nil"/>
            </w:tcBorders>
          </w:tcPr>
          <w:p w14:paraId="0778503A"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2DAA6B2E" w14:textId="77777777" w:rsidR="00CC753A" w:rsidRDefault="008D59CF">
            <w:pPr>
              <w:pStyle w:val="TableParagraph"/>
              <w:spacing w:before="5"/>
              <w:ind w:left="19"/>
            </w:pPr>
            <w:r>
              <w:rPr>
                <w:spacing w:val="-2"/>
              </w:rPr>
              <w:t>collective</w:t>
            </w:r>
          </w:p>
        </w:tc>
        <w:tc>
          <w:tcPr>
            <w:tcW w:w="1340" w:type="dxa"/>
            <w:tcBorders>
              <w:top w:val="nil"/>
              <w:bottom w:val="nil"/>
            </w:tcBorders>
          </w:tcPr>
          <w:p w14:paraId="7DDEA0B2" w14:textId="77777777" w:rsidR="00CC753A" w:rsidRDefault="008D59CF">
            <w:pPr>
              <w:pStyle w:val="TableParagraph"/>
              <w:spacing w:before="5"/>
              <w:ind w:left="14"/>
            </w:pPr>
            <w:r>
              <w:rPr>
                <w:spacing w:val="-2"/>
              </w:rPr>
              <w:t>relational</w:t>
            </w:r>
          </w:p>
        </w:tc>
        <w:tc>
          <w:tcPr>
            <w:tcW w:w="1340" w:type="dxa"/>
            <w:tcBorders>
              <w:top w:val="nil"/>
              <w:bottom w:val="nil"/>
            </w:tcBorders>
          </w:tcPr>
          <w:p w14:paraId="60C7B676" w14:textId="77777777" w:rsidR="00CC753A" w:rsidRDefault="008D59CF">
            <w:pPr>
              <w:pStyle w:val="TableParagraph"/>
              <w:spacing w:before="5"/>
              <w:ind w:left="9"/>
            </w:pPr>
            <w:r>
              <w:rPr>
                <w:spacing w:val="-5"/>
              </w:rPr>
              <w:t>and</w:t>
            </w:r>
          </w:p>
        </w:tc>
        <w:tc>
          <w:tcPr>
            <w:tcW w:w="1320" w:type="dxa"/>
            <w:tcBorders>
              <w:top w:val="nil"/>
              <w:bottom w:val="nil"/>
            </w:tcBorders>
          </w:tcPr>
          <w:p w14:paraId="68AFB8FD"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38589FDF"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3AF9FF4F" w14:textId="77777777" w:rsidR="00CC753A" w:rsidRDefault="008D59CF">
            <w:pPr>
              <w:pStyle w:val="TableParagraph"/>
              <w:spacing w:before="5"/>
              <w:ind w:left="14"/>
            </w:pPr>
            <w:r>
              <w:rPr>
                <w:spacing w:val="-2"/>
              </w:rPr>
              <w:t>actual</w:t>
            </w:r>
          </w:p>
        </w:tc>
      </w:tr>
      <w:tr w:rsidR="00CC753A" w14:paraId="3ADA8BED" w14:textId="77777777">
        <w:trPr>
          <w:trHeight w:val="270"/>
        </w:trPr>
        <w:tc>
          <w:tcPr>
            <w:tcW w:w="1320" w:type="dxa"/>
            <w:tcBorders>
              <w:top w:val="nil"/>
              <w:bottom w:val="nil"/>
            </w:tcBorders>
          </w:tcPr>
          <w:p w14:paraId="3E3B8181"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0BE3FBBF" w14:textId="77777777" w:rsidR="00CC753A" w:rsidRDefault="008D59CF">
            <w:pPr>
              <w:pStyle w:val="TableParagraph"/>
              <w:spacing w:before="5"/>
              <w:ind w:left="19"/>
            </w:pPr>
            <w:r>
              <w:rPr>
                <w:spacing w:val="-5"/>
              </w:rPr>
              <w:t>and</w:t>
            </w:r>
          </w:p>
        </w:tc>
        <w:tc>
          <w:tcPr>
            <w:tcW w:w="1340" w:type="dxa"/>
            <w:tcBorders>
              <w:top w:val="nil"/>
              <w:bottom w:val="nil"/>
            </w:tcBorders>
          </w:tcPr>
          <w:p w14:paraId="443D859C" w14:textId="77777777" w:rsidR="00CC753A" w:rsidRDefault="008D59CF">
            <w:pPr>
              <w:pStyle w:val="TableParagraph"/>
              <w:spacing w:before="5"/>
              <w:ind w:left="14"/>
            </w:pPr>
            <w:r>
              <w:rPr>
                <w:spacing w:val="-2"/>
              </w:rPr>
              <w:t>conflict;</w:t>
            </w:r>
          </w:p>
        </w:tc>
        <w:tc>
          <w:tcPr>
            <w:tcW w:w="1340" w:type="dxa"/>
            <w:tcBorders>
              <w:top w:val="nil"/>
              <w:bottom w:val="nil"/>
            </w:tcBorders>
          </w:tcPr>
          <w:p w14:paraId="073B867F" w14:textId="77777777" w:rsidR="00CC753A" w:rsidRDefault="008D59CF">
            <w:pPr>
              <w:pStyle w:val="TableParagraph"/>
              <w:spacing w:before="5"/>
              <w:ind w:left="9"/>
            </w:pPr>
            <w:r>
              <w:rPr>
                <w:spacing w:val="-2"/>
              </w:rPr>
              <w:t>individual</w:t>
            </w:r>
          </w:p>
        </w:tc>
        <w:tc>
          <w:tcPr>
            <w:tcW w:w="1320" w:type="dxa"/>
            <w:tcBorders>
              <w:top w:val="nil"/>
              <w:bottom w:val="nil"/>
            </w:tcBorders>
          </w:tcPr>
          <w:p w14:paraId="11A35AEE"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42E4170E"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43554F93" w14:textId="77777777" w:rsidR="00CC753A" w:rsidRDefault="008D59CF">
            <w:pPr>
              <w:pStyle w:val="TableParagraph"/>
              <w:spacing w:before="5"/>
              <w:ind w:left="14"/>
            </w:pPr>
            <w:r>
              <w:rPr>
                <w:spacing w:val="-2"/>
              </w:rPr>
              <w:t>relational</w:t>
            </w:r>
          </w:p>
        </w:tc>
      </w:tr>
      <w:tr w:rsidR="00CC753A" w14:paraId="59DCABDB" w14:textId="77777777">
        <w:trPr>
          <w:trHeight w:val="270"/>
        </w:trPr>
        <w:tc>
          <w:tcPr>
            <w:tcW w:w="1320" w:type="dxa"/>
            <w:tcBorders>
              <w:top w:val="nil"/>
              <w:bottom w:val="nil"/>
            </w:tcBorders>
          </w:tcPr>
          <w:p w14:paraId="6D36CE8C"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6A9ECDB0" w14:textId="77777777" w:rsidR="00CC753A" w:rsidRDefault="008D59CF">
            <w:pPr>
              <w:pStyle w:val="TableParagraph"/>
              <w:spacing w:before="5"/>
              <w:ind w:left="19"/>
            </w:pPr>
            <w:r>
              <w:rPr>
                <w:spacing w:val="-2"/>
              </w:rPr>
              <w:t>individual</w:t>
            </w:r>
          </w:p>
        </w:tc>
        <w:tc>
          <w:tcPr>
            <w:tcW w:w="1340" w:type="dxa"/>
            <w:tcBorders>
              <w:top w:val="nil"/>
              <w:bottom w:val="nil"/>
            </w:tcBorders>
          </w:tcPr>
          <w:p w14:paraId="6945CA4D" w14:textId="77777777" w:rsidR="00CC753A" w:rsidRDefault="008D59CF">
            <w:pPr>
              <w:pStyle w:val="TableParagraph"/>
              <w:spacing w:before="5"/>
              <w:ind w:left="14"/>
            </w:pPr>
            <w:r>
              <w:rPr>
                <w:spacing w:val="-2"/>
              </w:rPr>
              <w:t>reduced</w:t>
            </w:r>
          </w:p>
        </w:tc>
        <w:tc>
          <w:tcPr>
            <w:tcW w:w="1340" w:type="dxa"/>
            <w:tcBorders>
              <w:top w:val="nil"/>
              <w:bottom w:val="nil"/>
            </w:tcBorders>
          </w:tcPr>
          <w:p w14:paraId="356EE55C" w14:textId="77777777" w:rsidR="00CC753A" w:rsidRDefault="008D59CF">
            <w:pPr>
              <w:pStyle w:val="TableParagraph"/>
              <w:spacing w:before="5"/>
              <w:ind w:left="9"/>
            </w:pPr>
            <w:r>
              <w:rPr>
                <w:spacing w:val="-2"/>
              </w:rPr>
              <w:t>relational</w:t>
            </w:r>
          </w:p>
        </w:tc>
        <w:tc>
          <w:tcPr>
            <w:tcW w:w="1320" w:type="dxa"/>
            <w:tcBorders>
              <w:top w:val="nil"/>
              <w:bottom w:val="nil"/>
            </w:tcBorders>
          </w:tcPr>
          <w:p w14:paraId="7A61B7C9"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11D49129"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22D17E08" w14:textId="77777777" w:rsidR="00CC753A" w:rsidRDefault="008D59CF">
            <w:pPr>
              <w:pStyle w:val="TableParagraph"/>
              <w:spacing w:before="5"/>
              <w:ind w:left="14"/>
            </w:pPr>
            <w:r>
              <w:rPr>
                <w:spacing w:val="-2"/>
              </w:rPr>
              <w:t>behaviors.</w:t>
            </w:r>
          </w:p>
        </w:tc>
      </w:tr>
      <w:tr w:rsidR="00CC753A" w14:paraId="37AFDBC1" w14:textId="77777777">
        <w:trPr>
          <w:trHeight w:val="255"/>
        </w:trPr>
        <w:tc>
          <w:tcPr>
            <w:tcW w:w="1320" w:type="dxa"/>
            <w:tcBorders>
              <w:top w:val="nil"/>
            </w:tcBorders>
          </w:tcPr>
          <w:p w14:paraId="01B9DE2F" w14:textId="77777777" w:rsidR="00CC753A" w:rsidRDefault="00CC753A">
            <w:pPr>
              <w:pStyle w:val="TableParagraph"/>
              <w:spacing w:line="240" w:lineRule="auto"/>
              <w:ind w:left="0"/>
              <w:rPr>
                <w:rFonts w:ascii="Times New Roman"/>
                <w:sz w:val="18"/>
              </w:rPr>
            </w:pPr>
          </w:p>
        </w:tc>
        <w:tc>
          <w:tcPr>
            <w:tcW w:w="1340" w:type="dxa"/>
            <w:tcBorders>
              <w:top w:val="nil"/>
            </w:tcBorders>
          </w:tcPr>
          <w:p w14:paraId="528D5A95" w14:textId="77777777" w:rsidR="00CC753A" w:rsidRDefault="008D59CF">
            <w:pPr>
              <w:pStyle w:val="TableParagraph"/>
              <w:spacing w:before="5" w:line="230" w:lineRule="exact"/>
              <w:ind w:left="19"/>
            </w:pPr>
            <w:r>
              <w:rPr>
                <w:spacing w:val="-2"/>
              </w:rPr>
              <w:t>experience;</w:t>
            </w:r>
          </w:p>
        </w:tc>
        <w:tc>
          <w:tcPr>
            <w:tcW w:w="1340" w:type="dxa"/>
            <w:tcBorders>
              <w:top w:val="nil"/>
            </w:tcBorders>
          </w:tcPr>
          <w:p w14:paraId="13D8F81A" w14:textId="77777777" w:rsidR="00CC753A" w:rsidRDefault="008D59CF">
            <w:pPr>
              <w:pStyle w:val="TableParagraph"/>
              <w:spacing w:before="5" w:line="230" w:lineRule="exact"/>
              <w:ind w:left="14"/>
            </w:pPr>
            <w:r>
              <w:rPr>
                <w:spacing w:val="-2"/>
              </w:rPr>
              <w:t>social</w:t>
            </w:r>
          </w:p>
        </w:tc>
        <w:tc>
          <w:tcPr>
            <w:tcW w:w="1340" w:type="dxa"/>
            <w:tcBorders>
              <w:top w:val="nil"/>
            </w:tcBorders>
          </w:tcPr>
          <w:p w14:paraId="05B2AC21" w14:textId="77777777" w:rsidR="00CC753A" w:rsidRDefault="008D59CF">
            <w:pPr>
              <w:pStyle w:val="TableParagraph"/>
              <w:spacing w:before="5" w:line="230" w:lineRule="exact"/>
              <w:ind w:left="9"/>
            </w:pPr>
            <w:r>
              <w:rPr>
                <w:spacing w:val="-2"/>
              </w:rPr>
              <w:t>reward.</w:t>
            </w:r>
          </w:p>
        </w:tc>
        <w:tc>
          <w:tcPr>
            <w:tcW w:w="1320" w:type="dxa"/>
            <w:tcBorders>
              <w:top w:val="nil"/>
            </w:tcBorders>
          </w:tcPr>
          <w:p w14:paraId="328227AF" w14:textId="77777777" w:rsidR="00CC753A" w:rsidRDefault="00CC753A">
            <w:pPr>
              <w:pStyle w:val="TableParagraph"/>
              <w:spacing w:line="240" w:lineRule="auto"/>
              <w:ind w:left="0"/>
              <w:rPr>
                <w:rFonts w:ascii="Times New Roman"/>
                <w:sz w:val="18"/>
              </w:rPr>
            </w:pPr>
          </w:p>
        </w:tc>
        <w:tc>
          <w:tcPr>
            <w:tcW w:w="1340" w:type="dxa"/>
            <w:tcBorders>
              <w:top w:val="nil"/>
            </w:tcBorders>
          </w:tcPr>
          <w:p w14:paraId="4639392B" w14:textId="77777777" w:rsidR="00CC753A" w:rsidRDefault="00CC753A">
            <w:pPr>
              <w:pStyle w:val="TableParagraph"/>
              <w:spacing w:line="240" w:lineRule="auto"/>
              <w:ind w:left="0"/>
              <w:rPr>
                <w:rFonts w:ascii="Times New Roman"/>
                <w:sz w:val="18"/>
              </w:rPr>
            </w:pPr>
          </w:p>
        </w:tc>
        <w:tc>
          <w:tcPr>
            <w:tcW w:w="1340" w:type="dxa"/>
            <w:tcBorders>
              <w:top w:val="nil"/>
            </w:tcBorders>
          </w:tcPr>
          <w:p w14:paraId="1C53033C" w14:textId="77777777" w:rsidR="00CC753A" w:rsidRDefault="00CC753A">
            <w:pPr>
              <w:pStyle w:val="TableParagraph"/>
              <w:spacing w:line="240" w:lineRule="auto"/>
              <w:ind w:left="0"/>
              <w:rPr>
                <w:rFonts w:ascii="Times New Roman"/>
                <w:sz w:val="18"/>
              </w:rPr>
            </w:pPr>
          </w:p>
        </w:tc>
      </w:tr>
    </w:tbl>
    <w:p w14:paraId="708E5579" w14:textId="77777777" w:rsidR="00CC753A" w:rsidRDefault="00CC753A">
      <w:pPr>
        <w:pStyle w:val="TableParagraph"/>
        <w:spacing w:line="240" w:lineRule="auto"/>
        <w:rPr>
          <w:rFonts w:ascii="Times New Roman"/>
          <w:sz w:val="18"/>
        </w:rPr>
        <w:sectPr w:rsidR="00CC753A">
          <w:pgSz w:w="12240" w:h="15840"/>
          <w:pgMar w:top="1420" w:right="1080" w:bottom="280" w:left="1440" w:header="720" w:footer="720" w:gutter="0"/>
          <w:cols w:space="720"/>
        </w:sectPr>
      </w:pPr>
    </w:p>
    <w:tbl>
      <w:tblPr>
        <w:tblW w:w="0" w:type="auto"/>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320"/>
        <w:gridCol w:w="1340"/>
        <w:gridCol w:w="1340"/>
        <w:gridCol w:w="1340"/>
        <w:gridCol w:w="1320"/>
        <w:gridCol w:w="1340"/>
        <w:gridCol w:w="1340"/>
      </w:tblGrid>
      <w:tr w:rsidR="00CC753A" w14:paraId="669EBC50" w14:textId="77777777">
        <w:trPr>
          <w:trHeight w:val="1880"/>
        </w:trPr>
        <w:tc>
          <w:tcPr>
            <w:tcW w:w="1320" w:type="dxa"/>
          </w:tcPr>
          <w:p w14:paraId="1F720569" w14:textId="77777777" w:rsidR="00CC753A" w:rsidRDefault="008D59CF">
            <w:pPr>
              <w:pStyle w:val="TableParagraph"/>
              <w:spacing w:line="240" w:lineRule="auto"/>
            </w:pPr>
            <w:r>
              <w:lastRenderedPageBreak/>
              <w:t>Identity</w:t>
            </w:r>
            <w:r>
              <w:rPr>
                <w:spacing w:val="-8"/>
              </w:rPr>
              <w:t xml:space="preserve"> </w:t>
            </w:r>
            <w:r>
              <w:rPr>
                <w:spacing w:val="-2"/>
              </w:rPr>
              <w:t>Field</w:t>
            </w:r>
          </w:p>
        </w:tc>
        <w:tc>
          <w:tcPr>
            <w:tcW w:w="1340" w:type="dxa"/>
          </w:tcPr>
          <w:p w14:paraId="744649C2" w14:textId="77777777" w:rsidR="00CC753A" w:rsidRDefault="008D59CF">
            <w:pPr>
              <w:pStyle w:val="TableParagraph"/>
              <w:spacing w:line="256" w:lineRule="auto"/>
              <w:ind w:left="19" w:right="25"/>
            </w:pPr>
            <w:r>
              <w:rPr>
                <w:spacing w:val="-2"/>
              </w:rPr>
              <w:t xml:space="preserve">Definition/Ke </w:t>
            </w:r>
            <w:r>
              <w:rPr>
                <w:spacing w:val="-10"/>
              </w:rPr>
              <w:t xml:space="preserve">y </w:t>
            </w:r>
            <w:r>
              <w:rPr>
                <w:spacing w:val="-2"/>
              </w:rPr>
              <w:t xml:space="preserve">Characteristi </w:t>
            </w:r>
            <w:r>
              <w:rPr>
                <w:spacing w:val="-6"/>
              </w:rPr>
              <w:t>cs</w:t>
            </w:r>
          </w:p>
        </w:tc>
        <w:tc>
          <w:tcPr>
            <w:tcW w:w="1340" w:type="dxa"/>
          </w:tcPr>
          <w:p w14:paraId="478895A8" w14:textId="77777777" w:rsidR="00CC753A" w:rsidRDefault="008D59CF">
            <w:pPr>
              <w:pStyle w:val="TableParagraph"/>
              <w:spacing w:line="256" w:lineRule="auto"/>
              <w:ind w:left="14" w:right="-29"/>
            </w:pPr>
            <w:r>
              <w:rPr>
                <w:spacing w:val="-2"/>
              </w:rPr>
              <w:t xml:space="preserve">Incoherent Characteristi </w:t>
            </w:r>
            <w:r>
              <w:t xml:space="preserve">cs (Neural </w:t>
            </w:r>
            <w:r>
              <w:rPr>
                <w:spacing w:val="-2"/>
              </w:rPr>
              <w:t>Oscillations/F requency Manifestation</w:t>
            </w:r>
          </w:p>
          <w:p w14:paraId="5DE22360" w14:textId="77777777" w:rsidR="00CC753A" w:rsidRDefault="008D59CF">
            <w:pPr>
              <w:pStyle w:val="TableParagraph"/>
              <w:spacing w:line="236" w:lineRule="exact"/>
              <w:ind w:left="14"/>
            </w:pPr>
            <w:r>
              <w:rPr>
                <w:spacing w:val="-10"/>
              </w:rPr>
              <w:t>)</w:t>
            </w:r>
          </w:p>
        </w:tc>
        <w:tc>
          <w:tcPr>
            <w:tcW w:w="1340" w:type="dxa"/>
          </w:tcPr>
          <w:p w14:paraId="4773EF71" w14:textId="77777777" w:rsidR="00CC753A" w:rsidRDefault="008D59CF">
            <w:pPr>
              <w:pStyle w:val="TableParagraph"/>
              <w:spacing w:line="256" w:lineRule="auto"/>
              <w:ind w:left="9" w:right="-29"/>
            </w:pPr>
            <w:r>
              <w:rPr>
                <w:spacing w:val="-2"/>
              </w:rPr>
              <w:t xml:space="preserve">Coherent Characteristi </w:t>
            </w:r>
            <w:r>
              <w:t xml:space="preserve">cs (Neural </w:t>
            </w:r>
            <w:r>
              <w:rPr>
                <w:spacing w:val="-2"/>
              </w:rPr>
              <w:t>Oscillations/F requency Manifestation</w:t>
            </w:r>
          </w:p>
          <w:p w14:paraId="45B5AC86" w14:textId="77777777" w:rsidR="00CC753A" w:rsidRDefault="008D59CF">
            <w:pPr>
              <w:pStyle w:val="TableParagraph"/>
              <w:spacing w:line="236" w:lineRule="exact"/>
              <w:ind w:left="9"/>
            </w:pPr>
            <w:r>
              <w:rPr>
                <w:spacing w:val="-10"/>
              </w:rPr>
              <w:t>)</w:t>
            </w:r>
          </w:p>
        </w:tc>
        <w:tc>
          <w:tcPr>
            <w:tcW w:w="1320" w:type="dxa"/>
          </w:tcPr>
          <w:p w14:paraId="65A86ECA" w14:textId="77777777" w:rsidR="00CC753A" w:rsidRDefault="008D59CF">
            <w:pPr>
              <w:pStyle w:val="TableParagraph"/>
              <w:spacing w:line="256" w:lineRule="auto"/>
            </w:pPr>
            <w:r>
              <w:rPr>
                <w:spacing w:val="-2"/>
              </w:rPr>
              <w:t>Associated Physiological</w:t>
            </w:r>
          </w:p>
          <w:p w14:paraId="09AF1A9F" w14:textId="77777777" w:rsidR="00CC753A" w:rsidRDefault="008D59CF">
            <w:pPr>
              <w:pStyle w:val="TableParagraph"/>
              <w:spacing w:line="256" w:lineRule="auto"/>
              <w:ind w:right="5"/>
            </w:pPr>
            <w:r>
              <w:rPr>
                <w:spacing w:val="-2"/>
              </w:rPr>
              <w:t xml:space="preserve">/Neurobiologi </w:t>
            </w:r>
            <w:r>
              <w:rPr>
                <w:spacing w:val="-4"/>
              </w:rPr>
              <w:t>cal</w:t>
            </w:r>
            <w:r>
              <w:rPr>
                <w:spacing w:val="40"/>
              </w:rPr>
              <w:t xml:space="preserve"> </w:t>
            </w:r>
            <w:r>
              <w:rPr>
                <w:spacing w:val="-2"/>
              </w:rPr>
              <w:t>Correlates</w:t>
            </w:r>
          </w:p>
        </w:tc>
        <w:tc>
          <w:tcPr>
            <w:tcW w:w="1340" w:type="dxa"/>
          </w:tcPr>
          <w:p w14:paraId="1D9CF412" w14:textId="77777777" w:rsidR="00CC753A" w:rsidRDefault="008D59CF">
            <w:pPr>
              <w:pStyle w:val="TableParagraph"/>
              <w:spacing w:line="256" w:lineRule="auto"/>
              <w:ind w:left="19" w:right="2"/>
            </w:pPr>
            <w:r>
              <w:rPr>
                <w:spacing w:val="-2"/>
              </w:rPr>
              <w:t xml:space="preserve">Development </w:t>
            </w:r>
            <w:r>
              <w:t xml:space="preserve">al Period of </w:t>
            </w:r>
            <w:r>
              <w:rPr>
                <w:spacing w:val="-2"/>
              </w:rPr>
              <w:t>Primary Origin</w:t>
            </w:r>
          </w:p>
        </w:tc>
        <w:tc>
          <w:tcPr>
            <w:tcW w:w="1340" w:type="dxa"/>
          </w:tcPr>
          <w:p w14:paraId="294C13C2" w14:textId="77777777" w:rsidR="00CC753A" w:rsidRDefault="008D59CF">
            <w:pPr>
              <w:pStyle w:val="TableParagraph"/>
              <w:spacing w:line="256" w:lineRule="auto"/>
              <w:ind w:left="14" w:right="105"/>
              <w:jc w:val="both"/>
            </w:pPr>
            <w:r>
              <w:rPr>
                <w:spacing w:val="-2"/>
              </w:rPr>
              <w:t xml:space="preserve">Measurable </w:t>
            </w:r>
            <w:r>
              <w:t>Indicators</w:t>
            </w:r>
            <w:r>
              <w:rPr>
                <w:spacing w:val="-16"/>
              </w:rPr>
              <w:t xml:space="preserve"> </w:t>
            </w:r>
            <w:r>
              <w:t xml:space="preserve">of </w:t>
            </w:r>
            <w:r>
              <w:rPr>
                <w:spacing w:val="-2"/>
              </w:rPr>
              <w:t>Efficacy</w:t>
            </w:r>
          </w:p>
        </w:tc>
      </w:tr>
      <w:tr w:rsidR="00CC753A" w14:paraId="01288712" w14:textId="77777777">
        <w:trPr>
          <w:trHeight w:val="1080"/>
        </w:trPr>
        <w:tc>
          <w:tcPr>
            <w:tcW w:w="1320" w:type="dxa"/>
          </w:tcPr>
          <w:p w14:paraId="72AB23CC" w14:textId="77777777" w:rsidR="00CC753A" w:rsidRDefault="00CC753A">
            <w:pPr>
              <w:pStyle w:val="TableParagraph"/>
              <w:spacing w:line="240" w:lineRule="auto"/>
              <w:ind w:left="0"/>
              <w:rPr>
                <w:rFonts w:ascii="Times New Roman"/>
              </w:rPr>
            </w:pPr>
          </w:p>
        </w:tc>
        <w:tc>
          <w:tcPr>
            <w:tcW w:w="1340" w:type="dxa"/>
          </w:tcPr>
          <w:p w14:paraId="2A89480A" w14:textId="77777777" w:rsidR="00CC753A" w:rsidRDefault="008D59CF">
            <w:pPr>
              <w:pStyle w:val="TableParagraph"/>
              <w:spacing w:before="5" w:line="256" w:lineRule="auto"/>
              <w:ind w:left="19" w:right="25"/>
            </w:pPr>
            <w:r>
              <w:rPr>
                <w:spacing w:val="-2"/>
              </w:rPr>
              <w:t xml:space="preserve">intrinsically </w:t>
            </w:r>
            <w:r>
              <w:t>linked to overall</w:t>
            </w:r>
            <w:r>
              <w:rPr>
                <w:spacing w:val="-16"/>
              </w:rPr>
              <w:t xml:space="preserve"> </w:t>
            </w:r>
            <w:r>
              <w:t>social</w:t>
            </w:r>
          </w:p>
          <w:p w14:paraId="6F9D75EE" w14:textId="77777777" w:rsidR="00CC753A" w:rsidRDefault="008D59CF">
            <w:pPr>
              <w:pStyle w:val="TableParagraph"/>
              <w:spacing w:line="243" w:lineRule="exact"/>
              <w:ind w:left="19"/>
            </w:pPr>
            <w:r>
              <w:rPr>
                <w:spacing w:val="-2"/>
              </w:rPr>
              <w:t>coherence.</w:t>
            </w:r>
          </w:p>
        </w:tc>
        <w:tc>
          <w:tcPr>
            <w:tcW w:w="1340" w:type="dxa"/>
          </w:tcPr>
          <w:p w14:paraId="06C2248D" w14:textId="77777777" w:rsidR="00CC753A" w:rsidRDefault="008D59CF">
            <w:pPr>
              <w:pStyle w:val="TableParagraph"/>
              <w:spacing w:before="5" w:line="256" w:lineRule="auto"/>
              <w:ind w:left="14" w:right="25"/>
            </w:pPr>
            <w:r>
              <w:rPr>
                <w:spacing w:val="-2"/>
              </w:rPr>
              <w:t>contacts; reduced relational</w:t>
            </w:r>
          </w:p>
          <w:p w14:paraId="6100D6B7" w14:textId="77777777" w:rsidR="00CC753A" w:rsidRDefault="008D59CF">
            <w:pPr>
              <w:pStyle w:val="TableParagraph"/>
              <w:spacing w:line="243" w:lineRule="exact"/>
              <w:ind w:left="14"/>
            </w:pPr>
            <w:r>
              <w:rPr>
                <w:spacing w:val="-2"/>
              </w:rPr>
              <w:t>reward.</w:t>
            </w:r>
          </w:p>
        </w:tc>
        <w:tc>
          <w:tcPr>
            <w:tcW w:w="1340" w:type="dxa"/>
          </w:tcPr>
          <w:p w14:paraId="783A0BBC" w14:textId="77777777" w:rsidR="00CC753A" w:rsidRDefault="00CC753A">
            <w:pPr>
              <w:pStyle w:val="TableParagraph"/>
              <w:spacing w:line="240" w:lineRule="auto"/>
              <w:ind w:left="0"/>
              <w:rPr>
                <w:rFonts w:ascii="Times New Roman"/>
              </w:rPr>
            </w:pPr>
          </w:p>
        </w:tc>
        <w:tc>
          <w:tcPr>
            <w:tcW w:w="1320" w:type="dxa"/>
          </w:tcPr>
          <w:p w14:paraId="65E122A8" w14:textId="77777777" w:rsidR="00CC753A" w:rsidRDefault="00CC753A">
            <w:pPr>
              <w:pStyle w:val="TableParagraph"/>
              <w:spacing w:line="240" w:lineRule="auto"/>
              <w:ind w:left="0"/>
              <w:rPr>
                <w:rFonts w:ascii="Times New Roman"/>
              </w:rPr>
            </w:pPr>
          </w:p>
        </w:tc>
        <w:tc>
          <w:tcPr>
            <w:tcW w:w="1340" w:type="dxa"/>
          </w:tcPr>
          <w:p w14:paraId="08FB6E83" w14:textId="77777777" w:rsidR="00CC753A" w:rsidRDefault="00CC753A">
            <w:pPr>
              <w:pStyle w:val="TableParagraph"/>
              <w:spacing w:line="240" w:lineRule="auto"/>
              <w:ind w:left="0"/>
              <w:rPr>
                <w:rFonts w:ascii="Times New Roman"/>
              </w:rPr>
            </w:pPr>
          </w:p>
        </w:tc>
        <w:tc>
          <w:tcPr>
            <w:tcW w:w="1340" w:type="dxa"/>
          </w:tcPr>
          <w:p w14:paraId="30CB4526" w14:textId="77777777" w:rsidR="00CC753A" w:rsidRDefault="00CC753A">
            <w:pPr>
              <w:pStyle w:val="TableParagraph"/>
              <w:spacing w:line="240" w:lineRule="auto"/>
              <w:ind w:left="0"/>
              <w:rPr>
                <w:rFonts w:ascii="Times New Roman"/>
              </w:rPr>
            </w:pPr>
          </w:p>
        </w:tc>
      </w:tr>
      <w:tr w:rsidR="00CC753A" w14:paraId="613C843E" w14:textId="77777777">
        <w:trPr>
          <w:trHeight w:val="264"/>
        </w:trPr>
        <w:tc>
          <w:tcPr>
            <w:tcW w:w="1320" w:type="dxa"/>
            <w:tcBorders>
              <w:bottom w:val="nil"/>
            </w:tcBorders>
          </w:tcPr>
          <w:p w14:paraId="0AD25CDD" w14:textId="77777777" w:rsidR="00CC753A" w:rsidRDefault="008D59CF">
            <w:pPr>
              <w:pStyle w:val="TableParagraph"/>
              <w:rPr>
                <w:rFonts w:ascii="Arial"/>
                <w:b/>
              </w:rPr>
            </w:pPr>
            <w:r>
              <w:rPr>
                <w:rFonts w:ascii="Arial"/>
                <w:b/>
                <w:spacing w:val="-2"/>
              </w:rPr>
              <w:t>Narrative</w:t>
            </w:r>
          </w:p>
        </w:tc>
        <w:tc>
          <w:tcPr>
            <w:tcW w:w="1340" w:type="dxa"/>
            <w:tcBorders>
              <w:bottom w:val="nil"/>
            </w:tcBorders>
          </w:tcPr>
          <w:p w14:paraId="43413AEA" w14:textId="77777777" w:rsidR="00CC753A" w:rsidRDefault="008D59CF">
            <w:pPr>
              <w:pStyle w:val="TableParagraph"/>
              <w:ind w:left="19"/>
            </w:pPr>
            <w:r>
              <w:t>Inner</w:t>
            </w:r>
            <w:r>
              <w:rPr>
                <w:spacing w:val="-5"/>
              </w:rPr>
              <w:t xml:space="preserve"> </w:t>
            </w:r>
            <w:r>
              <w:rPr>
                <w:spacing w:val="-2"/>
              </w:rPr>
              <w:t>stories</w:t>
            </w:r>
          </w:p>
        </w:tc>
        <w:tc>
          <w:tcPr>
            <w:tcW w:w="1340" w:type="dxa"/>
            <w:tcBorders>
              <w:bottom w:val="nil"/>
            </w:tcBorders>
          </w:tcPr>
          <w:p w14:paraId="387E03EE" w14:textId="77777777" w:rsidR="00CC753A" w:rsidRDefault="008D59CF">
            <w:pPr>
              <w:pStyle w:val="TableParagraph"/>
              <w:ind w:left="14"/>
            </w:pPr>
            <w:r>
              <w:rPr>
                <w:spacing w:val="-2"/>
              </w:rPr>
              <w:t>Dissonant</w:t>
            </w:r>
          </w:p>
        </w:tc>
        <w:tc>
          <w:tcPr>
            <w:tcW w:w="1340" w:type="dxa"/>
            <w:tcBorders>
              <w:bottom w:val="nil"/>
            </w:tcBorders>
          </w:tcPr>
          <w:p w14:paraId="55698652" w14:textId="77777777" w:rsidR="00CC753A" w:rsidRDefault="008D59CF">
            <w:pPr>
              <w:pStyle w:val="TableParagraph"/>
              <w:ind w:left="9"/>
            </w:pPr>
            <w:r>
              <w:rPr>
                <w:spacing w:val="-2"/>
              </w:rPr>
              <w:t>High-beta/ga</w:t>
            </w:r>
          </w:p>
        </w:tc>
        <w:tc>
          <w:tcPr>
            <w:tcW w:w="1320" w:type="dxa"/>
            <w:tcBorders>
              <w:bottom w:val="nil"/>
            </w:tcBorders>
          </w:tcPr>
          <w:p w14:paraId="4C52CEDB" w14:textId="77777777" w:rsidR="00CC753A" w:rsidRDefault="008D59CF">
            <w:pPr>
              <w:pStyle w:val="TableParagraph"/>
            </w:pPr>
            <w:r>
              <w:rPr>
                <w:spacing w:val="-2"/>
              </w:rPr>
              <w:t>Prefrontal</w:t>
            </w:r>
          </w:p>
        </w:tc>
        <w:tc>
          <w:tcPr>
            <w:tcW w:w="1340" w:type="dxa"/>
            <w:tcBorders>
              <w:bottom w:val="nil"/>
            </w:tcBorders>
          </w:tcPr>
          <w:p w14:paraId="1FD683F3" w14:textId="77777777" w:rsidR="00CC753A" w:rsidRDefault="008D59CF">
            <w:pPr>
              <w:pStyle w:val="TableParagraph"/>
              <w:ind w:left="19"/>
            </w:pPr>
            <w:r>
              <w:rPr>
                <w:spacing w:val="-2"/>
              </w:rPr>
              <w:t>Early</w:t>
            </w:r>
          </w:p>
        </w:tc>
        <w:tc>
          <w:tcPr>
            <w:tcW w:w="1340" w:type="dxa"/>
            <w:tcBorders>
              <w:bottom w:val="nil"/>
            </w:tcBorders>
          </w:tcPr>
          <w:p w14:paraId="0390B355" w14:textId="77777777" w:rsidR="00CC753A" w:rsidRDefault="008D59CF">
            <w:pPr>
              <w:pStyle w:val="TableParagraph"/>
              <w:ind w:left="14"/>
            </w:pPr>
            <w:r>
              <w:t>Narrative</w:t>
            </w:r>
            <w:r>
              <w:rPr>
                <w:spacing w:val="-9"/>
              </w:rPr>
              <w:t xml:space="preserve"> </w:t>
            </w:r>
            <w:r>
              <w:rPr>
                <w:spacing w:val="-4"/>
              </w:rPr>
              <w:t>ICI;</w:t>
            </w:r>
          </w:p>
        </w:tc>
      </w:tr>
      <w:tr w:rsidR="00CC753A" w14:paraId="7BD401E1" w14:textId="77777777">
        <w:trPr>
          <w:trHeight w:val="270"/>
        </w:trPr>
        <w:tc>
          <w:tcPr>
            <w:tcW w:w="1320" w:type="dxa"/>
            <w:tcBorders>
              <w:top w:val="nil"/>
              <w:bottom w:val="nil"/>
            </w:tcBorders>
          </w:tcPr>
          <w:p w14:paraId="69AA197C" w14:textId="77777777" w:rsidR="00CC753A" w:rsidRDefault="008D59CF">
            <w:pPr>
              <w:pStyle w:val="TableParagraph"/>
              <w:spacing w:before="5"/>
              <w:rPr>
                <w:rFonts w:ascii="Arial"/>
                <w:b/>
              </w:rPr>
            </w:pPr>
            <w:r>
              <w:rPr>
                <w:rFonts w:ascii="Arial"/>
                <w:b/>
                <w:spacing w:val="-2"/>
              </w:rPr>
              <w:t>Field</w:t>
            </w:r>
          </w:p>
        </w:tc>
        <w:tc>
          <w:tcPr>
            <w:tcW w:w="1340" w:type="dxa"/>
            <w:tcBorders>
              <w:top w:val="nil"/>
              <w:bottom w:val="nil"/>
            </w:tcBorders>
          </w:tcPr>
          <w:p w14:paraId="3DA09784" w14:textId="77777777" w:rsidR="00CC753A" w:rsidRDefault="008D59CF">
            <w:pPr>
              <w:pStyle w:val="TableParagraph"/>
              <w:spacing w:before="5"/>
              <w:ind w:left="19"/>
            </w:pPr>
            <w:r>
              <w:rPr>
                <w:spacing w:val="-5"/>
              </w:rPr>
              <w:t>and</w:t>
            </w:r>
          </w:p>
        </w:tc>
        <w:tc>
          <w:tcPr>
            <w:tcW w:w="1340" w:type="dxa"/>
            <w:tcBorders>
              <w:top w:val="nil"/>
              <w:bottom w:val="nil"/>
            </w:tcBorders>
          </w:tcPr>
          <w:p w14:paraId="54E18B41" w14:textId="77777777" w:rsidR="00CC753A" w:rsidRDefault="008D59CF">
            <w:pPr>
              <w:pStyle w:val="TableParagraph"/>
              <w:spacing w:before="5"/>
              <w:ind w:left="14"/>
            </w:pPr>
            <w:r>
              <w:rPr>
                <w:spacing w:val="-2"/>
              </w:rPr>
              <w:t>narratives,</w:t>
            </w:r>
          </w:p>
        </w:tc>
        <w:tc>
          <w:tcPr>
            <w:tcW w:w="1340" w:type="dxa"/>
            <w:tcBorders>
              <w:top w:val="nil"/>
              <w:bottom w:val="nil"/>
            </w:tcBorders>
          </w:tcPr>
          <w:p w14:paraId="6BA81075" w14:textId="77777777" w:rsidR="00CC753A" w:rsidRDefault="008D59CF">
            <w:pPr>
              <w:pStyle w:val="TableParagraph"/>
              <w:spacing w:before="5"/>
              <w:ind w:left="9"/>
            </w:pPr>
            <w:r>
              <w:rPr>
                <w:spacing w:val="-5"/>
              </w:rPr>
              <w:t>mma</w:t>
            </w:r>
          </w:p>
        </w:tc>
        <w:tc>
          <w:tcPr>
            <w:tcW w:w="1320" w:type="dxa"/>
            <w:tcBorders>
              <w:top w:val="nil"/>
              <w:bottom w:val="nil"/>
            </w:tcBorders>
          </w:tcPr>
          <w:p w14:paraId="298C3C29" w14:textId="77777777" w:rsidR="00CC753A" w:rsidRDefault="008D59CF">
            <w:pPr>
              <w:pStyle w:val="TableParagraph"/>
              <w:spacing w:before="5"/>
            </w:pPr>
            <w:r>
              <w:rPr>
                <w:spacing w:val="-2"/>
              </w:rPr>
              <w:t>cortex</w:t>
            </w:r>
          </w:p>
        </w:tc>
        <w:tc>
          <w:tcPr>
            <w:tcW w:w="1340" w:type="dxa"/>
            <w:tcBorders>
              <w:top w:val="nil"/>
              <w:bottom w:val="nil"/>
            </w:tcBorders>
          </w:tcPr>
          <w:p w14:paraId="03ECBAB4" w14:textId="77777777" w:rsidR="00CC753A" w:rsidRDefault="008D59CF">
            <w:pPr>
              <w:pStyle w:val="TableParagraph"/>
              <w:spacing w:before="5"/>
              <w:ind w:left="19"/>
            </w:pPr>
            <w:r>
              <w:rPr>
                <w:spacing w:val="-2"/>
              </w:rPr>
              <w:t>Childhood</w:t>
            </w:r>
          </w:p>
        </w:tc>
        <w:tc>
          <w:tcPr>
            <w:tcW w:w="1340" w:type="dxa"/>
            <w:tcBorders>
              <w:top w:val="nil"/>
              <w:bottom w:val="nil"/>
            </w:tcBorders>
          </w:tcPr>
          <w:p w14:paraId="2BC33BA5" w14:textId="77777777" w:rsidR="00CC753A" w:rsidRDefault="008D59CF">
            <w:pPr>
              <w:pStyle w:val="TableParagraph"/>
              <w:spacing w:before="5"/>
              <w:ind w:left="14"/>
            </w:pPr>
            <w:r>
              <w:rPr>
                <w:spacing w:val="-2"/>
              </w:rPr>
              <w:t>narrative</w:t>
            </w:r>
          </w:p>
        </w:tc>
      </w:tr>
      <w:tr w:rsidR="00CC753A" w14:paraId="3BE95E81" w14:textId="77777777">
        <w:trPr>
          <w:trHeight w:val="270"/>
        </w:trPr>
        <w:tc>
          <w:tcPr>
            <w:tcW w:w="1320" w:type="dxa"/>
            <w:tcBorders>
              <w:top w:val="nil"/>
              <w:bottom w:val="nil"/>
            </w:tcBorders>
          </w:tcPr>
          <w:p w14:paraId="0F5905E2"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65436D37" w14:textId="77777777" w:rsidR="00CC753A" w:rsidRDefault="008D59CF">
            <w:pPr>
              <w:pStyle w:val="TableParagraph"/>
              <w:spacing w:before="5"/>
              <w:ind w:left="19"/>
            </w:pPr>
            <w:r>
              <w:rPr>
                <w:spacing w:val="-2"/>
              </w:rPr>
              <w:t>interpretive</w:t>
            </w:r>
          </w:p>
        </w:tc>
        <w:tc>
          <w:tcPr>
            <w:tcW w:w="1340" w:type="dxa"/>
            <w:tcBorders>
              <w:top w:val="nil"/>
              <w:bottom w:val="nil"/>
            </w:tcBorders>
          </w:tcPr>
          <w:p w14:paraId="66C1C712" w14:textId="77777777" w:rsidR="00CC753A" w:rsidRDefault="008D59CF">
            <w:pPr>
              <w:pStyle w:val="TableParagraph"/>
              <w:spacing w:before="5"/>
              <w:ind w:left="14"/>
            </w:pPr>
            <w:r>
              <w:rPr>
                <w:spacing w:val="-2"/>
              </w:rPr>
              <w:t>rigid</w:t>
            </w:r>
          </w:p>
        </w:tc>
        <w:tc>
          <w:tcPr>
            <w:tcW w:w="1340" w:type="dxa"/>
            <w:tcBorders>
              <w:top w:val="nil"/>
              <w:bottom w:val="nil"/>
            </w:tcBorders>
          </w:tcPr>
          <w:p w14:paraId="32FEF38D" w14:textId="77777777" w:rsidR="00CC753A" w:rsidRDefault="008D59CF">
            <w:pPr>
              <w:pStyle w:val="TableParagraph"/>
              <w:spacing w:before="5"/>
              <w:ind w:left="9"/>
            </w:pPr>
            <w:r>
              <w:rPr>
                <w:spacing w:val="-2"/>
              </w:rPr>
              <w:t>frequencies</w:t>
            </w:r>
          </w:p>
        </w:tc>
        <w:tc>
          <w:tcPr>
            <w:tcW w:w="1320" w:type="dxa"/>
            <w:tcBorders>
              <w:top w:val="nil"/>
              <w:bottom w:val="nil"/>
            </w:tcBorders>
          </w:tcPr>
          <w:p w14:paraId="79D24548" w14:textId="77777777" w:rsidR="00CC753A" w:rsidRDefault="008D59CF">
            <w:pPr>
              <w:pStyle w:val="TableParagraph"/>
              <w:spacing w:before="5"/>
            </w:pPr>
            <w:r>
              <w:rPr>
                <w:spacing w:val="-2"/>
              </w:rPr>
              <w:t>(Dorsal</w:t>
            </w:r>
          </w:p>
        </w:tc>
        <w:tc>
          <w:tcPr>
            <w:tcW w:w="1340" w:type="dxa"/>
            <w:tcBorders>
              <w:top w:val="nil"/>
              <w:bottom w:val="nil"/>
            </w:tcBorders>
          </w:tcPr>
          <w:p w14:paraId="12B8CBED" w14:textId="77777777" w:rsidR="00CC753A" w:rsidRDefault="008D59CF">
            <w:pPr>
              <w:pStyle w:val="TableParagraph"/>
              <w:spacing w:before="5"/>
              <w:ind w:left="19"/>
            </w:pPr>
            <w:r>
              <w:t>(2-6</w:t>
            </w:r>
            <w:r>
              <w:rPr>
                <w:spacing w:val="-4"/>
              </w:rPr>
              <w:t xml:space="preserve"> </w:t>
            </w:r>
            <w:r>
              <w:rPr>
                <w:spacing w:val="-2"/>
              </w:rPr>
              <w:t>years);</w:t>
            </w:r>
          </w:p>
        </w:tc>
        <w:tc>
          <w:tcPr>
            <w:tcW w:w="1340" w:type="dxa"/>
            <w:tcBorders>
              <w:top w:val="nil"/>
              <w:bottom w:val="nil"/>
            </w:tcBorders>
          </w:tcPr>
          <w:p w14:paraId="567404CF" w14:textId="77777777" w:rsidR="00CC753A" w:rsidRDefault="008D59CF">
            <w:pPr>
              <w:pStyle w:val="TableParagraph"/>
              <w:spacing w:before="5"/>
              <w:ind w:left="14"/>
            </w:pPr>
            <w:r>
              <w:rPr>
                <w:spacing w:val="-2"/>
              </w:rPr>
              <w:t>coherence</w:t>
            </w:r>
          </w:p>
        </w:tc>
      </w:tr>
      <w:tr w:rsidR="00CC753A" w14:paraId="10BCEAF0" w14:textId="77777777">
        <w:trPr>
          <w:trHeight w:val="270"/>
        </w:trPr>
        <w:tc>
          <w:tcPr>
            <w:tcW w:w="1320" w:type="dxa"/>
            <w:tcBorders>
              <w:top w:val="nil"/>
              <w:bottom w:val="nil"/>
            </w:tcBorders>
          </w:tcPr>
          <w:p w14:paraId="02DB4486"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30E06B00" w14:textId="77777777" w:rsidR="00CC753A" w:rsidRDefault="008D59CF">
            <w:pPr>
              <w:pStyle w:val="TableParagraph"/>
              <w:spacing w:before="5"/>
              <w:ind w:left="19"/>
            </w:pPr>
            <w:r>
              <w:rPr>
                <w:spacing w:val="-2"/>
              </w:rPr>
              <w:t>frameworks</w:t>
            </w:r>
          </w:p>
        </w:tc>
        <w:tc>
          <w:tcPr>
            <w:tcW w:w="1340" w:type="dxa"/>
            <w:tcBorders>
              <w:top w:val="nil"/>
              <w:bottom w:val="nil"/>
            </w:tcBorders>
          </w:tcPr>
          <w:p w14:paraId="2C7599D3" w14:textId="77777777" w:rsidR="00CC753A" w:rsidRDefault="008D59CF">
            <w:pPr>
              <w:pStyle w:val="TableParagraph"/>
              <w:spacing w:before="5"/>
              <w:ind w:left="14"/>
            </w:pPr>
            <w:r>
              <w:rPr>
                <w:spacing w:val="-2"/>
              </w:rPr>
              <w:t>"trapping</w:t>
            </w:r>
          </w:p>
        </w:tc>
        <w:tc>
          <w:tcPr>
            <w:tcW w:w="1340" w:type="dxa"/>
            <w:tcBorders>
              <w:top w:val="nil"/>
              <w:bottom w:val="nil"/>
            </w:tcBorders>
          </w:tcPr>
          <w:p w14:paraId="369AEE52" w14:textId="77777777" w:rsidR="00CC753A" w:rsidRDefault="008D59CF">
            <w:pPr>
              <w:pStyle w:val="TableParagraph"/>
              <w:spacing w:before="5"/>
              <w:ind w:left="9"/>
            </w:pPr>
            <w:r>
              <w:t>in</w:t>
            </w:r>
            <w:r>
              <w:rPr>
                <w:spacing w:val="-2"/>
              </w:rPr>
              <w:t xml:space="preserve"> prefrontal</w:t>
            </w:r>
          </w:p>
        </w:tc>
        <w:tc>
          <w:tcPr>
            <w:tcW w:w="1320" w:type="dxa"/>
            <w:tcBorders>
              <w:top w:val="nil"/>
              <w:bottom w:val="nil"/>
            </w:tcBorders>
          </w:tcPr>
          <w:p w14:paraId="70B5A23E" w14:textId="77777777" w:rsidR="00CC753A" w:rsidRDefault="008D59CF">
            <w:pPr>
              <w:pStyle w:val="TableParagraph"/>
              <w:spacing w:before="5"/>
            </w:pPr>
            <w:r>
              <w:rPr>
                <w:spacing w:val="-2"/>
              </w:rPr>
              <w:t>Medial,</w:t>
            </w:r>
          </w:p>
        </w:tc>
        <w:tc>
          <w:tcPr>
            <w:tcW w:w="1340" w:type="dxa"/>
            <w:tcBorders>
              <w:top w:val="nil"/>
              <w:bottom w:val="nil"/>
            </w:tcBorders>
          </w:tcPr>
          <w:p w14:paraId="031E184B" w14:textId="77777777" w:rsidR="00CC753A" w:rsidRDefault="008D59CF">
            <w:pPr>
              <w:pStyle w:val="TableParagraph"/>
              <w:spacing w:before="5"/>
              <w:ind w:left="19"/>
            </w:pPr>
            <w:r>
              <w:rPr>
                <w:spacing w:val="-2"/>
              </w:rPr>
              <w:t>Middle</w:t>
            </w:r>
          </w:p>
        </w:tc>
        <w:tc>
          <w:tcPr>
            <w:tcW w:w="1340" w:type="dxa"/>
            <w:tcBorders>
              <w:top w:val="nil"/>
              <w:bottom w:val="nil"/>
            </w:tcBorders>
          </w:tcPr>
          <w:p w14:paraId="34969AC9" w14:textId="77777777" w:rsidR="00CC753A" w:rsidRDefault="008D59CF">
            <w:pPr>
              <w:pStyle w:val="TableParagraph"/>
              <w:spacing w:before="5"/>
              <w:ind w:left="14"/>
            </w:pPr>
            <w:r>
              <w:rPr>
                <w:spacing w:val="-2"/>
              </w:rPr>
              <w:t>index</w:t>
            </w:r>
          </w:p>
        </w:tc>
      </w:tr>
      <w:tr w:rsidR="00CC753A" w14:paraId="41A95DF9" w14:textId="77777777">
        <w:trPr>
          <w:trHeight w:val="270"/>
        </w:trPr>
        <w:tc>
          <w:tcPr>
            <w:tcW w:w="1320" w:type="dxa"/>
            <w:tcBorders>
              <w:top w:val="nil"/>
              <w:bottom w:val="nil"/>
            </w:tcBorders>
          </w:tcPr>
          <w:p w14:paraId="3A8DC278"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6B6A41CB" w14:textId="77777777" w:rsidR="00CC753A" w:rsidRDefault="008D59CF">
            <w:pPr>
              <w:pStyle w:val="TableParagraph"/>
              <w:spacing w:before="5"/>
              <w:ind w:left="19"/>
            </w:pPr>
            <w:r>
              <w:rPr>
                <w:spacing w:val="-2"/>
              </w:rPr>
              <w:t>through</w:t>
            </w:r>
          </w:p>
        </w:tc>
        <w:tc>
          <w:tcPr>
            <w:tcW w:w="1340" w:type="dxa"/>
            <w:tcBorders>
              <w:top w:val="nil"/>
              <w:bottom w:val="nil"/>
            </w:tcBorders>
          </w:tcPr>
          <w:p w14:paraId="666AFE88" w14:textId="77777777" w:rsidR="00CC753A" w:rsidRDefault="008D59CF">
            <w:pPr>
              <w:pStyle w:val="TableParagraph"/>
              <w:spacing w:before="5"/>
              <w:ind w:left="14"/>
            </w:pPr>
            <w:r>
              <w:rPr>
                <w:spacing w:val="-2"/>
              </w:rPr>
              <w:t>scripts"</w:t>
            </w:r>
          </w:p>
        </w:tc>
        <w:tc>
          <w:tcPr>
            <w:tcW w:w="1340" w:type="dxa"/>
            <w:tcBorders>
              <w:top w:val="nil"/>
              <w:bottom w:val="nil"/>
            </w:tcBorders>
          </w:tcPr>
          <w:p w14:paraId="31B395ED" w14:textId="77777777" w:rsidR="00CC753A" w:rsidRDefault="008D59CF">
            <w:pPr>
              <w:pStyle w:val="TableParagraph"/>
              <w:spacing w:before="5"/>
              <w:ind w:left="9"/>
            </w:pPr>
            <w:r>
              <w:rPr>
                <w:spacing w:val="-2"/>
              </w:rPr>
              <w:t>cortex.</w:t>
            </w:r>
          </w:p>
        </w:tc>
        <w:tc>
          <w:tcPr>
            <w:tcW w:w="1320" w:type="dxa"/>
            <w:tcBorders>
              <w:top w:val="nil"/>
              <w:bottom w:val="nil"/>
            </w:tcBorders>
          </w:tcPr>
          <w:p w14:paraId="518B7BDD" w14:textId="77777777" w:rsidR="00CC753A" w:rsidRDefault="008D59CF">
            <w:pPr>
              <w:pStyle w:val="TableParagraph"/>
              <w:spacing w:before="5"/>
            </w:pPr>
            <w:r>
              <w:rPr>
                <w:spacing w:val="-2"/>
              </w:rPr>
              <w:t>Ventral</w:t>
            </w:r>
          </w:p>
        </w:tc>
        <w:tc>
          <w:tcPr>
            <w:tcW w:w="1340" w:type="dxa"/>
            <w:tcBorders>
              <w:top w:val="nil"/>
              <w:bottom w:val="nil"/>
            </w:tcBorders>
          </w:tcPr>
          <w:p w14:paraId="6F1BB429" w14:textId="77777777" w:rsidR="00CC753A" w:rsidRDefault="008D59CF">
            <w:pPr>
              <w:pStyle w:val="TableParagraph"/>
              <w:spacing w:before="5"/>
              <w:ind w:left="19"/>
            </w:pPr>
            <w:r>
              <w:rPr>
                <w:spacing w:val="-2"/>
              </w:rPr>
              <w:t>Childhood</w:t>
            </w:r>
          </w:p>
        </w:tc>
        <w:tc>
          <w:tcPr>
            <w:tcW w:w="1340" w:type="dxa"/>
            <w:tcBorders>
              <w:top w:val="nil"/>
              <w:bottom w:val="nil"/>
            </w:tcBorders>
          </w:tcPr>
          <w:p w14:paraId="14DB71CC" w14:textId="77777777" w:rsidR="00CC753A" w:rsidRDefault="008D59CF">
            <w:pPr>
              <w:pStyle w:val="TableParagraph"/>
              <w:spacing w:before="5"/>
              <w:ind w:left="14"/>
            </w:pPr>
            <w:r>
              <w:rPr>
                <w:spacing w:val="-2"/>
              </w:rPr>
              <w:t>(increase);</w:t>
            </w:r>
          </w:p>
        </w:tc>
      </w:tr>
      <w:tr w:rsidR="00CC753A" w14:paraId="6017701F" w14:textId="77777777">
        <w:trPr>
          <w:trHeight w:val="270"/>
        </w:trPr>
        <w:tc>
          <w:tcPr>
            <w:tcW w:w="1320" w:type="dxa"/>
            <w:tcBorders>
              <w:top w:val="nil"/>
              <w:bottom w:val="nil"/>
            </w:tcBorders>
          </w:tcPr>
          <w:p w14:paraId="19870282"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6B780207" w14:textId="77777777" w:rsidR="00CC753A" w:rsidRDefault="008D59CF">
            <w:pPr>
              <w:pStyle w:val="TableParagraph"/>
              <w:spacing w:before="5"/>
              <w:ind w:left="19"/>
            </w:pPr>
            <w:r>
              <w:rPr>
                <w:spacing w:val="-2"/>
              </w:rPr>
              <w:t>which</w:t>
            </w:r>
          </w:p>
        </w:tc>
        <w:tc>
          <w:tcPr>
            <w:tcW w:w="1340" w:type="dxa"/>
            <w:tcBorders>
              <w:top w:val="nil"/>
              <w:bottom w:val="nil"/>
            </w:tcBorders>
          </w:tcPr>
          <w:p w14:paraId="75F2A759" w14:textId="77777777" w:rsidR="00CC753A" w:rsidRDefault="008D59CF">
            <w:pPr>
              <w:pStyle w:val="TableParagraph"/>
              <w:spacing w:before="5"/>
              <w:ind w:left="14"/>
            </w:pPr>
            <w:r>
              <w:t>trapping</w:t>
            </w:r>
            <w:r>
              <w:rPr>
                <w:spacing w:val="-8"/>
              </w:rPr>
              <w:t xml:space="preserve"> </w:t>
            </w:r>
            <w:r>
              <w:rPr>
                <w:spacing w:val="-2"/>
              </w:rPr>
              <w:t>"felt</w:t>
            </w:r>
          </w:p>
        </w:tc>
        <w:tc>
          <w:tcPr>
            <w:tcW w:w="1340" w:type="dxa"/>
            <w:tcBorders>
              <w:top w:val="nil"/>
              <w:bottom w:val="nil"/>
            </w:tcBorders>
          </w:tcPr>
          <w:p w14:paraId="790AF53E" w14:textId="77777777" w:rsidR="00CC753A" w:rsidRDefault="008D59CF">
            <w:pPr>
              <w:pStyle w:val="TableParagraph"/>
              <w:spacing w:before="5"/>
              <w:ind w:left="9"/>
            </w:pPr>
            <w:r>
              <w:rPr>
                <w:spacing w:val="-2"/>
              </w:rPr>
              <w:t>Integrated,</w:t>
            </w:r>
          </w:p>
        </w:tc>
        <w:tc>
          <w:tcPr>
            <w:tcW w:w="1320" w:type="dxa"/>
            <w:tcBorders>
              <w:top w:val="nil"/>
              <w:bottom w:val="nil"/>
            </w:tcBorders>
          </w:tcPr>
          <w:p w14:paraId="346F4BBA" w14:textId="77777777" w:rsidR="00CC753A" w:rsidRDefault="008D59CF">
            <w:pPr>
              <w:pStyle w:val="TableParagraph"/>
              <w:spacing w:before="5"/>
            </w:pPr>
            <w:r>
              <w:rPr>
                <w:spacing w:val="-2"/>
              </w:rPr>
              <w:t>MPFC);</w:t>
            </w:r>
          </w:p>
        </w:tc>
        <w:tc>
          <w:tcPr>
            <w:tcW w:w="1340" w:type="dxa"/>
            <w:tcBorders>
              <w:top w:val="nil"/>
              <w:bottom w:val="nil"/>
            </w:tcBorders>
          </w:tcPr>
          <w:p w14:paraId="2CB8F052" w14:textId="77777777" w:rsidR="00CC753A" w:rsidRDefault="008D59CF">
            <w:pPr>
              <w:pStyle w:val="TableParagraph"/>
              <w:spacing w:before="5"/>
              <w:ind w:left="19"/>
            </w:pPr>
            <w:r>
              <w:t>(7-12</w:t>
            </w:r>
            <w:r>
              <w:rPr>
                <w:spacing w:val="-5"/>
              </w:rPr>
              <w:t xml:space="preserve"> </w:t>
            </w:r>
            <w:r>
              <w:rPr>
                <w:spacing w:val="-2"/>
              </w:rPr>
              <w:t>years);</w:t>
            </w:r>
          </w:p>
        </w:tc>
        <w:tc>
          <w:tcPr>
            <w:tcW w:w="1340" w:type="dxa"/>
            <w:tcBorders>
              <w:top w:val="nil"/>
              <w:bottom w:val="nil"/>
            </w:tcBorders>
          </w:tcPr>
          <w:p w14:paraId="4DE833C8" w14:textId="77777777" w:rsidR="00CC753A" w:rsidRDefault="008D59CF">
            <w:pPr>
              <w:pStyle w:val="TableParagraph"/>
              <w:spacing w:before="5"/>
              <w:ind w:left="14"/>
            </w:pPr>
            <w:r>
              <w:rPr>
                <w:spacing w:val="-2"/>
              </w:rPr>
              <w:t>self-efficacy</w:t>
            </w:r>
          </w:p>
        </w:tc>
      </w:tr>
      <w:tr w:rsidR="00CC753A" w14:paraId="14618F39" w14:textId="77777777">
        <w:trPr>
          <w:trHeight w:val="270"/>
        </w:trPr>
        <w:tc>
          <w:tcPr>
            <w:tcW w:w="1320" w:type="dxa"/>
            <w:tcBorders>
              <w:top w:val="nil"/>
              <w:bottom w:val="nil"/>
            </w:tcBorders>
          </w:tcPr>
          <w:p w14:paraId="7E3547C0"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5D0E7F91" w14:textId="77777777" w:rsidR="00CC753A" w:rsidRDefault="008D59CF">
            <w:pPr>
              <w:pStyle w:val="TableParagraph"/>
              <w:spacing w:before="5"/>
              <w:ind w:left="19"/>
            </w:pPr>
            <w:r>
              <w:rPr>
                <w:spacing w:val="-2"/>
              </w:rPr>
              <w:t>individuals</w:t>
            </w:r>
          </w:p>
        </w:tc>
        <w:tc>
          <w:tcPr>
            <w:tcW w:w="1340" w:type="dxa"/>
            <w:tcBorders>
              <w:top w:val="nil"/>
              <w:bottom w:val="nil"/>
            </w:tcBorders>
          </w:tcPr>
          <w:p w14:paraId="1040D065" w14:textId="77777777" w:rsidR="00CC753A" w:rsidRDefault="008D59CF">
            <w:pPr>
              <w:pStyle w:val="TableParagraph"/>
              <w:spacing w:before="5"/>
              <w:ind w:left="14"/>
            </w:pPr>
            <w:r>
              <w:rPr>
                <w:spacing w:val="-2"/>
              </w:rPr>
              <w:t>truths";</w:t>
            </w:r>
          </w:p>
        </w:tc>
        <w:tc>
          <w:tcPr>
            <w:tcW w:w="1340" w:type="dxa"/>
            <w:tcBorders>
              <w:top w:val="nil"/>
              <w:bottom w:val="nil"/>
            </w:tcBorders>
          </w:tcPr>
          <w:p w14:paraId="218769B1" w14:textId="77777777" w:rsidR="00CC753A" w:rsidRDefault="008D59CF">
            <w:pPr>
              <w:pStyle w:val="TableParagraph"/>
              <w:spacing w:before="5"/>
              <w:ind w:left="9"/>
            </w:pPr>
            <w:r>
              <w:rPr>
                <w:spacing w:val="-2"/>
              </w:rPr>
              <w:t>coherent</w:t>
            </w:r>
          </w:p>
        </w:tc>
        <w:tc>
          <w:tcPr>
            <w:tcW w:w="1320" w:type="dxa"/>
            <w:tcBorders>
              <w:top w:val="nil"/>
              <w:bottom w:val="nil"/>
            </w:tcBorders>
          </w:tcPr>
          <w:p w14:paraId="62EE6B36" w14:textId="77777777" w:rsidR="00CC753A" w:rsidRDefault="008D59CF">
            <w:pPr>
              <w:pStyle w:val="TableParagraph"/>
              <w:spacing w:before="5"/>
            </w:pPr>
            <w:r>
              <w:rPr>
                <w:spacing w:val="-2"/>
              </w:rPr>
              <w:t>Temporal</w:t>
            </w:r>
          </w:p>
        </w:tc>
        <w:tc>
          <w:tcPr>
            <w:tcW w:w="1340" w:type="dxa"/>
            <w:tcBorders>
              <w:top w:val="nil"/>
              <w:bottom w:val="nil"/>
            </w:tcBorders>
          </w:tcPr>
          <w:p w14:paraId="6F93F47E" w14:textId="77777777" w:rsidR="00CC753A" w:rsidRDefault="008D59CF">
            <w:pPr>
              <w:pStyle w:val="TableParagraph"/>
              <w:spacing w:before="5"/>
              <w:ind w:left="19"/>
            </w:pPr>
            <w:r>
              <w:rPr>
                <w:spacing w:val="-2"/>
              </w:rPr>
              <w:t>Adolescence</w:t>
            </w:r>
          </w:p>
        </w:tc>
        <w:tc>
          <w:tcPr>
            <w:tcW w:w="1340" w:type="dxa"/>
            <w:tcBorders>
              <w:top w:val="nil"/>
              <w:bottom w:val="nil"/>
            </w:tcBorders>
          </w:tcPr>
          <w:p w14:paraId="1A178BF9" w14:textId="77777777" w:rsidR="00CC753A" w:rsidRDefault="008D59CF">
            <w:pPr>
              <w:pStyle w:val="TableParagraph"/>
              <w:spacing w:before="5"/>
              <w:ind w:left="14"/>
            </w:pPr>
            <w:r>
              <w:rPr>
                <w:spacing w:val="-2"/>
              </w:rPr>
              <w:t>scales</w:t>
            </w:r>
          </w:p>
        </w:tc>
      </w:tr>
      <w:tr w:rsidR="00CC753A" w14:paraId="4E1EA860" w14:textId="77777777">
        <w:trPr>
          <w:trHeight w:val="270"/>
        </w:trPr>
        <w:tc>
          <w:tcPr>
            <w:tcW w:w="1320" w:type="dxa"/>
            <w:tcBorders>
              <w:top w:val="nil"/>
              <w:bottom w:val="nil"/>
            </w:tcBorders>
          </w:tcPr>
          <w:p w14:paraId="7DC04748"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547BA398" w14:textId="77777777" w:rsidR="00CC753A" w:rsidRDefault="008D59CF">
            <w:pPr>
              <w:pStyle w:val="TableParagraph"/>
              <w:spacing w:before="5"/>
              <w:ind w:left="19"/>
            </w:pPr>
            <w:r>
              <w:t>make</w:t>
            </w:r>
            <w:r>
              <w:rPr>
                <w:spacing w:val="-4"/>
              </w:rPr>
              <w:t xml:space="preserve"> </w:t>
            </w:r>
            <w:r>
              <w:rPr>
                <w:spacing w:val="-2"/>
              </w:rPr>
              <w:t>sense</w:t>
            </w:r>
          </w:p>
        </w:tc>
        <w:tc>
          <w:tcPr>
            <w:tcW w:w="1340" w:type="dxa"/>
            <w:tcBorders>
              <w:top w:val="nil"/>
              <w:bottom w:val="nil"/>
            </w:tcBorders>
          </w:tcPr>
          <w:p w14:paraId="263FE399" w14:textId="77777777" w:rsidR="00CC753A" w:rsidRDefault="008D59CF">
            <w:pPr>
              <w:pStyle w:val="TableParagraph"/>
              <w:spacing w:before="5"/>
              <w:ind w:left="14"/>
            </w:pPr>
            <w:r>
              <w:rPr>
                <w:spacing w:val="-2"/>
              </w:rPr>
              <w:t>fragmented</w:t>
            </w:r>
          </w:p>
        </w:tc>
        <w:tc>
          <w:tcPr>
            <w:tcW w:w="1340" w:type="dxa"/>
            <w:tcBorders>
              <w:top w:val="nil"/>
              <w:bottom w:val="nil"/>
            </w:tcBorders>
          </w:tcPr>
          <w:p w14:paraId="7C0B3534" w14:textId="77777777" w:rsidR="00CC753A" w:rsidRDefault="008D59CF">
            <w:pPr>
              <w:pStyle w:val="TableParagraph"/>
              <w:spacing w:before="5"/>
              <w:ind w:left="9"/>
            </w:pPr>
            <w:r>
              <w:rPr>
                <w:spacing w:val="-2"/>
              </w:rPr>
              <w:t>self-narrative</w:t>
            </w:r>
          </w:p>
        </w:tc>
        <w:tc>
          <w:tcPr>
            <w:tcW w:w="1320" w:type="dxa"/>
            <w:tcBorders>
              <w:top w:val="nil"/>
              <w:bottom w:val="nil"/>
            </w:tcBorders>
          </w:tcPr>
          <w:p w14:paraId="5504F6D0" w14:textId="77777777" w:rsidR="00CC753A" w:rsidRDefault="008D59CF">
            <w:pPr>
              <w:pStyle w:val="TableParagraph"/>
              <w:spacing w:before="5"/>
            </w:pPr>
            <w:r>
              <w:rPr>
                <w:spacing w:val="-2"/>
              </w:rPr>
              <w:t>Gyrus,</w:t>
            </w:r>
          </w:p>
        </w:tc>
        <w:tc>
          <w:tcPr>
            <w:tcW w:w="1340" w:type="dxa"/>
            <w:tcBorders>
              <w:top w:val="nil"/>
              <w:bottom w:val="nil"/>
            </w:tcBorders>
          </w:tcPr>
          <w:p w14:paraId="3A7D6B32" w14:textId="77777777" w:rsidR="00CC753A" w:rsidRDefault="008D59CF">
            <w:pPr>
              <w:pStyle w:val="TableParagraph"/>
              <w:spacing w:before="5"/>
              <w:ind w:left="19"/>
            </w:pPr>
            <w:r>
              <w:rPr>
                <w:spacing w:val="-2"/>
              </w:rPr>
              <w:t>(~13-</w:t>
            </w:r>
            <w:r>
              <w:rPr>
                <w:spacing w:val="-5"/>
              </w:rPr>
              <w:t>19</w:t>
            </w:r>
          </w:p>
        </w:tc>
        <w:tc>
          <w:tcPr>
            <w:tcW w:w="1340" w:type="dxa"/>
            <w:tcBorders>
              <w:top w:val="nil"/>
              <w:bottom w:val="nil"/>
            </w:tcBorders>
          </w:tcPr>
          <w:p w14:paraId="78862AA3" w14:textId="77777777" w:rsidR="00CC753A" w:rsidRDefault="008D59CF">
            <w:pPr>
              <w:pStyle w:val="TableParagraph"/>
              <w:spacing w:before="5"/>
              <w:ind w:left="14"/>
            </w:pPr>
            <w:r>
              <w:rPr>
                <w:spacing w:val="-2"/>
              </w:rPr>
              <w:t>(improvemen</w:t>
            </w:r>
          </w:p>
        </w:tc>
      </w:tr>
      <w:tr w:rsidR="00CC753A" w14:paraId="2BC61489" w14:textId="77777777">
        <w:trPr>
          <w:trHeight w:val="270"/>
        </w:trPr>
        <w:tc>
          <w:tcPr>
            <w:tcW w:w="1320" w:type="dxa"/>
            <w:tcBorders>
              <w:top w:val="nil"/>
              <w:bottom w:val="nil"/>
            </w:tcBorders>
          </w:tcPr>
          <w:p w14:paraId="092E39C7"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4D6B4509" w14:textId="77777777" w:rsidR="00CC753A" w:rsidRDefault="008D59CF">
            <w:pPr>
              <w:pStyle w:val="TableParagraph"/>
              <w:spacing w:before="5"/>
              <w:ind w:left="19"/>
            </w:pPr>
            <w:r>
              <w:rPr>
                <w:spacing w:val="-5"/>
              </w:rPr>
              <w:t>of</w:t>
            </w:r>
          </w:p>
        </w:tc>
        <w:tc>
          <w:tcPr>
            <w:tcW w:w="1340" w:type="dxa"/>
            <w:tcBorders>
              <w:top w:val="nil"/>
              <w:bottom w:val="nil"/>
            </w:tcBorders>
          </w:tcPr>
          <w:p w14:paraId="27443786" w14:textId="77777777" w:rsidR="00CC753A" w:rsidRDefault="008D59CF">
            <w:pPr>
              <w:pStyle w:val="TableParagraph"/>
              <w:spacing w:before="5"/>
              <w:ind w:left="14"/>
            </w:pPr>
            <w:r>
              <w:rPr>
                <w:spacing w:val="-2"/>
              </w:rPr>
              <w:t>linguistic</w:t>
            </w:r>
          </w:p>
        </w:tc>
        <w:tc>
          <w:tcPr>
            <w:tcW w:w="1340" w:type="dxa"/>
            <w:tcBorders>
              <w:top w:val="nil"/>
              <w:bottom w:val="nil"/>
            </w:tcBorders>
          </w:tcPr>
          <w:p w14:paraId="7F12CD91" w14:textId="77777777" w:rsidR="00CC753A" w:rsidRDefault="008D59CF">
            <w:pPr>
              <w:pStyle w:val="TableParagraph"/>
              <w:spacing w:before="5"/>
              <w:ind w:left="9"/>
            </w:pPr>
            <w:r>
              <w:t>;</w:t>
            </w:r>
            <w:r>
              <w:rPr>
                <w:spacing w:val="-1"/>
              </w:rPr>
              <w:t xml:space="preserve"> </w:t>
            </w:r>
            <w:r>
              <w:rPr>
                <w:spacing w:val="-2"/>
              </w:rPr>
              <w:t>malleable</w:t>
            </w:r>
          </w:p>
        </w:tc>
        <w:tc>
          <w:tcPr>
            <w:tcW w:w="1320" w:type="dxa"/>
            <w:tcBorders>
              <w:top w:val="nil"/>
              <w:bottom w:val="nil"/>
            </w:tcBorders>
          </w:tcPr>
          <w:p w14:paraId="0F65353B" w14:textId="77777777" w:rsidR="00CC753A" w:rsidRDefault="008D59CF">
            <w:pPr>
              <w:pStyle w:val="TableParagraph"/>
              <w:spacing w:before="5"/>
            </w:pPr>
            <w:r>
              <w:rPr>
                <w:spacing w:val="-2"/>
              </w:rPr>
              <w:t>Angular</w:t>
            </w:r>
          </w:p>
        </w:tc>
        <w:tc>
          <w:tcPr>
            <w:tcW w:w="1340" w:type="dxa"/>
            <w:tcBorders>
              <w:top w:val="nil"/>
              <w:bottom w:val="nil"/>
            </w:tcBorders>
          </w:tcPr>
          <w:p w14:paraId="38B7CE28" w14:textId="77777777" w:rsidR="00CC753A" w:rsidRDefault="008D59CF">
            <w:pPr>
              <w:pStyle w:val="TableParagraph"/>
              <w:spacing w:before="5"/>
              <w:ind w:left="19"/>
            </w:pPr>
            <w:r>
              <w:rPr>
                <w:spacing w:val="-2"/>
              </w:rPr>
              <w:t>years)</w:t>
            </w:r>
          </w:p>
        </w:tc>
        <w:tc>
          <w:tcPr>
            <w:tcW w:w="1340" w:type="dxa"/>
            <w:tcBorders>
              <w:top w:val="nil"/>
              <w:bottom w:val="nil"/>
            </w:tcBorders>
          </w:tcPr>
          <w:p w14:paraId="7E6CB76F" w14:textId="77777777" w:rsidR="00CC753A" w:rsidRDefault="008D59CF">
            <w:pPr>
              <w:pStyle w:val="TableParagraph"/>
              <w:spacing w:before="5"/>
              <w:ind w:left="14"/>
            </w:pPr>
            <w:r>
              <w:t>t);</w:t>
            </w:r>
            <w:r>
              <w:rPr>
                <w:spacing w:val="-5"/>
              </w:rPr>
              <w:t xml:space="preserve"> </w:t>
            </w:r>
            <w:r>
              <w:rPr>
                <w:spacing w:val="-2"/>
              </w:rPr>
              <w:t>cognitive</w:t>
            </w:r>
          </w:p>
        </w:tc>
      </w:tr>
      <w:tr w:rsidR="00CC753A" w14:paraId="21A10AE2" w14:textId="77777777">
        <w:trPr>
          <w:trHeight w:val="270"/>
        </w:trPr>
        <w:tc>
          <w:tcPr>
            <w:tcW w:w="1320" w:type="dxa"/>
            <w:tcBorders>
              <w:top w:val="nil"/>
              <w:bottom w:val="nil"/>
            </w:tcBorders>
          </w:tcPr>
          <w:p w14:paraId="690EA54F"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71E8A3DC" w14:textId="77777777" w:rsidR="00CC753A" w:rsidRDefault="008D59CF">
            <w:pPr>
              <w:pStyle w:val="TableParagraph"/>
              <w:spacing w:before="5"/>
              <w:ind w:left="19"/>
            </w:pPr>
            <w:r>
              <w:rPr>
                <w:spacing w:val="-2"/>
              </w:rPr>
              <w:t>themselves</w:t>
            </w:r>
          </w:p>
        </w:tc>
        <w:tc>
          <w:tcPr>
            <w:tcW w:w="1340" w:type="dxa"/>
            <w:tcBorders>
              <w:top w:val="nil"/>
              <w:bottom w:val="nil"/>
            </w:tcBorders>
          </w:tcPr>
          <w:p w14:paraId="04E318CD" w14:textId="77777777" w:rsidR="00CC753A" w:rsidRDefault="008D59CF">
            <w:pPr>
              <w:pStyle w:val="TableParagraph"/>
              <w:spacing w:before="5"/>
              <w:ind w:left="14"/>
            </w:pPr>
            <w:r>
              <w:rPr>
                <w:spacing w:val="-2"/>
              </w:rPr>
              <w:t>networks;</w:t>
            </w:r>
          </w:p>
        </w:tc>
        <w:tc>
          <w:tcPr>
            <w:tcW w:w="1340" w:type="dxa"/>
            <w:tcBorders>
              <w:top w:val="nil"/>
              <w:bottom w:val="nil"/>
            </w:tcBorders>
          </w:tcPr>
          <w:p w14:paraId="173B16EA" w14:textId="77777777" w:rsidR="00CC753A" w:rsidRDefault="008D59CF">
            <w:pPr>
              <w:pStyle w:val="TableParagraph"/>
              <w:spacing w:before="5"/>
              <w:ind w:left="9"/>
            </w:pPr>
            <w:r>
              <w:rPr>
                <w:spacing w:val="-2"/>
              </w:rPr>
              <w:t>cognitive</w:t>
            </w:r>
          </w:p>
        </w:tc>
        <w:tc>
          <w:tcPr>
            <w:tcW w:w="1320" w:type="dxa"/>
            <w:tcBorders>
              <w:top w:val="nil"/>
              <w:bottom w:val="nil"/>
            </w:tcBorders>
          </w:tcPr>
          <w:p w14:paraId="50EAC974" w14:textId="77777777" w:rsidR="00CC753A" w:rsidRDefault="008D59CF">
            <w:pPr>
              <w:pStyle w:val="TableParagraph"/>
              <w:spacing w:before="5"/>
            </w:pPr>
            <w:r>
              <w:rPr>
                <w:spacing w:val="-2"/>
              </w:rPr>
              <w:t>Gyrus,</w:t>
            </w:r>
          </w:p>
        </w:tc>
        <w:tc>
          <w:tcPr>
            <w:tcW w:w="1340" w:type="dxa"/>
            <w:tcBorders>
              <w:top w:val="nil"/>
              <w:bottom w:val="nil"/>
            </w:tcBorders>
          </w:tcPr>
          <w:p w14:paraId="5A3F34B1"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45D54411" w14:textId="77777777" w:rsidR="00CC753A" w:rsidRDefault="008D59CF">
            <w:pPr>
              <w:pStyle w:val="TableParagraph"/>
              <w:spacing w:before="5"/>
              <w:ind w:left="14"/>
            </w:pPr>
            <w:r>
              <w:rPr>
                <w:spacing w:val="-2"/>
              </w:rPr>
              <w:t>flexibility</w:t>
            </w:r>
          </w:p>
        </w:tc>
      </w:tr>
      <w:tr w:rsidR="00CC753A" w14:paraId="50662DC7" w14:textId="77777777">
        <w:trPr>
          <w:trHeight w:val="270"/>
        </w:trPr>
        <w:tc>
          <w:tcPr>
            <w:tcW w:w="1320" w:type="dxa"/>
            <w:tcBorders>
              <w:top w:val="nil"/>
              <w:bottom w:val="nil"/>
            </w:tcBorders>
          </w:tcPr>
          <w:p w14:paraId="3A2B3740"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26F3601A" w14:textId="77777777" w:rsidR="00CC753A" w:rsidRDefault="008D59CF">
            <w:pPr>
              <w:pStyle w:val="TableParagraph"/>
              <w:spacing w:before="5"/>
              <w:ind w:left="19"/>
            </w:pPr>
            <w:r>
              <w:t>and</w:t>
            </w:r>
            <w:r>
              <w:rPr>
                <w:spacing w:val="-5"/>
              </w:rPr>
              <w:t xml:space="preserve"> </w:t>
            </w:r>
            <w:r>
              <w:rPr>
                <w:spacing w:val="-2"/>
              </w:rPr>
              <w:t>their</w:t>
            </w:r>
          </w:p>
        </w:tc>
        <w:tc>
          <w:tcPr>
            <w:tcW w:w="1340" w:type="dxa"/>
            <w:tcBorders>
              <w:top w:val="nil"/>
              <w:bottom w:val="nil"/>
            </w:tcBorders>
          </w:tcPr>
          <w:p w14:paraId="61BA94B8" w14:textId="77777777" w:rsidR="00CC753A" w:rsidRDefault="008D59CF">
            <w:pPr>
              <w:pStyle w:val="TableParagraph"/>
              <w:spacing w:before="5"/>
              <w:ind w:left="14"/>
            </w:pPr>
            <w:r>
              <w:rPr>
                <w:spacing w:val="-2"/>
              </w:rPr>
              <w:t>distorted</w:t>
            </w:r>
          </w:p>
        </w:tc>
        <w:tc>
          <w:tcPr>
            <w:tcW w:w="1340" w:type="dxa"/>
            <w:tcBorders>
              <w:top w:val="nil"/>
              <w:bottom w:val="nil"/>
            </w:tcBorders>
          </w:tcPr>
          <w:p w14:paraId="4DE8376D" w14:textId="77777777" w:rsidR="00CC753A" w:rsidRDefault="008D59CF">
            <w:pPr>
              <w:pStyle w:val="TableParagraph"/>
              <w:spacing w:before="5"/>
              <w:ind w:left="9"/>
            </w:pPr>
            <w:r>
              <w:rPr>
                <w:spacing w:val="-2"/>
              </w:rPr>
              <w:t>flexibility;</w:t>
            </w:r>
          </w:p>
        </w:tc>
        <w:tc>
          <w:tcPr>
            <w:tcW w:w="1320" w:type="dxa"/>
            <w:tcBorders>
              <w:top w:val="nil"/>
              <w:bottom w:val="nil"/>
            </w:tcBorders>
          </w:tcPr>
          <w:p w14:paraId="60A32F9B" w14:textId="77777777" w:rsidR="00CC753A" w:rsidRDefault="008D59CF">
            <w:pPr>
              <w:pStyle w:val="TableParagraph"/>
              <w:spacing w:before="5"/>
            </w:pPr>
            <w:r>
              <w:rPr>
                <w:spacing w:val="-2"/>
              </w:rPr>
              <w:t>Inferior</w:t>
            </w:r>
          </w:p>
        </w:tc>
        <w:tc>
          <w:tcPr>
            <w:tcW w:w="1340" w:type="dxa"/>
            <w:tcBorders>
              <w:top w:val="nil"/>
              <w:bottom w:val="nil"/>
            </w:tcBorders>
          </w:tcPr>
          <w:p w14:paraId="6F66336F"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3ED01944" w14:textId="77777777" w:rsidR="00CC753A" w:rsidRDefault="008D59CF">
            <w:pPr>
              <w:pStyle w:val="TableParagraph"/>
              <w:spacing w:before="5"/>
              <w:ind w:left="14"/>
            </w:pPr>
            <w:r>
              <w:rPr>
                <w:spacing w:val="-2"/>
              </w:rPr>
              <w:t>questionnair</w:t>
            </w:r>
          </w:p>
        </w:tc>
      </w:tr>
      <w:tr w:rsidR="00CC753A" w14:paraId="592E8AB4" w14:textId="77777777">
        <w:trPr>
          <w:trHeight w:val="270"/>
        </w:trPr>
        <w:tc>
          <w:tcPr>
            <w:tcW w:w="1320" w:type="dxa"/>
            <w:tcBorders>
              <w:top w:val="nil"/>
              <w:bottom w:val="nil"/>
            </w:tcBorders>
          </w:tcPr>
          <w:p w14:paraId="7AF71098"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7344873C" w14:textId="77777777" w:rsidR="00CC753A" w:rsidRDefault="008D59CF">
            <w:pPr>
              <w:pStyle w:val="TableParagraph"/>
              <w:spacing w:before="5"/>
              <w:ind w:left="19"/>
            </w:pPr>
            <w:r>
              <w:rPr>
                <w:spacing w:val="-2"/>
              </w:rPr>
              <w:t>experiences.</w:t>
            </w:r>
          </w:p>
        </w:tc>
        <w:tc>
          <w:tcPr>
            <w:tcW w:w="1340" w:type="dxa"/>
            <w:tcBorders>
              <w:top w:val="nil"/>
              <w:bottom w:val="nil"/>
            </w:tcBorders>
          </w:tcPr>
          <w:p w14:paraId="2704F7EB" w14:textId="77777777" w:rsidR="00CC753A" w:rsidRDefault="008D59CF">
            <w:pPr>
              <w:pStyle w:val="TableParagraph"/>
              <w:spacing w:before="5"/>
              <w:ind w:left="14" w:right="-29"/>
            </w:pPr>
            <w:r>
              <w:rPr>
                <w:spacing w:val="-2"/>
              </w:rPr>
              <w:t>self-authorshi</w:t>
            </w:r>
          </w:p>
        </w:tc>
        <w:tc>
          <w:tcPr>
            <w:tcW w:w="1340" w:type="dxa"/>
            <w:tcBorders>
              <w:top w:val="nil"/>
              <w:bottom w:val="nil"/>
            </w:tcBorders>
          </w:tcPr>
          <w:p w14:paraId="04A7B43D" w14:textId="77777777" w:rsidR="00CC753A" w:rsidRDefault="008D59CF">
            <w:pPr>
              <w:pStyle w:val="TableParagraph"/>
              <w:spacing w:before="5"/>
              <w:ind w:left="9"/>
            </w:pPr>
            <w:r>
              <w:rPr>
                <w:spacing w:val="-2"/>
              </w:rPr>
              <w:t>evidence-</w:t>
            </w:r>
            <w:r>
              <w:rPr>
                <w:spacing w:val="-5"/>
              </w:rPr>
              <w:t>bas</w:t>
            </w:r>
          </w:p>
        </w:tc>
        <w:tc>
          <w:tcPr>
            <w:tcW w:w="1320" w:type="dxa"/>
            <w:tcBorders>
              <w:top w:val="nil"/>
              <w:bottom w:val="nil"/>
            </w:tcBorders>
          </w:tcPr>
          <w:p w14:paraId="30BA2EAD" w14:textId="77777777" w:rsidR="00CC753A" w:rsidRDefault="008D59CF">
            <w:pPr>
              <w:pStyle w:val="TableParagraph"/>
              <w:spacing w:before="5"/>
            </w:pPr>
            <w:r>
              <w:rPr>
                <w:spacing w:val="-2"/>
              </w:rPr>
              <w:t>Frontal</w:t>
            </w:r>
          </w:p>
        </w:tc>
        <w:tc>
          <w:tcPr>
            <w:tcW w:w="1340" w:type="dxa"/>
            <w:tcBorders>
              <w:top w:val="nil"/>
              <w:bottom w:val="nil"/>
            </w:tcBorders>
          </w:tcPr>
          <w:p w14:paraId="719D6442"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3E1C27C5" w14:textId="77777777" w:rsidR="00CC753A" w:rsidRDefault="008D59CF">
            <w:pPr>
              <w:pStyle w:val="TableParagraph"/>
              <w:spacing w:before="5"/>
              <w:ind w:left="14"/>
            </w:pPr>
            <w:r>
              <w:t>es;</w:t>
            </w:r>
            <w:r>
              <w:rPr>
                <w:spacing w:val="-3"/>
              </w:rPr>
              <w:t xml:space="preserve"> </w:t>
            </w:r>
            <w:r>
              <w:rPr>
                <w:spacing w:val="-2"/>
              </w:rPr>
              <w:t>reduction</w:t>
            </w:r>
          </w:p>
        </w:tc>
      </w:tr>
      <w:tr w:rsidR="00CC753A" w14:paraId="63FF7739" w14:textId="77777777">
        <w:trPr>
          <w:trHeight w:val="270"/>
        </w:trPr>
        <w:tc>
          <w:tcPr>
            <w:tcW w:w="1320" w:type="dxa"/>
            <w:tcBorders>
              <w:top w:val="nil"/>
              <w:bottom w:val="nil"/>
            </w:tcBorders>
          </w:tcPr>
          <w:p w14:paraId="698C08EF"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3C3FA818" w14:textId="77777777" w:rsidR="00CC753A" w:rsidRDefault="008D59CF">
            <w:pPr>
              <w:pStyle w:val="TableParagraph"/>
              <w:spacing w:before="5"/>
              <w:ind w:left="19"/>
            </w:pPr>
            <w:r>
              <w:rPr>
                <w:spacing w:val="-2"/>
              </w:rPr>
              <w:t>Confers</w:t>
            </w:r>
          </w:p>
        </w:tc>
        <w:tc>
          <w:tcPr>
            <w:tcW w:w="1340" w:type="dxa"/>
            <w:tcBorders>
              <w:top w:val="nil"/>
              <w:bottom w:val="nil"/>
            </w:tcBorders>
          </w:tcPr>
          <w:p w14:paraId="71207071" w14:textId="77777777" w:rsidR="00CC753A" w:rsidRDefault="008D59CF">
            <w:pPr>
              <w:pStyle w:val="TableParagraph"/>
              <w:spacing w:before="5"/>
              <w:ind w:left="14"/>
            </w:pPr>
            <w:r>
              <w:t>p;</w:t>
            </w:r>
            <w:r>
              <w:rPr>
                <w:spacing w:val="-2"/>
              </w:rPr>
              <w:t xml:space="preserve"> collapse</w:t>
            </w:r>
          </w:p>
        </w:tc>
        <w:tc>
          <w:tcPr>
            <w:tcW w:w="1340" w:type="dxa"/>
            <w:tcBorders>
              <w:top w:val="nil"/>
              <w:bottom w:val="nil"/>
            </w:tcBorders>
          </w:tcPr>
          <w:p w14:paraId="04868316" w14:textId="77777777" w:rsidR="00CC753A" w:rsidRDefault="008D59CF">
            <w:pPr>
              <w:pStyle w:val="TableParagraph"/>
              <w:spacing w:before="5"/>
              <w:ind w:left="9"/>
            </w:pPr>
            <w:r>
              <w:rPr>
                <w:spacing w:val="-5"/>
              </w:rPr>
              <w:t>ed</w:t>
            </w:r>
          </w:p>
        </w:tc>
        <w:tc>
          <w:tcPr>
            <w:tcW w:w="1320" w:type="dxa"/>
            <w:tcBorders>
              <w:top w:val="nil"/>
              <w:bottom w:val="nil"/>
            </w:tcBorders>
          </w:tcPr>
          <w:p w14:paraId="375F82FD" w14:textId="77777777" w:rsidR="00CC753A" w:rsidRDefault="008D59CF">
            <w:pPr>
              <w:pStyle w:val="TableParagraph"/>
              <w:spacing w:before="5"/>
            </w:pPr>
            <w:r>
              <w:rPr>
                <w:spacing w:val="-2"/>
              </w:rPr>
              <w:t>Gyrus;</w:t>
            </w:r>
          </w:p>
        </w:tc>
        <w:tc>
          <w:tcPr>
            <w:tcW w:w="1340" w:type="dxa"/>
            <w:tcBorders>
              <w:top w:val="nil"/>
              <w:bottom w:val="nil"/>
            </w:tcBorders>
          </w:tcPr>
          <w:p w14:paraId="6630ECE3"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7DFCBD84" w14:textId="77777777" w:rsidR="00CC753A" w:rsidRDefault="008D59CF">
            <w:pPr>
              <w:pStyle w:val="TableParagraph"/>
              <w:spacing w:before="5"/>
              <w:ind w:left="14"/>
            </w:pPr>
            <w:r>
              <w:rPr>
                <w:spacing w:val="-5"/>
              </w:rPr>
              <w:t>in</w:t>
            </w:r>
          </w:p>
        </w:tc>
      </w:tr>
      <w:tr w:rsidR="00CC753A" w14:paraId="3D776FB5" w14:textId="77777777">
        <w:trPr>
          <w:trHeight w:val="270"/>
        </w:trPr>
        <w:tc>
          <w:tcPr>
            <w:tcW w:w="1320" w:type="dxa"/>
            <w:tcBorders>
              <w:top w:val="nil"/>
              <w:bottom w:val="nil"/>
            </w:tcBorders>
          </w:tcPr>
          <w:p w14:paraId="5A8DB2BA"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090E6E6D" w14:textId="77777777" w:rsidR="00CC753A" w:rsidRDefault="008D59CF">
            <w:pPr>
              <w:pStyle w:val="TableParagraph"/>
              <w:spacing w:before="5"/>
              <w:ind w:left="19"/>
            </w:pPr>
            <w:r>
              <w:t>meaning</w:t>
            </w:r>
            <w:r>
              <w:rPr>
                <w:spacing w:val="-7"/>
              </w:rPr>
              <w:t xml:space="preserve"> </w:t>
            </w:r>
            <w:r>
              <w:rPr>
                <w:spacing w:val="-5"/>
              </w:rPr>
              <w:t>and</w:t>
            </w:r>
          </w:p>
        </w:tc>
        <w:tc>
          <w:tcPr>
            <w:tcW w:w="1340" w:type="dxa"/>
            <w:tcBorders>
              <w:top w:val="nil"/>
              <w:bottom w:val="nil"/>
            </w:tcBorders>
          </w:tcPr>
          <w:p w14:paraId="09AF11CF" w14:textId="77777777" w:rsidR="00CC753A" w:rsidRDefault="008D59CF">
            <w:pPr>
              <w:pStyle w:val="TableParagraph"/>
              <w:spacing w:before="5"/>
              <w:ind w:left="14"/>
            </w:pPr>
            <w:r>
              <w:rPr>
                <w:spacing w:val="-4"/>
              </w:rPr>
              <w:t>into</w:t>
            </w:r>
          </w:p>
        </w:tc>
        <w:tc>
          <w:tcPr>
            <w:tcW w:w="1340" w:type="dxa"/>
            <w:tcBorders>
              <w:top w:val="nil"/>
              <w:bottom w:val="nil"/>
            </w:tcBorders>
          </w:tcPr>
          <w:p w14:paraId="1C4AED3F" w14:textId="77777777" w:rsidR="00CC753A" w:rsidRDefault="008D59CF">
            <w:pPr>
              <w:pStyle w:val="TableParagraph"/>
              <w:spacing w:before="5"/>
              <w:ind w:left="9"/>
            </w:pPr>
            <w:r>
              <w:rPr>
                <w:spacing w:val="-2"/>
              </w:rPr>
              <w:t>high-beta/ga</w:t>
            </w:r>
          </w:p>
        </w:tc>
        <w:tc>
          <w:tcPr>
            <w:tcW w:w="1320" w:type="dxa"/>
            <w:tcBorders>
              <w:top w:val="nil"/>
              <w:bottom w:val="nil"/>
            </w:tcBorders>
          </w:tcPr>
          <w:p w14:paraId="017C4276" w14:textId="77777777" w:rsidR="00CC753A" w:rsidRDefault="008D59CF">
            <w:pPr>
              <w:pStyle w:val="TableParagraph"/>
              <w:spacing w:before="5"/>
            </w:pPr>
            <w:r>
              <w:rPr>
                <w:spacing w:val="-2"/>
              </w:rPr>
              <w:t>memory</w:t>
            </w:r>
          </w:p>
        </w:tc>
        <w:tc>
          <w:tcPr>
            <w:tcW w:w="1340" w:type="dxa"/>
            <w:tcBorders>
              <w:top w:val="nil"/>
              <w:bottom w:val="nil"/>
            </w:tcBorders>
          </w:tcPr>
          <w:p w14:paraId="170E61AA"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1DC58476" w14:textId="77777777" w:rsidR="00CC753A" w:rsidRDefault="008D59CF">
            <w:pPr>
              <w:pStyle w:val="TableParagraph"/>
              <w:spacing w:before="5"/>
              <w:ind w:left="14"/>
            </w:pPr>
            <w:r>
              <w:rPr>
                <w:spacing w:val="-2"/>
              </w:rPr>
              <w:t>maladaptive</w:t>
            </w:r>
          </w:p>
        </w:tc>
      </w:tr>
      <w:tr w:rsidR="00CC753A" w14:paraId="67EA8C68" w14:textId="77777777">
        <w:trPr>
          <w:trHeight w:val="270"/>
        </w:trPr>
        <w:tc>
          <w:tcPr>
            <w:tcW w:w="1320" w:type="dxa"/>
            <w:tcBorders>
              <w:top w:val="nil"/>
              <w:bottom w:val="nil"/>
            </w:tcBorders>
          </w:tcPr>
          <w:p w14:paraId="2A0543DE"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270953FF" w14:textId="77777777" w:rsidR="00CC753A" w:rsidRDefault="008D59CF">
            <w:pPr>
              <w:pStyle w:val="TableParagraph"/>
              <w:spacing w:before="5"/>
              <w:ind w:left="19"/>
            </w:pPr>
            <w:r>
              <w:t>coherence</w:t>
            </w:r>
            <w:r>
              <w:rPr>
                <w:spacing w:val="-9"/>
              </w:rPr>
              <w:t xml:space="preserve"> </w:t>
            </w:r>
            <w:r>
              <w:rPr>
                <w:spacing w:val="-5"/>
              </w:rPr>
              <w:t>to</w:t>
            </w:r>
          </w:p>
        </w:tc>
        <w:tc>
          <w:tcPr>
            <w:tcW w:w="1340" w:type="dxa"/>
            <w:tcBorders>
              <w:top w:val="nil"/>
              <w:bottom w:val="nil"/>
            </w:tcBorders>
          </w:tcPr>
          <w:p w14:paraId="2BE827E4" w14:textId="77777777" w:rsidR="00CC753A" w:rsidRDefault="008D59CF">
            <w:pPr>
              <w:pStyle w:val="TableParagraph"/>
              <w:spacing w:before="5"/>
              <w:ind w:left="14"/>
            </w:pPr>
            <w:r>
              <w:rPr>
                <w:spacing w:val="-2"/>
              </w:rPr>
              <w:t>contradictory</w:t>
            </w:r>
          </w:p>
        </w:tc>
        <w:tc>
          <w:tcPr>
            <w:tcW w:w="1340" w:type="dxa"/>
            <w:tcBorders>
              <w:top w:val="nil"/>
              <w:bottom w:val="nil"/>
            </w:tcBorders>
          </w:tcPr>
          <w:p w14:paraId="044F2FE5" w14:textId="77777777" w:rsidR="00CC753A" w:rsidRDefault="008D59CF">
            <w:pPr>
              <w:pStyle w:val="TableParagraph"/>
              <w:spacing w:before="5"/>
              <w:ind w:left="9"/>
            </w:pPr>
            <w:r>
              <w:rPr>
                <w:spacing w:val="-5"/>
              </w:rPr>
              <w:t>mma</w:t>
            </w:r>
          </w:p>
        </w:tc>
        <w:tc>
          <w:tcPr>
            <w:tcW w:w="1320" w:type="dxa"/>
            <w:tcBorders>
              <w:top w:val="nil"/>
              <w:bottom w:val="nil"/>
            </w:tcBorders>
          </w:tcPr>
          <w:p w14:paraId="6CED2467" w14:textId="77777777" w:rsidR="00CC753A" w:rsidRDefault="008D59CF">
            <w:pPr>
              <w:pStyle w:val="TableParagraph"/>
              <w:spacing w:before="5"/>
            </w:pPr>
            <w:r>
              <w:rPr>
                <w:spacing w:val="-2"/>
              </w:rPr>
              <w:t>systems;</w:t>
            </w:r>
          </w:p>
        </w:tc>
        <w:tc>
          <w:tcPr>
            <w:tcW w:w="1340" w:type="dxa"/>
            <w:tcBorders>
              <w:top w:val="nil"/>
              <w:bottom w:val="nil"/>
            </w:tcBorders>
          </w:tcPr>
          <w:p w14:paraId="609A76CE"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20CCB28D" w14:textId="77777777" w:rsidR="00CC753A" w:rsidRDefault="008D59CF">
            <w:pPr>
              <w:pStyle w:val="TableParagraph"/>
              <w:spacing w:before="5"/>
              <w:ind w:left="14"/>
            </w:pPr>
            <w:r>
              <w:rPr>
                <w:spacing w:val="-2"/>
              </w:rPr>
              <w:t>belief</w:t>
            </w:r>
          </w:p>
        </w:tc>
      </w:tr>
      <w:tr w:rsidR="00CC753A" w14:paraId="470EC000" w14:textId="77777777">
        <w:trPr>
          <w:trHeight w:val="270"/>
        </w:trPr>
        <w:tc>
          <w:tcPr>
            <w:tcW w:w="1320" w:type="dxa"/>
            <w:tcBorders>
              <w:top w:val="nil"/>
              <w:bottom w:val="nil"/>
            </w:tcBorders>
          </w:tcPr>
          <w:p w14:paraId="2C197309"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675EE068" w14:textId="77777777" w:rsidR="00CC753A" w:rsidRDefault="008D59CF">
            <w:pPr>
              <w:pStyle w:val="TableParagraph"/>
              <w:spacing w:before="5"/>
              <w:ind w:left="19"/>
            </w:pPr>
            <w:r>
              <w:rPr>
                <w:spacing w:val="-2"/>
              </w:rPr>
              <w:t>subjective</w:t>
            </w:r>
          </w:p>
        </w:tc>
        <w:tc>
          <w:tcPr>
            <w:tcW w:w="1340" w:type="dxa"/>
            <w:tcBorders>
              <w:top w:val="nil"/>
              <w:bottom w:val="nil"/>
            </w:tcBorders>
          </w:tcPr>
          <w:p w14:paraId="3DD3E234" w14:textId="77777777" w:rsidR="00CC753A" w:rsidRDefault="008D59CF">
            <w:pPr>
              <w:pStyle w:val="TableParagraph"/>
              <w:spacing w:before="5"/>
              <w:ind w:left="14"/>
            </w:pPr>
            <w:r>
              <w:rPr>
                <w:spacing w:val="-2"/>
              </w:rPr>
              <w:t>predictive</w:t>
            </w:r>
          </w:p>
        </w:tc>
        <w:tc>
          <w:tcPr>
            <w:tcW w:w="1340" w:type="dxa"/>
            <w:tcBorders>
              <w:top w:val="nil"/>
              <w:bottom w:val="nil"/>
            </w:tcBorders>
          </w:tcPr>
          <w:p w14:paraId="0499B85D" w14:textId="77777777" w:rsidR="00CC753A" w:rsidRDefault="008D59CF">
            <w:pPr>
              <w:pStyle w:val="TableParagraph"/>
              <w:spacing w:before="5"/>
              <w:ind w:left="9"/>
            </w:pPr>
            <w:r>
              <w:rPr>
                <w:spacing w:val="-2"/>
              </w:rPr>
              <w:t>coherence</w:t>
            </w:r>
          </w:p>
        </w:tc>
        <w:tc>
          <w:tcPr>
            <w:tcW w:w="1320" w:type="dxa"/>
            <w:tcBorders>
              <w:top w:val="nil"/>
              <w:bottom w:val="nil"/>
            </w:tcBorders>
          </w:tcPr>
          <w:p w14:paraId="1842889A" w14:textId="77777777" w:rsidR="00CC753A" w:rsidRDefault="008D59CF">
            <w:pPr>
              <w:pStyle w:val="TableParagraph"/>
              <w:spacing w:before="5"/>
            </w:pPr>
            <w:r>
              <w:rPr>
                <w:spacing w:val="-2"/>
              </w:rPr>
              <w:t>neural</w:t>
            </w:r>
          </w:p>
        </w:tc>
        <w:tc>
          <w:tcPr>
            <w:tcW w:w="1340" w:type="dxa"/>
            <w:tcBorders>
              <w:top w:val="nil"/>
              <w:bottom w:val="nil"/>
            </w:tcBorders>
          </w:tcPr>
          <w:p w14:paraId="4B7F33FE"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69FA6C04" w14:textId="77777777" w:rsidR="00CC753A" w:rsidRDefault="008D59CF">
            <w:pPr>
              <w:pStyle w:val="TableParagraph"/>
              <w:spacing w:before="5"/>
              <w:ind w:left="14"/>
            </w:pPr>
            <w:r>
              <w:rPr>
                <w:spacing w:val="-2"/>
              </w:rPr>
              <w:t>patterns.</w:t>
            </w:r>
          </w:p>
        </w:tc>
      </w:tr>
      <w:tr w:rsidR="00CC753A" w14:paraId="412D7782" w14:textId="77777777">
        <w:trPr>
          <w:trHeight w:val="270"/>
        </w:trPr>
        <w:tc>
          <w:tcPr>
            <w:tcW w:w="1320" w:type="dxa"/>
            <w:tcBorders>
              <w:top w:val="nil"/>
              <w:bottom w:val="nil"/>
            </w:tcBorders>
          </w:tcPr>
          <w:p w14:paraId="1BE8A515"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4711CB61" w14:textId="77777777" w:rsidR="00CC753A" w:rsidRDefault="008D59CF">
            <w:pPr>
              <w:pStyle w:val="TableParagraph"/>
              <w:spacing w:before="5"/>
              <w:ind w:left="19"/>
            </w:pPr>
            <w:r>
              <w:t>reality</w:t>
            </w:r>
            <w:r>
              <w:rPr>
                <w:spacing w:val="-7"/>
              </w:rPr>
              <w:t xml:space="preserve"> </w:t>
            </w:r>
            <w:r>
              <w:rPr>
                <w:spacing w:val="-5"/>
              </w:rPr>
              <w:t>by</w:t>
            </w:r>
          </w:p>
        </w:tc>
        <w:tc>
          <w:tcPr>
            <w:tcW w:w="1340" w:type="dxa"/>
            <w:tcBorders>
              <w:top w:val="nil"/>
              <w:bottom w:val="nil"/>
            </w:tcBorders>
          </w:tcPr>
          <w:p w14:paraId="10B41D49" w14:textId="77777777" w:rsidR="00CC753A" w:rsidRDefault="008D59CF">
            <w:pPr>
              <w:pStyle w:val="TableParagraph"/>
              <w:spacing w:before="5"/>
              <w:ind w:left="14"/>
            </w:pPr>
            <w:r>
              <w:rPr>
                <w:spacing w:val="-2"/>
              </w:rPr>
              <w:t>mechanisms.</w:t>
            </w:r>
          </w:p>
        </w:tc>
        <w:tc>
          <w:tcPr>
            <w:tcW w:w="1340" w:type="dxa"/>
            <w:tcBorders>
              <w:top w:val="nil"/>
              <w:bottom w:val="nil"/>
            </w:tcBorders>
          </w:tcPr>
          <w:p w14:paraId="68D43336" w14:textId="77777777" w:rsidR="00CC753A" w:rsidRDefault="008D59CF">
            <w:pPr>
              <w:pStyle w:val="TableParagraph"/>
              <w:spacing w:before="5"/>
              <w:ind w:left="9"/>
            </w:pPr>
            <w:r>
              <w:rPr>
                <w:spacing w:val="-2"/>
              </w:rPr>
              <w:t>prefrontal</w:t>
            </w:r>
          </w:p>
        </w:tc>
        <w:tc>
          <w:tcPr>
            <w:tcW w:w="1320" w:type="dxa"/>
            <w:tcBorders>
              <w:top w:val="nil"/>
              <w:bottom w:val="nil"/>
            </w:tcBorders>
          </w:tcPr>
          <w:p w14:paraId="2FBD9993" w14:textId="77777777" w:rsidR="00CC753A" w:rsidRDefault="008D59CF">
            <w:pPr>
              <w:pStyle w:val="TableParagraph"/>
              <w:spacing w:before="5"/>
            </w:pPr>
            <w:r>
              <w:t>circuitry</w:t>
            </w:r>
            <w:r>
              <w:rPr>
                <w:spacing w:val="-9"/>
              </w:rPr>
              <w:t xml:space="preserve"> </w:t>
            </w:r>
            <w:r>
              <w:rPr>
                <w:spacing w:val="-5"/>
              </w:rPr>
              <w:t>for</w:t>
            </w:r>
          </w:p>
        </w:tc>
        <w:tc>
          <w:tcPr>
            <w:tcW w:w="1340" w:type="dxa"/>
            <w:tcBorders>
              <w:top w:val="nil"/>
              <w:bottom w:val="nil"/>
            </w:tcBorders>
          </w:tcPr>
          <w:p w14:paraId="17B97904"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41645569" w14:textId="77777777" w:rsidR="00CC753A" w:rsidRDefault="00CC753A">
            <w:pPr>
              <w:pStyle w:val="TableParagraph"/>
              <w:spacing w:line="240" w:lineRule="auto"/>
              <w:ind w:left="0"/>
              <w:rPr>
                <w:rFonts w:ascii="Times New Roman"/>
                <w:sz w:val="20"/>
              </w:rPr>
            </w:pPr>
          </w:p>
        </w:tc>
      </w:tr>
      <w:tr w:rsidR="00CC753A" w14:paraId="542D8191" w14:textId="77777777">
        <w:trPr>
          <w:trHeight w:val="270"/>
        </w:trPr>
        <w:tc>
          <w:tcPr>
            <w:tcW w:w="1320" w:type="dxa"/>
            <w:tcBorders>
              <w:top w:val="nil"/>
              <w:bottom w:val="nil"/>
            </w:tcBorders>
          </w:tcPr>
          <w:p w14:paraId="084E9251"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494FE9F8" w14:textId="77777777" w:rsidR="00CC753A" w:rsidRDefault="008D59CF">
            <w:pPr>
              <w:pStyle w:val="TableParagraph"/>
              <w:spacing w:before="5"/>
              <w:ind w:left="19"/>
            </w:pPr>
            <w:r>
              <w:t>acting</w:t>
            </w:r>
            <w:r>
              <w:rPr>
                <w:spacing w:val="-4"/>
              </w:rPr>
              <w:t xml:space="preserve"> </w:t>
            </w:r>
            <w:r>
              <w:t>as</w:t>
            </w:r>
            <w:r>
              <w:rPr>
                <w:spacing w:val="-4"/>
              </w:rPr>
              <w:t xml:space="preserve"> </w:t>
            </w:r>
            <w:r>
              <w:rPr>
                <w:spacing w:val="-10"/>
              </w:rPr>
              <w:t>a</w:t>
            </w:r>
          </w:p>
        </w:tc>
        <w:tc>
          <w:tcPr>
            <w:tcW w:w="1340" w:type="dxa"/>
            <w:tcBorders>
              <w:top w:val="nil"/>
              <w:bottom w:val="nil"/>
            </w:tcBorders>
          </w:tcPr>
          <w:p w14:paraId="19CF9FF2"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4D37BA04" w14:textId="77777777" w:rsidR="00CC753A" w:rsidRDefault="008D59CF">
            <w:pPr>
              <w:pStyle w:val="TableParagraph"/>
              <w:spacing w:before="5"/>
              <w:ind w:left="9"/>
            </w:pPr>
            <w:r>
              <w:rPr>
                <w:spacing w:val="-2"/>
              </w:rPr>
              <w:t>cortex</w:t>
            </w:r>
          </w:p>
        </w:tc>
        <w:tc>
          <w:tcPr>
            <w:tcW w:w="1320" w:type="dxa"/>
            <w:tcBorders>
              <w:top w:val="nil"/>
              <w:bottom w:val="nil"/>
            </w:tcBorders>
          </w:tcPr>
          <w:p w14:paraId="6DE800A5" w14:textId="77777777" w:rsidR="00CC753A" w:rsidRDefault="008D59CF">
            <w:pPr>
              <w:pStyle w:val="TableParagraph"/>
              <w:spacing w:before="5"/>
            </w:pPr>
            <w:r>
              <w:rPr>
                <w:spacing w:val="-2"/>
              </w:rPr>
              <w:t>meaning-</w:t>
            </w:r>
            <w:r>
              <w:rPr>
                <w:spacing w:val="-5"/>
              </w:rPr>
              <w:t>ma</w:t>
            </w:r>
          </w:p>
        </w:tc>
        <w:tc>
          <w:tcPr>
            <w:tcW w:w="1340" w:type="dxa"/>
            <w:tcBorders>
              <w:top w:val="nil"/>
              <w:bottom w:val="nil"/>
            </w:tcBorders>
          </w:tcPr>
          <w:p w14:paraId="786DA7EF"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21D06E8B" w14:textId="77777777" w:rsidR="00CC753A" w:rsidRDefault="00CC753A">
            <w:pPr>
              <w:pStyle w:val="TableParagraph"/>
              <w:spacing w:line="240" w:lineRule="auto"/>
              <w:ind w:left="0"/>
              <w:rPr>
                <w:rFonts w:ascii="Times New Roman"/>
                <w:sz w:val="20"/>
              </w:rPr>
            </w:pPr>
          </w:p>
        </w:tc>
      </w:tr>
      <w:tr w:rsidR="00CC753A" w14:paraId="7B99D91D" w14:textId="77777777">
        <w:trPr>
          <w:trHeight w:val="270"/>
        </w:trPr>
        <w:tc>
          <w:tcPr>
            <w:tcW w:w="1320" w:type="dxa"/>
            <w:tcBorders>
              <w:top w:val="nil"/>
              <w:bottom w:val="nil"/>
            </w:tcBorders>
          </w:tcPr>
          <w:p w14:paraId="70D084EB"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0A882522" w14:textId="77777777" w:rsidR="00CC753A" w:rsidRDefault="008D59CF">
            <w:pPr>
              <w:pStyle w:val="TableParagraph"/>
              <w:spacing w:before="5"/>
              <w:ind w:left="19"/>
            </w:pPr>
            <w:r>
              <w:rPr>
                <w:spacing w:val="-2"/>
              </w:rPr>
              <w:t>contextual</w:t>
            </w:r>
          </w:p>
        </w:tc>
        <w:tc>
          <w:tcPr>
            <w:tcW w:w="1340" w:type="dxa"/>
            <w:tcBorders>
              <w:top w:val="nil"/>
              <w:bottom w:val="nil"/>
            </w:tcBorders>
          </w:tcPr>
          <w:p w14:paraId="24054346"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78F29790" w14:textId="77777777" w:rsidR="00CC753A" w:rsidRDefault="008D59CF">
            <w:pPr>
              <w:pStyle w:val="TableParagraph"/>
              <w:spacing w:before="5"/>
              <w:ind w:left="9"/>
            </w:pPr>
            <w:r>
              <w:rPr>
                <w:spacing w:val="-2"/>
              </w:rPr>
              <w:t>integration.</w:t>
            </w:r>
          </w:p>
        </w:tc>
        <w:tc>
          <w:tcPr>
            <w:tcW w:w="1320" w:type="dxa"/>
            <w:tcBorders>
              <w:top w:val="nil"/>
              <w:bottom w:val="nil"/>
            </w:tcBorders>
          </w:tcPr>
          <w:p w14:paraId="0DAD65ED" w14:textId="77777777" w:rsidR="00CC753A" w:rsidRDefault="008D59CF">
            <w:pPr>
              <w:pStyle w:val="TableParagraph"/>
              <w:spacing w:before="5"/>
            </w:pPr>
            <w:r>
              <w:rPr>
                <w:spacing w:val="-2"/>
              </w:rPr>
              <w:t>king/decision</w:t>
            </w:r>
          </w:p>
        </w:tc>
        <w:tc>
          <w:tcPr>
            <w:tcW w:w="1340" w:type="dxa"/>
            <w:tcBorders>
              <w:top w:val="nil"/>
              <w:bottom w:val="nil"/>
            </w:tcBorders>
          </w:tcPr>
          <w:p w14:paraId="502BFD41"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429F7D61" w14:textId="77777777" w:rsidR="00CC753A" w:rsidRDefault="00CC753A">
            <w:pPr>
              <w:pStyle w:val="TableParagraph"/>
              <w:spacing w:line="240" w:lineRule="auto"/>
              <w:ind w:left="0"/>
              <w:rPr>
                <w:rFonts w:ascii="Times New Roman"/>
                <w:sz w:val="20"/>
              </w:rPr>
            </w:pPr>
          </w:p>
        </w:tc>
      </w:tr>
      <w:tr w:rsidR="00CC753A" w14:paraId="5C0D2DD3" w14:textId="77777777">
        <w:trPr>
          <w:trHeight w:val="270"/>
        </w:trPr>
        <w:tc>
          <w:tcPr>
            <w:tcW w:w="1320" w:type="dxa"/>
            <w:tcBorders>
              <w:top w:val="nil"/>
              <w:bottom w:val="nil"/>
            </w:tcBorders>
          </w:tcPr>
          <w:p w14:paraId="582B166F"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0808858E" w14:textId="77777777" w:rsidR="00CC753A" w:rsidRDefault="008D59CF">
            <w:pPr>
              <w:pStyle w:val="TableParagraph"/>
              <w:spacing w:before="5"/>
              <w:ind w:left="19"/>
            </w:pPr>
            <w:r>
              <w:t>filter</w:t>
            </w:r>
            <w:r>
              <w:rPr>
                <w:spacing w:val="-6"/>
              </w:rPr>
              <w:t xml:space="preserve"> </w:t>
            </w:r>
            <w:r>
              <w:rPr>
                <w:spacing w:val="-5"/>
              </w:rPr>
              <w:t>on</w:t>
            </w:r>
          </w:p>
        </w:tc>
        <w:tc>
          <w:tcPr>
            <w:tcW w:w="1340" w:type="dxa"/>
            <w:tcBorders>
              <w:top w:val="nil"/>
              <w:bottom w:val="nil"/>
            </w:tcBorders>
          </w:tcPr>
          <w:p w14:paraId="49F85B46"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57D2593B" w14:textId="77777777" w:rsidR="00CC753A" w:rsidRDefault="00CC753A">
            <w:pPr>
              <w:pStyle w:val="TableParagraph"/>
              <w:spacing w:line="240" w:lineRule="auto"/>
              <w:ind w:left="0"/>
              <w:rPr>
                <w:rFonts w:ascii="Times New Roman"/>
                <w:sz w:val="20"/>
              </w:rPr>
            </w:pPr>
          </w:p>
        </w:tc>
        <w:tc>
          <w:tcPr>
            <w:tcW w:w="1320" w:type="dxa"/>
            <w:tcBorders>
              <w:top w:val="nil"/>
              <w:bottom w:val="nil"/>
            </w:tcBorders>
          </w:tcPr>
          <w:p w14:paraId="3BB60D3E" w14:textId="77777777" w:rsidR="00CC753A" w:rsidRDefault="008D59CF">
            <w:pPr>
              <w:pStyle w:val="TableParagraph"/>
              <w:spacing w:before="5"/>
            </w:pPr>
            <w:r>
              <w:rPr>
                <w:spacing w:val="-2"/>
              </w:rPr>
              <w:t>-making;</w:t>
            </w:r>
          </w:p>
        </w:tc>
        <w:tc>
          <w:tcPr>
            <w:tcW w:w="1340" w:type="dxa"/>
            <w:tcBorders>
              <w:top w:val="nil"/>
              <w:bottom w:val="nil"/>
            </w:tcBorders>
          </w:tcPr>
          <w:p w14:paraId="5226D113"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362F9FAB" w14:textId="77777777" w:rsidR="00CC753A" w:rsidRDefault="00CC753A">
            <w:pPr>
              <w:pStyle w:val="TableParagraph"/>
              <w:spacing w:line="240" w:lineRule="auto"/>
              <w:ind w:left="0"/>
              <w:rPr>
                <w:rFonts w:ascii="Times New Roman"/>
                <w:sz w:val="20"/>
              </w:rPr>
            </w:pPr>
          </w:p>
        </w:tc>
      </w:tr>
      <w:tr w:rsidR="00CC753A" w14:paraId="39777B1E" w14:textId="77777777">
        <w:trPr>
          <w:trHeight w:val="270"/>
        </w:trPr>
        <w:tc>
          <w:tcPr>
            <w:tcW w:w="1320" w:type="dxa"/>
            <w:tcBorders>
              <w:top w:val="nil"/>
              <w:bottom w:val="nil"/>
            </w:tcBorders>
          </w:tcPr>
          <w:p w14:paraId="00A3D52B"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28357A1C" w14:textId="77777777" w:rsidR="00CC753A" w:rsidRDefault="008D59CF">
            <w:pPr>
              <w:pStyle w:val="TableParagraph"/>
              <w:spacing w:before="5"/>
              <w:ind w:left="19"/>
            </w:pPr>
            <w:r>
              <w:rPr>
                <w:spacing w:val="-2"/>
              </w:rPr>
              <w:t>perception</w:t>
            </w:r>
          </w:p>
        </w:tc>
        <w:tc>
          <w:tcPr>
            <w:tcW w:w="1340" w:type="dxa"/>
            <w:tcBorders>
              <w:top w:val="nil"/>
              <w:bottom w:val="nil"/>
            </w:tcBorders>
          </w:tcPr>
          <w:p w14:paraId="269A5373"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09802880" w14:textId="77777777" w:rsidR="00CC753A" w:rsidRDefault="00CC753A">
            <w:pPr>
              <w:pStyle w:val="TableParagraph"/>
              <w:spacing w:line="240" w:lineRule="auto"/>
              <w:ind w:left="0"/>
              <w:rPr>
                <w:rFonts w:ascii="Times New Roman"/>
                <w:sz w:val="20"/>
              </w:rPr>
            </w:pPr>
          </w:p>
        </w:tc>
        <w:tc>
          <w:tcPr>
            <w:tcW w:w="1320" w:type="dxa"/>
            <w:tcBorders>
              <w:top w:val="nil"/>
              <w:bottom w:val="nil"/>
            </w:tcBorders>
          </w:tcPr>
          <w:p w14:paraId="149E7DCC" w14:textId="77777777" w:rsidR="00CC753A" w:rsidRDefault="008D59CF">
            <w:pPr>
              <w:pStyle w:val="TableParagraph"/>
              <w:spacing w:before="5"/>
            </w:pPr>
            <w:r>
              <w:rPr>
                <w:spacing w:val="-2"/>
              </w:rPr>
              <w:t>cognitive</w:t>
            </w:r>
          </w:p>
        </w:tc>
        <w:tc>
          <w:tcPr>
            <w:tcW w:w="1340" w:type="dxa"/>
            <w:tcBorders>
              <w:top w:val="nil"/>
              <w:bottom w:val="nil"/>
            </w:tcBorders>
          </w:tcPr>
          <w:p w14:paraId="1F4CBB4A"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5DB9BC3E" w14:textId="77777777" w:rsidR="00CC753A" w:rsidRDefault="00CC753A">
            <w:pPr>
              <w:pStyle w:val="TableParagraph"/>
              <w:spacing w:line="240" w:lineRule="auto"/>
              <w:ind w:left="0"/>
              <w:rPr>
                <w:rFonts w:ascii="Times New Roman"/>
                <w:sz w:val="20"/>
              </w:rPr>
            </w:pPr>
          </w:p>
        </w:tc>
      </w:tr>
      <w:tr w:rsidR="00CC753A" w14:paraId="39E68D5D" w14:textId="77777777">
        <w:trPr>
          <w:trHeight w:val="270"/>
        </w:trPr>
        <w:tc>
          <w:tcPr>
            <w:tcW w:w="1320" w:type="dxa"/>
            <w:tcBorders>
              <w:top w:val="nil"/>
              <w:bottom w:val="nil"/>
            </w:tcBorders>
          </w:tcPr>
          <w:p w14:paraId="37BAEEF0"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196D3A24" w14:textId="77777777" w:rsidR="00CC753A" w:rsidRDefault="008D59CF">
            <w:pPr>
              <w:pStyle w:val="TableParagraph"/>
              <w:spacing w:before="5"/>
              <w:ind w:left="19"/>
            </w:pPr>
            <w:r>
              <w:t>and</w:t>
            </w:r>
            <w:r>
              <w:rPr>
                <w:spacing w:val="-5"/>
              </w:rPr>
              <w:t xml:space="preserve"> </w:t>
            </w:r>
            <w:r>
              <w:rPr>
                <w:spacing w:val="-2"/>
              </w:rPr>
              <w:t>memory,</w:t>
            </w:r>
          </w:p>
        </w:tc>
        <w:tc>
          <w:tcPr>
            <w:tcW w:w="1340" w:type="dxa"/>
            <w:tcBorders>
              <w:top w:val="nil"/>
              <w:bottom w:val="nil"/>
            </w:tcBorders>
          </w:tcPr>
          <w:p w14:paraId="0E5C3F76"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03FB572E" w14:textId="77777777" w:rsidR="00CC753A" w:rsidRDefault="00CC753A">
            <w:pPr>
              <w:pStyle w:val="TableParagraph"/>
              <w:spacing w:line="240" w:lineRule="auto"/>
              <w:ind w:left="0"/>
              <w:rPr>
                <w:rFonts w:ascii="Times New Roman"/>
                <w:sz w:val="20"/>
              </w:rPr>
            </w:pPr>
          </w:p>
        </w:tc>
        <w:tc>
          <w:tcPr>
            <w:tcW w:w="1320" w:type="dxa"/>
            <w:tcBorders>
              <w:top w:val="nil"/>
              <w:bottom w:val="nil"/>
            </w:tcBorders>
          </w:tcPr>
          <w:p w14:paraId="5C4C33DC" w14:textId="77777777" w:rsidR="00CC753A" w:rsidRDefault="008D59CF">
            <w:pPr>
              <w:pStyle w:val="TableParagraph"/>
              <w:spacing w:before="5"/>
            </w:pPr>
            <w:r>
              <w:rPr>
                <w:spacing w:val="-2"/>
              </w:rPr>
              <w:t>flexibility.</w:t>
            </w:r>
          </w:p>
        </w:tc>
        <w:tc>
          <w:tcPr>
            <w:tcW w:w="1340" w:type="dxa"/>
            <w:tcBorders>
              <w:top w:val="nil"/>
              <w:bottom w:val="nil"/>
            </w:tcBorders>
          </w:tcPr>
          <w:p w14:paraId="726E68F1"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10BCE695" w14:textId="77777777" w:rsidR="00CC753A" w:rsidRDefault="00CC753A">
            <w:pPr>
              <w:pStyle w:val="TableParagraph"/>
              <w:spacing w:line="240" w:lineRule="auto"/>
              <w:ind w:left="0"/>
              <w:rPr>
                <w:rFonts w:ascii="Times New Roman"/>
                <w:sz w:val="20"/>
              </w:rPr>
            </w:pPr>
          </w:p>
        </w:tc>
      </w:tr>
      <w:tr w:rsidR="00CC753A" w14:paraId="3641E525" w14:textId="77777777">
        <w:trPr>
          <w:trHeight w:val="270"/>
        </w:trPr>
        <w:tc>
          <w:tcPr>
            <w:tcW w:w="1320" w:type="dxa"/>
            <w:tcBorders>
              <w:top w:val="nil"/>
              <w:bottom w:val="nil"/>
            </w:tcBorders>
          </w:tcPr>
          <w:p w14:paraId="5CC9FB34"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4BB6F29A" w14:textId="77777777" w:rsidR="00CC753A" w:rsidRDefault="008D59CF">
            <w:pPr>
              <w:pStyle w:val="TableParagraph"/>
              <w:spacing w:before="5"/>
              <w:ind w:left="19"/>
            </w:pPr>
            <w:r>
              <w:rPr>
                <w:spacing w:val="-2"/>
              </w:rPr>
              <w:t>actively</w:t>
            </w:r>
          </w:p>
        </w:tc>
        <w:tc>
          <w:tcPr>
            <w:tcW w:w="1340" w:type="dxa"/>
            <w:tcBorders>
              <w:top w:val="nil"/>
              <w:bottom w:val="nil"/>
            </w:tcBorders>
          </w:tcPr>
          <w:p w14:paraId="4485C953"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5B8944A6" w14:textId="77777777" w:rsidR="00CC753A" w:rsidRDefault="00CC753A">
            <w:pPr>
              <w:pStyle w:val="TableParagraph"/>
              <w:spacing w:line="240" w:lineRule="auto"/>
              <w:ind w:left="0"/>
              <w:rPr>
                <w:rFonts w:ascii="Times New Roman"/>
                <w:sz w:val="20"/>
              </w:rPr>
            </w:pPr>
          </w:p>
        </w:tc>
        <w:tc>
          <w:tcPr>
            <w:tcW w:w="1320" w:type="dxa"/>
            <w:tcBorders>
              <w:top w:val="nil"/>
              <w:bottom w:val="nil"/>
            </w:tcBorders>
          </w:tcPr>
          <w:p w14:paraId="3C1B89CB"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07820365"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21C8FA95" w14:textId="77777777" w:rsidR="00CC753A" w:rsidRDefault="00CC753A">
            <w:pPr>
              <w:pStyle w:val="TableParagraph"/>
              <w:spacing w:line="240" w:lineRule="auto"/>
              <w:ind w:left="0"/>
              <w:rPr>
                <w:rFonts w:ascii="Times New Roman"/>
                <w:sz w:val="20"/>
              </w:rPr>
            </w:pPr>
          </w:p>
        </w:tc>
      </w:tr>
      <w:tr w:rsidR="00CC753A" w14:paraId="22675DDE" w14:textId="77777777">
        <w:trPr>
          <w:trHeight w:val="270"/>
        </w:trPr>
        <w:tc>
          <w:tcPr>
            <w:tcW w:w="1320" w:type="dxa"/>
            <w:tcBorders>
              <w:top w:val="nil"/>
              <w:bottom w:val="nil"/>
            </w:tcBorders>
          </w:tcPr>
          <w:p w14:paraId="19008D11"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453089BC" w14:textId="77777777" w:rsidR="00CC753A" w:rsidRDefault="008D59CF">
            <w:pPr>
              <w:pStyle w:val="TableParagraph"/>
              <w:spacing w:before="5"/>
              <w:ind w:left="19"/>
            </w:pPr>
            <w:r>
              <w:t>helping</w:t>
            </w:r>
            <w:r>
              <w:rPr>
                <w:spacing w:val="-7"/>
              </w:rPr>
              <w:t xml:space="preserve"> </w:t>
            </w:r>
            <w:r>
              <w:rPr>
                <w:spacing w:val="-5"/>
              </w:rPr>
              <w:t>to</w:t>
            </w:r>
          </w:p>
        </w:tc>
        <w:tc>
          <w:tcPr>
            <w:tcW w:w="1340" w:type="dxa"/>
            <w:tcBorders>
              <w:top w:val="nil"/>
              <w:bottom w:val="nil"/>
            </w:tcBorders>
          </w:tcPr>
          <w:p w14:paraId="7220D2DA"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7045E210" w14:textId="77777777" w:rsidR="00CC753A" w:rsidRDefault="00CC753A">
            <w:pPr>
              <w:pStyle w:val="TableParagraph"/>
              <w:spacing w:line="240" w:lineRule="auto"/>
              <w:ind w:left="0"/>
              <w:rPr>
                <w:rFonts w:ascii="Times New Roman"/>
                <w:sz w:val="20"/>
              </w:rPr>
            </w:pPr>
          </w:p>
        </w:tc>
        <w:tc>
          <w:tcPr>
            <w:tcW w:w="1320" w:type="dxa"/>
            <w:tcBorders>
              <w:top w:val="nil"/>
              <w:bottom w:val="nil"/>
            </w:tcBorders>
          </w:tcPr>
          <w:p w14:paraId="43FE7D2B"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1514B01E"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55B52C0A" w14:textId="77777777" w:rsidR="00CC753A" w:rsidRDefault="00CC753A">
            <w:pPr>
              <w:pStyle w:val="TableParagraph"/>
              <w:spacing w:line="240" w:lineRule="auto"/>
              <w:ind w:left="0"/>
              <w:rPr>
                <w:rFonts w:ascii="Times New Roman"/>
                <w:sz w:val="20"/>
              </w:rPr>
            </w:pPr>
          </w:p>
        </w:tc>
      </w:tr>
      <w:tr w:rsidR="00CC753A" w14:paraId="7E87D3AC" w14:textId="77777777">
        <w:trPr>
          <w:trHeight w:val="270"/>
        </w:trPr>
        <w:tc>
          <w:tcPr>
            <w:tcW w:w="1320" w:type="dxa"/>
            <w:tcBorders>
              <w:top w:val="nil"/>
              <w:bottom w:val="nil"/>
            </w:tcBorders>
          </w:tcPr>
          <w:p w14:paraId="7288C624"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042651A3" w14:textId="77777777" w:rsidR="00CC753A" w:rsidRDefault="008D59CF">
            <w:pPr>
              <w:pStyle w:val="TableParagraph"/>
              <w:spacing w:before="5"/>
              <w:ind w:left="19" w:right="-15"/>
            </w:pPr>
            <w:r>
              <w:t>create</w:t>
            </w:r>
            <w:r>
              <w:rPr>
                <w:spacing w:val="-6"/>
              </w:rPr>
              <w:t xml:space="preserve"> </w:t>
            </w:r>
            <w:r>
              <w:rPr>
                <w:spacing w:val="-2"/>
              </w:rPr>
              <w:t>reality.</w:t>
            </w:r>
          </w:p>
        </w:tc>
        <w:tc>
          <w:tcPr>
            <w:tcW w:w="1340" w:type="dxa"/>
            <w:tcBorders>
              <w:top w:val="nil"/>
              <w:bottom w:val="nil"/>
            </w:tcBorders>
          </w:tcPr>
          <w:p w14:paraId="4D1685BF"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7415DEAE" w14:textId="77777777" w:rsidR="00CC753A" w:rsidRDefault="00CC753A">
            <w:pPr>
              <w:pStyle w:val="TableParagraph"/>
              <w:spacing w:line="240" w:lineRule="auto"/>
              <w:ind w:left="0"/>
              <w:rPr>
                <w:rFonts w:ascii="Times New Roman"/>
                <w:sz w:val="20"/>
              </w:rPr>
            </w:pPr>
          </w:p>
        </w:tc>
        <w:tc>
          <w:tcPr>
            <w:tcW w:w="1320" w:type="dxa"/>
            <w:tcBorders>
              <w:top w:val="nil"/>
              <w:bottom w:val="nil"/>
            </w:tcBorders>
          </w:tcPr>
          <w:p w14:paraId="060CA171"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2D9A12A4"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0AC9E5F6" w14:textId="77777777" w:rsidR="00CC753A" w:rsidRDefault="00CC753A">
            <w:pPr>
              <w:pStyle w:val="TableParagraph"/>
              <w:spacing w:line="240" w:lineRule="auto"/>
              <w:ind w:left="0"/>
              <w:rPr>
                <w:rFonts w:ascii="Times New Roman"/>
                <w:sz w:val="20"/>
              </w:rPr>
            </w:pPr>
          </w:p>
        </w:tc>
      </w:tr>
      <w:tr w:rsidR="00CC753A" w14:paraId="3F6F9127" w14:textId="77777777">
        <w:trPr>
          <w:trHeight w:val="270"/>
        </w:trPr>
        <w:tc>
          <w:tcPr>
            <w:tcW w:w="1320" w:type="dxa"/>
            <w:tcBorders>
              <w:top w:val="nil"/>
              <w:bottom w:val="nil"/>
            </w:tcBorders>
          </w:tcPr>
          <w:p w14:paraId="3BD06E5D"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4626A972" w14:textId="77777777" w:rsidR="00CC753A" w:rsidRDefault="008D59CF">
            <w:pPr>
              <w:pStyle w:val="TableParagraph"/>
              <w:spacing w:before="5"/>
              <w:ind w:left="19"/>
            </w:pPr>
            <w:r>
              <w:t>Presents</w:t>
            </w:r>
            <w:r>
              <w:rPr>
                <w:spacing w:val="-8"/>
              </w:rPr>
              <w:t xml:space="preserve"> </w:t>
            </w:r>
            <w:r>
              <w:rPr>
                <w:spacing w:val="-10"/>
              </w:rPr>
              <w:t>a</w:t>
            </w:r>
          </w:p>
        </w:tc>
        <w:tc>
          <w:tcPr>
            <w:tcW w:w="1340" w:type="dxa"/>
            <w:tcBorders>
              <w:top w:val="nil"/>
              <w:bottom w:val="nil"/>
            </w:tcBorders>
          </w:tcPr>
          <w:p w14:paraId="543F5514"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1CAFB1DD" w14:textId="77777777" w:rsidR="00CC753A" w:rsidRDefault="00CC753A">
            <w:pPr>
              <w:pStyle w:val="TableParagraph"/>
              <w:spacing w:line="240" w:lineRule="auto"/>
              <w:ind w:left="0"/>
              <w:rPr>
                <w:rFonts w:ascii="Times New Roman"/>
                <w:sz w:val="20"/>
              </w:rPr>
            </w:pPr>
          </w:p>
        </w:tc>
        <w:tc>
          <w:tcPr>
            <w:tcW w:w="1320" w:type="dxa"/>
            <w:tcBorders>
              <w:top w:val="nil"/>
              <w:bottom w:val="nil"/>
            </w:tcBorders>
          </w:tcPr>
          <w:p w14:paraId="1B473DB5"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17171B1A"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6C777FD2" w14:textId="77777777" w:rsidR="00CC753A" w:rsidRDefault="00CC753A">
            <w:pPr>
              <w:pStyle w:val="TableParagraph"/>
              <w:spacing w:line="240" w:lineRule="auto"/>
              <w:ind w:left="0"/>
              <w:rPr>
                <w:rFonts w:ascii="Times New Roman"/>
                <w:sz w:val="20"/>
              </w:rPr>
            </w:pPr>
          </w:p>
        </w:tc>
      </w:tr>
      <w:tr w:rsidR="00CC753A" w14:paraId="7837AB7C" w14:textId="77777777">
        <w:trPr>
          <w:trHeight w:val="270"/>
        </w:trPr>
        <w:tc>
          <w:tcPr>
            <w:tcW w:w="1320" w:type="dxa"/>
            <w:tcBorders>
              <w:top w:val="nil"/>
              <w:bottom w:val="nil"/>
            </w:tcBorders>
          </w:tcPr>
          <w:p w14:paraId="3620545E"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115173C4" w14:textId="77777777" w:rsidR="00CC753A" w:rsidRDefault="008D59CF">
            <w:pPr>
              <w:pStyle w:val="TableParagraph"/>
              <w:spacing w:before="5"/>
              <w:ind w:left="19"/>
            </w:pPr>
            <w:r>
              <w:rPr>
                <w:spacing w:val="-2"/>
              </w:rPr>
              <w:t>"profound</w:t>
            </w:r>
          </w:p>
        </w:tc>
        <w:tc>
          <w:tcPr>
            <w:tcW w:w="1340" w:type="dxa"/>
            <w:tcBorders>
              <w:top w:val="nil"/>
              <w:bottom w:val="nil"/>
            </w:tcBorders>
          </w:tcPr>
          <w:p w14:paraId="7CD2E2F7"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415A29D9" w14:textId="77777777" w:rsidR="00CC753A" w:rsidRDefault="00CC753A">
            <w:pPr>
              <w:pStyle w:val="TableParagraph"/>
              <w:spacing w:line="240" w:lineRule="auto"/>
              <w:ind w:left="0"/>
              <w:rPr>
                <w:rFonts w:ascii="Times New Roman"/>
                <w:sz w:val="20"/>
              </w:rPr>
            </w:pPr>
          </w:p>
        </w:tc>
        <w:tc>
          <w:tcPr>
            <w:tcW w:w="1320" w:type="dxa"/>
            <w:tcBorders>
              <w:top w:val="nil"/>
              <w:bottom w:val="nil"/>
            </w:tcBorders>
          </w:tcPr>
          <w:p w14:paraId="3B0436EF"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2BBC4525"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70B55981" w14:textId="77777777" w:rsidR="00CC753A" w:rsidRDefault="00CC753A">
            <w:pPr>
              <w:pStyle w:val="TableParagraph"/>
              <w:spacing w:line="240" w:lineRule="auto"/>
              <w:ind w:left="0"/>
              <w:rPr>
                <w:rFonts w:ascii="Times New Roman"/>
                <w:sz w:val="20"/>
              </w:rPr>
            </w:pPr>
          </w:p>
        </w:tc>
      </w:tr>
      <w:tr w:rsidR="00CC753A" w14:paraId="796DDF6D" w14:textId="77777777">
        <w:trPr>
          <w:trHeight w:val="255"/>
        </w:trPr>
        <w:tc>
          <w:tcPr>
            <w:tcW w:w="1320" w:type="dxa"/>
            <w:tcBorders>
              <w:top w:val="nil"/>
            </w:tcBorders>
          </w:tcPr>
          <w:p w14:paraId="0ABABD65" w14:textId="77777777" w:rsidR="00CC753A" w:rsidRDefault="00CC753A">
            <w:pPr>
              <w:pStyle w:val="TableParagraph"/>
              <w:spacing w:line="240" w:lineRule="auto"/>
              <w:ind w:left="0"/>
              <w:rPr>
                <w:rFonts w:ascii="Times New Roman"/>
                <w:sz w:val="18"/>
              </w:rPr>
            </w:pPr>
          </w:p>
        </w:tc>
        <w:tc>
          <w:tcPr>
            <w:tcW w:w="1340" w:type="dxa"/>
            <w:tcBorders>
              <w:top w:val="nil"/>
            </w:tcBorders>
          </w:tcPr>
          <w:p w14:paraId="39007D38" w14:textId="77777777" w:rsidR="00CC753A" w:rsidRDefault="008D59CF">
            <w:pPr>
              <w:pStyle w:val="TableParagraph"/>
              <w:spacing w:before="5" w:line="230" w:lineRule="exact"/>
              <w:ind w:left="19"/>
            </w:pPr>
            <w:r>
              <w:rPr>
                <w:spacing w:val="-2"/>
              </w:rPr>
              <w:t>paradox."</w:t>
            </w:r>
          </w:p>
        </w:tc>
        <w:tc>
          <w:tcPr>
            <w:tcW w:w="1340" w:type="dxa"/>
            <w:tcBorders>
              <w:top w:val="nil"/>
            </w:tcBorders>
          </w:tcPr>
          <w:p w14:paraId="62D0A9A7" w14:textId="77777777" w:rsidR="00CC753A" w:rsidRDefault="00CC753A">
            <w:pPr>
              <w:pStyle w:val="TableParagraph"/>
              <w:spacing w:line="240" w:lineRule="auto"/>
              <w:ind w:left="0"/>
              <w:rPr>
                <w:rFonts w:ascii="Times New Roman"/>
                <w:sz w:val="18"/>
              </w:rPr>
            </w:pPr>
          </w:p>
        </w:tc>
        <w:tc>
          <w:tcPr>
            <w:tcW w:w="1340" w:type="dxa"/>
            <w:tcBorders>
              <w:top w:val="nil"/>
            </w:tcBorders>
          </w:tcPr>
          <w:p w14:paraId="7A09637A" w14:textId="77777777" w:rsidR="00CC753A" w:rsidRDefault="00CC753A">
            <w:pPr>
              <w:pStyle w:val="TableParagraph"/>
              <w:spacing w:line="240" w:lineRule="auto"/>
              <w:ind w:left="0"/>
              <w:rPr>
                <w:rFonts w:ascii="Times New Roman"/>
                <w:sz w:val="18"/>
              </w:rPr>
            </w:pPr>
          </w:p>
        </w:tc>
        <w:tc>
          <w:tcPr>
            <w:tcW w:w="1320" w:type="dxa"/>
            <w:tcBorders>
              <w:top w:val="nil"/>
            </w:tcBorders>
          </w:tcPr>
          <w:p w14:paraId="553A2A2B" w14:textId="77777777" w:rsidR="00CC753A" w:rsidRDefault="00CC753A">
            <w:pPr>
              <w:pStyle w:val="TableParagraph"/>
              <w:spacing w:line="240" w:lineRule="auto"/>
              <w:ind w:left="0"/>
              <w:rPr>
                <w:rFonts w:ascii="Times New Roman"/>
                <w:sz w:val="18"/>
              </w:rPr>
            </w:pPr>
          </w:p>
        </w:tc>
        <w:tc>
          <w:tcPr>
            <w:tcW w:w="1340" w:type="dxa"/>
            <w:tcBorders>
              <w:top w:val="nil"/>
            </w:tcBorders>
          </w:tcPr>
          <w:p w14:paraId="33708E36" w14:textId="77777777" w:rsidR="00CC753A" w:rsidRDefault="00CC753A">
            <w:pPr>
              <w:pStyle w:val="TableParagraph"/>
              <w:spacing w:line="240" w:lineRule="auto"/>
              <w:ind w:left="0"/>
              <w:rPr>
                <w:rFonts w:ascii="Times New Roman"/>
                <w:sz w:val="18"/>
              </w:rPr>
            </w:pPr>
          </w:p>
        </w:tc>
        <w:tc>
          <w:tcPr>
            <w:tcW w:w="1340" w:type="dxa"/>
            <w:tcBorders>
              <w:top w:val="nil"/>
            </w:tcBorders>
          </w:tcPr>
          <w:p w14:paraId="000C7840" w14:textId="77777777" w:rsidR="00CC753A" w:rsidRDefault="00CC753A">
            <w:pPr>
              <w:pStyle w:val="TableParagraph"/>
              <w:spacing w:line="240" w:lineRule="auto"/>
              <w:ind w:left="0"/>
              <w:rPr>
                <w:rFonts w:ascii="Times New Roman"/>
                <w:sz w:val="18"/>
              </w:rPr>
            </w:pPr>
          </w:p>
        </w:tc>
      </w:tr>
      <w:tr w:rsidR="00CC753A" w14:paraId="2CE66869" w14:textId="77777777">
        <w:trPr>
          <w:trHeight w:val="279"/>
        </w:trPr>
        <w:tc>
          <w:tcPr>
            <w:tcW w:w="1320" w:type="dxa"/>
            <w:tcBorders>
              <w:bottom w:val="nil"/>
            </w:tcBorders>
          </w:tcPr>
          <w:p w14:paraId="072150F0" w14:textId="77777777" w:rsidR="00CC753A" w:rsidRDefault="008D59CF">
            <w:pPr>
              <w:pStyle w:val="TableParagraph"/>
              <w:spacing w:before="15"/>
              <w:rPr>
                <w:rFonts w:ascii="Arial"/>
                <w:b/>
              </w:rPr>
            </w:pPr>
            <w:r>
              <w:rPr>
                <w:rFonts w:ascii="Arial"/>
                <w:b/>
                <w:spacing w:val="-2"/>
              </w:rPr>
              <w:t>Existential</w:t>
            </w:r>
          </w:p>
        </w:tc>
        <w:tc>
          <w:tcPr>
            <w:tcW w:w="1340" w:type="dxa"/>
            <w:tcBorders>
              <w:bottom w:val="nil"/>
            </w:tcBorders>
          </w:tcPr>
          <w:p w14:paraId="242ABD5D" w14:textId="77777777" w:rsidR="00CC753A" w:rsidRDefault="008D59CF">
            <w:pPr>
              <w:pStyle w:val="TableParagraph"/>
              <w:spacing w:before="15"/>
              <w:ind w:left="19"/>
            </w:pPr>
            <w:r>
              <w:rPr>
                <w:spacing w:val="-2"/>
              </w:rPr>
              <w:t>Holistic</w:t>
            </w:r>
          </w:p>
        </w:tc>
        <w:tc>
          <w:tcPr>
            <w:tcW w:w="1340" w:type="dxa"/>
            <w:tcBorders>
              <w:bottom w:val="nil"/>
            </w:tcBorders>
          </w:tcPr>
          <w:p w14:paraId="16AF58C7" w14:textId="77777777" w:rsidR="00CC753A" w:rsidRDefault="008D59CF">
            <w:pPr>
              <w:pStyle w:val="TableParagraph"/>
              <w:spacing w:before="15"/>
              <w:ind w:left="14"/>
            </w:pPr>
            <w:r>
              <w:t>Crisis</w:t>
            </w:r>
            <w:r>
              <w:rPr>
                <w:spacing w:val="-6"/>
              </w:rPr>
              <w:t xml:space="preserve"> </w:t>
            </w:r>
            <w:r>
              <w:rPr>
                <w:spacing w:val="-5"/>
              </w:rPr>
              <w:t>of</w:t>
            </w:r>
          </w:p>
        </w:tc>
        <w:tc>
          <w:tcPr>
            <w:tcW w:w="1340" w:type="dxa"/>
            <w:tcBorders>
              <w:bottom w:val="nil"/>
            </w:tcBorders>
          </w:tcPr>
          <w:p w14:paraId="5FED826A" w14:textId="77777777" w:rsidR="00CC753A" w:rsidRDefault="008D59CF">
            <w:pPr>
              <w:pStyle w:val="TableParagraph"/>
              <w:spacing w:before="15"/>
              <w:ind w:left="9"/>
            </w:pPr>
            <w:r>
              <w:rPr>
                <w:spacing w:val="-2"/>
              </w:rPr>
              <w:t>Holistic,</w:t>
            </w:r>
          </w:p>
        </w:tc>
        <w:tc>
          <w:tcPr>
            <w:tcW w:w="1320" w:type="dxa"/>
            <w:tcBorders>
              <w:bottom w:val="nil"/>
            </w:tcBorders>
          </w:tcPr>
          <w:p w14:paraId="35B0F839" w14:textId="77777777" w:rsidR="00CC753A" w:rsidRDefault="008D59CF">
            <w:pPr>
              <w:pStyle w:val="TableParagraph"/>
              <w:spacing w:before="15"/>
              <w:ind w:right="-15"/>
            </w:pPr>
            <w:r>
              <w:t>Default</w:t>
            </w:r>
            <w:r>
              <w:rPr>
                <w:spacing w:val="-7"/>
              </w:rPr>
              <w:t xml:space="preserve"> </w:t>
            </w:r>
            <w:r>
              <w:rPr>
                <w:spacing w:val="-4"/>
              </w:rPr>
              <w:t>Mode</w:t>
            </w:r>
          </w:p>
        </w:tc>
        <w:tc>
          <w:tcPr>
            <w:tcW w:w="1340" w:type="dxa"/>
            <w:tcBorders>
              <w:bottom w:val="nil"/>
            </w:tcBorders>
          </w:tcPr>
          <w:p w14:paraId="612F62C5" w14:textId="77777777" w:rsidR="00CC753A" w:rsidRDefault="008D59CF">
            <w:pPr>
              <w:pStyle w:val="TableParagraph"/>
              <w:spacing w:before="15"/>
              <w:ind w:left="19"/>
            </w:pPr>
            <w:r>
              <w:rPr>
                <w:spacing w:val="-2"/>
              </w:rPr>
              <w:t>Childhood</w:t>
            </w:r>
          </w:p>
        </w:tc>
        <w:tc>
          <w:tcPr>
            <w:tcW w:w="1340" w:type="dxa"/>
            <w:tcBorders>
              <w:bottom w:val="nil"/>
            </w:tcBorders>
          </w:tcPr>
          <w:p w14:paraId="71ED0504" w14:textId="77777777" w:rsidR="00CC753A" w:rsidRDefault="008D59CF">
            <w:pPr>
              <w:pStyle w:val="TableParagraph"/>
              <w:spacing w:before="15"/>
              <w:ind w:left="14"/>
            </w:pPr>
            <w:r>
              <w:t>Purpose</w:t>
            </w:r>
            <w:r>
              <w:rPr>
                <w:spacing w:val="-7"/>
              </w:rPr>
              <w:t xml:space="preserve"> </w:t>
            </w:r>
            <w:r>
              <w:rPr>
                <w:spacing w:val="-5"/>
              </w:rPr>
              <w:t>in</w:t>
            </w:r>
          </w:p>
        </w:tc>
      </w:tr>
      <w:tr w:rsidR="00CC753A" w14:paraId="71865711" w14:textId="77777777">
        <w:trPr>
          <w:trHeight w:val="270"/>
        </w:trPr>
        <w:tc>
          <w:tcPr>
            <w:tcW w:w="1320" w:type="dxa"/>
            <w:tcBorders>
              <w:top w:val="nil"/>
              <w:bottom w:val="nil"/>
            </w:tcBorders>
          </w:tcPr>
          <w:p w14:paraId="1E4044A9" w14:textId="77777777" w:rsidR="00CC753A" w:rsidRDefault="008D59CF">
            <w:pPr>
              <w:pStyle w:val="TableParagraph"/>
              <w:spacing w:before="5"/>
              <w:rPr>
                <w:rFonts w:ascii="Arial"/>
                <w:b/>
              </w:rPr>
            </w:pPr>
            <w:r>
              <w:rPr>
                <w:rFonts w:ascii="Arial"/>
                <w:b/>
                <w:spacing w:val="-2"/>
              </w:rPr>
              <w:t>Field</w:t>
            </w:r>
          </w:p>
        </w:tc>
        <w:tc>
          <w:tcPr>
            <w:tcW w:w="1340" w:type="dxa"/>
            <w:tcBorders>
              <w:top w:val="nil"/>
              <w:bottom w:val="nil"/>
            </w:tcBorders>
          </w:tcPr>
          <w:p w14:paraId="2296C9EF" w14:textId="77777777" w:rsidR="00CC753A" w:rsidRDefault="008D59CF">
            <w:pPr>
              <w:pStyle w:val="TableParagraph"/>
              <w:spacing w:before="5"/>
              <w:ind w:left="19"/>
            </w:pPr>
            <w:r>
              <w:t>coherence</w:t>
            </w:r>
            <w:r>
              <w:rPr>
                <w:spacing w:val="-9"/>
              </w:rPr>
              <w:t xml:space="preserve"> </w:t>
            </w:r>
            <w:r>
              <w:rPr>
                <w:spacing w:val="-5"/>
              </w:rPr>
              <w:t>of</w:t>
            </w:r>
          </w:p>
        </w:tc>
        <w:tc>
          <w:tcPr>
            <w:tcW w:w="1340" w:type="dxa"/>
            <w:tcBorders>
              <w:top w:val="nil"/>
              <w:bottom w:val="nil"/>
            </w:tcBorders>
          </w:tcPr>
          <w:p w14:paraId="0DCD94B1" w14:textId="77777777" w:rsidR="00CC753A" w:rsidRDefault="008D59CF">
            <w:pPr>
              <w:pStyle w:val="TableParagraph"/>
              <w:spacing w:before="5"/>
              <w:ind w:left="14"/>
            </w:pPr>
            <w:r>
              <w:rPr>
                <w:spacing w:val="-2"/>
              </w:rPr>
              <w:t>meaning,</w:t>
            </w:r>
          </w:p>
        </w:tc>
        <w:tc>
          <w:tcPr>
            <w:tcW w:w="1340" w:type="dxa"/>
            <w:tcBorders>
              <w:top w:val="nil"/>
              <w:bottom w:val="nil"/>
            </w:tcBorders>
          </w:tcPr>
          <w:p w14:paraId="22CE0CFD" w14:textId="77777777" w:rsidR="00CC753A" w:rsidRDefault="008D59CF">
            <w:pPr>
              <w:pStyle w:val="TableParagraph"/>
              <w:spacing w:before="5"/>
              <w:ind w:left="9"/>
            </w:pPr>
            <w:r>
              <w:rPr>
                <w:spacing w:val="-2"/>
              </w:rPr>
              <w:t>multi-</w:t>
            </w:r>
            <w:r>
              <w:rPr>
                <w:spacing w:val="-4"/>
              </w:rPr>
              <w:t>band</w:t>
            </w:r>
          </w:p>
        </w:tc>
        <w:tc>
          <w:tcPr>
            <w:tcW w:w="1320" w:type="dxa"/>
            <w:tcBorders>
              <w:top w:val="nil"/>
              <w:bottom w:val="nil"/>
            </w:tcBorders>
          </w:tcPr>
          <w:p w14:paraId="55D512B6" w14:textId="77777777" w:rsidR="00CC753A" w:rsidRDefault="008D59CF">
            <w:pPr>
              <w:pStyle w:val="TableParagraph"/>
              <w:spacing w:before="5"/>
            </w:pPr>
            <w:r>
              <w:rPr>
                <w:spacing w:val="-2"/>
              </w:rPr>
              <w:t>Network</w:t>
            </w:r>
          </w:p>
        </w:tc>
        <w:tc>
          <w:tcPr>
            <w:tcW w:w="1340" w:type="dxa"/>
            <w:tcBorders>
              <w:top w:val="nil"/>
              <w:bottom w:val="nil"/>
            </w:tcBorders>
          </w:tcPr>
          <w:p w14:paraId="6A3BB0EC" w14:textId="77777777" w:rsidR="00CC753A" w:rsidRDefault="008D59CF">
            <w:pPr>
              <w:pStyle w:val="TableParagraph"/>
              <w:spacing w:before="5"/>
              <w:ind w:left="19"/>
            </w:pPr>
            <w:r>
              <w:rPr>
                <w:spacing w:val="-2"/>
              </w:rPr>
              <w:t>(glimmers);</w:t>
            </w:r>
          </w:p>
        </w:tc>
        <w:tc>
          <w:tcPr>
            <w:tcW w:w="1340" w:type="dxa"/>
            <w:tcBorders>
              <w:top w:val="nil"/>
              <w:bottom w:val="nil"/>
            </w:tcBorders>
          </w:tcPr>
          <w:p w14:paraId="0EFF41A7" w14:textId="77777777" w:rsidR="00CC753A" w:rsidRDefault="008D59CF">
            <w:pPr>
              <w:pStyle w:val="TableParagraph"/>
              <w:spacing w:before="5"/>
              <w:ind w:left="14"/>
            </w:pPr>
            <w:r>
              <w:t>Life</w:t>
            </w:r>
            <w:r>
              <w:rPr>
                <w:spacing w:val="-4"/>
              </w:rPr>
              <w:t xml:space="preserve"> </w:t>
            </w:r>
            <w:r>
              <w:rPr>
                <w:spacing w:val="-2"/>
              </w:rPr>
              <w:t>scales</w:t>
            </w:r>
          </w:p>
        </w:tc>
      </w:tr>
      <w:tr w:rsidR="00CC753A" w14:paraId="56A684EC" w14:textId="77777777">
        <w:trPr>
          <w:trHeight w:val="270"/>
        </w:trPr>
        <w:tc>
          <w:tcPr>
            <w:tcW w:w="1320" w:type="dxa"/>
            <w:tcBorders>
              <w:top w:val="nil"/>
              <w:bottom w:val="nil"/>
            </w:tcBorders>
          </w:tcPr>
          <w:p w14:paraId="49C7183E"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75F9E01B" w14:textId="77777777" w:rsidR="00CC753A" w:rsidRDefault="008D59CF">
            <w:pPr>
              <w:pStyle w:val="TableParagraph"/>
              <w:spacing w:before="5"/>
              <w:ind w:left="19"/>
            </w:pPr>
            <w:r>
              <w:rPr>
                <w:spacing w:val="-2"/>
              </w:rPr>
              <w:t>meaning,</w:t>
            </w:r>
          </w:p>
        </w:tc>
        <w:tc>
          <w:tcPr>
            <w:tcW w:w="1340" w:type="dxa"/>
            <w:tcBorders>
              <w:top w:val="nil"/>
              <w:bottom w:val="nil"/>
            </w:tcBorders>
          </w:tcPr>
          <w:p w14:paraId="0E1766FE" w14:textId="77777777" w:rsidR="00CC753A" w:rsidRDefault="008D59CF">
            <w:pPr>
              <w:pStyle w:val="TableParagraph"/>
              <w:spacing w:before="5"/>
              <w:ind w:left="14"/>
            </w:pPr>
            <w:r>
              <w:rPr>
                <w:spacing w:val="-2"/>
              </w:rPr>
              <w:t>nihilism,</w:t>
            </w:r>
          </w:p>
        </w:tc>
        <w:tc>
          <w:tcPr>
            <w:tcW w:w="1340" w:type="dxa"/>
            <w:tcBorders>
              <w:top w:val="nil"/>
              <w:bottom w:val="nil"/>
            </w:tcBorders>
          </w:tcPr>
          <w:p w14:paraId="32D6E96D" w14:textId="77777777" w:rsidR="00CC753A" w:rsidRDefault="008D59CF">
            <w:pPr>
              <w:pStyle w:val="TableParagraph"/>
              <w:spacing w:before="5"/>
              <w:ind w:left="9"/>
            </w:pPr>
            <w:r>
              <w:rPr>
                <w:spacing w:val="-5"/>
              </w:rPr>
              <w:t>EEG</w:t>
            </w:r>
          </w:p>
        </w:tc>
        <w:tc>
          <w:tcPr>
            <w:tcW w:w="1320" w:type="dxa"/>
            <w:tcBorders>
              <w:top w:val="nil"/>
              <w:bottom w:val="nil"/>
            </w:tcBorders>
          </w:tcPr>
          <w:p w14:paraId="79C5DB8D" w14:textId="77777777" w:rsidR="00CC753A" w:rsidRDefault="008D59CF">
            <w:pPr>
              <w:pStyle w:val="TableParagraph"/>
              <w:spacing w:before="5"/>
            </w:pPr>
            <w:r>
              <w:rPr>
                <w:spacing w:val="-2"/>
              </w:rPr>
              <w:t>(DMN);</w:t>
            </w:r>
          </w:p>
        </w:tc>
        <w:tc>
          <w:tcPr>
            <w:tcW w:w="1340" w:type="dxa"/>
            <w:tcBorders>
              <w:top w:val="nil"/>
              <w:bottom w:val="nil"/>
            </w:tcBorders>
          </w:tcPr>
          <w:p w14:paraId="3684B213" w14:textId="77777777" w:rsidR="00CC753A" w:rsidRDefault="008D59CF">
            <w:pPr>
              <w:pStyle w:val="TableParagraph"/>
              <w:spacing w:before="5"/>
              <w:ind w:left="19"/>
            </w:pPr>
            <w:r>
              <w:rPr>
                <w:spacing w:val="-2"/>
              </w:rPr>
              <w:t>Adolescence</w:t>
            </w:r>
          </w:p>
        </w:tc>
        <w:tc>
          <w:tcPr>
            <w:tcW w:w="1340" w:type="dxa"/>
            <w:tcBorders>
              <w:top w:val="nil"/>
              <w:bottom w:val="nil"/>
            </w:tcBorders>
          </w:tcPr>
          <w:p w14:paraId="1BB05480" w14:textId="77777777" w:rsidR="00CC753A" w:rsidRDefault="008D59CF">
            <w:pPr>
              <w:pStyle w:val="TableParagraph"/>
              <w:spacing w:before="5"/>
              <w:ind w:left="14"/>
            </w:pPr>
            <w:r>
              <w:rPr>
                <w:spacing w:val="-2"/>
              </w:rPr>
              <w:t>(increase);</w:t>
            </w:r>
          </w:p>
        </w:tc>
      </w:tr>
      <w:tr w:rsidR="00CC753A" w14:paraId="5A849127" w14:textId="77777777">
        <w:trPr>
          <w:trHeight w:val="269"/>
        </w:trPr>
        <w:tc>
          <w:tcPr>
            <w:tcW w:w="1320" w:type="dxa"/>
            <w:tcBorders>
              <w:top w:val="nil"/>
              <w:bottom w:val="nil"/>
            </w:tcBorders>
          </w:tcPr>
          <w:p w14:paraId="4D462415"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16E30502" w14:textId="77777777" w:rsidR="00CC753A" w:rsidRDefault="008D59CF">
            <w:pPr>
              <w:pStyle w:val="TableParagraph"/>
              <w:spacing w:before="5"/>
              <w:ind w:left="19"/>
            </w:pPr>
            <w:r>
              <w:t>purpose,</w:t>
            </w:r>
            <w:r>
              <w:rPr>
                <w:spacing w:val="-8"/>
              </w:rPr>
              <w:t xml:space="preserve"> </w:t>
            </w:r>
            <w:r>
              <w:rPr>
                <w:spacing w:val="-5"/>
              </w:rPr>
              <w:t>and</w:t>
            </w:r>
          </w:p>
        </w:tc>
        <w:tc>
          <w:tcPr>
            <w:tcW w:w="1340" w:type="dxa"/>
            <w:tcBorders>
              <w:top w:val="nil"/>
              <w:bottom w:val="nil"/>
            </w:tcBorders>
          </w:tcPr>
          <w:p w14:paraId="1E43ED3A" w14:textId="77777777" w:rsidR="00CC753A" w:rsidRDefault="008D59CF">
            <w:pPr>
              <w:pStyle w:val="TableParagraph"/>
              <w:spacing w:before="5"/>
              <w:ind w:left="14"/>
            </w:pPr>
            <w:r>
              <w:rPr>
                <w:spacing w:val="-2"/>
              </w:rPr>
              <w:t>existential</w:t>
            </w:r>
          </w:p>
        </w:tc>
        <w:tc>
          <w:tcPr>
            <w:tcW w:w="1340" w:type="dxa"/>
            <w:tcBorders>
              <w:top w:val="nil"/>
              <w:bottom w:val="nil"/>
            </w:tcBorders>
          </w:tcPr>
          <w:p w14:paraId="2EF09932" w14:textId="77777777" w:rsidR="00CC753A" w:rsidRDefault="008D59CF">
            <w:pPr>
              <w:pStyle w:val="TableParagraph"/>
              <w:spacing w:before="5"/>
              <w:ind w:left="9"/>
            </w:pPr>
            <w:r>
              <w:rPr>
                <w:spacing w:val="-2"/>
              </w:rPr>
              <w:t>coherence</w:t>
            </w:r>
          </w:p>
        </w:tc>
        <w:tc>
          <w:tcPr>
            <w:tcW w:w="1320" w:type="dxa"/>
            <w:tcBorders>
              <w:top w:val="nil"/>
              <w:bottom w:val="nil"/>
            </w:tcBorders>
          </w:tcPr>
          <w:p w14:paraId="5F31E5CF" w14:textId="77777777" w:rsidR="00CC753A" w:rsidRDefault="008D59CF">
            <w:pPr>
              <w:pStyle w:val="TableParagraph"/>
              <w:spacing w:before="5"/>
            </w:pPr>
            <w:r>
              <w:rPr>
                <w:spacing w:val="-2"/>
              </w:rPr>
              <w:t>Ventromedial</w:t>
            </w:r>
          </w:p>
        </w:tc>
        <w:tc>
          <w:tcPr>
            <w:tcW w:w="1340" w:type="dxa"/>
            <w:tcBorders>
              <w:top w:val="nil"/>
              <w:bottom w:val="nil"/>
            </w:tcBorders>
          </w:tcPr>
          <w:p w14:paraId="184A1D74" w14:textId="77777777" w:rsidR="00CC753A" w:rsidRDefault="008D59CF">
            <w:pPr>
              <w:pStyle w:val="TableParagraph"/>
              <w:spacing w:before="5"/>
              <w:ind w:left="19"/>
            </w:pPr>
            <w:r>
              <w:rPr>
                <w:spacing w:val="-2"/>
              </w:rPr>
              <w:t>(~13-</w:t>
            </w:r>
            <w:r>
              <w:rPr>
                <w:spacing w:val="-5"/>
              </w:rPr>
              <w:t>19</w:t>
            </w:r>
          </w:p>
        </w:tc>
        <w:tc>
          <w:tcPr>
            <w:tcW w:w="1340" w:type="dxa"/>
            <w:tcBorders>
              <w:top w:val="nil"/>
              <w:bottom w:val="nil"/>
            </w:tcBorders>
          </w:tcPr>
          <w:p w14:paraId="6E58AA27" w14:textId="77777777" w:rsidR="00CC753A" w:rsidRDefault="008D59CF">
            <w:pPr>
              <w:pStyle w:val="TableParagraph"/>
              <w:spacing w:before="5"/>
              <w:ind w:left="14" w:right="-29"/>
            </w:pPr>
            <w:r>
              <w:rPr>
                <w:spacing w:val="-2"/>
              </w:rPr>
              <w:t>psychological</w:t>
            </w:r>
          </w:p>
        </w:tc>
      </w:tr>
      <w:tr w:rsidR="00CC753A" w14:paraId="3514990A" w14:textId="77777777">
        <w:trPr>
          <w:trHeight w:val="270"/>
        </w:trPr>
        <w:tc>
          <w:tcPr>
            <w:tcW w:w="1320" w:type="dxa"/>
            <w:tcBorders>
              <w:top w:val="nil"/>
              <w:bottom w:val="nil"/>
            </w:tcBorders>
          </w:tcPr>
          <w:p w14:paraId="2AC17018"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59F603E9" w14:textId="77777777" w:rsidR="00CC753A" w:rsidRDefault="008D59CF">
            <w:pPr>
              <w:pStyle w:val="TableParagraph"/>
              <w:spacing w:before="5"/>
              <w:ind w:left="19"/>
            </w:pPr>
            <w:r>
              <w:t>one's</w:t>
            </w:r>
            <w:r>
              <w:rPr>
                <w:spacing w:val="-5"/>
              </w:rPr>
              <w:t xml:space="preserve"> </w:t>
            </w:r>
            <w:r>
              <w:rPr>
                <w:spacing w:val="-2"/>
              </w:rPr>
              <w:t>place</w:t>
            </w:r>
          </w:p>
        </w:tc>
        <w:tc>
          <w:tcPr>
            <w:tcW w:w="1340" w:type="dxa"/>
            <w:tcBorders>
              <w:top w:val="nil"/>
              <w:bottom w:val="nil"/>
            </w:tcBorders>
          </w:tcPr>
          <w:p w14:paraId="4E00EE84" w14:textId="77777777" w:rsidR="00CC753A" w:rsidRDefault="008D59CF">
            <w:pPr>
              <w:pStyle w:val="TableParagraph"/>
              <w:spacing w:before="5"/>
              <w:ind w:left="14"/>
            </w:pPr>
            <w:r>
              <w:rPr>
                <w:spacing w:val="-2"/>
              </w:rPr>
              <w:t>vacuum,</w:t>
            </w:r>
          </w:p>
        </w:tc>
        <w:tc>
          <w:tcPr>
            <w:tcW w:w="1340" w:type="dxa"/>
            <w:tcBorders>
              <w:top w:val="nil"/>
              <w:bottom w:val="nil"/>
            </w:tcBorders>
          </w:tcPr>
          <w:p w14:paraId="14CB14DF" w14:textId="77777777" w:rsidR="00CC753A" w:rsidRDefault="008D59CF">
            <w:pPr>
              <w:pStyle w:val="TableParagraph"/>
              <w:spacing w:before="5"/>
              <w:ind w:left="9"/>
            </w:pPr>
            <w:r>
              <w:rPr>
                <w:spacing w:val="-2"/>
              </w:rPr>
              <w:t>(broadband</w:t>
            </w:r>
          </w:p>
        </w:tc>
        <w:tc>
          <w:tcPr>
            <w:tcW w:w="1320" w:type="dxa"/>
            <w:tcBorders>
              <w:top w:val="nil"/>
              <w:bottom w:val="nil"/>
            </w:tcBorders>
          </w:tcPr>
          <w:p w14:paraId="4DEC7D76" w14:textId="77777777" w:rsidR="00CC753A" w:rsidRDefault="008D59CF">
            <w:pPr>
              <w:pStyle w:val="TableParagraph"/>
              <w:spacing w:before="5"/>
            </w:pPr>
            <w:r>
              <w:rPr>
                <w:spacing w:val="-2"/>
              </w:rPr>
              <w:t>Prefrontal</w:t>
            </w:r>
          </w:p>
        </w:tc>
        <w:tc>
          <w:tcPr>
            <w:tcW w:w="1340" w:type="dxa"/>
            <w:tcBorders>
              <w:top w:val="nil"/>
              <w:bottom w:val="nil"/>
            </w:tcBorders>
          </w:tcPr>
          <w:p w14:paraId="0495F887" w14:textId="77777777" w:rsidR="00CC753A" w:rsidRDefault="008D59CF">
            <w:pPr>
              <w:pStyle w:val="TableParagraph"/>
              <w:spacing w:before="5"/>
              <w:ind w:left="19"/>
            </w:pPr>
            <w:r>
              <w:rPr>
                <w:spacing w:val="-2"/>
              </w:rPr>
              <w:t>years);</w:t>
            </w:r>
          </w:p>
        </w:tc>
        <w:tc>
          <w:tcPr>
            <w:tcW w:w="1340" w:type="dxa"/>
            <w:tcBorders>
              <w:top w:val="nil"/>
              <w:bottom w:val="nil"/>
            </w:tcBorders>
          </w:tcPr>
          <w:p w14:paraId="086C12A9" w14:textId="77777777" w:rsidR="00CC753A" w:rsidRDefault="008D59CF">
            <w:pPr>
              <w:pStyle w:val="TableParagraph"/>
              <w:spacing w:before="5"/>
              <w:ind w:left="14"/>
            </w:pPr>
            <w:r>
              <w:rPr>
                <w:spacing w:val="-2"/>
              </w:rPr>
              <w:t>well-being</w:t>
            </w:r>
          </w:p>
        </w:tc>
      </w:tr>
      <w:tr w:rsidR="00CC753A" w14:paraId="6BBD2AEC" w14:textId="77777777">
        <w:trPr>
          <w:trHeight w:val="270"/>
        </w:trPr>
        <w:tc>
          <w:tcPr>
            <w:tcW w:w="1320" w:type="dxa"/>
            <w:tcBorders>
              <w:top w:val="nil"/>
              <w:bottom w:val="nil"/>
            </w:tcBorders>
          </w:tcPr>
          <w:p w14:paraId="723FDE96"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174B050C" w14:textId="77777777" w:rsidR="00CC753A" w:rsidRDefault="008D59CF">
            <w:pPr>
              <w:pStyle w:val="TableParagraph"/>
              <w:spacing w:before="5"/>
              <w:ind w:left="19"/>
            </w:pPr>
            <w:r>
              <w:t>in</w:t>
            </w:r>
            <w:r>
              <w:rPr>
                <w:spacing w:val="-2"/>
              </w:rPr>
              <w:t xml:space="preserve"> </w:t>
            </w:r>
            <w:r>
              <w:rPr>
                <w:spacing w:val="-5"/>
              </w:rPr>
              <w:t>the</w:t>
            </w:r>
          </w:p>
        </w:tc>
        <w:tc>
          <w:tcPr>
            <w:tcW w:w="1340" w:type="dxa"/>
            <w:tcBorders>
              <w:top w:val="nil"/>
              <w:bottom w:val="nil"/>
            </w:tcBorders>
          </w:tcPr>
          <w:p w14:paraId="340D6E0F" w14:textId="77777777" w:rsidR="00CC753A" w:rsidRDefault="008D59CF">
            <w:pPr>
              <w:pStyle w:val="TableParagraph"/>
              <w:spacing w:before="5"/>
              <w:ind w:left="14"/>
            </w:pPr>
            <w:r>
              <w:rPr>
                <w:spacing w:val="-2"/>
              </w:rPr>
              <w:t>fragmented</w:t>
            </w:r>
          </w:p>
        </w:tc>
        <w:tc>
          <w:tcPr>
            <w:tcW w:w="1340" w:type="dxa"/>
            <w:tcBorders>
              <w:top w:val="nil"/>
              <w:bottom w:val="nil"/>
            </w:tcBorders>
          </w:tcPr>
          <w:p w14:paraId="024400FB" w14:textId="77777777" w:rsidR="00CC753A" w:rsidRDefault="008D59CF">
            <w:pPr>
              <w:pStyle w:val="TableParagraph"/>
              <w:spacing w:before="5"/>
              <w:ind w:left="9"/>
            </w:pPr>
            <w:r>
              <w:rPr>
                <w:spacing w:val="-5"/>
              </w:rPr>
              <w:t>EEG</w:t>
            </w:r>
          </w:p>
        </w:tc>
        <w:tc>
          <w:tcPr>
            <w:tcW w:w="1320" w:type="dxa"/>
            <w:tcBorders>
              <w:top w:val="nil"/>
              <w:bottom w:val="nil"/>
            </w:tcBorders>
          </w:tcPr>
          <w:p w14:paraId="05E65442" w14:textId="77777777" w:rsidR="00CC753A" w:rsidRDefault="008D59CF">
            <w:pPr>
              <w:pStyle w:val="TableParagraph"/>
              <w:spacing w:before="5"/>
            </w:pPr>
            <w:r>
              <w:rPr>
                <w:spacing w:val="-2"/>
              </w:rPr>
              <w:t>Cortex</w:t>
            </w:r>
          </w:p>
        </w:tc>
        <w:tc>
          <w:tcPr>
            <w:tcW w:w="1340" w:type="dxa"/>
            <w:tcBorders>
              <w:top w:val="nil"/>
              <w:bottom w:val="nil"/>
            </w:tcBorders>
          </w:tcPr>
          <w:p w14:paraId="703B2EDC" w14:textId="77777777" w:rsidR="00CC753A" w:rsidRDefault="008D59CF">
            <w:pPr>
              <w:pStyle w:val="TableParagraph"/>
              <w:spacing w:before="5"/>
              <w:ind w:left="19"/>
            </w:pPr>
            <w:r>
              <w:rPr>
                <w:spacing w:val="-2"/>
              </w:rPr>
              <w:t>Adulthood</w:t>
            </w:r>
          </w:p>
        </w:tc>
        <w:tc>
          <w:tcPr>
            <w:tcW w:w="1340" w:type="dxa"/>
            <w:tcBorders>
              <w:top w:val="nil"/>
              <w:bottom w:val="nil"/>
            </w:tcBorders>
          </w:tcPr>
          <w:p w14:paraId="29819851" w14:textId="77777777" w:rsidR="00CC753A" w:rsidRDefault="008D59CF">
            <w:pPr>
              <w:pStyle w:val="TableParagraph"/>
              <w:spacing w:before="5"/>
              <w:ind w:left="14"/>
            </w:pPr>
            <w:r>
              <w:rPr>
                <w:spacing w:val="-2"/>
              </w:rPr>
              <w:t>scores</w:t>
            </w:r>
          </w:p>
        </w:tc>
      </w:tr>
      <w:tr w:rsidR="00CC753A" w14:paraId="738DA408" w14:textId="77777777">
        <w:trPr>
          <w:trHeight w:val="270"/>
        </w:trPr>
        <w:tc>
          <w:tcPr>
            <w:tcW w:w="1320" w:type="dxa"/>
            <w:tcBorders>
              <w:top w:val="nil"/>
              <w:bottom w:val="nil"/>
            </w:tcBorders>
          </w:tcPr>
          <w:p w14:paraId="53249539"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3D7D7E5A" w14:textId="77777777" w:rsidR="00CC753A" w:rsidRDefault="008D59CF">
            <w:pPr>
              <w:pStyle w:val="TableParagraph"/>
              <w:spacing w:before="5"/>
              <w:ind w:left="19"/>
            </w:pPr>
            <w:r>
              <w:rPr>
                <w:spacing w:val="-2"/>
              </w:rPr>
              <w:t>universe.</w:t>
            </w:r>
          </w:p>
        </w:tc>
        <w:tc>
          <w:tcPr>
            <w:tcW w:w="1340" w:type="dxa"/>
            <w:tcBorders>
              <w:top w:val="nil"/>
              <w:bottom w:val="nil"/>
            </w:tcBorders>
          </w:tcPr>
          <w:p w14:paraId="126529F3" w14:textId="77777777" w:rsidR="00CC753A" w:rsidRDefault="008D59CF">
            <w:pPr>
              <w:pStyle w:val="TableParagraph"/>
              <w:spacing w:before="5"/>
              <w:ind w:left="14"/>
            </w:pPr>
            <w:r>
              <w:rPr>
                <w:spacing w:val="-2"/>
              </w:rPr>
              <w:t>identity;</w:t>
            </w:r>
          </w:p>
        </w:tc>
        <w:tc>
          <w:tcPr>
            <w:tcW w:w="1340" w:type="dxa"/>
            <w:tcBorders>
              <w:top w:val="nil"/>
              <w:bottom w:val="nil"/>
            </w:tcBorders>
          </w:tcPr>
          <w:p w14:paraId="4E070E4B" w14:textId="77777777" w:rsidR="00CC753A" w:rsidRDefault="008D59CF">
            <w:pPr>
              <w:pStyle w:val="TableParagraph"/>
              <w:spacing w:before="5"/>
              <w:ind w:left="9"/>
            </w:pPr>
            <w:r>
              <w:rPr>
                <w:spacing w:val="-2"/>
              </w:rPr>
              <w:t>coherence).</w:t>
            </w:r>
          </w:p>
        </w:tc>
        <w:tc>
          <w:tcPr>
            <w:tcW w:w="1320" w:type="dxa"/>
            <w:tcBorders>
              <w:top w:val="nil"/>
              <w:bottom w:val="nil"/>
            </w:tcBorders>
          </w:tcPr>
          <w:p w14:paraId="7FBC23DE" w14:textId="77777777" w:rsidR="00CC753A" w:rsidRDefault="008D59CF">
            <w:pPr>
              <w:pStyle w:val="TableParagraph"/>
              <w:spacing w:before="5"/>
            </w:pPr>
            <w:r>
              <w:rPr>
                <w:spacing w:val="-2"/>
              </w:rPr>
              <w:t>(vmPFC);</w:t>
            </w:r>
          </w:p>
        </w:tc>
        <w:tc>
          <w:tcPr>
            <w:tcW w:w="1340" w:type="dxa"/>
            <w:tcBorders>
              <w:top w:val="nil"/>
              <w:bottom w:val="nil"/>
            </w:tcBorders>
          </w:tcPr>
          <w:p w14:paraId="6FB8E692" w14:textId="77777777" w:rsidR="00CC753A" w:rsidRDefault="008D59CF">
            <w:pPr>
              <w:pStyle w:val="TableParagraph"/>
              <w:spacing w:before="5"/>
              <w:ind w:left="19"/>
            </w:pPr>
            <w:r>
              <w:rPr>
                <w:spacing w:val="-2"/>
              </w:rPr>
              <w:t>(consolidatio</w:t>
            </w:r>
          </w:p>
        </w:tc>
        <w:tc>
          <w:tcPr>
            <w:tcW w:w="1340" w:type="dxa"/>
            <w:tcBorders>
              <w:top w:val="nil"/>
              <w:bottom w:val="nil"/>
            </w:tcBorders>
          </w:tcPr>
          <w:p w14:paraId="237250AC" w14:textId="77777777" w:rsidR="00CC753A" w:rsidRDefault="008D59CF">
            <w:pPr>
              <w:pStyle w:val="TableParagraph"/>
              <w:spacing w:before="5"/>
              <w:ind w:left="14"/>
            </w:pPr>
            <w:r>
              <w:rPr>
                <w:spacing w:val="-2"/>
              </w:rPr>
              <w:t>(increase);</w:t>
            </w:r>
          </w:p>
        </w:tc>
      </w:tr>
      <w:tr w:rsidR="00CC753A" w14:paraId="654759B9" w14:textId="77777777">
        <w:trPr>
          <w:trHeight w:val="260"/>
        </w:trPr>
        <w:tc>
          <w:tcPr>
            <w:tcW w:w="1320" w:type="dxa"/>
            <w:tcBorders>
              <w:top w:val="nil"/>
            </w:tcBorders>
          </w:tcPr>
          <w:p w14:paraId="1BDAC709" w14:textId="77777777" w:rsidR="00CC753A" w:rsidRDefault="00CC753A">
            <w:pPr>
              <w:pStyle w:val="TableParagraph"/>
              <w:spacing w:line="240" w:lineRule="auto"/>
              <w:ind w:left="0"/>
              <w:rPr>
                <w:rFonts w:ascii="Times New Roman"/>
                <w:sz w:val="18"/>
              </w:rPr>
            </w:pPr>
          </w:p>
        </w:tc>
        <w:tc>
          <w:tcPr>
            <w:tcW w:w="1340" w:type="dxa"/>
            <w:tcBorders>
              <w:top w:val="nil"/>
            </w:tcBorders>
          </w:tcPr>
          <w:p w14:paraId="33126EF9" w14:textId="77777777" w:rsidR="00CC753A" w:rsidRDefault="008D59CF">
            <w:pPr>
              <w:pStyle w:val="TableParagraph"/>
              <w:spacing w:before="5" w:line="235" w:lineRule="exact"/>
              <w:ind w:left="19"/>
            </w:pPr>
            <w:r>
              <w:rPr>
                <w:spacing w:val="-2"/>
              </w:rPr>
              <w:t>Naturally</w:t>
            </w:r>
          </w:p>
        </w:tc>
        <w:tc>
          <w:tcPr>
            <w:tcW w:w="1340" w:type="dxa"/>
            <w:tcBorders>
              <w:top w:val="nil"/>
            </w:tcBorders>
          </w:tcPr>
          <w:p w14:paraId="653823F7" w14:textId="77777777" w:rsidR="00CC753A" w:rsidRDefault="008D59CF">
            <w:pPr>
              <w:pStyle w:val="TableParagraph"/>
              <w:spacing w:before="5" w:line="235" w:lineRule="exact"/>
              <w:ind w:left="14"/>
            </w:pPr>
            <w:r>
              <w:t>resistance</w:t>
            </w:r>
            <w:r>
              <w:rPr>
                <w:spacing w:val="-10"/>
              </w:rPr>
              <w:t xml:space="preserve"> </w:t>
            </w:r>
            <w:r>
              <w:rPr>
                <w:spacing w:val="-5"/>
              </w:rPr>
              <w:t>to</w:t>
            </w:r>
          </w:p>
        </w:tc>
        <w:tc>
          <w:tcPr>
            <w:tcW w:w="1340" w:type="dxa"/>
            <w:tcBorders>
              <w:top w:val="nil"/>
            </w:tcBorders>
          </w:tcPr>
          <w:p w14:paraId="35C8AEF2" w14:textId="77777777" w:rsidR="00CC753A" w:rsidRDefault="008D59CF">
            <w:pPr>
              <w:pStyle w:val="TableParagraph"/>
              <w:spacing w:before="5" w:line="235" w:lineRule="exact"/>
              <w:ind w:left="9"/>
            </w:pPr>
            <w:r>
              <w:t>Peak</w:t>
            </w:r>
            <w:r>
              <w:rPr>
                <w:spacing w:val="-4"/>
              </w:rPr>
              <w:t xml:space="preserve"> </w:t>
            </w:r>
            <w:r>
              <w:rPr>
                <w:spacing w:val="-2"/>
              </w:rPr>
              <w:t>phase</w:t>
            </w:r>
          </w:p>
        </w:tc>
        <w:tc>
          <w:tcPr>
            <w:tcW w:w="1320" w:type="dxa"/>
            <w:tcBorders>
              <w:top w:val="nil"/>
            </w:tcBorders>
          </w:tcPr>
          <w:p w14:paraId="6EEC4930" w14:textId="77777777" w:rsidR="00CC753A" w:rsidRDefault="008D59CF">
            <w:pPr>
              <w:pStyle w:val="TableParagraph"/>
              <w:spacing w:before="5" w:line="235" w:lineRule="exact"/>
            </w:pPr>
            <w:r>
              <w:rPr>
                <w:spacing w:val="-2"/>
              </w:rPr>
              <w:t>limbic</w:t>
            </w:r>
          </w:p>
        </w:tc>
        <w:tc>
          <w:tcPr>
            <w:tcW w:w="1340" w:type="dxa"/>
            <w:tcBorders>
              <w:top w:val="nil"/>
            </w:tcBorders>
          </w:tcPr>
          <w:p w14:paraId="79C09704" w14:textId="77777777" w:rsidR="00CC753A" w:rsidRDefault="008D59CF">
            <w:pPr>
              <w:pStyle w:val="TableParagraph"/>
              <w:spacing w:before="5" w:line="235" w:lineRule="exact"/>
              <w:ind w:left="19"/>
            </w:pPr>
            <w:r>
              <w:t>n,</w:t>
            </w:r>
            <w:r>
              <w:rPr>
                <w:spacing w:val="-8"/>
              </w:rPr>
              <w:t xml:space="preserve"> </w:t>
            </w:r>
            <w:r>
              <w:t>mid-</w:t>
            </w:r>
            <w:r>
              <w:rPr>
                <w:spacing w:val="-2"/>
              </w:rPr>
              <w:t>life,</w:t>
            </w:r>
          </w:p>
        </w:tc>
        <w:tc>
          <w:tcPr>
            <w:tcW w:w="1340" w:type="dxa"/>
            <w:tcBorders>
              <w:top w:val="nil"/>
            </w:tcBorders>
          </w:tcPr>
          <w:p w14:paraId="6C6E79E6" w14:textId="77777777" w:rsidR="00CC753A" w:rsidRDefault="008D59CF">
            <w:pPr>
              <w:pStyle w:val="TableParagraph"/>
              <w:spacing w:before="5" w:line="235" w:lineRule="exact"/>
              <w:ind w:left="14"/>
            </w:pPr>
            <w:r>
              <w:rPr>
                <w:spacing w:val="-2"/>
              </w:rPr>
              <w:t>reduced</w:t>
            </w:r>
          </w:p>
        </w:tc>
      </w:tr>
    </w:tbl>
    <w:p w14:paraId="7D4A0112" w14:textId="77777777" w:rsidR="00CC753A" w:rsidRDefault="00CC753A">
      <w:pPr>
        <w:pStyle w:val="TableParagraph"/>
        <w:spacing w:line="235" w:lineRule="exact"/>
        <w:sectPr w:rsidR="00CC753A">
          <w:type w:val="continuous"/>
          <w:pgSz w:w="12240" w:h="15840"/>
          <w:pgMar w:top="1420" w:right="1080" w:bottom="280" w:left="1440" w:header="720" w:footer="720" w:gutter="0"/>
          <w:cols w:space="720"/>
        </w:sectPr>
      </w:pPr>
    </w:p>
    <w:tbl>
      <w:tblPr>
        <w:tblW w:w="0" w:type="auto"/>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320"/>
        <w:gridCol w:w="1340"/>
        <w:gridCol w:w="1340"/>
        <w:gridCol w:w="1340"/>
        <w:gridCol w:w="1320"/>
        <w:gridCol w:w="1340"/>
        <w:gridCol w:w="1340"/>
      </w:tblGrid>
      <w:tr w:rsidR="00CC753A" w14:paraId="2495CB61" w14:textId="77777777">
        <w:trPr>
          <w:trHeight w:val="1880"/>
        </w:trPr>
        <w:tc>
          <w:tcPr>
            <w:tcW w:w="1320" w:type="dxa"/>
          </w:tcPr>
          <w:p w14:paraId="1B17FAD7" w14:textId="77777777" w:rsidR="00CC753A" w:rsidRDefault="008D59CF">
            <w:pPr>
              <w:pStyle w:val="TableParagraph"/>
              <w:spacing w:line="240" w:lineRule="auto"/>
            </w:pPr>
            <w:r>
              <w:lastRenderedPageBreak/>
              <w:t>Identity</w:t>
            </w:r>
            <w:r>
              <w:rPr>
                <w:spacing w:val="-8"/>
              </w:rPr>
              <w:t xml:space="preserve"> </w:t>
            </w:r>
            <w:r>
              <w:rPr>
                <w:spacing w:val="-2"/>
              </w:rPr>
              <w:t>Field</w:t>
            </w:r>
          </w:p>
        </w:tc>
        <w:tc>
          <w:tcPr>
            <w:tcW w:w="1340" w:type="dxa"/>
          </w:tcPr>
          <w:p w14:paraId="01FEC1C8" w14:textId="77777777" w:rsidR="00CC753A" w:rsidRDefault="008D59CF">
            <w:pPr>
              <w:pStyle w:val="TableParagraph"/>
              <w:spacing w:line="256" w:lineRule="auto"/>
              <w:ind w:left="19" w:right="25"/>
            </w:pPr>
            <w:r>
              <w:rPr>
                <w:spacing w:val="-2"/>
              </w:rPr>
              <w:t xml:space="preserve">Definition/Ke </w:t>
            </w:r>
            <w:r>
              <w:rPr>
                <w:spacing w:val="-10"/>
              </w:rPr>
              <w:t xml:space="preserve">y </w:t>
            </w:r>
            <w:r>
              <w:rPr>
                <w:spacing w:val="-2"/>
              </w:rPr>
              <w:t xml:space="preserve">Characteristi </w:t>
            </w:r>
            <w:r>
              <w:rPr>
                <w:spacing w:val="-6"/>
              </w:rPr>
              <w:t>cs</w:t>
            </w:r>
          </w:p>
        </w:tc>
        <w:tc>
          <w:tcPr>
            <w:tcW w:w="1340" w:type="dxa"/>
          </w:tcPr>
          <w:p w14:paraId="255CC78F" w14:textId="77777777" w:rsidR="00CC753A" w:rsidRDefault="008D59CF">
            <w:pPr>
              <w:pStyle w:val="TableParagraph"/>
              <w:spacing w:line="256" w:lineRule="auto"/>
              <w:ind w:left="14" w:right="-29"/>
            </w:pPr>
            <w:r>
              <w:rPr>
                <w:spacing w:val="-2"/>
              </w:rPr>
              <w:t xml:space="preserve">Incoherent Characteristi </w:t>
            </w:r>
            <w:r>
              <w:t xml:space="preserve">cs (Neural </w:t>
            </w:r>
            <w:r>
              <w:rPr>
                <w:spacing w:val="-2"/>
              </w:rPr>
              <w:t>Oscillations/F requency Manifestation</w:t>
            </w:r>
          </w:p>
          <w:p w14:paraId="736091BD" w14:textId="77777777" w:rsidR="00CC753A" w:rsidRDefault="008D59CF">
            <w:pPr>
              <w:pStyle w:val="TableParagraph"/>
              <w:spacing w:line="236" w:lineRule="exact"/>
              <w:ind w:left="14"/>
            </w:pPr>
            <w:r>
              <w:rPr>
                <w:spacing w:val="-10"/>
              </w:rPr>
              <w:t>)</w:t>
            </w:r>
          </w:p>
        </w:tc>
        <w:tc>
          <w:tcPr>
            <w:tcW w:w="1340" w:type="dxa"/>
          </w:tcPr>
          <w:p w14:paraId="5AC3F9DE" w14:textId="77777777" w:rsidR="00CC753A" w:rsidRDefault="008D59CF">
            <w:pPr>
              <w:pStyle w:val="TableParagraph"/>
              <w:spacing w:line="256" w:lineRule="auto"/>
              <w:ind w:left="9" w:right="-29"/>
            </w:pPr>
            <w:r>
              <w:rPr>
                <w:spacing w:val="-2"/>
              </w:rPr>
              <w:t xml:space="preserve">Coherent Characteristi </w:t>
            </w:r>
            <w:r>
              <w:t xml:space="preserve">cs (Neural </w:t>
            </w:r>
            <w:r>
              <w:rPr>
                <w:spacing w:val="-2"/>
              </w:rPr>
              <w:t>Oscillations/F requency Manifestation</w:t>
            </w:r>
          </w:p>
          <w:p w14:paraId="2B559D61" w14:textId="77777777" w:rsidR="00CC753A" w:rsidRDefault="008D59CF">
            <w:pPr>
              <w:pStyle w:val="TableParagraph"/>
              <w:spacing w:line="236" w:lineRule="exact"/>
              <w:ind w:left="9"/>
            </w:pPr>
            <w:r>
              <w:rPr>
                <w:spacing w:val="-10"/>
              </w:rPr>
              <w:t>)</w:t>
            </w:r>
          </w:p>
        </w:tc>
        <w:tc>
          <w:tcPr>
            <w:tcW w:w="1320" w:type="dxa"/>
          </w:tcPr>
          <w:p w14:paraId="0E836304" w14:textId="77777777" w:rsidR="00CC753A" w:rsidRDefault="008D59CF">
            <w:pPr>
              <w:pStyle w:val="TableParagraph"/>
              <w:spacing w:line="256" w:lineRule="auto"/>
            </w:pPr>
            <w:r>
              <w:rPr>
                <w:spacing w:val="-2"/>
              </w:rPr>
              <w:t>Associated Physiological</w:t>
            </w:r>
          </w:p>
          <w:p w14:paraId="617A3C96" w14:textId="77777777" w:rsidR="00CC753A" w:rsidRDefault="008D59CF">
            <w:pPr>
              <w:pStyle w:val="TableParagraph"/>
              <w:spacing w:line="256" w:lineRule="auto"/>
              <w:ind w:right="5"/>
            </w:pPr>
            <w:r>
              <w:rPr>
                <w:spacing w:val="-2"/>
              </w:rPr>
              <w:t xml:space="preserve">/Neurobiologi </w:t>
            </w:r>
            <w:r>
              <w:rPr>
                <w:spacing w:val="-4"/>
              </w:rPr>
              <w:t>cal</w:t>
            </w:r>
            <w:r>
              <w:rPr>
                <w:spacing w:val="40"/>
              </w:rPr>
              <w:t xml:space="preserve"> </w:t>
            </w:r>
            <w:r>
              <w:rPr>
                <w:spacing w:val="-2"/>
              </w:rPr>
              <w:t>Correlates</w:t>
            </w:r>
          </w:p>
        </w:tc>
        <w:tc>
          <w:tcPr>
            <w:tcW w:w="1340" w:type="dxa"/>
          </w:tcPr>
          <w:p w14:paraId="29731FCF" w14:textId="77777777" w:rsidR="00CC753A" w:rsidRDefault="008D59CF">
            <w:pPr>
              <w:pStyle w:val="TableParagraph"/>
              <w:spacing w:line="256" w:lineRule="auto"/>
              <w:ind w:left="19" w:right="2"/>
            </w:pPr>
            <w:r>
              <w:rPr>
                <w:spacing w:val="-2"/>
              </w:rPr>
              <w:t xml:space="preserve">Development </w:t>
            </w:r>
            <w:r>
              <w:t xml:space="preserve">al Period of </w:t>
            </w:r>
            <w:r>
              <w:rPr>
                <w:spacing w:val="-2"/>
              </w:rPr>
              <w:t>Primary Origin</w:t>
            </w:r>
          </w:p>
        </w:tc>
        <w:tc>
          <w:tcPr>
            <w:tcW w:w="1340" w:type="dxa"/>
          </w:tcPr>
          <w:p w14:paraId="40980F75" w14:textId="77777777" w:rsidR="00CC753A" w:rsidRDefault="008D59CF">
            <w:pPr>
              <w:pStyle w:val="TableParagraph"/>
              <w:spacing w:line="256" w:lineRule="auto"/>
              <w:ind w:left="14" w:right="105"/>
              <w:jc w:val="both"/>
            </w:pPr>
            <w:r>
              <w:rPr>
                <w:spacing w:val="-2"/>
              </w:rPr>
              <w:t xml:space="preserve">Measurable </w:t>
            </w:r>
            <w:r>
              <w:t>Indicators</w:t>
            </w:r>
            <w:r>
              <w:rPr>
                <w:spacing w:val="-16"/>
              </w:rPr>
              <w:t xml:space="preserve"> </w:t>
            </w:r>
            <w:r>
              <w:t xml:space="preserve">of </w:t>
            </w:r>
            <w:r>
              <w:rPr>
                <w:spacing w:val="-2"/>
              </w:rPr>
              <w:t>Efficacy</w:t>
            </w:r>
          </w:p>
        </w:tc>
      </w:tr>
      <w:tr w:rsidR="00CC753A" w14:paraId="75E3430B" w14:textId="77777777">
        <w:trPr>
          <w:trHeight w:val="259"/>
        </w:trPr>
        <w:tc>
          <w:tcPr>
            <w:tcW w:w="1320" w:type="dxa"/>
            <w:vMerge w:val="restart"/>
          </w:tcPr>
          <w:p w14:paraId="21A813D8" w14:textId="77777777" w:rsidR="00CC753A" w:rsidRDefault="00CC753A">
            <w:pPr>
              <w:pStyle w:val="TableParagraph"/>
              <w:spacing w:line="240" w:lineRule="auto"/>
              <w:ind w:left="0"/>
              <w:rPr>
                <w:rFonts w:ascii="Times New Roman"/>
              </w:rPr>
            </w:pPr>
          </w:p>
        </w:tc>
        <w:tc>
          <w:tcPr>
            <w:tcW w:w="1340" w:type="dxa"/>
            <w:tcBorders>
              <w:bottom w:val="nil"/>
            </w:tcBorders>
          </w:tcPr>
          <w:p w14:paraId="480E0382" w14:textId="77777777" w:rsidR="00CC753A" w:rsidRDefault="008D59CF">
            <w:pPr>
              <w:pStyle w:val="TableParagraph"/>
              <w:spacing w:before="5" w:line="235" w:lineRule="exact"/>
              <w:ind w:left="19"/>
            </w:pPr>
            <w:r>
              <w:rPr>
                <w:spacing w:val="-2"/>
              </w:rPr>
              <w:t>emerges</w:t>
            </w:r>
          </w:p>
        </w:tc>
        <w:tc>
          <w:tcPr>
            <w:tcW w:w="1340" w:type="dxa"/>
            <w:tcBorders>
              <w:bottom w:val="nil"/>
            </w:tcBorders>
          </w:tcPr>
          <w:p w14:paraId="5CA97B59" w14:textId="77777777" w:rsidR="00CC753A" w:rsidRDefault="008D59CF">
            <w:pPr>
              <w:pStyle w:val="TableParagraph"/>
              <w:spacing w:before="5" w:line="235" w:lineRule="exact"/>
              <w:ind w:left="14"/>
            </w:pPr>
            <w:r>
              <w:rPr>
                <w:spacing w:val="-2"/>
              </w:rPr>
              <w:t>finitude;</w:t>
            </w:r>
          </w:p>
        </w:tc>
        <w:tc>
          <w:tcPr>
            <w:tcW w:w="1340" w:type="dxa"/>
            <w:tcBorders>
              <w:bottom w:val="nil"/>
            </w:tcBorders>
          </w:tcPr>
          <w:p w14:paraId="6CEDFF76" w14:textId="77777777" w:rsidR="00CC753A" w:rsidRDefault="008D59CF">
            <w:pPr>
              <w:pStyle w:val="TableParagraph"/>
              <w:spacing w:before="5" w:line="235" w:lineRule="exact"/>
              <w:ind w:left="9"/>
            </w:pPr>
            <w:r>
              <w:t>lock</w:t>
            </w:r>
            <w:r>
              <w:rPr>
                <w:spacing w:val="-3"/>
              </w:rPr>
              <w:t xml:space="preserve"> </w:t>
            </w:r>
            <w:r>
              <w:t>in</w:t>
            </w:r>
            <w:r>
              <w:rPr>
                <w:spacing w:val="-3"/>
              </w:rPr>
              <w:t xml:space="preserve"> </w:t>
            </w:r>
            <w:r>
              <w:rPr>
                <w:spacing w:val="-2"/>
              </w:rPr>
              <w:t>entire</w:t>
            </w:r>
          </w:p>
        </w:tc>
        <w:tc>
          <w:tcPr>
            <w:tcW w:w="1320" w:type="dxa"/>
            <w:tcBorders>
              <w:bottom w:val="nil"/>
            </w:tcBorders>
          </w:tcPr>
          <w:p w14:paraId="016E54EC" w14:textId="77777777" w:rsidR="00CC753A" w:rsidRDefault="008D59CF">
            <w:pPr>
              <w:pStyle w:val="TableParagraph"/>
              <w:spacing w:before="5" w:line="235" w:lineRule="exact"/>
            </w:pPr>
            <w:r>
              <w:rPr>
                <w:spacing w:val="-2"/>
              </w:rPr>
              <w:t>system;</w:t>
            </w:r>
          </w:p>
        </w:tc>
        <w:tc>
          <w:tcPr>
            <w:tcW w:w="1340" w:type="dxa"/>
            <w:tcBorders>
              <w:bottom w:val="nil"/>
            </w:tcBorders>
          </w:tcPr>
          <w:p w14:paraId="00BC8960" w14:textId="77777777" w:rsidR="00CC753A" w:rsidRDefault="008D59CF">
            <w:pPr>
              <w:pStyle w:val="TableParagraph"/>
              <w:spacing w:before="5" w:line="235" w:lineRule="exact"/>
              <w:ind w:left="19"/>
            </w:pPr>
            <w:r>
              <w:rPr>
                <w:spacing w:val="-2"/>
              </w:rPr>
              <w:t>late-life)</w:t>
            </w:r>
          </w:p>
        </w:tc>
        <w:tc>
          <w:tcPr>
            <w:tcW w:w="1340" w:type="dxa"/>
            <w:tcBorders>
              <w:bottom w:val="nil"/>
            </w:tcBorders>
          </w:tcPr>
          <w:p w14:paraId="5BEEDEB9" w14:textId="77777777" w:rsidR="00CC753A" w:rsidRDefault="008D59CF">
            <w:pPr>
              <w:pStyle w:val="TableParagraph"/>
              <w:spacing w:before="5" w:line="235" w:lineRule="exact"/>
              <w:ind w:left="14"/>
            </w:pPr>
            <w:r>
              <w:rPr>
                <w:spacing w:val="-2"/>
              </w:rPr>
              <w:t>physiological</w:t>
            </w:r>
          </w:p>
        </w:tc>
      </w:tr>
      <w:tr w:rsidR="00CC753A" w14:paraId="2481D235" w14:textId="77777777">
        <w:trPr>
          <w:trHeight w:val="250"/>
        </w:trPr>
        <w:tc>
          <w:tcPr>
            <w:tcW w:w="1320" w:type="dxa"/>
            <w:vMerge/>
            <w:tcBorders>
              <w:top w:val="nil"/>
            </w:tcBorders>
          </w:tcPr>
          <w:p w14:paraId="2A8FFACD" w14:textId="77777777" w:rsidR="00CC753A" w:rsidRDefault="00CC753A">
            <w:pPr>
              <w:rPr>
                <w:sz w:val="2"/>
                <w:szCs w:val="2"/>
              </w:rPr>
            </w:pPr>
          </w:p>
        </w:tc>
        <w:tc>
          <w:tcPr>
            <w:tcW w:w="1340" w:type="dxa"/>
            <w:tcBorders>
              <w:top w:val="nil"/>
              <w:bottom w:val="nil"/>
            </w:tcBorders>
          </w:tcPr>
          <w:p w14:paraId="70956369" w14:textId="77777777" w:rsidR="00CC753A" w:rsidRDefault="008D59CF">
            <w:pPr>
              <w:pStyle w:val="TableParagraph"/>
              <w:spacing w:line="230" w:lineRule="exact"/>
              <w:ind w:left="19"/>
            </w:pPr>
            <w:r>
              <w:t>from</w:t>
            </w:r>
            <w:r>
              <w:rPr>
                <w:spacing w:val="-4"/>
              </w:rPr>
              <w:t xml:space="preserve"> </w:t>
            </w:r>
            <w:r>
              <w:rPr>
                <w:spacing w:val="-5"/>
              </w:rPr>
              <w:t>the</w:t>
            </w:r>
          </w:p>
        </w:tc>
        <w:tc>
          <w:tcPr>
            <w:tcW w:w="1340" w:type="dxa"/>
            <w:tcBorders>
              <w:top w:val="nil"/>
              <w:bottom w:val="nil"/>
            </w:tcBorders>
          </w:tcPr>
          <w:p w14:paraId="2E13A44A" w14:textId="77777777" w:rsidR="00CC753A" w:rsidRDefault="008D59CF">
            <w:pPr>
              <w:pStyle w:val="TableParagraph"/>
              <w:spacing w:line="230" w:lineRule="exact"/>
              <w:ind w:left="14"/>
            </w:pPr>
            <w:r>
              <w:rPr>
                <w:spacing w:val="-2"/>
              </w:rPr>
              <w:t>fragmented</w:t>
            </w:r>
          </w:p>
        </w:tc>
        <w:tc>
          <w:tcPr>
            <w:tcW w:w="1340" w:type="dxa"/>
            <w:tcBorders>
              <w:top w:val="nil"/>
              <w:bottom w:val="nil"/>
            </w:tcBorders>
          </w:tcPr>
          <w:p w14:paraId="42926900" w14:textId="77777777" w:rsidR="00CC753A" w:rsidRDefault="008D59CF">
            <w:pPr>
              <w:pStyle w:val="TableParagraph"/>
              <w:spacing w:line="230" w:lineRule="exact"/>
              <w:ind w:left="9"/>
            </w:pPr>
            <w:r>
              <w:rPr>
                <w:spacing w:val="-2"/>
              </w:rPr>
              <w:t>system.</w:t>
            </w:r>
          </w:p>
        </w:tc>
        <w:tc>
          <w:tcPr>
            <w:tcW w:w="1320" w:type="dxa"/>
            <w:tcBorders>
              <w:top w:val="nil"/>
              <w:bottom w:val="nil"/>
            </w:tcBorders>
          </w:tcPr>
          <w:p w14:paraId="05D2EEBC" w14:textId="77777777" w:rsidR="00CC753A" w:rsidRDefault="008D59CF">
            <w:pPr>
              <w:pStyle w:val="TableParagraph"/>
              <w:spacing w:line="230" w:lineRule="exact"/>
            </w:pPr>
            <w:r>
              <w:rPr>
                <w:spacing w:val="-2"/>
              </w:rPr>
              <w:t>broader</w:t>
            </w:r>
          </w:p>
        </w:tc>
        <w:tc>
          <w:tcPr>
            <w:tcW w:w="1340" w:type="dxa"/>
            <w:tcBorders>
              <w:top w:val="nil"/>
              <w:bottom w:val="nil"/>
            </w:tcBorders>
          </w:tcPr>
          <w:p w14:paraId="081D4B96" w14:textId="77777777" w:rsidR="00CC753A" w:rsidRDefault="00CC753A">
            <w:pPr>
              <w:pStyle w:val="TableParagraph"/>
              <w:spacing w:line="240" w:lineRule="auto"/>
              <w:ind w:left="0"/>
              <w:rPr>
                <w:rFonts w:ascii="Times New Roman"/>
                <w:sz w:val="18"/>
              </w:rPr>
            </w:pPr>
          </w:p>
        </w:tc>
        <w:tc>
          <w:tcPr>
            <w:tcW w:w="1340" w:type="dxa"/>
            <w:tcBorders>
              <w:top w:val="nil"/>
              <w:bottom w:val="nil"/>
            </w:tcBorders>
          </w:tcPr>
          <w:p w14:paraId="66E97030" w14:textId="77777777" w:rsidR="00CC753A" w:rsidRDefault="008D59CF">
            <w:pPr>
              <w:pStyle w:val="TableParagraph"/>
              <w:spacing w:line="230" w:lineRule="exact"/>
              <w:ind w:left="14"/>
            </w:pPr>
            <w:r>
              <w:rPr>
                <w:spacing w:val="-2"/>
              </w:rPr>
              <w:t>stress</w:t>
            </w:r>
          </w:p>
        </w:tc>
      </w:tr>
      <w:tr w:rsidR="00CC753A" w14:paraId="2D5F2237" w14:textId="77777777">
        <w:trPr>
          <w:trHeight w:val="250"/>
        </w:trPr>
        <w:tc>
          <w:tcPr>
            <w:tcW w:w="1320" w:type="dxa"/>
            <w:vMerge/>
            <w:tcBorders>
              <w:top w:val="nil"/>
            </w:tcBorders>
          </w:tcPr>
          <w:p w14:paraId="2369FCE5" w14:textId="77777777" w:rsidR="00CC753A" w:rsidRDefault="00CC753A">
            <w:pPr>
              <w:rPr>
                <w:sz w:val="2"/>
                <w:szCs w:val="2"/>
              </w:rPr>
            </w:pPr>
          </w:p>
        </w:tc>
        <w:tc>
          <w:tcPr>
            <w:tcW w:w="1340" w:type="dxa"/>
            <w:tcBorders>
              <w:top w:val="nil"/>
              <w:bottom w:val="nil"/>
            </w:tcBorders>
          </w:tcPr>
          <w:p w14:paraId="3417952A" w14:textId="77777777" w:rsidR="00CC753A" w:rsidRDefault="008D59CF">
            <w:pPr>
              <w:pStyle w:val="TableParagraph"/>
              <w:spacing w:line="230" w:lineRule="exact"/>
              <w:ind w:left="19"/>
            </w:pPr>
            <w:r>
              <w:rPr>
                <w:spacing w:val="-2"/>
              </w:rPr>
              <w:t>integrated</w:t>
            </w:r>
          </w:p>
        </w:tc>
        <w:tc>
          <w:tcPr>
            <w:tcW w:w="1340" w:type="dxa"/>
            <w:tcBorders>
              <w:top w:val="nil"/>
              <w:bottom w:val="nil"/>
            </w:tcBorders>
          </w:tcPr>
          <w:p w14:paraId="07C23A0A" w14:textId="77777777" w:rsidR="00CC753A" w:rsidRDefault="008D59CF">
            <w:pPr>
              <w:pStyle w:val="TableParagraph"/>
              <w:spacing w:line="230" w:lineRule="exact"/>
              <w:ind w:left="14"/>
            </w:pPr>
            <w:r>
              <w:rPr>
                <w:spacing w:val="-2"/>
              </w:rPr>
              <w:t>multi-</w:t>
            </w:r>
            <w:r>
              <w:rPr>
                <w:spacing w:val="-4"/>
              </w:rPr>
              <w:t>band</w:t>
            </w:r>
          </w:p>
        </w:tc>
        <w:tc>
          <w:tcPr>
            <w:tcW w:w="1340" w:type="dxa"/>
            <w:tcBorders>
              <w:top w:val="nil"/>
              <w:bottom w:val="nil"/>
            </w:tcBorders>
          </w:tcPr>
          <w:p w14:paraId="41393393" w14:textId="77777777" w:rsidR="00CC753A" w:rsidRDefault="008D59CF">
            <w:pPr>
              <w:pStyle w:val="TableParagraph"/>
              <w:spacing w:line="230" w:lineRule="exact"/>
              <w:ind w:left="9"/>
            </w:pPr>
            <w:r>
              <w:rPr>
                <w:spacing w:val="-2"/>
              </w:rPr>
              <w:t>Optimal</w:t>
            </w:r>
          </w:p>
        </w:tc>
        <w:tc>
          <w:tcPr>
            <w:tcW w:w="1320" w:type="dxa"/>
            <w:tcBorders>
              <w:top w:val="nil"/>
              <w:bottom w:val="nil"/>
            </w:tcBorders>
          </w:tcPr>
          <w:p w14:paraId="4A7C731B" w14:textId="77777777" w:rsidR="00CC753A" w:rsidRDefault="008D59CF">
            <w:pPr>
              <w:pStyle w:val="TableParagraph"/>
              <w:spacing w:line="230" w:lineRule="exact"/>
            </w:pPr>
            <w:r>
              <w:rPr>
                <w:spacing w:val="-2"/>
              </w:rPr>
              <w:t>brain-</w:t>
            </w:r>
            <w:r>
              <w:rPr>
                <w:spacing w:val="-4"/>
              </w:rPr>
              <w:t>body</w:t>
            </w:r>
          </w:p>
        </w:tc>
        <w:tc>
          <w:tcPr>
            <w:tcW w:w="1340" w:type="dxa"/>
            <w:tcBorders>
              <w:top w:val="nil"/>
              <w:bottom w:val="nil"/>
            </w:tcBorders>
          </w:tcPr>
          <w:p w14:paraId="2358B172" w14:textId="77777777" w:rsidR="00CC753A" w:rsidRDefault="00CC753A">
            <w:pPr>
              <w:pStyle w:val="TableParagraph"/>
              <w:spacing w:line="240" w:lineRule="auto"/>
              <w:ind w:left="0"/>
              <w:rPr>
                <w:rFonts w:ascii="Times New Roman"/>
                <w:sz w:val="18"/>
              </w:rPr>
            </w:pPr>
          </w:p>
        </w:tc>
        <w:tc>
          <w:tcPr>
            <w:tcW w:w="1340" w:type="dxa"/>
            <w:tcBorders>
              <w:top w:val="nil"/>
              <w:bottom w:val="nil"/>
            </w:tcBorders>
          </w:tcPr>
          <w:p w14:paraId="1C9C25B4" w14:textId="77777777" w:rsidR="00CC753A" w:rsidRDefault="008D59CF">
            <w:pPr>
              <w:pStyle w:val="TableParagraph"/>
              <w:spacing w:line="230" w:lineRule="exact"/>
              <w:ind w:left="14"/>
            </w:pPr>
            <w:r>
              <w:rPr>
                <w:spacing w:val="-2"/>
              </w:rPr>
              <w:t>reactivity;</w:t>
            </w:r>
          </w:p>
        </w:tc>
      </w:tr>
      <w:tr w:rsidR="00CC753A" w14:paraId="0149ED52" w14:textId="77777777">
        <w:trPr>
          <w:trHeight w:val="250"/>
        </w:trPr>
        <w:tc>
          <w:tcPr>
            <w:tcW w:w="1320" w:type="dxa"/>
            <w:vMerge/>
            <w:tcBorders>
              <w:top w:val="nil"/>
            </w:tcBorders>
          </w:tcPr>
          <w:p w14:paraId="35B057D2" w14:textId="77777777" w:rsidR="00CC753A" w:rsidRDefault="00CC753A">
            <w:pPr>
              <w:rPr>
                <w:sz w:val="2"/>
                <w:szCs w:val="2"/>
              </w:rPr>
            </w:pPr>
          </w:p>
        </w:tc>
        <w:tc>
          <w:tcPr>
            <w:tcW w:w="1340" w:type="dxa"/>
            <w:tcBorders>
              <w:top w:val="nil"/>
              <w:bottom w:val="nil"/>
            </w:tcBorders>
          </w:tcPr>
          <w:p w14:paraId="4925E3D6" w14:textId="77777777" w:rsidR="00CC753A" w:rsidRDefault="008D59CF">
            <w:pPr>
              <w:pStyle w:val="TableParagraph"/>
              <w:spacing w:line="230" w:lineRule="exact"/>
              <w:ind w:left="19"/>
            </w:pPr>
            <w:r>
              <w:t>coherence</w:t>
            </w:r>
            <w:r>
              <w:rPr>
                <w:spacing w:val="-9"/>
              </w:rPr>
              <w:t xml:space="preserve"> </w:t>
            </w:r>
            <w:r>
              <w:rPr>
                <w:spacing w:val="-5"/>
              </w:rPr>
              <w:t>of</w:t>
            </w:r>
          </w:p>
        </w:tc>
        <w:tc>
          <w:tcPr>
            <w:tcW w:w="1340" w:type="dxa"/>
            <w:tcBorders>
              <w:top w:val="nil"/>
              <w:bottom w:val="nil"/>
            </w:tcBorders>
          </w:tcPr>
          <w:p w14:paraId="4DA26CB2" w14:textId="77777777" w:rsidR="00CC753A" w:rsidRDefault="008D59CF">
            <w:pPr>
              <w:pStyle w:val="TableParagraph"/>
              <w:spacing w:line="230" w:lineRule="exact"/>
              <w:ind w:left="14"/>
            </w:pPr>
            <w:r>
              <w:rPr>
                <w:spacing w:val="-2"/>
              </w:rPr>
              <w:t>patterns;</w:t>
            </w:r>
          </w:p>
        </w:tc>
        <w:tc>
          <w:tcPr>
            <w:tcW w:w="1340" w:type="dxa"/>
            <w:tcBorders>
              <w:top w:val="nil"/>
              <w:bottom w:val="nil"/>
            </w:tcBorders>
          </w:tcPr>
          <w:p w14:paraId="6B30CE57" w14:textId="77777777" w:rsidR="00CC753A" w:rsidRDefault="008D59CF">
            <w:pPr>
              <w:pStyle w:val="TableParagraph"/>
              <w:spacing w:line="230" w:lineRule="exact"/>
              <w:ind w:left="9"/>
            </w:pPr>
            <w:r>
              <w:rPr>
                <w:spacing w:val="-2"/>
              </w:rPr>
              <w:t>energetic</w:t>
            </w:r>
          </w:p>
        </w:tc>
        <w:tc>
          <w:tcPr>
            <w:tcW w:w="1320" w:type="dxa"/>
            <w:tcBorders>
              <w:top w:val="nil"/>
              <w:bottom w:val="nil"/>
            </w:tcBorders>
          </w:tcPr>
          <w:p w14:paraId="4A68CC1A" w14:textId="77777777" w:rsidR="00CC753A" w:rsidRDefault="008D59CF">
            <w:pPr>
              <w:pStyle w:val="TableParagraph"/>
              <w:spacing w:line="230" w:lineRule="exact"/>
            </w:pPr>
            <w:r>
              <w:rPr>
                <w:spacing w:val="-2"/>
              </w:rPr>
              <w:t>coherence</w:t>
            </w:r>
          </w:p>
        </w:tc>
        <w:tc>
          <w:tcPr>
            <w:tcW w:w="1340" w:type="dxa"/>
            <w:tcBorders>
              <w:top w:val="nil"/>
              <w:bottom w:val="nil"/>
            </w:tcBorders>
          </w:tcPr>
          <w:p w14:paraId="316ADBE3" w14:textId="77777777" w:rsidR="00CC753A" w:rsidRDefault="00CC753A">
            <w:pPr>
              <w:pStyle w:val="TableParagraph"/>
              <w:spacing w:line="240" w:lineRule="auto"/>
              <w:ind w:left="0"/>
              <w:rPr>
                <w:rFonts w:ascii="Times New Roman"/>
                <w:sz w:val="18"/>
              </w:rPr>
            </w:pPr>
          </w:p>
        </w:tc>
        <w:tc>
          <w:tcPr>
            <w:tcW w:w="1340" w:type="dxa"/>
            <w:tcBorders>
              <w:top w:val="nil"/>
              <w:bottom w:val="nil"/>
            </w:tcBorders>
          </w:tcPr>
          <w:p w14:paraId="6B825028" w14:textId="77777777" w:rsidR="00CC753A" w:rsidRDefault="008D59CF">
            <w:pPr>
              <w:pStyle w:val="TableParagraph"/>
              <w:spacing w:line="230" w:lineRule="exact"/>
              <w:ind w:left="14"/>
            </w:pPr>
            <w:r>
              <w:rPr>
                <w:spacing w:val="-2"/>
              </w:rPr>
              <w:t>lower</w:t>
            </w:r>
          </w:p>
        </w:tc>
      </w:tr>
      <w:tr w:rsidR="00CC753A" w14:paraId="219741FE" w14:textId="77777777">
        <w:trPr>
          <w:trHeight w:val="250"/>
        </w:trPr>
        <w:tc>
          <w:tcPr>
            <w:tcW w:w="1320" w:type="dxa"/>
            <w:vMerge/>
            <w:tcBorders>
              <w:top w:val="nil"/>
            </w:tcBorders>
          </w:tcPr>
          <w:p w14:paraId="0C220DBA" w14:textId="77777777" w:rsidR="00CC753A" w:rsidRDefault="00CC753A">
            <w:pPr>
              <w:rPr>
                <w:sz w:val="2"/>
                <w:szCs w:val="2"/>
              </w:rPr>
            </w:pPr>
          </w:p>
        </w:tc>
        <w:tc>
          <w:tcPr>
            <w:tcW w:w="1340" w:type="dxa"/>
            <w:tcBorders>
              <w:top w:val="nil"/>
              <w:bottom w:val="nil"/>
            </w:tcBorders>
          </w:tcPr>
          <w:p w14:paraId="11754F1F" w14:textId="77777777" w:rsidR="00CC753A" w:rsidRDefault="008D59CF">
            <w:pPr>
              <w:pStyle w:val="TableParagraph"/>
              <w:spacing w:line="230" w:lineRule="exact"/>
              <w:ind w:left="19"/>
            </w:pPr>
            <w:r>
              <w:t>the</w:t>
            </w:r>
            <w:r>
              <w:rPr>
                <w:spacing w:val="-3"/>
              </w:rPr>
              <w:t xml:space="preserve"> </w:t>
            </w:r>
            <w:r>
              <w:rPr>
                <w:spacing w:val="-2"/>
              </w:rPr>
              <w:t>other</w:t>
            </w:r>
          </w:p>
        </w:tc>
        <w:tc>
          <w:tcPr>
            <w:tcW w:w="1340" w:type="dxa"/>
            <w:tcBorders>
              <w:top w:val="nil"/>
              <w:bottom w:val="nil"/>
            </w:tcBorders>
          </w:tcPr>
          <w:p w14:paraId="5C69203B" w14:textId="77777777" w:rsidR="00CC753A" w:rsidRDefault="008D59CF">
            <w:pPr>
              <w:pStyle w:val="TableParagraph"/>
              <w:spacing w:line="230" w:lineRule="exact"/>
              <w:ind w:left="14"/>
            </w:pPr>
            <w:r>
              <w:rPr>
                <w:spacing w:val="-2"/>
              </w:rPr>
              <w:t>allostatic</w:t>
            </w:r>
          </w:p>
        </w:tc>
        <w:tc>
          <w:tcPr>
            <w:tcW w:w="1340" w:type="dxa"/>
            <w:tcBorders>
              <w:top w:val="nil"/>
              <w:bottom w:val="nil"/>
            </w:tcBorders>
          </w:tcPr>
          <w:p w14:paraId="48064FF6" w14:textId="77777777" w:rsidR="00CC753A" w:rsidRDefault="008D59CF">
            <w:pPr>
              <w:pStyle w:val="TableParagraph"/>
              <w:spacing w:line="230" w:lineRule="exact"/>
              <w:ind w:left="9"/>
            </w:pPr>
            <w:r>
              <w:rPr>
                <w:spacing w:val="-2"/>
              </w:rPr>
              <w:t>coherence.</w:t>
            </w:r>
          </w:p>
        </w:tc>
        <w:tc>
          <w:tcPr>
            <w:tcW w:w="1320" w:type="dxa"/>
            <w:tcBorders>
              <w:top w:val="nil"/>
              <w:bottom w:val="nil"/>
            </w:tcBorders>
          </w:tcPr>
          <w:p w14:paraId="35366E67" w14:textId="77777777" w:rsidR="00CC753A" w:rsidRDefault="008D59CF">
            <w:pPr>
              <w:pStyle w:val="TableParagraph"/>
              <w:spacing w:line="230" w:lineRule="exact"/>
            </w:pPr>
            <w:r>
              <w:t>(e.g.,</w:t>
            </w:r>
            <w:r>
              <w:rPr>
                <w:spacing w:val="-6"/>
              </w:rPr>
              <w:t xml:space="preserve"> </w:t>
            </w:r>
            <w:r>
              <w:rPr>
                <w:spacing w:val="-2"/>
              </w:rPr>
              <w:t>vagal</w:t>
            </w:r>
          </w:p>
        </w:tc>
        <w:tc>
          <w:tcPr>
            <w:tcW w:w="1340" w:type="dxa"/>
            <w:tcBorders>
              <w:top w:val="nil"/>
              <w:bottom w:val="nil"/>
            </w:tcBorders>
          </w:tcPr>
          <w:p w14:paraId="04363DB0" w14:textId="77777777" w:rsidR="00CC753A" w:rsidRDefault="00CC753A">
            <w:pPr>
              <w:pStyle w:val="TableParagraph"/>
              <w:spacing w:line="240" w:lineRule="auto"/>
              <w:ind w:left="0"/>
              <w:rPr>
                <w:rFonts w:ascii="Times New Roman"/>
                <w:sz w:val="18"/>
              </w:rPr>
            </w:pPr>
          </w:p>
        </w:tc>
        <w:tc>
          <w:tcPr>
            <w:tcW w:w="1340" w:type="dxa"/>
            <w:tcBorders>
              <w:top w:val="nil"/>
              <w:bottom w:val="nil"/>
            </w:tcBorders>
          </w:tcPr>
          <w:p w14:paraId="2FE93B5E" w14:textId="77777777" w:rsidR="00CC753A" w:rsidRDefault="008D59CF">
            <w:pPr>
              <w:pStyle w:val="TableParagraph"/>
              <w:spacing w:line="230" w:lineRule="exact"/>
              <w:ind w:left="14"/>
            </w:pPr>
            <w:r>
              <w:rPr>
                <w:spacing w:val="-2"/>
              </w:rPr>
              <w:t>systemic</w:t>
            </w:r>
          </w:p>
        </w:tc>
      </w:tr>
      <w:tr w:rsidR="00CC753A" w14:paraId="1AE895C8" w14:textId="77777777">
        <w:trPr>
          <w:trHeight w:val="250"/>
        </w:trPr>
        <w:tc>
          <w:tcPr>
            <w:tcW w:w="1320" w:type="dxa"/>
            <w:vMerge/>
            <w:tcBorders>
              <w:top w:val="nil"/>
            </w:tcBorders>
          </w:tcPr>
          <w:p w14:paraId="42CB73A2" w14:textId="77777777" w:rsidR="00CC753A" w:rsidRDefault="00CC753A">
            <w:pPr>
              <w:rPr>
                <w:sz w:val="2"/>
                <w:szCs w:val="2"/>
              </w:rPr>
            </w:pPr>
          </w:p>
        </w:tc>
        <w:tc>
          <w:tcPr>
            <w:tcW w:w="1340" w:type="dxa"/>
            <w:tcBorders>
              <w:top w:val="nil"/>
              <w:bottom w:val="nil"/>
            </w:tcBorders>
          </w:tcPr>
          <w:p w14:paraId="121FD6D6" w14:textId="77777777" w:rsidR="00CC753A" w:rsidRDefault="008D59CF">
            <w:pPr>
              <w:pStyle w:val="TableParagraph"/>
              <w:spacing w:line="230" w:lineRule="exact"/>
              <w:ind w:left="19"/>
            </w:pPr>
            <w:r>
              <w:rPr>
                <w:spacing w:val="-2"/>
              </w:rPr>
              <w:t>fields;</w:t>
            </w:r>
          </w:p>
        </w:tc>
        <w:tc>
          <w:tcPr>
            <w:tcW w:w="1340" w:type="dxa"/>
            <w:tcBorders>
              <w:top w:val="nil"/>
              <w:bottom w:val="nil"/>
            </w:tcBorders>
          </w:tcPr>
          <w:p w14:paraId="6A818012" w14:textId="77777777" w:rsidR="00CC753A" w:rsidRDefault="008D59CF">
            <w:pPr>
              <w:pStyle w:val="TableParagraph"/>
              <w:spacing w:line="230" w:lineRule="exact"/>
              <w:ind w:left="14"/>
            </w:pPr>
            <w:r>
              <w:rPr>
                <w:spacing w:val="-4"/>
              </w:rPr>
              <w:t>load</w:t>
            </w:r>
          </w:p>
        </w:tc>
        <w:tc>
          <w:tcPr>
            <w:tcW w:w="1340" w:type="dxa"/>
            <w:tcBorders>
              <w:top w:val="nil"/>
              <w:bottom w:val="nil"/>
            </w:tcBorders>
          </w:tcPr>
          <w:p w14:paraId="051B1274" w14:textId="77777777" w:rsidR="00CC753A" w:rsidRDefault="008D59CF">
            <w:pPr>
              <w:pStyle w:val="TableParagraph"/>
              <w:spacing w:line="230" w:lineRule="exact"/>
              <w:ind w:left="9"/>
            </w:pPr>
            <w:r>
              <w:rPr>
                <w:spacing w:val="-2"/>
              </w:rPr>
              <w:t>Stable</w:t>
            </w:r>
          </w:p>
        </w:tc>
        <w:tc>
          <w:tcPr>
            <w:tcW w:w="1320" w:type="dxa"/>
            <w:tcBorders>
              <w:top w:val="nil"/>
              <w:bottom w:val="nil"/>
            </w:tcBorders>
          </w:tcPr>
          <w:p w14:paraId="7A9F8C6E" w14:textId="77777777" w:rsidR="00CC753A" w:rsidRDefault="008D59CF">
            <w:pPr>
              <w:pStyle w:val="TableParagraph"/>
              <w:spacing w:line="230" w:lineRule="exact"/>
            </w:pPr>
            <w:r>
              <w:rPr>
                <w:spacing w:val="-2"/>
              </w:rPr>
              <w:t>tone);</w:t>
            </w:r>
          </w:p>
        </w:tc>
        <w:tc>
          <w:tcPr>
            <w:tcW w:w="1340" w:type="dxa"/>
            <w:tcBorders>
              <w:top w:val="nil"/>
              <w:bottom w:val="nil"/>
            </w:tcBorders>
          </w:tcPr>
          <w:p w14:paraId="55DB632D" w14:textId="77777777" w:rsidR="00CC753A" w:rsidRDefault="00CC753A">
            <w:pPr>
              <w:pStyle w:val="TableParagraph"/>
              <w:spacing w:line="240" w:lineRule="auto"/>
              <w:ind w:left="0"/>
              <w:rPr>
                <w:rFonts w:ascii="Times New Roman"/>
                <w:sz w:val="18"/>
              </w:rPr>
            </w:pPr>
          </w:p>
        </w:tc>
        <w:tc>
          <w:tcPr>
            <w:tcW w:w="1340" w:type="dxa"/>
            <w:tcBorders>
              <w:top w:val="nil"/>
              <w:bottom w:val="nil"/>
            </w:tcBorders>
          </w:tcPr>
          <w:p w14:paraId="5C78A1EB" w14:textId="77777777" w:rsidR="00CC753A" w:rsidRDefault="008D59CF">
            <w:pPr>
              <w:pStyle w:val="TableParagraph"/>
              <w:spacing w:line="230" w:lineRule="exact"/>
              <w:ind w:left="14"/>
            </w:pPr>
            <w:r>
              <w:rPr>
                <w:spacing w:val="-2"/>
              </w:rPr>
              <w:t>inflammation</w:t>
            </w:r>
          </w:p>
        </w:tc>
      </w:tr>
      <w:tr w:rsidR="00CC753A" w14:paraId="29B66DF8" w14:textId="77777777">
        <w:trPr>
          <w:trHeight w:val="250"/>
        </w:trPr>
        <w:tc>
          <w:tcPr>
            <w:tcW w:w="1320" w:type="dxa"/>
            <w:vMerge/>
            <w:tcBorders>
              <w:top w:val="nil"/>
            </w:tcBorders>
          </w:tcPr>
          <w:p w14:paraId="67C6D23A" w14:textId="77777777" w:rsidR="00CC753A" w:rsidRDefault="00CC753A">
            <w:pPr>
              <w:rPr>
                <w:sz w:val="2"/>
                <w:szCs w:val="2"/>
              </w:rPr>
            </w:pPr>
          </w:p>
        </w:tc>
        <w:tc>
          <w:tcPr>
            <w:tcW w:w="1340" w:type="dxa"/>
            <w:tcBorders>
              <w:top w:val="nil"/>
              <w:bottom w:val="nil"/>
            </w:tcBorders>
          </w:tcPr>
          <w:p w14:paraId="517BDA3A" w14:textId="77777777" w:rsidR="00CC753A" w:rsidRDefault="008D59CF">
            <w:pPr>
              <w:pStyle w:val="TableParagraph"/>
              <w:spacing w:line="230" w:lineRule="exact"/>
              <w:ind w:left="19"/>
            </w:pPr>
            <w:r>
              <w:rPr>
                <w:spacing w:val="-2"/>
              </w:rPr>
              <w:t>represents</w:t>
            </w:r>
          </w:p>
        </w:tc>
        <w:tc>
          <w:tcPr>
            <w:tcW w:w="1340" w:type="dxa"/>
            <w:tcBorders>
              <w:top w:val="nil"/>
              <w:bottom w:val="nil"/>
            </w:tcBorders>
          </w:tcPr>
          <w:p w14:paraId="176FD723" w14:textId="77777777" w:rsidR="00CC753A" w:rsidRDefault="008D59CF">
            <w:pPr>
              <w:pStyle w:val="TableParagraph"/>
              <w:spacing w:line="230" w:lineRule="exact"/>
              <w:ind w:left="14"/>
            </w:pPr>
            <w:r>
              <w:rPr>
                <w:spacing w:val="-2"/>
              </w:rPr>
              <w:t>markers.</w:t>
            </w:r>
          </w:p>
        </w:tc>
        <w:tc>
          <w:tcPr>
            <w:tcW w:w="1340" w:type="dxa"/>
            <w:tcBorders>
              <w:top w:val="nil"/>
              <w:bottom w:val="nil"/>
            </w:tcBorders>
          </w:tcPr>
          <w:p w14:paraId="389D1B0E" w14:textId="77777777" w:rsidR="00CC753A" w:rsidRDefault="008D59CF">
            <w:pPr>
              <w:pStyle w:val="TableParagraph"/>
              <w:spacing w:line="230" w:lineRule="exact"/>
              <w:ind w:left="9"/>
            </w:pPr>
            <w:r>
              <w:rPr>
                <w:spacing w:val="-2"/>
              </w:rPr>
              <w:t>circadian</w:t>
            </w:r>
          </w:p>
        </w:tc>
        <w:tc>
          <w:tcPr>
            <w:tcW w:w="1320" w:type="dxa"/>
            <w:tcBorders>
              <w:top w:val="nil"/>
              <w:bottom w:val="nil"/>
            </w:tcBorders>
          </w:tcPr>
          <w:p w14:paraId="7E23AA8B" w14:textId="77777777" w:rsidR="00CC753A" w:rsidRDefault="008D59CF">
            <w:pPr>
              <w:pStyle w:val="TableParagraph"/>
              <w:spacing w:line="230" w:lineRule="exact"/>
              <w:ind w:right="-29"/>
            </w:pPr>
            <w:r>
              <w:rPr>
                <w:spacing w:val="-2"/>
              </w:rPr>
              <w:t>dopaminergic</w:t>
            </w:r>
          </w:p>
        </w:tc>
        <w:tc>
          <w:tcPr>
            <w:tcW w:w="1340" w:type="dxa"/>
            <w:tcBorders>
              <w:top w:val="nil"/>
              <w:bottom w:val="nil"/>
            </w:tcBorders>
          </w:tcPr>
          <w:p w14:paraId="39529B1F" w14:textId="77777777" w:rsidR="00CC753A" w:rsidRDefault="00CC753A">
            <w:pPr>
              <w:pStyle w:val="TableParagraph"/>
              <w:spacing w:line="240" w:lineRule="auto"/>
              <w:ind w:left="0"/>
              <w:rPr>
                <w:rFonts w:ascii="Times New Roman"/>
                <w:sz w:val="18"/>
              </w:rPr>
            </w:pPr>
          </w:p>
        </w:tc>
        <w:tc>
          <w:tcPr>
            <w:tcW w:w="1340" w:type="dxa"/>
            <w:tcBorders>
              <w:top w:val="nil"/>
              <w:bottom w:val="nil"/>
            </w:tcBorders>
          </w:tcPr>
          <w:p w14:paraId="3115BB12" w14:textId="77777777" w:rsidR="00CC753A" w:rsidRDefault="008D59CF">
            <w:pPr>
              <w:pStyle w:val="TableParagraph"/>
              <w:spacing w:line="230" w:lineRule="exact"/>
              <w:ind w:left="14"/>
            </w:pPr>
            <w:r>
              <w:t>(e.g.,</w:t>
            </w:r>
            <w:r>
              <w:rPr>
                <w:spacing w:val="-9"/>
              </w:rPr>
              <w:t xml:space="preserve"> </w:t>
            </w:r>
            <w:r>
              <w:t>IL-</w:t>
            </w:r>
            <w:r>
              <w:rPr>
                <w:spacing w:val="-5"/>
              </w:rPr>
              <w:t>6,</w:t>
            </w:r>
          </w:p>
        </w:tc>
      </w:tr>
      <w:tr w:rsidR="00CC753A" w14:paraId="3CAC869E" w14:textId="77777777">
        <w:trPr>
          <w:trHeight w:val="250"/>
        </w:trPr>
        <w:tc>
          <w:tcPr>
            <w:tcW w:w="1320" w:type="dxa"/>
            <w:vMerge/>
            <w:tcBorders>
              <w:top w:val="nil"/>
            </w:tcBorders>
          </w:tcPr>
          <w:p w14:paraId="56A5810F" w14:textId="77777777" w:rsidR="00CC753A" w:rsidRDefault="00CC753A">
            <w:pPr>
              <w:rPr>
                <w:sz w:val="2"/>
                <w:szCs w:val="2"/>
              </w:rPr>
            </w:pPr>
          </w:p>
        </w:tc>
        <w:tc>
          <w:tcPr>
            <w:tcW w:w="1340" w:type="dxa"/>
            <w:tcBorders>
              <w:top w:val="nil"/>
              <w:bottom w:val="nil"/>
            </w:tcBorders>
          </w:tcPr>
          <w:p w14:paraId="2654FE9B" w14:textId="77777777" w:rsidR="00CC753A" w:rsidRDefault="008D59CF">
            <w:pPr>
              <w:pStyle w:val="TableParagraph"/>
              <w:spacing w:line="230" w:lineRule="exact"/>
              <w:ind w:left="19"/>
            </w:pPr>
            <w:r>
              <w:t>the</w:t>
            </w:r>
            <w:r>
              <w:rPr>
                <w:spacing w:val="-3"/>
              </w:rPr>
              <w:t xml:space="preserve"> </w:t>
            </w:r>
            <w:r>
              <w:rPr>
                <w:spacing w:val="-2"/>
              </w:rPr>
              <w:t>unified</w:t>
            </w:r>
          </w:p>
        </w:tc>
        <w:tc>
          <w:tcPr>
            <w:tcW w:w="1340" w:type="dxa"/>
            <w:tcBorders>
              <w:top w:val="nil"/>
              <w:bottom w:val="nil"/>
            </w:tcBorders>
          </w:tcPr>
          <w:p w14:paraId="25B85834" w14:textId="77777777" w:rsidR="00CC753A" w:rsidRDefault="00CC753A">
            <w:pPr>
              <w:pStyle w:val="TableParagraph"/>
              <w:spacing w:line="240" w:lineRule="auto"/>
              <w:ind w:left="0"/>
              <w:rPr>
                <w:rFonts w:ascii="Times New Roman"/>
                <w:sz w:val="18"/>
              </w:rPr>
            </w:pPr>
          </w:p>
        </w:tc>
        <w:tc>
          <w:tcPr>
            <w:tcW w:w="1340" w:type="dxa"/>
            <w:tcBorders>
              <w:top w:val="nil"/>
              <w:bottom w:val="nil"/>
            </w:tcBorders>
          </w:tcPr>
          <w:p w14:paraId="2C1C78D7" w14:textId="77777777" w:rsidR="00CC753A" w:rsidRDefault="008D59CF">
            <w:pPr>
              <w:pStyle w:val="TableParagraph"/>
              <w:spacing w:line="230" w:lineRule="exact"/>
              <w:ind w:left="9"/>
            </w:pPr>
            <w:r>
              <w:rPr>
                <w:spacing w:val="-2"/>
              </w:rPr>
              <w:t>HRV;</w:t>
            </w:r>
            <w:r>
              <w:rPr>
                <w:spacing w:val="-10"/>
              </w:rPr>
              <w:t xml:space="preserve"> </w:t>
            </w:r>
            <w:r>
              <w:rPr>
                <w:spacing w:val="-2"/>
              </w:rPr>
              <w:t>normal</w:t>
            </w:r>
          </w:p>
        </w:tc>
        <w:tc>
          <w:tcPr>
            <w:tcW w:w="1320" w:type="dxa"/>
            <w:tcBorders>
              <w:top w:val="nil"/>
              <w:bottom w:val="nil"/>
            </w:tcBorders>
          </w:tcPr>
          <w:p w14:paraId="5B54A18D" w14:textId="77777777" w:rsidR="00CC753A" w:rsidRDefault="008D59CF">
            <w:pPr>
              <w:pStyle w:val="TableParagraph"/>
              <w:spacing w:line="230" w:lineRule="exact"/>
            </w:pPr>
            <w:r>
              <w:rPr>
                <w:spacing w:val="-2"/>
              </w:rPr>
              <w:t>pathways;</w:t>
            </w:r>
          </w:p>
        </w:tc>
        <w:tc>
          <w:tcPr>
            <w:tcW w:w="1340" w:type="dxa"/>
            <w:tcBorders>
              <w:top w:val="nil"/>
              <w:bottom w:val="nil"/>
            </w:tcBorders>
          </w:tcPr>
          <w:p w14:paraId="58C68912" w14:textId="77777777" w:rsidR="00CC753A" w:rsidRDefault="00CC753A">
            <w:pPr>
              <w:pStyle w:val="TableParagraph"/>
              <w:spacing w:line="240" w:lineRule="auto"/>
              <w:ind w:left="0"/>
              <w:rPr>
                <w:rFonts w:ascii="Times New Roman"/>
                <w:sz w:val="18"/>
              </w:rPr>
            </w:pPr>
          </w:p>
        </w:tc>
        <w:tc>
          <w:tcPr>
            <w:tcW w:w="1340" w:type="dxa"/>
            <w:tcBorders>
              <w:top w:val="nil"/>
              <w:bottom w:val="nil"/>
            </w:tcBorders>
          </w:tcPr>
          <w:p w14:paraId="53855220" w14:textId="77777777" w:rsidR="00CC753A" w:rsidRDefault="008D59CF">
            <w:pPr>
              <w:pStyle w:val="TableParagraph"/>
              <w:spacing w:line="230" w:lineRule="exact"/>
              <w:ind w:left="14"/>
            </w:pPr>
            <w:r>
              <w:rPr>
                <w:spacing w:val="-2"/>
              </w:rPr>
              <w:t>TNF-alpha);</w:t>
            </w:r>
          </w:p>
        </w:tc>
      </w:tr>
      <w:tr w:rsidR="00CC753A" w14:paraId="2609A5CC" w14:textId="77777777">
        <w:trPr>
          <w:trHeight w:val="250"/>
        </w:trPr>
        <w:tc>
          <w:tcPr>
            <w:tcW w:w="1320" w:type="dxa"/>
            <w:vMerge/>
            <w:tcBorders>
              <w:top w:val="nil"/>
            </w:tcBorders>
          </w:tcPr>
          <w:p w14:paraId="41B531F1" w14:textId="77777777" w:rsidR="00CC753A" w:rsidRDefault="00CC753A">
            <w:pPr>
              <w:rPr>
                <w:sz w:val="2"/>
                <w:szCs w:val="2"/>
              </w:rPr>
            </w:pPr>
          </w:p>
        </w:tc>
        <w:tc>
          <w:tcPr>
            <w:tcW w:w="1340" w:type="dxa"/>
            <w:tcBorders>
              <w:top w:val="nil"/>
              <w:bottom w:val="nil"/>
            </w:tcBorders>
          </w:tcPr>
          <w:p w14:paraId="5F49BC85" w14:textId="77777777" w:rsidR="00CC753A" w:rsidRDefault="008D59CF">
            <w:pPr>
              <w:pStyle w:val="TableParagraph"/>
              <w:spacing w:line="230" w:lineRule="exact"/>
              <w:ind w:left="19"/>
            </w:pPr>
            <w:r>
              <w:rPr>
                <w:spacing w:val="-2"/>
              </w:rPr>
              <w:t>existential</w:t>
            </w:r>
          </w:p>
        </w:tc>
        <w:tc>
          <w:tcPr>
            <w:tcW w:w="1340" w:type="dxa"/>
            <w:tcBorders>
              <w:top w:val="nil"/>
              <w:bottom w:val="nil"/>
            </w:tcBorders>
          </w:tcPr>
          <w:p w14:paraId="2AD22F95" w14:textId="77777777" w:rsidR="00CC753A" w:rsidRDefault="00CC753A">
            <w:pPr>
              <w:pStyle w:val="TableParagraph"/>
              <w:spacing w:line="240" w:lineRule="auto"/>
              <w:ind w:left="0"/>
              <w:rPr>
                <w:rFonts w:ascii="Times New Roman"/>
                <w:sz w:val="18"/>
              </w:rPr>
            </w:pPr>
          </w:p>
        </w:tc>
        <w:tc>
          <w:tcPr>
            <w:tcW w:w="1340" w:type="dxa"/>
            <w:tcBorders>
              <w:top w:val="nil"/>
              <w:bottom w:val="nil"/>
            </w:tcBorders>
          </w:tcPr>
          <w:p w14:paraId="5C7824DE" w14:textId="77777777" w:rsidR="00CC753A" w:rsidRDefault="008D59CF">
            <w:pPr>
              <w:pStyle w:val="TableParagraph"/>
              <w:spacing w:line="230" w:lineRule="exact"/>
              <w:ind w:left="9"/>
            </w:pPr>
            <w:r>
              <w:rPr>
                <w:spacing w:val="-2"/>
              </w:rPr>
              <w:t>cortisol/infla</w:t>
            </w:r>
          </w:p>
        </w:tc>
        <w:tc>
          <w:tcPr>
            <w:tcW w:w="1320" w:type="dxa"/>
            <w:tcBorders>
              <w:top w:val="nil"/>
              <w:bottom w:val="nil"/>
            </w:tcBorders>
          </w:tcPr>
          <w:p w14:paraId="082B4C44" w14:textId="77777777" w:rsidR="00CC753A" w:rsidRDefault="008D59CF">
            <w:pPr>
              <w:pStyle w:val="TableParagraph"/>
              <w:spacing w:line="230" w:lineRule="exact"/>
            </w:pPr>
            <w:r>
              <w:rPr>
                <w:spacing w:val="-2"/>
              </w:rPr>
              <w:t>neural</w:t>
            </w:r>
          </w:p>
        </w:tc>
        <w:tc>
          <w:tcPr>
            <w:tcW w:w="1340" w:type="dxa"/>
            <w:tcBorders>
              <w:top w:val="nil"/>
              <w:bottom w:val="nil"/>
            </w:tcBorders>
          </w:tcPr>
          <w:p w14:paraId="00198A99" w14:textId="77777777" w:rsidR="00CC753A" w:rsidRDefault="00CC753A">
            <w:pPr>
              <w:pStyle w:val="TableParagraph"/>
              <w:spacing w:line="240" w:lineRule="auto"/>
              <w:ind w:left="0"/>
              <w:rPr>
                <w:rFonts w:ascii="Times New Roman"/>
                <w:sz w:val="18"/>
              </w:rPr>
            </w:pPr>
          </w:p>
        </w:tc>
        <w:tc>
          <w:tcPr>
            <w:tcW w:w="1340" w:type="dxa"/>
            <w:tcBorders>
              <w:top w:val="nil"/>
              <w:bottom w:val="nil"/>
            </w:tcBorders>
          </w:tcPr>
          <w:p w14:paraId="6EE6C467" w14:textId="77777777" w:rsidR="00CC753A" w:rsidRDefault="008D59CF">
            <w:pPr>
              <w:pStyle w:val="TableParagraph"/>
              <w:spacing w:line="230" w:lineRule="exact"/>
              <w:ind w:left="14"/>
            </w:pPr>
            <w:r>
              <w:t>high</w:t>
            </w:r>
            <w:r>
              <w:rPr>
                <w:spacing w:val="-4"/>
              </w:rPr>
              <w:t xml:space="preserve"> </w:t>
            </w:r>
            <w:r>
              <w:rPr>
                <w:spacing w:val="-2"/>
              </w:rPr>
              <w:t>Purpose</w:t>
            </w:r>
          </w:p>
        </w:tc>
      </w:tr>
      <w:tr w:rsidR="00CC753A" w14:paraId="45BBA2EE" w14:textId="77777777">
        <w:trPr>
          <w:trHeight w:val="250"/>
        </w:trPr>
        <w:tc>
          <w:tcPr>
            <w:tcW w:w="1320" w:type="dxa"/>
            <w:vMerge/>
            <w:tcBorders>
              <w:top w:val="nil"/>
            </w:tcBorders>
          </w:tcPr>
          <w:p w14:paraId="5B2A4652" w14:textId="77777777" w:rsidR="00CC753A" w:rsidRDefault="00CC753A">
            <w:pPr>
              <w:rPr>
                <w:sz w:val="2"/>
                <w:szCs w:val="2"/>
              </w:rPr>
            </w:pPr>
          </w:p>
        </w:tc>
        <w:tc>
          <w:tcPr>
            <w:tcW w:w="1340" w:type="dxa"/>
            <w:tcBorders>
              <w:top w:val="nil"/>
              <w:bottom w:val="nil"/>
            </w:tcBorders>
          </w:tcPr>
          <w:p w14:paraId="7FD88F01" w14:textId="77777777" w:rsidR="00CC753A" w:rsidRDefault="008D59CF">
            <w:pPr>
              <w:pStyle w:val="TableParagraph"/>
              <w:spacing w:line="230" w:lineRule="exact"/>
              <w:ind w:left="19"/>
            </w:pPr>
            <w:r>
              <w:t>context</w:t>
            </w:r>
            <w:r>
              <w:rPr>
                <w:spacing w:val="-5"/>
              </w:rPr>
              <w:t xml:space="preserve"> </w:t>
            </w:r>
            <w:r>
              <w:t>of</w:t>
            </w:r>
            <w:r>
              <w:rPr>
                <w:spacing w:val="-4"/>
              </w:rPr>
              <w:t xml:space="preserve"> </w:t>
            </w:r>
            <w:r>
              <w:rPr>
                <w:spacing w:val="-5"/>
              </w:rPr>
              <w:t>an</w:t>
            </w:r>
          </w:p>
        </w:tc>
        <w:tc>
          <w:tcPr>
            <w:tcW w:w="1340" w:type="dxa"/>
            <w:tcBorders>
              <w:top w:val="nil"/>
              <w:bottom w:val="nil"/>
            </w:tcBorders>
          </w:tcPr>
          <w:p w14:paraId="31F303B0" w14:textId="77777777" w:rsidR="00CC753A" w:rsidRDefault="00CC753A">
            <w:pPr>
              <w:pStyle w:val="TableParagraph"/>
              <w:spacing w:line="240" w:lineRule="auto"/>
              <w:ind w:left="0"/>
              <w:rPr>
                <w:rFonts w:ascii="Times New Roman"/>
                <w:sz w:val="18"/>
              </w:rPr>
            </w:pPr>
          </w:p>
        </w:tc>
        <w:tc>
          <w:tcPr>
            <w:tcW w:w="1340" w:type="dxa"/>
            <w:tcBorders>
              <w:top w:val="nil"/>
              <w:bottom w:val="nil"/>
            </w:tcBorders>
          </w:tcPr>
          <w:p w14:paraId="52E1472F" w14:textId="77777777" w:rsidR="00CC753A" w:rsidRDefault="008D59CF">
            <w:pPr>
              <w:pStyle w:val="TableParagraph"/>
              <w:spacing w:line="230" w:lineRule="exact"/>
              <w:ind w:left="9"/>
            </w:pPr>
            <w:r>
              <w:rPr>
                <w:spacing w:val="-2"/>
              </w:rPr>
              <w:t>mmation</w:t>
            </w:r>
          </w:p>
        </w:tc>
        <w:tc>
          <w:tcPr>
            <w:tcW w:w="1320" w:type="dxa"/>
            <w:tcBorders>
              <w:top w:val="nil"/>
              <w:bottom w:val="nil"/>
            </w:tcBorders>
          </w:tcPr>
          <w:p w14:paraId="2774C485" w14:textId="77777777" w:rsidR="00CC753A" w:rsidRDefault="008D59CF">
            <w:pPr>
              <w:pStyle w:val="TableParagraph"/>
              <w:spacing w:line="230" w:lineRule="exact"/>
            </w:pPr>
            <w:r>
              <w:t>circuitry</w:t>
            </w:r>
            <w:r>
              <w:rPr>
                <w:spacing w:val="-9"/>
              </w:rPr>
              <w:t xml:space="preserve"> </w:t>
            </w:r>
            <w:r>
              <w:rPr>
                <w:spacing w:val="-5"/>
              </w:rPr>
              <w:t>for</w:t>
            </w:r>
          </w:p>
        </w:tc>
        <w:tc>
          <w:tcPr>
            <w:tcW w:w="1340" w:type="dxa"/>
            <w:tcBorders>
              <w:top w:val="nil"/>
              <w:bottom w:val="nil"/>
            </w:tcBorders>
          </w:tcPr>
          <w:p w14:paraId="45A3F21D" w14:textId="77777777" w:rsidR="00CC753A" w:rsidRDefault="00CC753A">
            <w:pPr>
              <w:pStyle w:val="TableParagraph"/>
              <w:spacing w:line="240" w:lineRule="auto"/>
              <w:ind w:left="0"/>
              <w:rPr>
                <w:rFonts w:ascii="Times New Roman"/>
                <w:sz w:val="18"/>
              </w:rPr>
            </w:pPr>
          </w:p>
        </w:tc>
        <w:tc>
          <w:tcPr>
            <w:tcW w:w="1340" w:type="dxa"/>
            <w:tcBorders>
              <w:top w:val="nil"/>
              <w:bottom w:val="nil"/>
            </w:tcBorders>
          </w:tcPr>
          <w:p w14:paraId="3D8C2D89" w14:textId="77777777" w:rsidR="00CC753A" w:rsidRDefault="008D59CF">
            <w:pPr>
              <w:pStyle w:val="TableParagraph"/>
              <w:spacing w:line="230" w:lineRule="exact"/>
              <w:ind w:left="14"/>
            </w:pPr>
            <w:r>
              <w:t>in</w:t>
            </w:r>
            <w:r>
              <w:rPr>
                <w:spacing w:val="-3"/>
              </w:rPr>
              <w:t xml:space="preserve"> </w:t>
            </w:r>
            <w:r>
              <w:t>Life</w:t>
            </w:r>
            <w:r>
              <w:rPr>
                <w:spacing w:val="-3"/>
              </w:rPr>
              <w:t xml:space="preserve"> </w:t>
            </w:r>
            <w:r>
              <w:rPr>
                <w:spacing w:val="-2"/>
              </w:rPr>
              <w:t>score</w:t>
            </w:r>
          </w:p>
        </w:tc>
      </w:tr>
      <w:tr w:rsidR="00CC753A" w14:paraId="601F186B" w14:textId="77777777">
        <w:trPr>
          <w:trHeight w:val="250"/>
        </w:trPr>
        <w:tc>
          <w:tcPr>
            <w:tcW w:w="1320" w:type="dxa"/>
            <w:vMerge/>
            <w:tcBorders>
              <w:top w:val="nil"/>
            </w:tcBorders>
          </w:tcPr>
          <w:p w14:paraId="4A666D36" w14:textId="77777777" w:rsidR="00CC753A" w:rsidRDefault="00CC753A">
            <w:pPr>
              <w:rPr>
                <w:sz w:val="2"/>
                <w:szCs w:val="2"/>
              </w:rPr>
            </w:pPr>
          </w:p>
        </w:tc>
        <w:tc>
          <w:tcPr>
            <w:tcW w:w="1340" w:type="dxa"/>
            <w:tcBorders>
              <w:top w:val="nil"/>
              <w:bottom w:val="nil"/>
            </w:tcBorders>
          </w:tcPr>
          <w:p w14:paraId="567887E8" w14:textId="77777777" w:rsidR="00CC753A" w:rsidRDefault="008D59CF">
            <w:pPr>
              <w:pStyle w:val="TableParagraph"/>
              <w:spacing w:line="230" w:lineRule="exact"/>
              <w:ind w:left="19"/>
            </w:pPr>
            <w:r>
              <w:rPr>
                <w:spacing w:val="-2"/>
              </w:rPr>
              <w:t>individual,</w:t>
            </w:r>
          </w:p>
        </w:tc>
        <w:tc>
          <w:tcPr>
            <w:tcW w:w="1340" w:type="dxa"/>
            <w:tcBorders>
              <w:top w:val="nil"/>
              <w:bottom w:val="nil"/>
            </w:tcBorders>
          </w:tcPr>
          <w:p w14:paraId="6902C092" w14:textId="77777777" w:rsidR="00CC753A" w:rsidRDefault="00CC753A">
            <w:pPr>
              <w:pStyle w:val="TableParagraph"/>
              <w:spacing w:line="240" w:lineRule="auto"/>
              <w:ind w:left="0"/>
              <w:rPr>
                <w:rFonts w:ascii="Times New Roman"/>
                <w:sz w:val="18"/>
              </w:rPr>
            </w:pPr>
          </w:p>
        </w:tc>
        <w:tc>
          <w:tcPr>
            <w:tcW w:w="1340" w:type="dxa"/>
            <w:tcBorders>
              <w:top w:val="nil"/>
              <w:bottom w:val="nil"/>
            </w:tcBorders>
          </w:tcPr>
          <w:p w14:paraId="29A29375" w14:textId="77777777" w:rsidR="00CC753A" w:rsidRDefault="008D59CF">
            <w:pPr>
              <w:pStyle w:val="TableParagraph"/>
              <w:spacing w:line="230" w:lineRule="exact"/>
              <w:ind w:left="9"/>
            </w:pPr>
            <w:r>
              <w:rPr>
                <w:spacing w:val="-2"/>
              </w:rPr>
              <w:t>profiles;</w:t>
            </w:r>
          </w:p>
        </w:tc>
        <w:tc>
          <w:tcPr>
            <w:tcW w:w="1320" w:type="dxa"/>
            <w:tcBorders>
              <w:top w:val="nil"/>
              <w:bottom w:val="nil"/>
            </w:tcBorders>
          </w:tcPr>
          <w:p w14:paraId="5CFFB0FD" w14:textId="77777777" w:rsidR="00CC753A" w:rsidRDefault="008D59CF">
            <w:pPr>
              <w:pStyle w:val="TableParagraph"/>
              <w:spacing w:line="230" w:lineRule="exact"/>
            </w:pPr>
            <w:r>
              <w:rPr>
                <w:spacing w:val="-2"/>
              </w:rPr>
              <w:t>meaning-</w:t>
            </w:r>
            <w:r>
              <w:rPr>
                <w:spacing w:val="-5"/>
              </w:rPr>
              <w:t>ma</w:t>
            </w:r>
          </w:p>
        </w:tc>
        <w:tc>
          <w:tcPr>
            <w:tcW w:w="1340" w:type="dxa"/>
            <w:tcBorders>
              <w:top w:val="nil"/>
              <w:bottom w:val="nil"/>
            </w:tcBorders>
          </w:tcPr>
          <w:p w14:paraId="5835D0AC" w14:textId="77777777" w:rsidR="00CC753A" w:rsidRDefault="00CC753A">
            <w:pPr>
              <w:pStyle w:val="TableParagraph"/>
              <w:spacing w:line="240" w:lineRule="auto"/>
              <w:ind w:left="0"/>
              <w:rPr>
                <w:rFonts w:ascii="Times New Roman"/>
                <w:sz w:val="18"/>
              </w:rPr>
            </w:pPr>
          </w:p>
        </w:tc>
        <w:tc>
          <w:tcPr>
            <w:tcW w:w="1340" w:type="dxa"/>
            <w:tcBorders>
              <w:top w:val="nil"/>
              <w:bottom w:val="nil"/>
            </w:tcBorders>
          </w:tcPr>
          <w:p w14:paraId="23932C81" w14:textId="77777777" w:rsidR="00CC753A" w:rsidRDefault="008D59CF">
            <w:pPr>
              <w:pStyle w:val="TableParagraph"/>
              <w:spacing w:line="230" w:lineRule="exact"/>
              <w:ind w:left="14"/>
            </w:pPr>
            <w:r>
              <w:t>(e.g.,</w:t>
            </w:r>
            <w:r>
              <w:rPr>
                <w:spacing w:val="-6"/>
              </w:rPr>
              <w:t xml:space="preserve"> </w:t>
            </w:r>
            <w:r>
              <w:rPr>
                <w:spacing w:val="-5"/>
              </w:rPr>
              <w:t>PIL</w:t>
            </w:r>
          </w:p>
        </w:tc>
      </w:tr>
      <w:tr w:rsidR="00CC753A" w14:paraId="19B858D5" w14:textId="77777777">
        <w:trPr>
          <w:trHeight w:val="250"/>
        </w:trPr>
        <w:tc>
          <w:tcPr>
            <w:tcW w:w="1320" w:type="dxa"/>
            <w:vMerge/>
            <w:tcBorders>
              <w:top w:val="nil"/>
            </w:tcBorders>
          </w:tcPr>
          <w:p w14:paraId="23F8AC9F" w14:textId="77777777" w:rsidR="00CC753A" w:rsidRDefault="00CC753A">
            <w:pPr>
              <w:rPr>
                <w:sz w:val="2"/>
                <w:szCs w:val="2"/>
              </w:rPr>
            </w:pPr>
          </w:p>
        </w:tc>
        <w:tc>
          <w:tcPr>
            <w:tcW w:w="1340" w:type="dxa"/>
            <w:tcBorders>
              <w:top w:val="nil"/>
              <w:bottom w:val="nil"/>
            </w:tcBorders>
          </w:tcPr>
          <w:p w14:paraId="16030AE2" w14:textId="77777777" w:rsidR="00CC753A" w:rsidRDefault="008D59CF">
            <w:pPr>
              <w:pStyle w:val="TableParagraph"/>
              <w:spacing w:line="230" w:lineRule="exact"/>
              <w:ind w:left="19"/>
            </w:pPr>
            <w:r>
              <w:rPr>
                <w:spacing w:val="-2"/>
              </w:rPr>
              <w:t>reflecting</w:t>
            </w:r>
          </w:p>
        </w:tc>
        <w:tc>
          <w:tcPr>
            <w:tcW w:w="1340" w:type="dxa"/>
            <w:tcBorders>
              <w:top w:val="nil"/>
              <w:bottom w:val="nil"/>
            </w:tcBorders>
          </w:tcPr>
          <w:p w14:paraId="0DC53FA5" w14:textId="77777777" w:rsidR="00CC753A" w:rsidRDefault="00CC753A">
            <w:pPr>
              <w:pStyle w:val="TableParagraph"/>
              <w:spacing w:line="240" w:lineRule="auto"/>
              <w:ind w:left="0"/>
              <w:rPr>
                <w:rFonts w:ascii="Times New Roman"/>
                <w:sz w:val="18"/>
              </w:rPr>
            </w:pPr>
          </w:p>
        </w:tc>
        <w:tc>
          <w:tcPr>
            <w:tcW w:w="1340" w:type="dxa"/>
            <w:tcBorders>
              <w:top w:val="nil"/>
              <w:bottom w:val="nil"/>
            </w:tcBorders>
          </w:tcPr>
          <w:p w14:paraId="6327519D" w14:textId="77777777" w:rsidR="00CC753A" w:rsidRDefault="008D59CF">
            <w:pPr>
              <w:pStyle w:val="TableParagraph"/>
              <w:spacing w:line="230" w:lineRule="exact"/>
              <w:ind w:left="9"/>
            </w:pPr>
            <w:r>
              <w:rPr>
                <w:spacing w:val="-2"/>
              </w:rPr>
              <w:t>enhanced</w:t>
            </w:r>
          </w:p>
        </w:tc>
        <w:tc>
          <w:tcPr>
            <w:tcW w:w="1320" w:type="dxa"/>
            <w:tcBorders>
              <w:top w:val="nil"/>
              <w:bottom w:val="nil"/>
            </w:tcBorders>
          </w:tcPr>
          <w:p w14:paraId="7672E879" w14:textId="77777777" w:rsidR="00CC753A" w:rsidRDefault="008D59CF">
            <w:pPr>
              <w:pStyle w:val="TableParagraph"/>
              <w:spacing w:line="230" w:lineRule="exact"/>
            </w:pPr>
            <w:r>
              <w:rPr>
                <w:spacing w:val="-2"/>
              </w:rPr>
              <w:t>king/decision</w:t>
            </w:r>
          </w:p>
        </w:tc>
        <w:tc>
          <w:tcPr>
            <w:tcW w:w="1340" w:type="dxa"/>
            <w:tcBorders>
              <w:top w:val="nil"/>
              <w:bottom w:val="nil"/>
            </w:tcBorders>
          </w:tcPr>
          <w:p w14:paraId="314D4E23" w14:textId="77777777" w:rsidR="00CC753A" w:rsidRDefault="00CC753A">
            <w:pPr>
              <w:pStyle w:val="TableParagraph"/>
              <w:spacing w:line="240" w:lineRule="auto"/>
              <w:ind w:left="0"/>
              <w:rPr>
                <w:rFonts w:ascii="Times New Roman"/>
                <w:sz w:val="18"/>
              </w:rPr>
            </w:pPr>
          </w:p>
        </w:tc>
        <w:tc>
          <w:tcPr>
            <w:tcW w:w="1340" w:type="dxa"/>
            <w:tcBorders>
              <w:top w:val="nil"/>
              <w:bottom w:val="nil"/>
            </w:tcBorders>
          </w:tcPr>
          <w:p w14:paraId="7DBB6901" w14:textId="77777777" w:rsidR="00CC753A" w:rsidRDefault="008D59CF">
            <w:pPr>
              <w:pStyle w:val="TableParagraph"/>
              <w:spacing w:line="230" w:lineRule="exact"/>
              <w:ind w:left="14"/>
            </w:pPr>
            <w:r>
              <w:t>subscale</w:t>
            </w:r>
            <w:r>
              <w:rPr>
                <w:spacing w:val="-8"/>
              </w:rPr>
              <w:t xml:space="preserve"> </w:t>
            </w:r>
            <w:r>
              <w:rPr>
                <w:spacing w:val="-4"/>
              </w:rPr>
              <w:t>test</w:t>
            </w:r>
          </w:p>
        </w:tc>
      </w:tr>
      <w:tr w:rsidR="00CC753A" w14:paraId="475884D5" w14:textId="77777777">
        <w:trPr>
          <w:trHeight w:val="250"/>
        </w:trPr>
        <w:tc>
          <w:tcPr>
            <w:tcW w:w="1320" w:type="dxa"/>
            <w:vMerge/>
            <w:tcBorders>
              <w:top w:val="nil"/>
            </w:tcBorders>
          </w:tcPr>
          <w:p w14:paraId="50349475" w14:textId="77777777" w:rsidR="00CC753A" w:rsidRDefault="00CC753A">
            <w:pPr>
              <w:rPr>
                <w:sz w:val="2"/>
                <w:szCs w:val="2"/>
              </w:rPr>
            </w:pPr>
          </w:p>
        </w:tc>
        <w:tc>
          <w:tcPr>
            <w:tcW w:w="1340" w:type="dxa"/>
            <w:tcBorders>
              <w:top w:val="nil"/>
              <w:bottom w:val="nil"/>
            </w:tcBorders>
          </w:tcPr>
          <w:p w14:paraId="0C30255F" w14:textId="77777777" w:rsidR="00CC753A" w:rsidRDefault="008D59CF">
            <w:pPr>
              <w:pStyle w:val="TableParagraph"/>
              <w:spacing w:line="230" w:lineRule="exact"/>
              <w:ind w:left="19"/>
            </w:pPr>
            <w:r>
              <w:t>values</w:t>
            </w:r>
            <w:r>
              <w:rPr>
                <w:spacing w:val="-6"/>
              </w:rPr>
              <w:t xml:space="preserve"> </w:t>
            </w:r>
            <w:r>
              <w:rPr>
                <w:spacing w:val="-5"/>
              </w:rPr>
              <w:t>and</w:t>
            </w:r>
          </w:p>
        </w:tc>
        <w:tc>
          <w:tcPr>
            <w:tcW w:w="1340" w:type="dxa"/>
            <w:tcBorders>
              <w:top w:val="nil"/>
              <w:bottom w:val="nil"/>
            </w:tcBorders>
          </w:tcPr>
          <w:p w14:paraId="2E167153" w14:textId="77777777" w:rsidR="00CC753A" w:rsidRDefault="00CC753A">
            <w:pPr>
              <w:pStyle w:val="TableParagraph"/>
              <w:spacing w:line="240" w:lineRule="auto"/>
              <w:ind w:left="0"/>
              <w:rPr>
                <w:rFonts w:ascii="Times New Roman"/>
                <w:sz w:val="18"/>
              </w:rPr>
            </w:pPr>
          </w:p>
        </w:tc>
        <w:tc>
          <w:tcPr>
            <w:tcW w:w="1340" w:type="dxa"/>
            <w:tcBorders>
              <w:top w:val="nil"/>
              <w:bottom w:val="nil"/>
            </w:tcBorders>
          </w:tcPr>
          <w:p w14:paraId="2E063F64" w14:textId="77777777" w:rsidR="00CC753A" w:rsidRDefault="008D59CF">
            <w:pPr>
              <w:pStyle w:val="TableParagraph"/>
              <w:spacing w:line="230" w:lineRule="exact"/>
              <w:ind w:left="9"/>
            </w:pPr>
            <w:r>
              <w:rPr>
                <w:spacing w:val="-2"/>
              </w:rPr>
              <w:t>mitochondrial</w:t>
            </w:r>
          </w:p>
        </w:tc>
        <w:tc>
          <w:tcPr>
            <w:tcW w:w="1320" w:type="dxa"/>
            <w:tcBorders>
              <w:top w:val="nil"/>
              <w:bottom w:val="nil"/>
            </w:tcBorders>
          </w:tcPr>
          <w:p w14:paraId="40BAA8AF" w14:textId="77777777" w:rsidR="00CC753A" w:rsidRDefault="008D59CF">
            <w:pPr>
              <w:pStyle w:val="TableParagraph"/>
              <w:spacing w:line="230" w:lineRule="exact"/>
            </w:pPr>
            <w:r>
              <w:rPr>
                <w:spacing w:val="-2"/>
              </w:rPr>
              <w:t>-making.</w:t>
            </w:r>
          </w:p>
        </w:tc>
        <w:tc>
          <w:tcPr>
            <w:tcW w:w="1340" w:type="dxa"/>
            <w:tcBorders>
              <w:top w:val="nil"/>
              <w:bottom w:val="nil"/>
            </w:tcBorders>
          </w:tcPr>
          <w:p w14:paraId="53E614BE" w14:textId="77777777" w:rsidR="00CC753A" w:rsidRDefault="00CC753A">
            <w:pPr>
              <w:pStyle w:val="TableParagraph"/>
              <w:spacing w:line="240" w:lineRule="auto"/>
              <w:ind w:left="0"/>
              <w:rPr>
                <w:rFonts w:ascii="Times New Roman"/>
                <w:sz w:val="18"/>
              </w:rPr>
            </w:pPr>
          </w:p>
        </w:tc>
        <w:tc>
          <w:tcPr>
            <w:tcW w:w="1340" w:type="dxa"/>
            <w:tcBorders>
              <w:top w:val="nil"/>
              <w:bottom w:val="nil"/>
            </w:tcBorders>
          </w:tcPr>
          <w:p w14:paraId="3CB6AEB1" w14:textId="77777777" w:rsidR="00CC753A" w:rsidRDefault="008D59CF">
            <w:pPr>
              <w:pStyle w:val="TableParagraph"/>
              <w:spacing w:line="230" w:lineRule="exact"/>
              <w:ind w:left="14"/>
            </w:pPr>
            <w:r>
              <w:rPr>
                <w:spacing w:val="-2"/>
              </w:rPr>
              <w:t>significant</w:t>
            </w:r>
          </w:p>
        </w:tc>
      </w:tr>
      <w:tr w:rsidR="00CC753A" w14:paraId="24C10D23" w14:textId="77777777">
        <w:trPr>
          <w:trHeight w:val="250"/>
        </w:trPr>
        <w:tc>
          <w:tcPr>
            <w:tcW w:w="1320" w:type="dxa"/>
            <w:vMerge/>
            <w:tcBorders>
              <w:top w:val="nil"/>
            </w:tcBorders>
          </w:tcPr>
          <w:p w14:paraId="29ECB2A0" w14:textId="77777777" w:rsidR="00CC753A" w:rsidRDefault="00CC753A">
            <w:pPr>
              <w:rPr>
                <w:sz w:val="2"/>
                <w:szCs w:val="2"/>
              </w:rPr>
            </w:pPr>
          </w:p>
        </w:tc>
        <w:tc>
          <w:tcPr>
            <w:tcW w:w="1340" w:type="dxa"/>
            <w:tcBorders>
              <w:top w:val="nil"/>
              <w:bottom w:val="nil"/>
            </w:tcBorders>
          </w:tcPr>
          <w:p w14:paraId="788D7665" w14:textId="77777777" w:rsidR="00CC753A" w:rsidRDefault="008D59CF">
            <w:pPr>
              <w:pStyle w:val="TableParagraph"/>
              <w:spacing w:line="230" w:lineRule="exact"/>
              <w:ind w:left="19"/>
            </w:pPr>
            <w:r>
              <w:rPr>
                <w:spacing w:val="-2"/>
              </w:rPr>
              <w:t>purpose.</w:t>
            </w:r>
          </w:p>
        </w:tc>
        <w:tc>
          <w:tcPr>
            <w:tcW w:w="1340" w:type="dxa"/>
            <w:tcBorders>
              <w:top w:val="nil"/>
              <w:bottom w:val="nil"/>
            </w:tcBorders>
          </w:tcPr>
          <w:p w14:paraId="6603EB76" w14:textId="77777777" w:rsidR="00CC753A" w:rsidRDefault="00CC753A">
            <w:pPr>
              <w:pStyle w:val="TableParagraph"/>
              <w:spacing w:line="240" w:lineRule="auto"/>
              <w:ind w:left="0"/>
              <w:rPr>
                <w:rFonts w:ascii="Times New Roman"/>
                <w:sz w:val="18"/>
              </w:rPr>
            </w:pPr>
          </w:p>
        </w:tc>
        <w:tc>
          <w:tcPr>
            <w:tcW w:w="1340" w:type="dxa"/>
            <w:tcBorders>
              <w:top w:val="nil"/>
              <w:bottom w:val="nil"/>
            </w:tcBorders>
          </w:tcPr>
          <w:p w14:paraId="3F6D07ED" w14:textId="77777777" w:rsidR="00CC753A" w:rsidRDefault="008D59CF">
            <w:pPr>
              <w:pStyle w:val="TableParagraph"/>
              <w:spacing w:line="230" w:lineRule="exact"/>
              <w:ind w:left="9"/>
            </w:pPr>
            <w:r>
              <w:rPr>
                <w:spacing w:val="-2"/>
              </w:rPr>
              <w:t>function;</w:t>
            </w:r>
          </w:p>
        </w:tc>
        <w:tc>
          <w:tcPr>
            <w:tcW w:w="1320" w:type="dxa"/>
            <w:tcBorders>
              <w:top w:val="nil"/>
              <w:bottom w:val="nil"/>
            </w:tcBorders>
          </w:tcPr>
          <w:p w14:paraId="54D5E4D1" w14:textId="77777777" w:rsidR="00CC753A" w:rsidRDefault="00CC753A">
            <w:pPr>
              <w:pStyle w:val="TableParagraph"/>
              <w:spacing w:line="240" w:lineRule="auto"/>
              <w:ind w:left="0"/>
              <w:rPr>
                <w:rFonts w:ascii="Times New Roman"/>
                <w:sz w:val="18"/>
              </w:rPr>
            </w:pPr>
          </w:p>
        </w:tc>
        <w:tc>
          <w:tcPr>
            <w:tcW w:w="1340" w:type="dxa"/>
            <w:tcBorders>
              <w:top w:val="nil"/>
              <w:bottom w:val="nil"/>
            </w:tcBorders>
          </w:tcPr>
          <w:p w14:paraId="2CB7F7F9" w14:textId="77777777" w:rsidR="00CC753A" w:rsidRDefault="00CC753A">
            <w:pPr>
              <w:pStyle w:val="TableParagraph"/>
              <w:spacing w:line="240" w:lineRule="auto"/>
              <w:ind w:left="0"/>
              <w:rPr>
                <w:rFonts w:ascii="Times New Roman"/>
                <w:sz w:val="18"/>
              </w:rPr>
            </w:pPr>
          </w:p>
        </w:tc>
        <w:tc>
          <w:tcPr>
            <w:tcW w:w="1340" w:type="dxa"/>
            <w:tcBorders>
              <w:top w:val="nil"/>
              <w:bottom w:val="nil"/>
            </w:tcBorders>
          </w:tcPr>
          <w:p w14:paraId="28B0E154" w14:textId="77777777" w:rsidR="00CC753A" w:rsidRDefault="008D59CF">
            <w:pPr>
              <w:pStyle w:val="TableParagraph"/>
              <w:spacing w:line="230" w:lineRule="exact"/>
              <w:ind w:left="14"/>
            </w:pPr>
            <w:r>
              <w:rPr>
                <w:spacing w:val="-2"/>
              </w:rPr>
              <w:t>increases);</w:t>
            </w:r>
          </w:p>
        </w:tc>
      </w:tr>
      <w:tr w:rsidR="00CC753A" w14:paraId="67661596" w14:textId="77777777">
        <w:trPr>
          <w:trHeight w:val="250"/>
        </w:trPr>
        <w:tc>
          <w:tcPr>
            <w:tcW w:w="1320" w:type="dxa"/>
            <w:vMerge/>
            <w:tcBorders>
              <w:top w:val="nil"/>
            </w:tcBorders>
          </w:tcPr>
          <w:p w14:paraId="1D21C558" w14:textId="77777777" w:rsidR="00CC753A" w:rsidRDefault="00CC753A">
            <w:pPr>
              <w:rPr>
                <w:sz w:val="2"/>
                <w:szCs w:val="2"/>
              </w:rPr>
            </w:pPr>
          </w:p>
        </w:tc>
        <w:tc>
          <w:tcPr>
            <w:tcW w:w="1340" w:type="dxa"/>
            <w:tcBorders>
              <w:top w:val="nil"/>
              <w:bottom w:val="nil"/>
            </w:tcBorders>
          </w:tcPr>
          <w:p w14:paraId="339C7B57" w14:textId="77777777" w:rsidR="00CC753A" w:rsidRDefault="00CC753A">
            <w:pPr>
              <w:pStyle w:val="TableParagraph"/>
              <w:spacing w:line="240" w:lineRule="auto"/>
              <w:ind w:left="0"/>
              <w:rPr>
                <w:rFonts w:ascii="Times New Roman"/>
                <w:sz w:val="18"/>
              </w:rPr>
            </w:pPr>
          </w:p>
        </w:tc>
        <w:tc>
          <w:tcPr>
            <w:tcW w:w="1340" w:type="dxa"/>
            <w:tcBorders>
              <w:top w:val="nil"/>
              <w:bottom w:val="nil"/>
            </w:tcBorders>
          </w:tcPr>
          <w:p w14:paraId="15347F31" w14:textId="77777777" w:rsidR="00CC753A" w:rsidRDefault="00CC753A">
            <w:pPr>
              <w:pStyle w:val="TableParagraph"/>
              <w:spacing w:line="240" w:lineRule="auto"/>
              <w:ind w:left="0"/>
              <w:rPr>
                <w:rFonts w:ascii="Times New Roman"/>
                <w:sz w:val="18"/>
              </w:rPr>
            </w:pPr>
          </w:p>
        </w:tc>
        <w:tc>
          <w:tcPr>
            <w:tcW w:w="1340" w:type="dxa"/>
            <w:tcBorders>
              <w:top w:val="nil"/>
              <w:bottom w:val="nil"/>
            </w:tcBorders>
          </w:tcPr>
          <w:p w14:paraId="1A003253" w14:textId="77777777" w:rsidR="00CC753A" w:rsidRDefault="008D59CF">
            <w:pPr>
              <w:pStyle w:val="TableParagraph"/>
              <w:spacing w:line="230" w:lineRule="exact"/>
              <w:ind w:left="9"/>
            </w:pPr>
            <w:r>
              <w:rPr>
                <w:spacing w:val="-2"/>
              </w:rPr>
              <w:t>acceptance</w:t>
            </w:r>
          </w:p>
        </w:tc>
        <w:tc>
          <w:tcPr>
            <w:tcW w:w="1320" w:type="dxa"/>
            <w:tcBorders>
              <w:top w:val="nil"/>
              <w:bottom w:val="nil"/>
            </w:tcBorders>
          </w:tcPr>
          <w:p w14:paraId="1497647C" w14:textId="77777777" w:rsidR="00CC753A" w:rsidRDefault="00CC753A">
            <w:pPr>
              <w:pStyle w:val="TableParagraph"/>
              <w:spacing w:line="240" w:lineRule="auto"/>
              <w:ind w:left="0"/>
              <w:rPr>
                <w:rFonts w:ascii="Times New Roman"/>
                <w:sz w:val="18"/>
              </w:rPr>
            </w:pPr>
          </w:p>
        </w:tc>
        <w:tc>
          <w:tcPr>
            <w:tcW w:w="1340" w:type="dxa"/>
            <w:tcBorders>
              <w:top w:val="nil"/>
              <w:bottom w:val="nil"/>
            </w:tcBorders>
          </w:tcPr>
          <w:p w14:paraId="0EF6A3B8" w14:textId="77777777" w:rsidR="00CC753A" w:rsidRDefault="00CC753A">
            <w:pPr>
              <w:pStyle w:val="TableParagraph"/>
              <w:spacing w:line="240" w:lineRule="auto"/>
              <w:ind w:left="0"/>
              <w:rPr>
                <w:rFonts w:ascii="Times New Roman"/>
                <w:sz w:val="18"/>
              </w:rPr>
            </w:pPr>
          </w:p>
        </w:tc>
        <w:tc>
          <w:tcPr>
            <w:tcW w:w="1340" w:type="dxa"/>
            <w:tcBorders>
              <w:top w:val="nil"/>
              <w:bottom w:val="nil"/>
            </w:tcBorders>
          </w:tcPr>
          <w:p w14:paraId="26F385F0" w14:textId="77777777" w:rsidR="00CC753A" w:rsidRDefault="008D59CF">
            <w:pPr>
              <w:pStyle w:val="TableParagraph"/>
              <w:spacing w:line="230" w:lineRule="exact"/>
              <w:ind w:left="14"/>
            </w:pPr>
            <w:r>
              <w:rPr>
                <w:spacing w:val="-2"/>
              </w:rPr>
              <w:t>Spiritual</w:t>
            </w:r>
          </w:p>
        </w:tc>
      </w:tr>
      <w:tr w:rsidR="00CC753A" w14:paraId="032E1064" w14:textId="77777777">
        <w:trPr>
          <w:trHeight w:val="250"/>
        </w:trPr>
        <w:tc>
          <w:tcPr>
            <w:tcW w:w="1320" w:type="dxa"/>
            <w:vMerge/>
            <w:tcBorders>
              <w:top w:val="nil"/>
            </w:tcBorders>
          </w:tcPr>
          <w:p w14:paraId="52570DAF" w14:textId="77777777" w:rsidR="00CC753A" w:rsidRDefault="00CC753A">
            <w:pPr>
              <w:rPr>
                <w:sz w:val="2"/>
                <w:szCs w:val="2"/>
              </w:rPr>
            </w:pPr>
          </w:p>
        </w:tc>
        <w:tc>
          <w:tcPr>
            <w:tcW w:w="1340" w:type="dxa"/>
            <w:tcBorders>
              <w:top w:val="nil"/>
              <w:bottom w:val="nil"/>
            </w:tcBorders>
          </w:tcPr>
          <w:p w14:paraId="70B4C584" w14:textId="77777777" w:rsidR="00CC753A" w:rsidRDefault="00CC753A">
            <w:pPr>
              <w:pStyle w:val="TableParagraph"/>
              <w:spacing w:line="240" w:lineRule="auto"/>
              <w:ind w:left="0"/>
              <w:rPr>
                <w:rFonts w:ascii="Times New Roman"/>
                <w:sz w:val="18"/>
              </w:rPr>
            </w:pPr>
          </w:p>
        </w:tc>
        <w:tc>
          <w:tcPr>
            <w:tcW w:w="1340" w:type="dxa"/>
            <w:tcBorders>
              <w:top w:val="nil"/>
              <w:bottom w:val="nil"/>
            </w:tcBorders>
          </w:tcPr>
          <w:p w14:paraId="620A5C13" w14:textId="77777777" w:rsidR="00CC753A" w:rsidRDefault="00CC753A">
            <w:pPr>
              <w:pStyle w:val="TableParagraph"/>
              <w:spacing w:line="240" w:lineRule="auto"/>
              <w:ind w:left="0"/>
              <w:rPr>
                <w:rFonts w:ascii="Times New Roman"/>
                <w:sz w:val="18"/>
              </w:rPr>
            </w:pPr>
          </w:p>
        </w:tc>
        <w:tc>
          <w:tcPr>
            <w:tcW w:w="1340" w:type="dxa"/>
            <w:tcBorders>
              <w:top w:val="nil"/>
              <w:bottom w:val="nil"/>
            </w:tcBorders>
          </w:tcPr>
          <w:p w14:paraId="427B4029" w14:textId="77777777" w:rsidR="00CC753A" w:rsidRDefault="008D59CF">
            <w:pPr>
              <w:pStyle w:val="TableParagraph"/>
              <w:spacing w:line="230" w:lineRule="exact"/>
              <w:ind w:left="9"/>
            </w:pPr>
            <w:r>
              <w:t>of</w:t>
            </w:r>
            <w:r>
              <w:rPr>
                <w:spacing w:val="-2"/>
              </w:rPr>
              <w:t xml:space="preserve"> finitude;</w:t>
            </w:r>
          </w:p>
        </w:tc>
        <w:tc>
          <w:tcPr>
            <w:tcW w:w="1320" w:type="dxa"/>
            <w:tcBorders>
              <w:top w:val="nil"/>
              <w:bottom w:val="nil"/>
            </w:tcBorders>
          </w:tcPr>
          <w:p w14:paraId="0D593705" w14:textId="77777777" w:rsidR="00CC753A" w:rsidRDefault="00CC753A">
            <w:pPr>
              <w:pStyle w:val="TableParagraph"/>
              <w:spacing w:line="240" w:lineRule="auto"/>
              <w:ind w:left="0"/>
              <w:rPr>
                <w:rFonts w:ascii="Times New Roman"/>
                <w:sz w:val="18"/>
              </w:rPr>
            </w:pPr>
          </w:p>
        </w:tc>
        <w:tc>
          <w:tcPr>
            <w:tcW w:w="1340" w:type="dxa"/>
            <w:tcBorders>
              <w:top w:val="nil"/>
              <w:bottom w:val="nil"/>
            </w:tcBorders>
          </w:tcPr>
          <w:p w14:paraId="32A0714A" w14:textId="77777777" w:rsidR="00CC753A" w:rsidRDefault="00CC753A">
            <w:pPr>
              <w:pStyle w:val="TableParagraph"/>
              <w:spacing w:line="240" w:lineRule="auto"/>
              <w:ind w:left="0"/>
              <w:rPr>
                <w:rFonts w:ascii="Times New Roman"/>
                <w:sz w:val="18"/>
              </w:rPr>
            </w:pPr>
          </w:p>
        </w:tc>
        <w:tc>
          <w:tcPr>
            <w:tcW w:w="1340" w:type="dxa"/>
            <w:tcBorders>
              <w:top w:val="nil"/>
              <w:bottom w:val="nil"/>
            </w:tcBorders>
          </w:tcPr>
          <w:p w14:paraId="5026FFBF" w14:textId="77777777" w:rsidR="00CC753A" w:rsidRDefault="008D59CF">
            <w:pPr>
              <w:pStyle w:val="TableParagraph"/>
              <w:spacing w:line="230" w:lineRule="exact"/>
              <w:ind w:left="14"/>
            </w:pPr>
            <w:r>
              <w:rPr>
                <w:spacing w:val="-2"/>
              </w:rPr>
              <w:t>Wellbeing</w:t>
            </w:r>
          </w:p>
        </w:tc>
      </w:tr>
      <w:tr w:rsidR="00CC753A" w14:paraId="69D60B5E" w14:textId="77777777">
        <w:trPr>
          <w:trHeight w:val="250"/>
        </w:trPr>
        <w:tc>
          <w:tcPr>
            <w:tcW w:w="1320" w:type="dxa"/>
            <w:vMerge/>
            <w:tcBorders>
              <w:top w:val="nil"/>
            </w:tcBorders>
          </w:tcPr>
          <w:p w14:paraId="1937832E" w14:textId="77777777" w:rsidR="00CC753A" w:rsidRDefault="00CC753A">
            <w:pPr>
              <w:rPr>
                <w:sz w:val="2"/>
                <w:szCs w:val="2"/>
              </w:rPr>
            </w:pPr>
          </w:p>
        </w:tc>
        <w:tc>
          <w:tcPr>
            <w:tcW w:w="1340" w:type="dxa"/>
            <w:tcBorders>
              <w:top w:val="nil"/>
              <w:bottom w:val="nil"/>
            </w:tcBorders>
          </w:tcPr>
          <w:p w14:paraId="01B02DB2" w14:textId="77777777" w:rsidR="00CC753A" w:rsidRDefault="00CC753A">
            <w:pPr>
              <w:pStyle w:val="TableParagraph"/>
              <w:spacing w:line="240" w:lineRule="auto"/>
              <w:ind w:left="0"/>
              <w:rPr>
                <w:rFonts w:ascii="Times New Roman"/>
                <w:sz w:val="18"/>
              </w:rPr>
            </w:pPr>
          </w:p>
        </w:tc>
        <w:tc>
          <w:tcPr>
            <w:tcW w:w="1340" w:type="dxa"/>
            <w:tcBorders>
              <w:top w:val="nil"/>
              <w:bottom w:val="nil"/>
            </w:tcBorders>
          </w:tcPr>
          <w:p w14:paraId="5ED5AFB3" w14:textId="77777777" w:rsidR="00CC753A" w:rsidRDefault="00CC753A">
            <w:pPr>
              <w:pStyle w:val="TableParagraph"/>
              <w:spacing w:line="240" w:lineRule="auto"/>
              <w:ind w:left="0"/>
              <w:rPr>
                <w:rFonts w:ascii="Times New Roman"/>
                <w:sz w:val="18"/>
              </w:rPr>
            </w:pPr>
          </w:p>
        </w:tc>
        <w:tc>
          <w:tcPr>
            <w:tcW w:w="1340" w:type="dxa"/>
            <w:tcBorders>
              <w:top w:val="nil"/>
              <w:bottom w:val="nil"/>
            </w:tcBorders>
          </w:tcPr>
          <w:p w14:paraId="46C23C0C" w14:textId="77777777" w:rsidR="00CC753A" w:rsidRDefault="008D59CF">
            <w:pPr>
              <w:pStyle w:val="TableParagraph"/>
              <w:spacing w:line="230" w:lineRule="exact"/>
              <w:ind w:left="9"/>
            </w:pPr>
            <w:r>
              <w:rPr>
                <w:spacing w:val="-2"/>
              </w:rPr>
              <w:t>"de-crystalliz</w:t>
            </w:r>
          </w:p>
        </w:tc>
        <w:tc>
          <w:tcPr>
            <w:tcW w:w="1320" w:type="dxa"/>
            <w:tcBorders>
              <w:top w:val="nil"/>
              <w:bottom w:val="nil"/>
            </w:tcBorders>
          </w:tcPr>
          <w:p w14:paraId="248676EC" w14:textId="77777777" w:rsidR="00CC753A" w:rsidRDefault="00CC753A">
            <w:pPr>
              <w:pStyle w:val="TableParagraph"/>
              <w:spacing w:line="240" w:lineRule="auto"/>
              <w:ind w:left="0"/>
              <w:rPr>
                <w:rFonts w:ascii="Times New Roman"/>
                <w:sz w:val="18"/>
              </w:rPr>
            </w:pPr>
          </w:p>
        </w:tc>
        <w:tc>
          <w:tcPr>
            <w:tcW w:w="1340" w:type="dxa"/>
            <w:tcBorders>
              <w:top w:val="nil"/>
              <w:bottom w:val="nil"/>
            </w:tcBorders>
          </w:tcPr>
          <w:p w14:paraId="558CF80D" w14:textId="77777777" w:rsidR="00CC753A" w:rsidRDefault="00CC753A">
            <w:pPr>
              <w:pStyle w:val="TableParagraph"/>
              <w:spacing w:line="240" w:lineRule="auto"/>
              <w:ind w:left="0"/>
              <w:rPr>
                <w:rFonts w:ascii="Times New Roman"/>
                <w:sz w:val="18"/>
              </w:rPr>
            </w:pPr>
          </w:p>
        </w:tc>
        <w:tc>
          <w:tcPr>
            <w:tcW w:w="1340" w:type="dxa"/>
            <w:tcBorders>
              <w:top w:val="nil"/>
              <w:bottom w:val="nil"/>
            </w:tcBorders>
          </w:tcPr>
          <w:p w14:paraId="1C14ED08" w14:textId="77777777" w:rsidR="00CC753A" w:rsidRDefault="008D59CF">
            <w:pPr>
              <w:pStyle w:val="TableParagraph"/>
              <w:spacing w:line="230" w:lineRule="exact"/>
              <w:ind w:left="14"/>
            </w:pPr>
            <w:r>
              <w:t>Scale;</w:t>
            </w:r>
            <w:r>
              <w:rPr>
                <w:spacing w:val="-8"/>
              </w:rPr>
              <w:t xml:space="preserve"> </w:t>
            </w:r>
            <w:r>
              <w:rPr>
                <w:spacing w:val="-4"/>
              </w:rPr>
              <w:t>Life</w:t>
            </w:r>
          </w:p>
        </w:tc>
      </w:tr>
      <w:tr w:rsidR="00CC753A" w14:paraId="6E3CB0B5" w14:textId="77777777">
        <w:trPr>
          <w:trHeight w:val="250"/>
        </w:trPr>
        <w:tc>
          <w:tcPr>
            <w:tcW w:w="1320" w:type="dxa"/>
            <w:vMerge/>
            <w:tcBorders>
              <w:top w:val="nil"/>
            </w:tcBorders>
          </w:tcPr>
          <w:p w14:paraId="537F0F95" w14:textId="77777777" w:rsidR="00CC753A" w:rsidRDefault="00CC753A">
            <w:pPr>
              <w:rPr>
                <w:sz w:val="2"/>
                <w:szCs w:val="2"/>
              </w:rPr>
            </w:pPr>
          </w:p>
        </w:tc>
        <w:tc>
          <w:tcPr>
            <w:tcW w:w="1340" w:type="dxa"/>
            <w:tcBorders>
              <w:top w:val="nil"/>
              <w:bottom w:val="nil"/>
            </w:tcBorders>
          </w:tcPr>
          <w:p w14:paraId="4C859953" w14:textId="77777777" w:rsidR="00CC753A" w:rsidRDefault="00CC753A">
            <w:pPr>
              <w:pStyle w:val="TableParagraph"/>
              <w:spacing w:line="240" w:lineRule="auto"/>
              <w:ind w:left="0"/>
              <w:rPr>
                <w:rFonts w:ascii="Times New Roman"/>
                <w:sz w:val="18"/>
              </w:rPr>
            </w:pPr>
          </w:p>
        </w:tc>
        <w:tc>
          <w:tcPr>
            <w:tcW w:w="1340" w:type="dxa"/>
            <w:tcBorders>
              <w:top w:val="nil"/>
              <w:bottom w:val="nil"/>
            </w:tcBorders>
          </w:tcPr>
          <w:p w14:paraId="3C57E8F5" w14:textId="77777777" w:rsidR="00CC753A" w:rsidRDefault="00CC753A">
            <w:pPr>
              <w:pStyle w:val="TableParagraph"/>
              <w:spacing w:line="240" w:lineRule="auto"/>
              <w:ind w:left="0"/>
              <w:rPr>
                <w:rFonts w:ascii="Times New Roman"/>
                <w:sz w:val="18"/>
              </w:rPr>
            </w:pPr>
          </w:p>
        </w:tc>
        <w:tc>
          <w:tcPr>
            <w:tcW w:w="1340" w:type="dxa"/>
            <w:tcBorders>
              <w:top w:val="nil"/>
              <w:bottom w:val="nil"/>
            </w:tcBorders>
          </w:tcPr>
          <w:p w14:paraId="1390D6BF" w14:textId="77777777" w:rsidR="00CC753A" w:rsidRDefault="008D59CF">
            <w:pPr>
              <w:pStyle w:val="TableParagraph"/>
              <w:spacing w:line="230" w:lineRule="exact"/>
              <w:ind w:left="9"/>
            </w:pPr>
            <w:r>
              <w:t>ation"</w:t>
            </w:r>
            <w:r>
              <w:rPr>
                <w:spacing w:val="-6"/>
              </w:rPr>
              <w:t xml:space="preserve"> </w:t>
            </w:r>
            <w:r>
              <w:rPr>
                <w:spacing w:val="-4"/>
              </w:rPr>
              <w:t>from</w:t>
            </w:r>
          </w:p>
        </w:tc>
        <w:tc>
          <w:tcPr>
            <w:tcW w:w="1320" w:type="dxa"/>
            <w:tcBorders>
              <w:top w:val="nil"/>
              <w:bottom w:val="nil"/>
            </w:tcBorders>
          </w:tcPr>
          <w:p w14:paraId="368B2BC3" w14:textId="77777777" w:rsidR="00CC753A" w:rsidRDefault="00CC753A">
            <w:pPr>
              <w:pStyle w:val="TableParagraph"/>
              <w:spacing w:line="240" w:lineRule="auto"/>
              <w:ind w:left="0"/>
              <w:rPr>
                <w:rFonts w:ascii="Times New Roman"/>
                <w:sz w:val="18"/>
              </w:rPr>
            </w:pPr>
          </w:p>
        </w:tc>
        <w:tc>
          <w:tcPr>
            <w:tcW w:w="1340" w:type="dxa"/>
            <w:tcBorders>
              <w:top w:val="nil"/>
              <w:bottom w:val="nil"/>
            </w:tcBorders>
          </w:tcPr>
          <w:p w14:paraId="141AB188" w14:textId="77777777" w:rsidR="00CC753A" w:rsidRDefault="00CC753A">
            <w:pPr>
              <w:pStyle w:val="TableParagraph"/>
              <w:spacing w:line="240" w:lineRule="auto"/>
              <w:ind w:left="0"/>
              <w:rPr>
                <w:rFonts w:ascii="Times New Roman"/>
                <w:sz w:val="18"/>
              </w:rPr>
            </w:pPr>
          </w:p>
        </w:tc>
        <w:tc>
          <w:tcPr>
            <w:tcW w:w="1340" w:type="dxa"/>
            <w:tcBorders>
              <w:top w:val="nil"/>
              <w:bottom w:val="nil"/>
            </w:tcBorders>
          </w:tcPr>
          <w:p w14:paraId="5F197224" w14:textId="77777777" w:rsidR="00CC753A" w:rsidRDefault="008D59CF">
            <w:pPr>
              <w:pStyle w:val="TableParagraph"/>
              <w:spacing w:line="230" w:lineRule="exact"/>
              <w:ind w:left="14"/>
            </w:pPr>
            <w:r>
              <w:rPr>
                <w:spacing w:val="-2"/>
              </w:rPr>
              <w:t>Satisfaction</w:t>
            </w:r>
          </w:p>
        </w:tc>
      </w:tr>
      <w:tr w:rsidR="00CC753A" w14:paraId="0873F366" w14:textId="77777777">
        <w:trPr>
          <w:trHeight w:val="250"/>
        </w:trPr>
        <w:tc>
          <w:tcPr>
            <w:tcW w:w="1320" w:type="dxa"/>
            <w:vMerge/>
            <w:tcBorders>
              <w:top w:val="nil"/>
            </w:tcBorders>
          </w:tcPr>
          <w:p w14:paraId="29540398" w14:textId="77777777" w:rsidR="00CC753A" w:rsidRDefault="00CC753A">
            <w:pPr>
              <w:rPr>
                <w:sz w:val="2"/>
                <w:szCs w:val="2"/>
              </w:rPr>
            </w:pPr>
          </w:p>
        </w:tc>
        <w:tc>
          <w:tcPr>
            <w:tcW w:w="1340" w:type="dxa"/>
            <w:tcBorders>
              <w:top w:val="nil"/>
              <w:bottom w:val="nil"/>
            </w:tcBorders>
          </w:tcPr>
          <w:p w14:paraId="171AB104" w14:textId="77777777" w:rsidR="00CC753A" w:rsidRDefault="00CC753A">
            <w:pPr>
              <w:pStyle w:val="TableParagraph"/>
              <w:spacing w:line="240" w:lineRule="auto"/>
              <w:ind w:left="0"/>
              <w:rPr>
                <w:rFonts w:ascii="Times New Roman"/>
                <w:sz w:val="18"/>
              </w:rPr>
            </w:pPr>
          </w:p>
        </w:tc>
        <w:tc>
          <w:tcPr>
            <w:tcW w:w="1340" w:type="dxa"/>
            <w:tcBorders>
              <w:top w:val="nil"/>
              <w:bottom w:val="nil"/>
            </w:tcBorders>
          </w:tcPr>
          <w:p w14:paraId="7605B546" w14:textId="77777777" w:rsidR="00CC753A" w:rsidRDefault="00CC753A">
            <w:pPr>
              <w:pStyle w:val="TableParagraph"/>
              <w:spacing w:line="240" w:lineRule="auto"/>
              <w:ind w:left="0"/>
              <w:rPr>
                <w:rFonts w:ascii="Times New Roman"/>
                <w:sz w:val="18"/>
              </w:rPr>
            </w:pPr>
          </w:p>
        </w:tc>
        <w:tc>
          <w:tcPr>
            <w:tcW w:w="1340" w:type="dxa"/>
            <w:tcBorders>
              <w:top w:val="nil"/>
              <w:bottom w:val="nil"/>
            </w:tcBorders>
          </w:tcPr>
          <w:p w14:paraId="540841EE" w14:textId="77777777" w:rsidR="00CC753A" w:rsidRDefault="008D59CF">
            <w:pPr>
              <w:pStyle w:val="TableParagraph"/>
              <w:spacing w:line="230" w:lineRule="exact"/>
              <w:ind w:left="9"/>
            </w:pPr>
            <w:r>
              <w:rPr>
                <w:spacing w:val="-2"/>
              </w:rPr>
              <w:t>ingrained</w:t>
            </w:r>
          </w:p>
        </w:tc>
        <w:tc>
          <w:tcPr>
            <w:tcW w:w="1320" w:type="dxa"/>
            <w:tcBorders>
              <w:top w:val="nil"/>
              <w:bottom w:val="nil"/>
            </w:tcBorders>
          </w:tcPr>
          <w:p w14:paraId="5BD618E8" w14:textId="77777777" w:rsidR="00CC753A" w:rsidRDefault="00CC753A">
            <w:pPr>
              <w:pStyle w:val="TableParagraph"/>
              <w:spacing w:line="240" w:lineRule="auto"/>
              <w:ind w:left="0"/>
              <w:rPr>
                <w:rFonts w:ascii="Times New Roman"/>
                <w:sz w:val="18"/>
              </w:rPr>
            </w:pPr>
          </w:p>
        </w:tc>
        <w:tc>
          <w:tcPr>
            <w:tcW w:w="1340" w:type="dxa"/>
            <w:tcBorders>
              <w:top w:val="nil"/>
              <w:bottom w:val="nil"/>
            </w:tcBorders>
          </w:tcPr>
          <w:p w14:paraId="3F866721" w14:textId="77777777" w:rsidR="00CC753A" w:rsidRDefault="00CC753A">
            <w:pPr>
              <w:pStyle w:val="TableParagraph"/>
              <w:spacing w:line="240" w:lineRule="auto"/>
              <w:ind w:left="0"/>
              <w:rPr>
                <w:rFonts w:ascii="Times New Roman"/>
                <w:sz w:val="18"/>
              </w:rPr>
            </w:pPr>
          </w:p>
        </w:tc>
        <w:tc>
          <w:tcPr>
            <w:tcW w:w="1340" w:type="dxa"/>
            <w:tcBorders>
              <w:top w:val="nil"/>
              <w:bottom w:val="nil"/>
            </w:tcBorders>
          </w:tcPr>
          <w:p w14:paraId="222F3794" w14:textId="77777777" w:rsidR="00CC753A" w:rsidRDefault="008D59CF">
            <w:pPr>
              <w:pStyle w:val="TableParagraph"/>
              <w:spacing w:line="230" w:lineRule="exact"/>
              <w:ind w:left="14"/>
            </w:pPr>
            <w:r>
              <w:rPr>
                <w:spacing w:val="-2"/>
              </w:rPr>
              <w:t>Scales</w:t>
            </w:r>
          </w:p>
        </w:tc>
      </w:tr>
      <w:tr w:rsidR="00CC753A" w14:paraId="7C6BF6F1" w14:textId="77777777">
        <w:trPr>
          <w:trHeight w:val="250"/>
        </w:trPr>
        <w:tc>
          <w:tcPr>
            <w:tcW w:w="1320" w:type="dxa"/>
            <w:vMerge/>
            <w:tcBorders>
              <w:top w:val="nil"/>
            </w:tcBorders>
          </w:tcPr>
          <w:p w14:paraId="634D403B" w14:textId="77777777" w:rsidR="00CC753A" w:rsidRDefault="00CC753A">
            <w:pPr>
              <w:rPr>
                <w:sz w:val="2"/>
                <w:szCs w:val="2"/>
              </w:rPr>
            </w:pPr>
          </w:p>
        </w:tc>
        <w:tc>
          <w:tcPr>
            <w:tcW w:w="1340" w:type="dxa"/>
            <w:tcBorders>
              <w:top w:val="nil"/>
              <w:bottom w:val="nil"/>
            </w:tcBorders>
          </w:tcPr>
          <w:p w14:paraId="25A60FC5" w14:textId="77777777" w:rsidR="00CC753A" w:rsidRDefault="00CC753A">
            <w:pPr>
              <w:pStyle w:val="TableParagraph"/>
              <w:spacing w:line="240" w:lineRule="auto"/>
              <w:ind w:left="0"/>
              <w:rPr>
                <w:rFonts w:ascii="Times New Roman"/>
                <w:sz w:val="18"/>
              </w:rPr>
            </w:pPr>
          </w:p>
        </w:tc>
        <w:tc>
          <w:tcPr>
            <w:tcW w:w="1340" w:type="dxa"/>
            <w:tcBorders>
              <w:top w:val="nil"/>
              <w:bottom w:val="nil"/>
            </w:tcBorders>
          </w:tcPr>
          <w:p w14:paraId="6EB7C777" w14:textId="77777777" w:rsidR="00CC753A" w:rsidRDefault="00CC753A">
            <w:pPr>
              <w:pStyle w:val="TableParagraph"/>
              <w:spacing w:line="240" w:lineRule="auto"/>
              <w:ind w:left="0"/>
              <w:rPr>
                <w:rFonts w:ascii="Times New Roman"/>
                <w:sz w:val="18"/>
              </w:rPr>
            </w:pPr>
          </w:p>
        </w:tc>
        <w:tc>
          <w:tcPr>
            <w:tcW w:w="1340" w:type="dxa"/>
            <w:tcBorders>
              <w:top w:val="nil"/>
              <w:bottom w:val="nil"/>
            </w:tcBorders>
          </w:tcPr>
          <w:p w14:paraId="1B6C0456" w14:textId="77777777" w:rsidR="00CC753A" w:rsidRDefault="008D59CF">
            <w:pPr>
              <w:pStyle w:val="TableParagraph"/>
              <w:spacing w:line="230" w:lineRule="exact"/>
              <w:ind w:left="9"/>
            </w:pPr>
            <w:r>
              <w:rPr>
                <w:spacing w:val="-2"/>
              </w:rPr>
              <w:t>patterns;</w:t>
            </w:r>
          </w:p>
        </w:tc>
        <w:tc>
          <w:tcPr>
            <w:tcW w:w="1320" w:type="dxa"/>
            <w:tcBorders>
              <w:top w:val="nil"/>
              <w:bottom w:val="nil"/>
            </w:tcBorders>
          </w:tcPr>
          <w:p w14:paraId="19EF247F" w14:textId="77777777" w:rsidR="00CC753A" w:rsidRDefault="00CC753A">
            <w:pPr>
              <w:pStyle w:val="TableParagraph"/>
              <w:spacing w:line="240" w:lineRule="auto"/>
              <w:ind w:left="0"/>
              <w:rPr>
                <w:rFonts w:ascii="Times New Roman"/>
                <w:sz w:val="18"/>
              </w:rPr>
            </w:pPr>
          </w:p>
        </w:tc>
        <w:tc>
          <w:tcPr>
            <w:tcW w:w="1340" w:type="dxa"/>
            <w:tcBorders>
              <w:top w:val="nil"/>
              <w:bottom w:val="nil"/>
            </w:tcBorders>
          </w:tcPr>
          <w:p w14:paraId="0657DA08" w14:textId="77777777" w:rsidR="00CC753A" w:rsidRDefault="00CC753A">
            <w:pPr>
              <w:pStyle w:val="TableParagraph"/>
              <w:spacing w:line="240" w:lineRule="auto"/>
              <w:ind w:left="0"/>
              <w:rPr>
                <w:rFonts w:ascii="Times New Roman"/>
                <w:sz w:val="18"/>
              </w:rPr>
            </w:pPr>
          </w:p>
        </w:tc>
        <w:tc>
          <w:tcPr>
            <w:tcW w:w="1340" w:type="dxa"/>
            <w:tcBorders>
              <w:top w:val="nil"/>
              <w:bottom w:val="nil"/>
            </w:tcBorders>
          </w:tcPr>
          <w:p w14:paraId="735419BA" w14:textId="77777777" w:rsidR="00CC753A" w:rsidRDefault="008D59CF">
            <w:pPr>
              <w:pStyle w:val="TableParagraph"/>
              <w:spacing w:line="230" w:lineRule="exact"/>
              <w:ind w:left="14"/>
            </w:pPr>
            <w:r>
              <w:rPr>
                <w:spacing w:val="-2"/>
              </w:rPr>
              <w:t>(significant</w:t>
            </w:r>
          </w:p>
        </w:tc>
      </w:tr>
      <w:tr w:rsidR="00CC753A" w14:paraId="535889BF" w14:textId="77777777">
        <w:trPr>
          <w:trHeight w:val="250"/>
        </w:trPr>
        <w:tc>
          <w:tcPr>
            <w:tcW w:w="1320" w:type="dxa"/>
            <w:vMerge/>
            <w:tcBorders>
              <w:top w:val="nil"/>
            </w:tcBorders>
          </w:tcPr>
          <w:p w14:paraId="54ED7DDA" w14:textId="77777777" w:rsidR="00CC753A" w:rsidRDefault="00CC753A">
            <w:pPr>
              <w:rPr>
                <w:sz w:val="2"/>
                <w:szCs w:val="2"/>
              </w:rPr>
            </w:pPr>
          </w:p>
        </w:tc>
        <w:tc>
          <w:tcPr>
            <w:tcW w:w="1340" w:type="dxa"/>
            <w:tcBorders>
              <w:top w:val="nil"/>
              <w:bottom w:val="nil"/>
            </w:tcBorders>
          </w:tcPr>
          <w:p w14:paraId="3601E93D" w14:textId="77777777" w:rsidR="00CC753A" w:rsidRDefault="00CC753A">
            <w:pPr>
              <w:pStyle w:val="TableParagraph"/>
              <w:spacing w:line="240" w:lineRule="auto"/>
              <w:ind w:left="0"/>
              <w:rPr>
                <w:rFonts w:ascii="Times New Roman"/>
                <w:sz w:val="18"/>
              </w:rPr>
            </w:pPr>
          </w:p>
        </w:tc>
        <w:tc>
          <w:tcPr>
            <w:tcW w:w="1340" w:type="dxa"/>
            <w:tcBorders>
              <w:top w:val="nil"/>
              <w:bottom w:val="nil"/>
            </w:tcBorders>
          </w:tcPr>
          <w:p w14:paraId="025DA939" w14:textId="77777777" w:rsidR="00CC753A" w:rsidRDefault="00CC753A">
            <w:pPr>
              <w:pStyle w:val="TableParagraph"/>
              <w:spacing w:line="240" w:lineRule="auto"/>
              <w:ind w:left="0"/>
              <w:rPr>
                <w:rFonts w:ascii="Times New Roman"/>
                <w:sz w:val="18"/>
              </w:rPr>
            </w:pPr>
          </w:p>
        </w:tc>
        <w:tc>
          <w:tcPr>
            <w:tcW w:w="1340" w:type="dxa"/>
            <w:tcBorders>
              <w:top w:val="nil"/>
              <w:bottom w:val="nil"/>
            </w:tcBorders>
          </w:tcPr>
          <w:p w14:paraId="5E319DF0" w14:textId="77777777" w:rsidR="00CC753A" w:rsidRDefault="008D59CF">
            <w:pPr>
              <w:pStyle w:val="TableParagraph"/>
              <w:spacing w:line="230" w:lineRule="exact"/>
              <w:ind w:left="9"/>
            </w:pPr>
            <w:r>
              <w:rPr>
                <w:spacing w:val="-2"/>
              </w:rPr>
              <w:t>neural</w:t>
            </w:r>
          </w:p>
        </w:tc>
        <w:tc>
          <w:tcPr>
            <w:tcW w:w="1320" w:type="dxa"/>
            <w:tcBorders>
              <w:top w:val="nil"/>
              <w:bottom w:val="nil"/>
            </w:tcBorders>
          </w:tcPr>
          <w:p w14:paraId="3084DCCD" w14:textId="77777777" w:rsidR="00CC753A" w:rsidRDefault="00CC753A">
            <w:pPr>
              <w:pStyle w:val="TableParagraph"/>
              <w:spacing w:line="240" w:lineRule="auto"/>
              <w:ind w:left="0"/>
              <w:rPr>
                <w:rFonts w:ascii="Times New Roman"/>
                <w:sz w:val="18"/>
              </w:rPr>
            </w:pPr>
          </w:p>
        </w:tc>
        <w:tc>
          <w:tcPr>
            <w:tcW w:w="1340" w:type="dxa"/>
            <w:tcBorders>
              <w:top w:val="nil"/>
              <w:bottom w:val="nil"/>
            </w:tcBorders>
          </w:tcPr>
          <w:p w14:paraId="7417826E" w14:textId="77777777" w:rsidR="00CC753A" w:rsidRDefault="00CC753A">
            <w:pPr>
              <w:pStyle w:val="TableParagraph"/>
              <w:spacing w:line="240" w:lineRule="auto"/>
              <w:ind w:left="0"/>
              <w:rPr>
                <w:rFonts w:ascii="Times New Roman"/>
                <w:sz w:val="18"/>
              </w:rPr>
            </w:pPr>
          </w:p>
        </w:tc>
        <w:tc>
          <w:tcPr>
            <w:tcW w:w="1340" w:type="dxa"/>
            <w:tcBorders>
              <w:top w:val="nil"/>
              <w:bottom w:val="nil"/>
            </w:tcBorders>
          </w:tcPr>
          <w:p w14:paraId="44F3AD9F" w14:textId="77777777" w:rsidR="00CC753A" w:rsidRDefault="008D59CF">
            <w:pPr>
              <w:pStyle w:val="TableParagraph"/>
              <w:spacing w:line="230" w:lineRule="exact"/>
              <w:ind w:left="14"/>
            </w:pPr>
            <w:r>
              <w:rPr>
                <w:spacing w:val="-2"/>
              </w:rPr>
              <w:t>increases);</w:t>
            </w:r>
          </w:p>
        </w:tc>
      </w:tr>
      <w:tr w:rsidR="00CC753A" w14:paraId="7B111A48" w14:textId="77777777">
        <w:trPr>
          <w:trHeight w:val="250"/>
        </w:trPr>
        <w:tc>
          <w:tcPr>
            <w:tcW w:w="1320" w:type="dxa"/>
            <w:vMerge/>
            <w:tcBorders>
              <w:top w:val="nil"/>
            </w:tcBorders>
          </w:tcPr>
          <w:p w14:paraId="06A94E30" w14:textId="77777777" w:rsidR="00CC753A" w:rsidRDefault="00CC753A">
            <w:pPr>
              <w:rPr>
                <w:sz w:val="2"/>
                <w:szCs w:val="2"/>
              </w:rPr>
            </w:pPr>
          </w:p>
        </w:tc>
        <w:tc>
          <w:tcPr>
            <w:tcW w:w="1340" w:type="dxa"/>
            <w:tcBorders>
              <w:top w:val="nil"/>
              <w:bottom w:val="nil"/>
            </w:tcBorders>
          </w:tcPr>
          <w:p w14:paraId="28294D33" w14:textId="77777777" w:rsidR="00CC753A" w:rsidRDefault="00CC753A">
            <w:pPr>
              <w:pStyle w:val="TableParagraph"/>
              <w:spacing w:line="240" w:lineRule="auto"/>
              <w:ind w:left="0"/>
              <w:rPr>
                <w:rFonts w:ascii="Times New Roman"/>
                <w:sz w:val="18"/>
              </w:rPr>
            </w:pPr>
          </w:p>
        </w:tc>
        <w:tc>
          <w:tcPr>
            <w:tcW w:w="1340" w:type="dxa"/>
            <w:tcBorders>
              <w:top w:val="nil"/>
              <w:bottom w:val="nil"/>
            </w:tcBorders>
          </w:tcPr>
          <w:p w14:paraId="53835520" w14:textId="77777777" w:rsidR="00CC753A" w:rsidRDefault="00CC753A">
            <w:pPr>
              <w:pStyle w:val="TableParagraph"/>
              <w:spacing w:line="240" w:lineRule="auto"/>
              <w:ind w:left="0"/>
              <w:rPr>
                <w:rFonts w:ascii="Times New Roman"/>
                <w:sz w:val="18"/>
              </w:rPr>
            </w:pPr>
          </w:p>
        </w:tc>
        <w:tc>
          <w:tcPr>
            <w:tcW w:w="1340" w:type="dxa"/>
            <w:tcBorders>
              <w:top w:val="nil"/>
              <w:bottom w:val="nil"/>
            </w:tcBorders>
          </w:tcPr>
          <w:p w14:paraId="70657DEB" w14:textId="77777777" w:rsidR="00CC753A" w:rsidRDefault="008D59CF">
            <w:pPr>
              <w:pStyle w:val="TableParagraph"/>
              <w:spacing w:line="230" w:lineRule="exact"/>
              <w:ind w:left="9"/>
            </w:pPr>
            <w:r>
              <w:rPr>
                <w:spacing w:val="-2"/>
              </w:rPr>
              <w:t>annealing;</w:t>
            </w:r>
          </w:p>
        </w:tc>
        <w:tc>
          <w:tcPr>
            <w:tcW w:w="1320" w:type="dxa"/>
            <w:tcBorders>
              <w:top w:val="nil"/>
              <w:bottom w:val="nil"/>
            </w:tcBorders>
          </w:tcPr>
          <w:p w14:paraId="009CA3A6" w14:textId="77777777" w:rsidR="00CC753A" w:rsidRDefault="00CC753A">
            <w:pPr>
              <w:pStyle w:val="TableParagraph"/>
              <w:spacing w:line="240" w:lineRule="auto"/>
              <w:ind w:left="0"/>
              <w:rPr>
                <w:rFonts w:ascii="Times New Roman"/>
                <w:sz w:val="18"/>
              </w:rPr>
            </w:pPr>
          </w:p>
        </w:tc>
        <w:tc>
          <w:tcPr>
            <w:tcW w:w="1340" w:type="dxa"/>
            <w:tcBorders>
              <w:top w:val="nil"/>
              <w:bottom w:val="nil"/>
            </w:tcBorders>
          </w:tcPr>
          <w:p w14:paraId="143ED3C6" w14:textId="77777777" w:rsidR="00CC753A" w:rsidRDefault="00CC753A">
            <w:pPr>
              <w:pStyle w:val="TableParagraph"/>
              <w:spacing w:line="240" w:lineRule="auto"/>
              <w:ind w:left="0"/>
              <w:rPr>
                <w:rFonts w:ascii="Times New Roman"/>
                <w:sz w:val="18"/>
              </w:rPr>
            </w:pPr>
          </w:p>
        </w:tc>
        <w:tc>
          <w:tcPr>
            <w:tcW w:w="1340" w:type="dxa"/>
            <w:tcBorders>
              <w:top w:val="nil"/>
              <w:bottom w:val="nil"/>
            </w:tcBorders>
          </w:tcPr>
          <w:p w14:paraId="494F1CCF" w14:textId="77777777" w:rsidR="00CC753A" w:rsidRDefault="008D59CF">
            <w:pPr>
              <w:pStyle w:val="TableParagraph"/>
              <w:spacing w:line="230" w:lineRule="exact"/>
              <w:ind w:left="14"/>
            </w:pPr>
            <w:r>
              <w:rPr>
                <w:spacing w:val="-2"/>
              </w:rPr>
              <w:t>self-describe</w:t>
            </w:r>
          </w:p>
        </w:tc>
      </w:tr>
      <w:tr w:rsidR="00CC753A" w14:paraId="04F087E8" w14:textId="77777777">
        <w:trPr>
          <w:trHeight w:val="250"/>
        </w:trPr>
        <w:tc>
          <w:tcPr>
            <w:tcW w:w="1320" w:type="dxa"/>
            <w:vMerge/>
            <w:tcBorders>
              <w:top w:val="nil"/>
            </w:tcBorders>
          </w:tcPr>
          <w:p w14:paraId="5A2A4606" w14:textId="77777777" w:rsidR="00CC753A" w:rsidRDefault="00CC753A">
            <w:pPr>
              <w:rPr>
                <w:sz w:val="2"/>
                <w:szCs w:val="2"/>
              </w:rPr>
            </w:pPr>
          </w:p>
        </w:tc>
        <w:tc>
          <w:tcPr>
            <w:tcW w:w="1340" w:type="dxa"/>
            <w:tcBorders>
              <w:top w:val="nil"/>
              <w:bottom w:val="nil"/>
            </w:tcBorders>
          </w:tcPr>
          <w:p w14:paraId="22CD366A" w14:textId="77777777" w:rsidR="00CC753A" w:rsidRDefault="00CC753A">
            <w:pPr>
              <w:pStyle w:val="TableParagraph"/>
              <w:spacing w:line="240" w:lineRule="auto"/>
              <w:ind w:left="0"/>
              <w:rPr>
                <w:rFonts w:ascii="Times New Roman"/>
                <w:sz w:val="18"/>
              </w:rPr>
            </w:pPr>
          </w:p>
        </w:tc>
        <w:tc>
          <w:tcPr>
            <w:tcW w:w="1340" w:type="dxa"/>
            <w:tcBorders>
              <w:top w:val="nil"/>
              <w:bottom w:val="nil"/>
            </w:tcBorders>
          </w:tcPr>
          <w:p w14:paraId="35AD3901" w14:textId="77777777" w:rsidR="00CC753A" w:rsidRDefault="00CC753A">
            <w:pPr>
              <w:pStyle w:val="TableParagraph"/>
              <w:spacing w:line="240" w:lineRule="auto"/>
              <w:ind w:left="0"/>
              <w:rPr>
                <w:rFonts w:ascii="Times New Roman"/>
                <w:sz w:val="18"/>
              </w:rPr>
            </w:pPr>
          </w:p>
        </w:tc>
        <w:tc>
          <w:tcPr>
            <w:tcW w:w="1340" w:type="dxa"/>
            <w:tcBorders>
              <w:top w:val="nil"/>
              <w:bottom w:val="nil"/>
            </w:tcBorders>
          </w:tcPr>
          <w:p w14:paraId="5170B38E" w14:textId="77777777" w:rsidR="00CC753A" w:rsidRDefault="008D59CF">
            <w:pPr>
              <w:pStyle w:val="TableParagraph"/>
              <w:spacing w:line="230" w:lineRule="exact"/>
              <w:ind w:left="9"/>
            </w:pPr>
            <w:r>
              <w:rPr>
                <w:spacing w:val="-2"/>
              </w:rPr>
              <w:t>entropic</w:t>
            </w:r>
          </w:p>
        </w:tc>
        <w:tc>
          <w:tcPr>
            <w:tcW w:w="1320" w:type="dxa"/>
            <w:tcBorders>
              <w:top w:val="nil"/>
              <w:bottom w:val="nil"/>
            </w:tcBorders>
          </w:tcPr>
          <w:p w14:paraId="6BA52068" w14:textId="77777777" w:rsidR="00CC753A" w:rsidRDefault="00CC753A">
            <w:pPr>
              <w:pStyle w:val="TableParagraph"/>
              <w:spacing w:line="240" w:lineRule="auto"/>
              <w:ind w:left="0"/>
              <w:rPr>
                <w:rFonts w:ascii="Times New Roman"/>
                <w:sz w:val="18"/>
              </w:rPr>
            </w:pPr>
          </w:p>
        </w:tc>
        <w:tc>
          <w:tcPr>
            <w:tcW w:w="1340" w:type="dxa"/>
            <w:tcBorders>
              <w:top w:val="nil"/>
              <w:bottom w:val="nil"/>
            </w:tcBorders>
          </w:tcPr>
          <w:p w14:paraId="38D91D1C" w14:textId="77777777" w:rsidR="00CC753A" w:rsidRDefault="00CC753A">
            <w:pPr>
              <w:pStyle w:val="TableParagraph"/>
              <w:spacing w:line="240" w:lineRule="auto"/>
              <w:ind w:left="0"/>
              <w:rPr>
                <w:rFonts w:ascii="Times New Roman"/>
                <w:sz w:val="18"/>
              </w:rPr>
            </w:pPr>
          </w:p>
        </w:tc>
        <w:tc>
          <w:tcPr>
            <w:tcW w:w="1340" w:type="dxa"/>
            <w:tcBorders>
              <w:top w:val="nil"/>
              <w:bottom w:val="nil"/>
            </w:tcBorders>
          </w:tcPr>
          <w:p w14:paraId="7C3E813A" w14:textId="77777777" w:rsidR="00CC753A" w:rsidRDefault="008D59CF">
            <w:pPr>
              <w:pStyle w:val="TableParagraph"/>
              <w:spacing w:line="230" w:lineRule="exact"/>
              <w:ind w:left="14"/>
            </w:pPr>
            <w:r>
              <w:t>d</w:t>
            </w:r>
            <w:r>
              <w:rPr>
                <w:spacing w:val="-3"/>
              </w:rPr>
              <w:t xml:space="preserve"> </w:t>
            </w:r>
            <w:r>
              <w:t>sense</w:t>
            </w:r>
            <w:r>
              <w:rPr>
                <w:spacing w:val="-3"/>
              </w:rPr>
              <w:t xml:space="preserve"> </w:t>
            </w:r>
            <w:r>
              <w:rPr>
                <w:spacing w:val="-5"/>
              </w:rPr>
              <w:t>of</w:t>
            </w:r>
          </w:p>
        </w:tc>
      </w:tr>
      <w:tr w:rsidR="00CC753A" w14:paraId="5ADD01B5" w14:textId="77777777">
        <w:trPr>
          <w:trHeight w:val="250"/>
        </w:trPr>
        <w:tc>
          <w:tcPr>
            <w:tcW w:w="1320" w:type="dxa"/>
            <w:vMerge/>
            <w:tcBorders>
              <w:top w:val="nil"/>
            </w:tcBorders>
          </w:tcPr>
          <w:p w14:paraId="1A9A9019" w14:textId="77777777" w:rsidR="00CC753A" w:rsidRDefault="00CC753A">
            <w:pPr>
              <w:rPr>
                <w:sz w:val="2"/>
                <w:szCs w:val="2"/>
              </w:rPr>
            </w:pPr>
          </w:p>
        </w:tc>
        <w:tc>
          <w:tcPr>
            <w:tcW w:w="1340" w:type="dxa"/>
            <w:tcBorders>
              <w:top w:val="nil"/>
              <w:bottom w:val="nil"/>
            </w:tcBorders>
          </w:tcPr>
          <w:p w14:paraId="3696C721" w14:textId="77777777" w:rsidR="00CC753A" w:rsidRDefault="00CC753A">
            <w:pPr>
              <w:pStyle w:val="TableParagraph"/>
              <w:spacing w:line="240" w:lineRule="auto"/>
              <w:ind w:left="0"/>
              <w:rPr>
                <w:rFonts w:ascii="Times New Roman"/>
                <w:sz w:val="18"/>
              </w:rPr>
            </w:pPr>
          </w:p>
        </w:tc>
        <w:tc>
          <w:tcPr>
            <w:tcW w:w="1340" w:type="dxa"/>
            <w:tcBorders>
              <w:top w:val="nil"/>
              <w:bottom w:val="nil"/>
            </w:tcBorders>
          </w:tcPr>
          <w:p w14:paraId="516211BB" w14:textId="77777777" w:rsidR="00CC753A" w:rsidRDefault="00CC753A">
            <w:pPr>
              <w:pStyle w:val="TableParagraph"/>
              <w:spacing w:line="240" w:lineRule="auto"/>
              <w:ind w:left="0"/>
              <w:rPr>
                <w:rFonts w:ascii="Times New Roman"/>
                <w:sz w:val="18"/>
              </w:rPr>
            </w:pPr>
          </w:p>
        </w:tc>
        <w:tc>
          <w:tcPr>
            <w:tcW w:w="1340" w:type="dxa"/>
            <w:tcBorders>
              <w:top w:val="nil"/>
              <w:bottom w:val="nil"/>
            </w:tcBorders>
          </w:tcPr>
          <w:p w14:paraId="3A4F1D7B" w14:textId="77777777" w:rsidR="00CC753A" w:rsidRDefault="008D59CF">
            <w:pPr>
              <w:pStyle w:val="TableParagraph"/>
              <w:spacing w:line="230" w:lineRule="exact"/>
              <w:ind w:left="9"/>
            </w:pPr>
            <w:r>
              <w:rPr>
                <w:spacing w:val="-2"/>
              </w:rPr>
              <w:t>disintegration</w:t>
            </w:r>
          </w:p>
        </w:tc>
        <w:tc>
          <w:tcPr>
            <w:tcW w:w="1320" w:type="dxa"/>
            <w:tcBorders>
              <w:top w:val="nil"/>
              <w:bottom w:val="nil"/>
            </w:tcBorders>
          </w:tcPr>
          <w:p w14:paraId="082ADCC4" w14:textId="77777777" w:rsidR="00CC753A" w:rsidRDefault="00CC753A">
            <w:pPr>
              <w:pStyle w:val="TableParagraph"/>
              <w:spacing w:line="240" w:lineRule="auto"/>
              <w:ind w:left="0"/>
              <w:rPr>
                <w:rFonts w:ascii="Times New Roman"/>
                <w:sz w:val="18"/>
              </w:rPr>
            </w:pPr>
          </w:p>
        </w:tc>
        <w:tc>
          <w:tcPr>
            <w:tcW w:w="1340" w:type="dxa"/>
            <w:tcBorders>
              <w:top w:val="nil"/>
              <w:bottom w:val="nil"/>
            </w:tcBorders>
          </w:tcPr>
          <w:p w14:paraId="6F63FFF3" w14:textId="77777777" w:rsidR="00CC753A" w:rsidRDefault="00CC753A">
            <w:pPr>
              <w:pStyle w:val="TableParagraph"/>
              <w:spacing w:line="240" w:lineRule="auto"/>
              <w:ind w:left="0"/>
              <w:rPr>
                <w:rFonts w:ascii="Times New Roman"/>
                <w:sz w:val="18"/>
              </w:rPr>
            </w:pPr>
          </w:p>
        </w:tc>
        <w:tc>
          <w:tcPr>
            <w:tcW w:w="1340" w:type="dxa"/>
            <w:tcBorders>
              <w:top w:val="nil"/>
              <w:bottom w:val="nil"/>
            </w:tcBorders>
          </w:tcPr>
          <w:p w14:paraId="6A5F08AF" w14:textId="77777777" w:rsidR="00CC753A" w:rsidRDefault="008D59CF">
            <w:pPr>
              <w:pStyle w:val="TableParagraph"/>
              <w:spacing w:line="230" w:lineRule="exact"/>
              <w:ind w:left="14"/>
            </w:pPr>
            <w:r>
              <w:rPr>
                <w:spacing w:val="-2"/>
              </w:rPr>
              <w:t>meaning</w:t>
            </w:r>
          </w:p>
        </w:tc>
      </w:tr>
      <w:tr w:rsidR="00CC753A" w14:paraId="7A2865E6" w14:textId="77777777">
        <w:trPr>
          <w:trHeight w:val="250"/>
        </w:trPr>
        <w:tc>
          <w:tcPr>
            <w:tcW w:w="1320" w:type="dxa"/>
            <w:vMerge/>
            <w:tcBorders>
              <w:top w:val="nil"/>
            </w:tcBorders>
          </w:tcPr>
          <w:p w14:paraId="6B975850" w14:textId="77777777" w:rsidR="00CC753A" w:rsidRDefault="00CC753A">
            <w:pPr>
              <w:rPr>
                <w:sz w:val="2"/>
                <w:szCs w:val="2"/>
              </w:rPr>
            </w:pPr>
          </w:p>
        </w:tc>
        <w:tc>
          <w:tcPr>
            <w:tcW w:w="1340" w:type="dxa"/>
            <w:tcBorders>
              <w:top w:val="nil"/>
              <w:bottom w:val="nil"/>
            </w:tcBorders>
          </w:tcPr>
          <w:p w14:paraId="2823F3EB" w14:textId="77777777" w:rsidR="00CC753A" w:rsidRDefault="00CC753A">
            <w:pPr>
              <w:pStyle w:val="TableParagraph"/>
              <w:spacing w:line="240" w:lineRule="auto"/>
              <w:ind w:left="0"/>
              <w:rPr>
                <w:rFonts w:ascii="Times New Roman"/>
                <w:sz w:val="18"/>
              </w:rPr>
            </w:pPr>
          </w:p>
        </w:tc>
        <w:tc>
          <w:tcPr>
            <w:tcW w:w="1340" w:type="dxa"/>
            <w:tcBorders>
              <w:top w:val="nil"/>
              <w:bottom w:val="nil"/>
            </w:tcBorders>
          </w:tcPr>
          <w:p w14:paraId="065145C8" w14:textId="77777777" w:rsidR="00CC753A" w:rsidRDefault="00CC753A">
            <w:pPr>
              <w:pStyle w:val="TableParagraph"/>
              <w:spacing w:line="240" w:lineRule="auto"/>
              <w:ind w:left="0"/>
              <w:rPr>
                <w:rFonts w:ascii="Times New Roman"/>
                <w:sz w:val="18"/>
              </w:rPr>
            </w:pPr>
          </w:p>
        </w:tc>
        <w:tc>
          <w:tcPr>
            <w:tcW w:w="1340" w:type="dxa"/>
            <w:tcBorders>
              <w:top w:val="nil"/>
              <w:bottom w:val="nil"/>
            </w:tcBorders>
          </w:tcPr>
          <w:p w14:paraId="76EEC11A" w14:textId="77777777" w:rsidR="00CC753A" w:rsidRDefault="008D59CF">
            <w:pPr>
              <w:pStyle w:val="TableParagraph"/>
              <w:spacing w:line="230" w:lineRule="exact"/>
              <w:ind w:left="9"/>
            </w:pPr>
            <w:r>
              <w:t>of</w:t>
            </w:r>
            <w:r>
              <w:rPr>
                <w:spacing w:val="-2"/>
              </w:rPr>
              <w:t xml:space="preserve"> rigid</w:t>
            </w:r>
          </w:p>
        </w:tc>
        <w:tc>
          <w:tcPr>
            <w:tcW w:w="1320" w:type="dxa"/>
            <w:tcBorders>
              <w:top w:val="nil"/>
              <w:bottom w:val="nil"/>
            </w:tcBorders>
          </w:tcPr>
          <w:p w14:paraId="4072EC2B" w14:textId="77777777" w:rsidR="00CC753A" w:rsidRDefault="00CC753A">
            <w:pPr>
              <w:pStyle w:val="TableParagraph"/>
              <w:spacing w:line="240" w:lineRule="auto"/>
              <w:ind w:left="0"/>
              <w:rPr>
                <w:rFonts w:ascii="Times New Roman"/>
                <w:sz w:val="18"/>
              </w:rPr>
            </w:pPr>
          </w:p>
        </w:tc>
        <w:tc>
          <w:tcPr>
            <w:tcW w:w="1340" w:type="dxa"/>
            <w:tcBorders>
              <w:top w:val="nil"/>
              <w:bottom w:val="nil"/>
            </w:tcBorders>
          </w:tcPr>
          <w:p w14:paraId="13DB12DA" w14:textId="77777777" w:rsidR="00CC753A" w:rsidRDefault="00CC753A">
            <w:pPr>
              <w:pStyle w:val="TableParagraph"/>
              <w:spacing w:line="240" w:lineRule="auto"/>
              <w:ind w:left="0"/>
              <w:rPr>
                <w:rFonts w:ascii="Times New Roman"/>
                <w:sz w:val="18"/>
              </w:rPr>
            </w:pPr>
          </w:p>
        </w:tc>
        <w:tc>
          <w:tcPr>
            <w:tcW w:w="1340" w:type="dxa"/>
            <w:tcBorders>
              <w:top w:val="nil"/>
              <w:bottom w:val="nil"/>
            </w:tcBorders>
          </w:tcPr>
          <w:p w14:paraId="566EF7E1" w14:textId="77777777" w:rsidR="00CC753A" w:rsidRDefault="008D59CF">
            <w:pPr>
              <w:pStyle w:val="TableParagraph"/>
              <w:spacing w:line="230" w:lineRule="exact"/>
              <w:ind w:left="14"/>
            </w:pPr>
            <w:r>
              <w:rPr>
                <w:spacing w:val="-2"/>
              </w:rPr>
              <w:t>(tracked</w:t>
            </w:r>
          </w:p>
        </w:tc>
      </w:tr>
      <w:tr w:rsidR="00CC753A" w14:paraId="40817813" w14:textId="77777777">
        <w:trPr>
          <w:trHeight w:val="260"/>
        </w:trPr>
        <w:tc>
          <w:tcPr>
            <w:tcW w:w="1320" w:type="dxa"/>
            <w:vMerge/>
            <w:tcBorders>
              <w:top w:val="nil"/>
            </w:tcBorders>
          </w:tcPr>
          <w:p w14:paraId="7ADA2FB9" w14:textId="77777777" w:rsidR="00CC753A" w:rsidRDefault="00CC753A">
            <w:pPr>
              <w:rPr>
                <w:sz w:val="2"/>
                <w:szCs w:val="2"/>
              </w:rPr>
            </w:pPr>
          </w:p>
        </w:tc>
        <w:tc>
          <w:tcPr>
            <w:tcW w:w="1340" w:type="dxa"/>
            <w:tcBorders>
              <w:top w:val="nil"/>
            </w:tcBorders>
          </w:tcPr>
          <w:p w14:paraId="1F65C020" w14:textId="77777777" w:rsidR="00CC753A" w:rsidRDefault="00CC753A">
            <w:pPr>
              <w:pStyle w:val="TableParagraph"/>
              <w:spacing w:line="240" w:lineRule="auto"/>
              <w:ind w:left="0"/>
              <w:rPr>
                <w:rFonts w:ascii="Times New Roman"/>
                <w:sz w:val="18"/>
              </w:rPr>
            </w:pPr>
          </w:p>
        </w:tc>
        <w:tc>
          <w:tcPr>
            <w:tcW w:w="1340" w:type="dxa"/>
            <w:tcBorders>
              <w:top w:val="nil"/>
            </w:tcBorders>
          </w:tcPr>
          <w:p w14:paraId="1D883F1A" w14:textId="77777777" w:rsidR="00CC753A" w:rsidRDefault="00CC753A">
            <w:pPr>
              <w:pStyle w:val="TableParagraph"/>
              <w:spacing w:line="240" w:lineRule="auto"/>
              <w:ind w:left="0"/>
              <w:rPr>
                <w:rFonts w:ascii="Times New Roman"/>
                <w:sz w:val="18"/>
              </w:rPr>
            </w:pPr>
          </w:p>
        </w:tc>
        <w:tc>
          <w:tcPr>
            <w:tcW w:w="1340" w:type="dxa"/>
            <w:tcBorders>
              <w:top w:val="nil"/>
            </w:tcBorders>
          </w:tcPr>
          <w:p w14:paraId="0EE99A1F" w14:textId="77777777" w:rsidR="00CC753A" w:rsidRDefault="008D59CF">
            <w:pPr>
              <w:pStyle w:val="TableParagraph"/>
              <w:spacing w:line="240" w:lineRule="exact"/>
              <w:ind w:left="9"/>
            </w:pPr>
            <w:r>
              <w:rPr>
                <w:spacing w:val="-2"/>
              </w:rPr>
              <w:t>patterns.</w:t>
            </w:r>
          </w:p>
        </w:tc>
        <w:tc>
          <w:tcPr>
            <w:tcW w:w="1320" w:type="dxa"/>
            <w:tcBorders>
              <w:top w:val="nil"/>
            </w:tcBorders>
          </w:tcPr>
          <w:p w14:paraId="32CA4A4A" w14:textId="77777777" w:rsidR="00CC753A" w:rsidRDefault="00CC753A">
            <w:pPr>
              <w:pStyle w:val="TableParagraph"/>
              <w:spacing w:line="240" w:lineRule="auto"/>
              <w:ind w:left="0"/>
              <w:rPr>
                <w:rFonts w:ascii="Times New Roman"/>
                <w:sz w:val="18"/>
              </w:rPr>
            </w:pPr>
          </w:p>
        </w:tc>
        <w:tc>
          <w:tcPr>
            <w:tcW w:w="1340" w:type="dxa"/>
            <w:tcBorders>
              <w:top w:val="nil"/>
            </w:tcBorders>
          </w:tcPr>
          <w:p w14:paraId="1590C71C" w14:textId="77777777" w:rsidR="00CC753A" w:rsidRDefault="00CC753A">
            <w:pPr>
              <w:pStyle w:val="TableParagraph"/>
              <w:spacing w:line="240" w:lineRule="auto"/>
              <w:ind w:left="0"/>
              <w:rPr>
                <w:rFonts w:ascii="Times New Roman"/>
                <w:sz w:val="18"/>
              </w:rPr>
            </w:pPr>
          </w:p>
        </w:tc>
        <w:tc>
          <w:tcPr>
            <w:tcW w:w="1340" w:type="dxa"/>
            <w:tcBorders>
              <w:top w:val="nil"/>
            </w:tcBorders>
          </w:tcPr>
          <w:p w14:paraId="6E3348EC" w14:textId="77777777" w:rsidR="00CC753A" w:rsidRDefault="008D59CF">
            <w:pPr>
              <w:pStyle w:val="TableParagraph"/>
              <w:spacing w:line="240" w:lineRule="exact"/>
              <w:ind w:left="14"/>
            </w:pPr>
            <w:r>
              <w:rPr>
                <w:spacing w:val="-2"/>
              </w:rPr>
              <w:t>increases).</w:t>
            </w:r>
          </w:p>
        </w:tc>
      </w:tr>
    </w:tbl>
    <w:p w14:paraId="41E851C9" w14:textId="77777777" w:rsidR="00CC753A" w:rsidRDefault="008D59CF">
      <w:pPr>
        <w:pStyle w:val="Heading2"/>
        <w:numPr>
          <w:ilvl w:val="0"/>
          <w:numId w:val="18"/>
        </w:numPr>
        <w:tabs>
          <w:tab w:val="left" w:pos="400"/>
        </w:tabs>
        <w:spacing w:before="24" w:line="252" w:lineRule="auto"/>
        <w:ind w:right="1316" w:firstLine="0"/>
      </w:pPr>
      <w:bookmarkStart w:id="2" w:name="II._Decoding_Inner_Resistance:_The_Bio-E"/>
      <w:bookmarkEnd w:id="2"/>
      <w:r>
        <w:t>Decoding</w:t>
      </w:r>
      <w:r>
        <w:rPr>
          <w:spacing w:val="-10"/>
        </w:rPr>
        <w:t xml:space="preserve"> </w:t>
      </w:r>
      <w:r>
        <w:t>Inner</w:t>
      </w:r>
      <w:r>
        <w:rPr>
          <w:spacing w:val="-10"/>
        </w:rPr>
        <w:t xml:space="preserve"> </w:t>
      </w:r>
      <w:r>
        <w:t>Resistance:</w:t>
      </w:r>
      <w:r>
        <w:rPr>
          <w:spacing w:val="-10"/>
        </w:rPr>
        <w:t xml:space="preserve"> </w:t>
      </w:r>
      <w:r>
        <w:t>The</w:t>
      </w:r>
      <w:r>
        <w:rPr>
          <w:spacing w:val="-10"/>
        </w:rPr>
        <w:t xml:space="preserve"> </w:t>
      </w:r>
      <w:r>
        <w:t>Bio-Economic Architecture of "Stuckness"</w:t>
      </w:r>
    </w:p>
    <w:p w14:paraId="0896608B" w14:textId="77777777" w:rsidR="00CC753A" w:rsidRDefault="008D59CF">
      <w:pPr>
        <w:pStyle w:val="Heading3"/>
        <w:numPr>
          <w:ilvl w:val="1"/>
          <w:numId w:val="18"/>
        </w:numPr>
        <w:tabs>
          <w:tab w:val="left" w:pos="355"/>
        </w:tabs>
        <w:spacing w:line="244" w:lineRule="auto"/>
        <w:ind w:left="0" w:right="1207" w:firstLine="0"/>
      </w:pPr>
      <w:bookmarkStart w:id="3" w:name="A._The_Brain's_Economic_Imperative:_Prio"/>
      <w:bookmarkEnd w:id="3"/>
      <w:r>
        <w:t>The</w:t>
      </w:r>
      <w:r>
        <w:rPr>
          <w:spacing w:val="-7"/>
        </w:rPr>
        <w:t xml:space="preserve"> </w:t>
      </w:r>
      <w:r>
        <w:t>Brain's</w:t>
      </w:r>
      <w:r>
        <w:rPr>
          <w:spacing w:val="-7"/>
        </w:rPr>
        <w:t xml:space="preserve"> </w:t>
      </w:r>
      <w:r>
        <w:t>Economic</w:t>
      </w:r>
      <w:r>
        <w:rPr>
          <w:spacing w:val="-7"/>
        </w:rPr>
        <w:t xml:space="preserve"> </w:t>
      </w:r>
      <w:r>
        <w:t>Imperative:</w:t>
      </w:r>
      <w:r>
        <w:rPr>
          <w:spacing w:val="-7"/>
        </w:rPr>
        <w:t xml:space="preserve"> </w:t>
      </w:r>
      <w:r>
        <w:t>Prioritizing</w:t>
      </w:r>
      <w:r>
        <w:rPr>
          <w:spacing w:val="-7"/>
        </w:rPr>
        <w:t xml:space="preserve"> </w:t>
      </w:r>
      <w:r>
        <w:t>Efficiency</w:t>
      </w:r>
      <w:r>
        <w:rPr>
          <w:spacing w:val="-7"/>
        </w:rPr>
        <w:t xml:space="preserve"> </w:t>
      </w:r>
      <w:r>
        <w:t>Over Optimal Functioning</w:t>
      </w:r>
    </w:p>
    <w:p w14:paraId="0C0263C8" w14:textId="77777777" w:rsidR="00CC753A" w:rsidRDefault="008D59CF">
      <w:pPr>
        <w:pStyle w:val="BodyText"/>
        <w:spacing w:before="241" w:line="256" w:lineRule="auto"/>
      </w:pPr>
      <w:r>
        <w:t>The persistence of Energetic Misalignment, even when it causes significant suffering, can be understood through the lens of the brain's fundamental "economic imperative". The brain operates</w:t>
      </w:r>
      <w:r>
        <w:rPr>
          <w:spacing w:val="-3"/>
        </w:rPr>
        <w:t xml:space="preserve"> </w:t>
      </w:r>
      <w:r>
        <w:t>as</w:t>
      </w:r>
      <w:r>
        <w:rPr>
          <w:spacing w:val="-3"/>
        </w:rPr>
        <w:t xml:space="preserve"> </w:t>
      </w:r>
      <w:r>
        <w:t>a</w:t>
      </w:r>
      <w:r>
        <w:rPr>
          <w:spacing w:val="-3"/>
        </w:rPr>
        <w:t xml:space="preserve"> </w:t>
      </w:r>
      <w:r>
        <w:t>"Bayesian</w:t>
      </w:r>
      <w:r>
        <w:rPr>
          <w:spacing w:val="-3"/>
        </w:rPr>
        <w:t xml:space="preserve"> </w:t>
      </w:r>
      <w:r>
        <w:t>inference</w:t>
      </w:r>
      <w:r>
        <w:rPr>
          <w:spacing w:val="-3"/>
        </w:rPr>
        <w:t xml:space="preserve"> </w:t>
      </w:r>
      <w:r>
        <w:t>machine,"</w:t>
      </w:r>
      <w:r>
        <w:rPr>
          <w:spacing w:val="-3"/>
        </w:rPr>
        <w:t xml:space="preserve"> </w:t>
      </w:r>
      <w:r>
        <w:t>a</w:t>
      </w:r>
      <w:r>
        <w:rPr>
          <w:spacing w:val="-3"/>
        </w:rPr>
        <w:t xml:space="preserve"> </w:t>
      </w:r>
      <w:r>
        <w:t>concept</w:t>
      </w:r>
      <w:r>
        <w:rPr>
          <w:spacing w:val="-3"/>
        </w:rPr>
        <w:t xml:space="preserve"> </w:t>
      </w:r>
      <w:r>
        <w:t>central</w:t>
      </w:r>
      <w:r>
        <w:rPr>
          <w:spacing w:val="-3"/>
        </w:rPr>
        <w:t xml:space="preserve"> </w:t>
      </w:r>
      <w:r>
        <w:t>to</w:t>
      </w:r>
      <w:r>
        <w:rPr>
          <w:spacing w:val="-3"/>
        </w:rPr>
        <w:t xml:space="preserve"> </w:t>
      </w:r>
      <w:r>
        <w:t>predictive</w:t>
      </w:r>
      <w:r>
        <w:rPr>
          <w:spacing w:val="-3"/>
        </w:rPr>
        <w:t xml:space="preserve"> </w:t>
      </w:r>
      <w:r>
        <w:t>coding</w:t>
      </w:r>
      <w:r>
        <w:rPr>
          <w:spacing w:val="-3"/>
        </w:rPr>
        <w:t xml:space="preserve"> </w:t>
      </w:r>
      <w:r>
        <w:t>frameworks and</w:t>
      </w:r>
      <w:r>
        <w:rPr>
          <w:spacing w:val="-2"/>
        </w:rPr>
        <w:t xml:space="preserve"> </w:t>
      </w:r>
      <w:r>
        <w:t>the</w:t>
      </w:r>
      <w:r>
        <w:rPr>
          <w:spacing w:val="-2"/>
        </w:rPr>
        <w:t xml:space="preserve"> </w:t>
      </w:r>
      <w:r>
        <w:t>Free</w:t>
      </w:r>
      <w:r>
        <w:rPr>
          <w:spacing w:val="-2"/>
        </w:rPr>
        <w:t xml:space="preserve"> </w:t>
      </w:r>
      <w:r>
        <w:t>Energy</w:t>
      </w:r>
      <w:r>
        <w:rPr>
          <w:spacing w:val="-2"/>
        </w:rPr>
        <w:t xml:space="preserve"> </w:t>
      </w:r>
      <w:r>
        <w:t>Principle.</w:t>
      </w:r>
      <w:r>
        <w:rPr>
          <w:spacing w:val="-2"/>
        </w:rPr>
        <w:t xml:space="preserve"> </w:t>
      </w:r>
      <w:r>
        <w:t>This</w:t>
      </w:r>
      <w:r>
        <w:rPr>
          <w:spacing w:val="-2"/>
        </w:rPr>
        <w:t xml:space="preserve"> </w:t>
      </w:r>
      <w:r>
        <w:t>means</w:t>
      </w:r>
      <w:r>
        <w:rPr>
          <w:spacing w:val="-2"/>
        </w:rPr>
        <w:t xml:space="preserve"> </w:t>
      </w:r>
      <w:r>
        <w:t>the</w:t>
      </w:r>
      <w:r>
        <w:rPr>
          <w:spacing w:val="-2"/>
        </w:rPr>
        <w:t xml:space="preserve"> </w:t>
      </w:r>
      <w:r>
        <w:t>brain</w:t>
      </w:r>
      <w:r>
        <w:rPr>
          <w:spacing w:val="-2"/>
        </w:rPr>
        <w:t xml:space="preserve"> </w:t>
      </w:r>
      <w:r>
        <w:t>is</w:t>
      </w:r>
      <w:r>
        <w:rPr>
          <w:spacing w:val="-2"/>
        </w:rPr>
        <w:t xml:space="preserve"> </w:t>
      </w:r>
      <w:r>
        <w:t>not</w:t>
      </w:r>
      <w:r>
        <w:rPr>
          <w:spacing w:val="-2"/>
        </w:rPr>
        <w:t xml:space="preserve"> </w:t>
      </w:r>
      <w:r>
        <w:t>a</w:t>
      </w:r>
      <w:r>
        <w:rPr>
          <w:spacing w:val="-2"/>
        </w:rPr>
        <w:t xml:space="preserve"> </w:t>
      </w:r>
      <w:r>
        <w:t>passive</w:t>
      </w:r>
      <w:r>
        <w:rPr>
          <w:spacing w:val="-2"/>
        </w:rPr>
        <w:t xml:space="preserve"> </w:t>
      </w:r>
      <w:r>
        <w:t>receiver</w:t>
      </w:r>
      <w:r>
        <w:rPr>
          <w:spacing w:val="-2"/>
        </w:rPr>
        <w:t xml:space="preserve"> </w:t>
      </w:r>
      <w:r>
        <w:t>of</w:t>
      </w:r>
      <w:r>
        <w:rPr>
          <w:spacing w:val="-2"/>
        </w:rPr>
        <w:t xml:space="preserve"> </w:t>
      </w:r>
      <w:r>
        <w:t>information</w:t>
      </w:r>
      <w:r>
        <w:rPr>
          <w:spacing w:val="-2"/>
        </w:rPr>
        <w:t xml:space="preserve"> </w:t>
      </w:r>
      <w:r>
        <w:t>but an active, predictive engine. It continuously generates hypotheses, or "priors," about the world and</w:t>
      </w:r>
      <w:r>
        <w:rPr>
          <w:spacing w:val="-4"/>
        </w:rPr>
        <w:t xml:space="preserve"> </w:t>
      </w:r>
      <w:r>
        <w:t>strives</w:t>
      </w:r>
      <w:r>
        <w:rPr>
          <w:spacing w:val="-4"/>
        </w:rPr>
        <w:t xml:space="preserve"> </w:t>
      </w:r>
      <w:r>
        <w:t>to</w:t>
      </w:r>
      <w:r>
        <w:rPr>
          <w:spacing w:val="-4"/>
        </w:rPr>
        <w:t xml:space="preserve"> </w:t>
      </w:r>
      <w:r>
        <w:t>minimize</w:t>
      </w:r>
      <w:r>
        <w:rPr>
          <w:spacing w:val="-4"/>
        </w:rPr>
        <w:t xml:space="preserve"> </w:t>
      </w:r>
      <w:r>
        <w:t>"prediction</w:t>
      </w:r>
      <w:r>
        <w:rPr>
          <w:spacing w:val="-4"/>
        </w:rPr>
        <w:t xml:space="preserve"> </w:t>
      </w:r>
      <w:r>
        <w:t>error"</w:t>
      </w:r>
      <w:r>
        <w:rPr>
          <w:spacing w:val="-4"/>
        </w:rPr>
        <w:t xml:space="preserve"> </w:t>
      </w:r>
      <w:r>
        <w:t>(PE)—the</w:t>
      </w:r>
      <w:r>
        <w:rPr>
          <w:spacing w:val="-4"/>
        </w:rPr>
        <w:t xml:space="preserve"> </w:t>
      </w:r>
      <w:r>
        <w:t>difference</w:t>
      </w:r>
      <w:r>
        <w:rPr>
          <w:spacing w:val="-4"/>
        </w:rPr>
        <w:t xml:space="preserve"> </w:t>
      </w:r>
      <w:r>
        <w:t>between</w:t>
      </w:r>
      <w:r>
        <w:rPr>
          <w:spacing w:val="-4"/>
        </w:rPr>
        <w:t xml:space="preserve"> </w:t>
      </w:r>
      <w:r>
        <w:t>what</w:t>
      </w:r>
      <w:r>
        <w:rPr>
          <w:spacing w:val="-4"/>
        </w:rPr>
        <w:t xml:space="preserve"> </w:t>
      </w:r>
      <w:r>
        <w:t>it</w:t>
      </w:r>
      <w:r>
        <w:rPr>
          <w:spacing w:val="-4"/>
        </w:rPr>
        <w:t xml:space="preserve"> </w:t>
      </w:r>
      <w:r>
        <w:t>expects</w:t>
      </w:r>
      <w:r>
        <w:rPr>
          <w:spacing w:val="-4"/>
        </w:rPr>
        <w:t xml:space="preserve"> </w:t>
      </w:r>
      <w:r>
        <w:t>to</w:t>
      </w:r>
      <w:r>
        <w:rPr>
          <w:spacing w:val="-4"/>
        </w:rPr>
        <w:t xml:space="preserve"> </w:t>
      </w:r>
      <w:r>
        <w:t>sense and what it actually senses. The ultimate goal of this process is to maintain homeostasis and</w:t>
      </w:r>
    </w:p>
    <w:p w14:paraId="52BA945F" w14:textId="77777777" w:rsidR="00CC753A" w:rsidRDefault="00CC753A">
      <w:pPr>
        <w:pStyle w:val="BodyText"/>
        <w:spacing w:line="256" w:lineRule="auto"/>
        <w:sectPr w:rsidR="00CC753A">
          <w:type w:val="continuous"/>
          <w:pgSz w:w="12240" w:h="15840"/>
          <w:pgMar w:top="1420" w:right="1080" w:bottom="280" w:left="1440" w:header="720" w:footer="720" w:gutter="0"/>
          <w:cols w:space="720"/>
        </w:sectPr>
      </w:pPr>
    </w:p>
    <w:p w14:paraId="5ADADA80" w14:textId="77777777" w:rsidR="00CC753A" w:rsidRDefault="008D59CF">
      <w:pPr>
        <w:pStyle w:val="BodyText"/>
        <w:spacing w:before="65" w:line="256" w:lineRule="auto"/>
        <w:ind w:right="365"/>
      </w:pPr>
      <w:r>
        <w:lastRenderedPageBreak/>
        <w:t>reduce "surprise," making the world as predictable as possible. This fundamental drive to minimize</w:t>
      </w:r>
      <w:r>
        <w:rPr>
          <w:spacing w:val="-5"/>
        </w:rPr>
        <w:t xml:space="preserve"> </w:t>
      </w:r>
      <w:r>
        <w:t>"surprise"</w:t>
      </w:r>
      <w:r>
        <w:rPr>
          <w:spacing w:val="-5"/>
        </w:rPr>
        <w:t xml:space="preserve"> </w:t>
      </w:r>
      <w:r>
        <w:t>and</w:t>
      </w:r>
      <w:r>
        <w:rPr>
          <w:spacing w:val="-5"/>
        </w:rPr>
        <w:t xml:space="preserve"> </w:t>
      </w:r>
      <w:r>
        <w:t>maintain</w:t>
      </w:r>
      <w:r>
        <w:rPr>
          <w:spacing w:val="-5"/>
        </w:rPr>
        <w:t xml:space="preserve"> </w:t>
      </w:r>
      <w:r>
        <w:t>predictability</w:t>
      </w:r>
      <w:r>
        <w:rPr>
          <w:spacing w:val="-5"/>
        </w:rPr>
        <w:t xml:space="preserve"> </w:t>
      </w:r>
      <w:r>
        <w:t>provides</w:t>
      </w:r>
      <w:r>
        <w:rPr>
          <w:spacing w:val="-5"/>
        </w:rPr>
        <w:t xml:space="preserve"> </w:t>
      </w:r>
      <w:r>
        <w:t>a</w:t>
      </w:r>
      <w:r>
        <w:rPr>
          <w:spacing w:val="-5"/>
        </w:rPr>
        <w:t xml:space="preserve"> </w:t>
      </w:r>
      <w:r>
        <w:t>deep</w:t>
      </w:r>
      <w:r>
        <w:rPr>
          <w:spacing w:val="-5"/>
        </w:rPr>
        <w:t xml:space="preserve"> </w:t>
      </w:r>
      <w:r>
        <w:t>neurobiological</w:t>
      </w:r>
      <w:r>
        <w:rPr>
          <w:spacing w:val="-5"/>
        </w:rPr>
        <w:t xml:space="preserve"> </w:t>
      </w:r>
      <w:r>
        <w:t>explanation</w:t>
      </w:r>
      <w:r>
        <w:rPr>
          <w:spacing w:val="-5"/>
        </w:rPr>
        <w:t xml:space="preserve"> </w:t>
      </w:r>
      <w:r>
        <w:t>for ontological inertia and Energetic Misalignment, framing them as rational (from the brain's perspective) energy-saving strategies rather than personal failings.</w:t>
      </w:r>
    </w:p>
    <w:p w14:paraId="18FD401C" w14:textId="77777777" w:rsidR="00CC753A" w:rsidRDefault="008D59CF">
      <w:pPr>
        <w:pStyle w:val="BodyText"/>
        <w:spacing w:line="256" w:lineRule="auto"/>
        <w:ind w:right="424"/>
      </w:pPr>
      <w:r>
        <w:t>From this bio-economic perspective, maintaining a familiar, even if maladaptive, pattern provides predictable input, which is "metabolically less demanding" than processing novel, unpredictable information or forming new neural pathways. Consider a well-worn path in a forest. It is far easier and requires less energy to walk the familiar path, even if it is longer and muddier, than to expend the effort to bushwhack a new, more direct route. The brain, in its relentless drive for efficiency, prefers the know</w:t>
      </w:r>
      <w:r>
        <w:t>n path of Energetic Misalignment. This is the "rationality</w:t>
      </w:r>
      <w:r>
        <w:rPr>
          <w:spacing w:val="-4"/>
        </w:rPr>
        <w:t xml:space="preserve"> </w:t>
      </w:r>
      <w:r>
        <w:t>of</w:t>
      </w:r>
      <w:r>
        <w:rPr>
          <w:spacing w:val="-4"/>
        </w:rPr>
        <w:t xml:space="preserve"> </w:t>
      </w:r>
      <w:r>
        <w:t>suffering":</w:t>
      </w:r>
      <w:r>
        <w:rPr>
          <w:spacing w:val="-4"/>
        </w:rPr>
        <w:t xml:space="preserve"> </w:t>
      </w:r>
      <w:r>
        <w:t>from</w:t>
      </w:r>
      <w:r>
        <w:rPr>
          <w:spacing w:val="-4"/>
        </w:rPr>
        <w:t xml:space="preserve"> </w:t>
      </w:r>
      <w:r>
        <w:t>the</w:t>
      </w:r>
      <w:r>
        <w:rPr>
          <w:spacing w:val="-4"/>
        </w:rPr>
        <w:t xml:space="preserve"> </w:t>
      </w:r>
      <w:r>
        <w:t>brain's</w:t>
      </w:r>
      <w:r>
        <w:rPr>
          <w:spacing w:val="-4"/>
        </w:rPr>
        <w:t xml:space="preserve"> </w:t>
      </w:r>
      <w:r>
        <w:t>perspective,</w:t>
      </w:r>
      <w:r>
        <w:rPr>
          <w:spacing w:val="-4"/>
        </w:rPr>
        <w:t xml:space="preserve"> </w:t>
      </w:r>
      <w:r>
        <w:t>a</w:t>
      </w:r>
      <w:r>
        <w:rPr>
          <w:spacing w:val="-4"/>
        </w:rPr>
        <w:t xml:space="preserve"> </w:t>
      </w:r>
      <w:r>
        <w:t>predictable</w:t>
      </w:r>
      <w:r>
        <w:rPr>
          <w:spacing w:val="-4"/>
        </w:rPr>
        <w:t xml:space="preserve"> </w:t>
      </w:r>
      <w:r>
        <w:t>pain</w:t>
      </w:r>
      <w:r>
        <w:rPr>
          <w:spacing w:val="-4"/>
        </w:rPr>
        <w:t xml:space="preserve"> </w:t>
      </w:r>
      <w:r>
        <w:t>is</w:t>
      </w:r>
      <w:r>
        <w:rPr>
          <w:spacing w:val="-4"/>
        </w:rPr>
        <w:t xml:space="preserve"> </w:t>
      </w:r>
      <w:r>
        <w:t>often</w:t>
      </w:r>
      <w:r>
        <w:rPr>
          <w:spacing w:val="-4"/>
        </w:rPr>
        <w:t xml:space="preserve"> </w:t>
      </w:r>
      <w:r>
        <w:t>preferable</w:t>
      </w:r>
      <w:r>
        <w:rPr>
          <w:spacing w:val="-4"/>
        </w:rPr>
        <w:t xml:space="preserve"> </w:t>
      </w:r>
      <w:r>
        <w:t>to</w:t>
      </w:r>
      <w:r>
        <w:rPr>
          <w:spacing w:val="-4"/>
        </w:rPr>
        <w:t xml:space="preserve"> </w:t>
      </w:r>
      <w:r>
        <w:t>an unpredictable, and therefore metabolically expensive, unknown.</w:t>
      </w:r>
    </w:p>
    <w:p w14:paraId="46914352" w14:textId="77777777" w:rsidR="00CC753A" w:rsidRDefault="008D59CF">
      <w:pPr>
        <w:pStyle w:val="BodyText"/>
        <w:spacing w:line="256" w:lineRule="auto"/>
        <w:ind w:right="442"/>
      </w:pPr>
      <w:r>
        <w:t>This neurobiological tendency finds a profound philosophical parallel in Martin Heidegger's concept of "the One" (das Man). Inauthenticity, characterized by conformity to das Man—the pervasive social normativity that dictates typical everyday conduct—represents a metabolically "cheaper" mode of existence for the brain compared to the continuous, effortful process of authentic self-authorship. This establishes a direct causal link between a philosophical concept (inauthenticity) and a neurobiological mechani</w:t>
      </w:r>
      <w:r>
        <w:t>sm (energy conservation), explaining why Energetic Misalignment is not merely a personal failing but a bio-economic strategy for Dasein. The</w:t>
      </w:r>
      <w:r>
        <w:rPr>
          <w:spacing w:val="-1"/>
        </w:rPr>
        <w:t xml:space="preserve"> </w:t>
      </w:r>
      <w:r>
        <w:t>societal</w:t>
      </w:r>
      <w:r>
        <w:rPr>
          <w:spacing w:val="-1"/>
        </w:rPr>
        <w:t xml:space="preserve"> </w:t>
      </w:r>
      <w:r>
        <w:t>pressures</w:t>
      </w:r>
      <w:r>
        <w:rPr>
          <w:spacing w:val="-1"/>
        </w:rPr>
        <w:t xml:space="preserve"> </w:t>
      </w:r>
      <w:r>
        <w:t>for</w:t>
      </w:r>
      <w:r>
        <w:rPr>
          <w:spacing w:val="-1"/>
        </w:rPr>
        <w:t xml:space="preserve"> </w:t>
      </w:r>
      <w:r>
        <w:t>conformity,</w:t>
      </w:r>
      <w:r>
        <w:rPr>
          <w:spacing w:val="-1"/>
        </w:rPr>
        <w:t xml:space="preserve"> </w:t>
      </w:r>
      <w:r>
        <w:t>as</w:t>
      </w:r>
      <w:r>
        <w:rPr>
          <w:spacing w:val="-1"/>
        </w:rPr>
        <w:t xml:space="preserve"> </w:t>
      </w:r>
      <w:r>
        <w:t>described</w:t>
      </w:r>
      <w:r>
        <w:rPr>
          <w:spacing w:val="-1"/>
        </w:rPr>
        <w:t xml:space="preserve"> </w:t>
      </w:r>
      <w:r>
        <w:t>by</w:t>
      </w:r>
      <w:r>
        <w:rPr>
          <w:spacing w:val="-1"/>
        </w:rPr>
        <w:t xml:space="preserve"> </w:t>
      </w:r>
      <w:r>
        <w:t>Heidegger's</w:t>
      </w:r>
      <w:r>
        <w:rPr>
          <w:spacing w:val="-1"/>
        </w:rPr>
        <w:t xml:space="preserve"> </w:t>
      </w:r>
      <w:r>
        <w:t>das</w:t>
      </w:r>
      <w:r>
        <w:rPr>
          <w:spacing w:val="-1"/>
        </w:rPr>
        <w:t xml:space="preserve"> </w:t>
      </w:r>
      <w:r>
        <w:t>Man,</w:t>
      </w:r>
      <w:r>
        <w:rPr>
          <w:spacing w:val="-1"/>
        </w:rPr>
        <w:t xml:space="preserve"> </w:t>
      </w:r>
      <w:r>
        <w:t>can</w:t>
      </w:r>
      <w:r>
        <w:rPr>
          <w:spacing w:val="-1"/>
        </w:rPr>
        <w:t xml:space="preserve"> </w:t>
      </w:r>
      <w:r>
        <w:t>manifest</w:t>
      </w:r>
      <w:r>
        <w:rPr>
          <w:spacing w:val="-1"/>
        </w:rPr>
        <w:t xml:space="preserve"> </w:t>
      </w:r>
      <w:r>
        <w:t>as</w:t>
      </w:r>
      <w:r>
        <w:rPr>
          <w:spacing w:val="-1"/>
        </w:rPr>
        <w:t xml:space="preserve"> </w:t>
      </w:r>
      <w:r>
        <w:t>a bio-economic strategy within the brain. If authentic self-authorship is metabolically expensive, then societal norms that promote inauthenticity inadvertently contribute to the brain's energy conservation,</w:t>
      </w:r>
      <w:r>
        <w:rPr>
          <w:spacing w:val="-5"/>
        </w:rPr>
        <w:t xml:space="preserve"> </w:t>
      </w:r>
      <w:r>
        <w:t>thereby</w:t>
      </w:r>
      <w:r>
        <w:rPr>
          <w:spacing w:val="-5"/>
        </w:rPr>
        <w:t xml:space="preserve"> </w:t>
      </w:r>
      <w:r>
        <w:t>perpetuating</w:t>
      </w:r>
      <w:r>
        <w:rPr>
          <w:spacing w:val="-5"/>
        </w:rPr>
        <w:t xml:space="preserve"> </w:t>
      </w:r>
      <w:r>
        <w:t>Energetic</w:t>
      </w:r>
      <w:r>
        <w:rPr>
          <w:spacing w:val="-5"/>
        </w:rPr>
        <w:t xml:space="preserve"> </w:t>
      </w:r>
      <w:r>
        <w:t>Misalignment</w:t>
      </w:r>
      <w:r>
        <w:rPr>
          <w:spacing w:val="-5"/>
        </w:rPr>
        <w:t xml:space="preserve"> </w:t>
      </w:r>
      <w:r>
        <w:t>on</w:t>
      </w:r>
      <w:r>
        <w:rPr>
          <w:spacing w:val="-5"/>
        </w:rPr>
        <w:t xml:space="preserve"> </w:t>
      </w:r>
      <w:r>
        <w:t>a</w:t>
      </w:r>
      <w:r>
        <w:rPr>
          <w:spacing w:val="-5"/>
        </w:rPr>
        <w:t xml:space="preserve"> </w:t>
      </w:r>
      <w:r>
        <w:t>collective</w:t>
      </w:r>
      <w:r>
        <w:rPr>
          <w:spacing w:val="-5"/>
        </w:rPr>
        <w:t xml:space="preserve"> </w:t>
      </w:r>
      <w:r>
        <w:t>scale.</w:t>
      </w:r>
      <w:r>
        <w:rPr>
          <w:spacing w:val="-5"/>
        </w:rPr>
        <w:t xml:space="preserve"> </w:t>
      </w:r>
      <w:r>
        <w:t>This</w:t>
      </w:r>
      <w:r>
        <w:rPr>
          <w:spacing w:val="-5"/>
        </w:rPr>
        <w:t xml:space="preserve"> </w:t>
      </w:r>
      <w:r>
        <w:t>bro</w:t>
      </w:r>
      <w:r>
        <w:t>adens the scope of the framework from a purely therapeutic model to a critical framework for societal critique, suggesting that collective flourishing requires a re-evaluation of fundamental societal norms</w:t>
      </w:r>
      <w:r>
        <w:rPr>
          <w:spacing w:val="-5"/>
        </w:rPr>
        <w:t xml:space="preserve"> </w:t>
      </w:r>
      <w:r>
        <w:t>that</w:t>
      </w:r>
      <w:r>
        <w:rPr>
          <w:spacing w:val="-5"/>
        </w:rPr>
        <w:t xml:space="preserve"> </w:t>
      </w:r>
      <w:r>
        <w:t>inadvertently</w:t>
      </w:r>
      <w:r>
        <w:rPr>
          <w:spacing w:val="-5"/>
        </w:rPr>
        <w:t xml:space="preserve"> </w:t>
      </w:r>
      <w:r>
        <w:t>encourage</w:t>
      </w:r>
      <w:r>
        <w:rPr>
          <w:spacing w:val="-5"/>
        </w:rPr>
        <w:t xml:space="preserve"> </w:t>
      </w:r>
      <w:r>
        <w:t>inauthenticity</w:t>
      </w:r>
      <w:r>
        <w:rPr>
          <w:spacing w:val="-5"/>
        </w:rPr>
        <w:t xml:space="preserve"> </w:t>
      </w:r>
      <w:r>
        <w:t>and</w:t>
      </w:r>
      <w:r>
        <w:rPr>
          <w:spacing w:val="-5"/>
        </w:rPr>
        <w:t xml:space="preserve"> </w:t>
      </w:r>
      <w:r>
        <w:t>rigidity.</w:t>
      </w:r>
      <w:r>
        <w:rPr>
          <w:spacing w:val="-5"/>
        </w:rPr>
        <w:t xml:space="preserve"> </w:t>
      </w:r>
      <w:r>
        <w:t>The</w:t>
      </w:r>
      <w:r>
        <w:rPr>
          <w:spacing w:val="-5"/>
        </w:rPr>
        <w:t xml:space="preserve"> </w:t>
      </w:r>
      <w:r>
        <w:t>metabolic</w:t>
      </w:r>
      <w:r>
        <w:rPr>
          <w:spacing w:val="-5"/>
        </w:rPr>
        <w:t xml:space="preserve"> </w:t>
      </w:r>
      <w:r>
        <w:t>cost</w:t>
      </w:r>
      <w:r>
        <w:rPr>
          <w:spacing w:val="-5"/>
        </w:rPr>
        <w:t xml:space="preserve"> </w:t>
      </w:r>
      <w:r>
        <w:t>of</w:t>
      </w:r>
      <w:r>
        <w:rPr>
          <w:spacing w:val="-5"/>
        </w:rPr>
        <w:t xml:space="preserve"> </w:t>
      </w:r>
      <w:r>
        <w:t>cognition</w:t>
      </w:r>
      <w:r>
        <w:rPr>
          <w:spacing w:val="-5"/>
        </w:rPr>
        <w:t xml:space="preserve"> </w:t>
      </w:r>
      <w:r>
        <w:t>is substantial; the human brain, while comprising only about 2% of body weight, consumes a staggering 20% of the body's total metabolic energy at rest. This energy is primarily used for synaptic</w:t>
      </w:r>
      <w:r>
        <w:rPr>
          <w:spacing w:val="40"/>
        </w:rPr>
        <w:t xml:space="preserve"> </w:t>
      </w:r>
      <w:r>
        <w:t>transmission</w:t>
      </w:r>
      <w:r>
        <w:rPr>
          <w:spacing w:val="40"/>
        </w:rPr>
        <w:t xml:space="preserve"> </w:t>
      </w:r>
      <w:r>
        <w:t>and</w:t>
      </w:r>
      <w:r>
        <w:rPr>
          <w:spacing w:val="40"/>
        </w:rPr>
        <w:t xml:space="preserve"> </w:t>
      </w:r>
      <w:r>
        <w:t>the</w:t>
      </w:r>
      <w:r>
        <w:rPr>
          <w:spacing w:val="40"/>
        </w:rPr>
        <w:t xml:space="preserve"> </w:t>
      </w:r>
      <w:r>
        <w:t>synaptic</w:t>
      </w:r>
      <w:r>
        <w:rPr>
          <w:spacing w:val="40"/>
        </w:rPr>
        <w:t xml:space="preserve"> </w:t>
      </w:r>
      <w:r>
        <w:t>plasticity</w:t>
      </w:r>
      <w:r>
        <w:rPr>
          <w:spacing w:val="40"/>
        </w:rPr>
        <w:t xml:space="preserve"> </w:t>
      </w:r>
      <w:r>
        <w:t>required</w:t>
      </w:r>
      <w:r>
        <w:rPr>
          <w:spacing w:val="40"/>
        </w:rPr>
        <w:t xml:space="preserve"> </w:t>
      </w:r>
      <w:r>
        <w:t>for</w:t>
      </w:r>
      <w:r>
        <w:rPr>
          <w:spacing w:val="40"/>
        </w:rPr>
        <w:t xml:space="preserve"> </w:t>
      </w:r>
      <w:r>
        <w:t>learning</w:t>
      </w:r>
      <w:r>
        <w:rPr>
          <w:spacing w:val="40"/>
        </w:rPr>
        <w:t xml:space="preserve"> </w:t>
      </w:r>
      <w:r>
        <w:t>and</w:t>
      </w:r>
      <w:r>
        <w:rPr>
          <w:spacing w:val="40"/>
        </w:rPr>
        <w:t xml:space="preserve"> </w:t>
      </w:r>
      <w:r>
        <w:t>memory formation—both highly energy-demanding processes. Maintaining rigid, maladaptive thought patterns, such as the recursive negative thinking of rumination, requires sustained cognitive control and is metabolically expensive, leading to fatigue a</w:t>
      </w:r>
      <w:r>
        <w:t>nd cognitive deficits. Similarly, suppressing emotions or maintaining self-deception is an active, energy-intensive process that contributes to this overall drain.</w:t>
      </w:r>
    </w:p>
    <w:p w14:paraId="4DD06FC3" w14:textId="77777777" w:rsidR="00CC753A" w:rsidRDefault="008D59CF">
      <w:pPr>
        <w:pStyle w:val="Heading3"/>
        <w:numPr>
          <w:ilvl w:val="1"/>
          <w:numId w:val="18"/>
        </w:numPr>
        <w:tabs>
          <w:tab w:val="left" w:pos="355"/>
        </w:tabs>
        <w:spacing w:before="218"/>
        <w:ind w:left="355" w:hanging="355"/>
      </w:pPr>
      <w:bookmarkStart w:id="4" w:name="B._The_Quantifiable_Burden:_Allostatic_L"/>
      <w:bookmarkEnd w:id="4"/>
      <w:r>
        <w:t>The</w:t>
      </w:r>
      <w:r>
        <w:rPr>
          <w:spacing w:val="-10"/>
        </w:rPr>
        <w:t xml:space="preserve"> </w:t>
      </w:r>
      <w:r>
        <w:t>Quantifiable</w:t>
      </w:r>
      <w:r>
        <w:rPr>
          <w:spacing w:val="-8"/>
        </w:rPr>
        <w:t xml:space="preserve"> </w:t>
      </w:r>
      <w:r>
        <w:t>Burden:</w:t>
      </w:r>
      <w:r>
        <w:rPr>
          <w:spacing w:val="-8"/>
        </w:rPr>
        <w:t xml:space="preserve"> </w:t>
      </w:r>
      <w:r>
        <w:t>Allostatic</w:t>
      </w:r>
      <w:r>
        <w:rPr>
          <w:spacing w:val="-7"/>
        </w:rPr>
        <w:t xml:space="preserve"> </w:t>
      </w:r>
      <w:r>
        <w:t>Load</w:t>
      </w:r>
      <w:r>
        <w:rPr>
          <w:spacing w:val="-8"/>
        </w:rPr>
        <w:t xml:space="preserve"> </w:t>
      </w:r>
      <w:r>
        <w:t>and</w:t>
      </w:r>
      <w:r>
        <w:rPr>
          <w:spacing w:val="-8"/>
        </w:rPr>
        <w:t xml:space="preserve"> </w:t>
      </w:r>
      <w:r>
        <w:t>Neurobiological</w:t>
      </w:r>
      <w:r>
        <w:rPr>
          <w:spacing w:val="-7"/>
        </w:rPr>
        <w:t xml:space="preserve"> </w:t>
      </w:r>
      <w:r>
        <w:rPr>
          <w:spacing w:val="-2"/>
        </w:rPr>
        <w:t>Drain</w:t>
      </w:r>
    </w:p>
    <w:p w14:paraId="505C76E9" w14:textId="77777777" w:rsidR="00CC753A" w:rsidRDefault="008D59CF">
      <w:pPr>
        <w:pStyle w:val="BodyText"/>
        <w:spacing w:before="246" w:line="256" w:lineRule="auto"/>
        <w:ind w:right="365"/>
      </w:pPr>
      <w:r>
        <w:t>The concept that Energetic Misalignment incurs a quantifiable physiological and bio-energetic cost</w:t>
      </w:r>
      <w:r>
        <w:rPr>
          <w:spacing w:val="-4"/>
        </w:rPr>
        <w:t xml:space="preserve"> </w:t>
      </w:r>
      <w:r>
        <w:t>aligns</w:t>
      </w:r>
      <w:r>
        <w:rPr>
          <w:spacing w:val="-4"/>
        </w:rPr>
        <w:t xml:space="preserve"> </w:t>
      </w:r>
      <w:r>
        <w:t>directly</w:t>
      </w:r>
      <w:r>
        <w:rPr>
          <w:spacing w:val="-4"/>
        </w:rPr>
        <w:t xml:space="preserve"> </w:t>
      </w:r>
      <w:r>
        <w:t>with</w:t>
      </w:r>
      <w:r>
        <w:rPr>
          <w:spacing w:val="-4"/>
        </w:rPr>
        <w:t xml:space="preserve"> </w:t>
      </w:r>
      <w:r>
        <w:t>the</w:t>
      </w:r>
      <w:r>
        <w:rPr>
          <w:spacing w:val="-4"/>
        </w:rPr>
        <w:t xml:space="preserve"> </w:t>
      </w:r>
      <w:r>
        <w:t>established</w:t>
      </w:r>
      <w:r>
        <w:rPr>
          <w:spacing w:val="-4"/>
        </w:rPr>
        <w:t xml:space="preserve"> </w:t>
      </w:r>
      <w:r>
        <w:t>medical</w:t>
      </w:r>
      <w:r>
        <w:rPr>
          <w:spacing w:val="-4"/>
        </w:rPr>
        <w:t xml:space="preserve"> </w:t>
      </w:r>
      <w:r>
        <w:t>concept</w:t>
      </w:r>
      <w:r>
        <w:rPr>
          <w:spacing w:val="-4"/>
        </w:rPr>
        <w:t xml:space="preserve"> </w:t>
      </w:r>
      <w:r>
        <w:t>of</w:t>
      </w:r>
      <w:r>
        <w:rPr>
          <w:spacing w:val="-4"/>
        </w:rPr>
        <w:t xml:space="preserve"> </w:t>
      </w:r>
      <w:r>
        <w:t>"allostatic</w:t>
      </w:r>
      <w:r>
        <w:rPr>
          <w:spacing w:val="-4"/>
        </w:rPr>
        <w:t xml:space="preserve"> </w:t>
      </w:r>
      <w:r>
        <w:t>load".</w:t>
      </w:r>
      <w:r>
        <w:rPr>
          <w:spacing w:val="-4"/>
        </w:rPr>
        <w:t xml:space="preserve"> </w:t>
      </w:r>
      <w:r>
        <w:t>Allostatic</w:t>
      </w:r>
      <w:r>
        <w:rPr>
          <w:spacing w:val="-4"/>
        </w:rPr>
        <w:t xml:space="preserve"> </w:t>
      </w:r>
      <w:r>
        <w:t>load</w:t>
      </w:r>
      <w:r>
        <w:rPr>
          <w:spacing w:val="-4"/>
        </w:rPr>
        <w:t xml:space="preserve"> </w:t>
      </w:r>
      <w:r>
        <w:t xml:space="preserve">refers to the cumulative "wear and tear on the body" that results from chronic or repeated exposure to stress. When the human system is forced to continuously adapt to stressors—including the internal stress of maintaining a misaligned or inauthentic state—it leads to measurable physiological dysregulation. This dysregulation is caused by the prolonged or heightened secretion of primary stress mediators, such as the </w:t>
      </w:r>
      <w:r>
        <w:t>neuroendocrine hormones cortisol and catecholamines. These can be objectively measured through a range of biomarkers including cardiovascular markers, metabolic markers, and inflammatory markers like C-reactive protein (CRP) and interleukin-6 (IL-6). Furthermore, research has linked chronic psychological stress to accelerated telomere shortening, a key biomarker of cellular aging. This transforms Energetic</w:t>
      </w:r>
    </w:p>
    <w:p w14:paraId="064AB824" w14:textId="77777777" w:rsidR="00CC753A" w:rsidRDefault="00CC753A">
      <w:pPr>
        <w:pStyle w:val="BodyText"/>
        <w:spacing w:line="256" w:lineRule="auto"/>
        <w:sectPr w:rsidR="00CC753A">
          <w:pgSz w:w="12240" w:h="15840"/>
          <w:pgMar w:top="1380" w:right="1080" w:bottom="280" w:left="1440" w:header="720" w:footer="720" w:gutter="0"/>
          <w:cols w:space="720"/>
        </w:sectPr>
      </w:pPr>
    </w:p>
    <w:p w14:paraId="7B86FB57" w14:textId="77777777" w:rsidR="00CC753A" w:rsidRDefault="008D59CF">
      <w:pPr>
        <w:pStyle w:val="BodyText"/>
        <w:spacing w:before="65" w:line="256" w:lineRule="auto"/>
        <w:ind w:right="565"/>
      </w:pPr>
      <w:r>
        <w:lastRenderedPageBreak/>
        <w:t>Misalignment from a purely psychological concept into a significant risk factor for a host of chronic</w:t>
      </w:r>
      <w:r>
        <w:rPr>
          <w:spacing w:val="-5"/>
        </w:rPr>
        <w:t xml:space="preserve"> </w:t>
      </w:r>
      <w:r>
        <w:t>physical</w:t>
      </w:r>
      <w:r>
        <w:rPr>
          <w:spacing w:val="-5"/>
        </w:rPr>
        <w:t xml:space="preserve"> </w:t>
      </w:r>
      <w:r>
        <w:t>diseases,</w:t>
      </w:r>
      <w:r>
        <w:rPr>
          <w:spacing w:val="-5"/>
        </w:rPr>
        <w:t xml:space="preserve"> </w:t>
      </w:r>
      <w:r>
        <w:t>such</w:t>
      </w:r>
      <w:r>
        <w:rPr>
          <w:spacing w:val="-5"/>
        </w:rPr>
        <w:t xml:space="preserve"> </w:t>
      </w:r>
      <w:r>
        <w:t>as</w:t>
      </w:r>
      <w:r>
        <w:rPr>
          <w:spacing w:val="-5"/>
        </w:rPr>
        <w:t xml:space="preserve"> </w:t>
      </w:r>
      <w:r>
        <w:t>cardiovascular</w:t>
      </w:r>
      <w:r>
        <w:rPr>
          <w:spacing w:val="-5"/>
        </w:rPr>
        <w:t xml:space="preserve"> </w:t>
      </w:r>
      <w:r>
        <w:t>disease,</w:t>
      </w:r>
      <w:r>
        <w:rPr>
          <w:spacing w:val="-5"/>
        </w:rPr>
        <w:t xml:space="preserve"> </w:t>
      </w:r>
      <w:r>
        <w:t>diabetes,</w:t>
      </w:r>
      <w:r>
        <w:rPr>
          <w:spacing w:val="-5"/>
        </w:rPr>
        <w:t xml:space="preserve"> </w:t>
      </w:r>
      <w:r>
        <w:t>and</w:t>
      </w:r>
      <w:r>
        <w:rPr>
          <w:spacing w:val="-5"/>
        </w:rPr>
        <w:t xml:space="preserve"> </w:t>
      </w:r>
      <w:r>
        <w:t>even</w:t>
      </w:r>
      <w:r>
        <w:rPr>
          <w:spacing w:val="-5"/>
        </w:rPr>
        <w:t xml:space="preserve"> </w:t>
      </w:r>
      <w:r>
        <w:t>cancer,</w:t>
      </w:r>
      <w:r>
        <w:rPr>
          <w:spacing w:val="-5"/>
        </w:rPr>
        <w:t xml:space="preserve"> </w:t>
      </w:r>
      <w:r>
        <w:t>as</w:t>
      </w:r>
      <w:r>
        <w:rPr>
          <w:spacing w:val="-5"/>
        </w:rPr>
        <w:t xml:space="preserve"> </w:t>
      </w:r>
      <w:r>
        <w:t>well as mental health conditions like depression and PTSD, and accelerated aging. The active, energy-intensive process of maintaining Energetic Misalignment directly contributes to this "neurobiological drain," which manifests physically as allostatic load.</w:t>
      </w:r>
    </w:p>
    <w:p w14:paraId="046536A4" w14:textId="77777777" w:rsidR="00CC753A" w:rsidRDefault="008D59CF">
      <w:pPr>
        <w:pStyle w:val="BodyText"/>
        <w:spacing w:line="256" w:lineRule="auto"/>
        <w:ind w:right="442"/>
      </w:pPr>
      <w:r>
        <w:t>The individual suffering caused by Energetic Misalignment extends far beyond personal discomfort, aggregating into a global mental health crisis of staggering proportions. Mental disorders</w:t>
      </w:r>
      <w:r>
        <w:rPr>
          <w:spacing w:val="-4"/>
        </w:rPr>
        <w:t xml:space="preserve"> </w:t>
      </w:r>
      <w:r>
        <w:t>now</w:t>
      </w:r>
      <w:r>
        <w:rPr>
          <w:spacing w:val="-4"/>
        </w:rPr>
        <w:t xml:space="preserve"> </w:t>
      </w:r>
      <w:r>
        <w:t>rank</w:t>
      </w:r>
      <w:r>
        <w:rPr>
          <w:spacing w:val="-4"/>
        </w:rPr>
        <w:t xml:space="preserve"> </w:t>
      </w:r>
      <w:r>
        <w:t>among</w:t>
      </w:r>
      <w:r>
        <w:rPr>
          <w:spacing w:val="-4"/>
        </w:rPr>
        <w:t xml:space="preserve"> </w:t>
      </w:r>
      <w:r>
        <w:t>the</w:t>
      </w:r>
      <w:r>
        <w:rPr>
          <w:spacing w:val="-4"/>
        </w:rPr>
        <w:t xml:space="preserve"> </w:t>
      </w:r>
      <w:r>
        <w:t>top</w:t>
      </w:r>
      <w:r>
        <w:rPr>
          <w:spacing w:val="-4"/>
        </w:rPr>
        <w:t xml:space="preserve"> </w:t>
      </w:r>
      <w:r>
        <w:t>ten</w:t>
      </w:r>
      <w:r>
        <w:rPr>
          <w:spacing w:val="-4"/>
        </w:rPr>
        <w:t xml:space="preserve"> </w:t>
      </w:r>
      <w:r>
        <w:t>leading</w:t>
      </w:r>
      <w:r>
        <w:rPr>
          <w:spacing w:val="-4"/>
        </w:rPr>
        <w:t xml:space="preserve"> </w:t>
      </w:r>
      <w:r>
        <w:t>causes</w:t>
      </w:r>
      <w:r>
        <w:rPr>
          <w:spacing w:val="-4"/>
        </w:rPr>
        <w:t xml:space="preserve"> </w:t>
      </w:r>
      <w:r>
        <w:t>of</w:t>
      </w:r>
      <w:r>
        <w:rPr>
          <w:spacing w:val="-4"/>
        </w:rPr>
        <w:t xml:space="preserve"> </w:t>
      </w:r>
      <w:r>
        <w:t>health</w:t>
      </w:r>
      <w:r>
        <w:rPr>
          <w:spacing w:val="-4"/>
        </w:rPr>
        <w:t xml:space="preserve"> </w:t>
      </w:r>
      <w:r>
        <w:t>loss</w:t>
      </w:r>
      <w:r>
        <w:rPr>
          <w:spacing w:val="-4"/>
        </w:rPr>
        <w:t xml:space="preserve"> </w:t>
      </w:r>
      <w:r>
        <w:t>worldwide,</w:t>
      </w:r>
      <w:r>
        <w:rPr>
          <w:spacing w:val="-4"/>
        </w:rPr>
        <w:t xml:space="preserve"> </w:t>
      </w:r>
      <w:r>
        <w:t>affecting</w:t>
      </w:r>
      <w:r>
        <w:rPr>
          <w:spacing w:val="-4"/>
        </w:rPr>
        <w:t xml:space="preserve"> </w:t>
      </w:r>
      <w:r>
        <w:t>nearly a billion people globally in 2019, with the COVID-19 pandemic further exacerbating this crisis. Alarmingly,</w:t>
      </w:r>
      <w:r>
        <w:rPr>
          <w:spacing w:val="-3"/>
        </w:rPr>
        <w:t xml:space="preserve"> </w:t>
      </w:r>
      <w:r>
        <w:t>over</w:t>
      </w:r>
      <w:r>
        <w:rPr>
          <w:spacing w:val="-3"/>
        </w:rPr>
        <w:t xml:space="preserve"> </w:t>
      </w:r>
      <w:r>
        <w:t>two-thirds</w:t>
      </w:r>
      <w:r>
        <w:rPr>
          <w:spacing w:val="-3"/>
        </w:rPr>
        <w:t xml:space="preserve"> </w:t>
      </w:r>
      <w:r>
        <w:t>of</w:t>
      </w:r>
      <w:r>
        <w:rPr>
          <w:spacing w:val="-3"/>
        </w:rPr>
        <w:t xml:space="preserve"> </w:t>
      </w:r>
      <w:r>
        <w:t>those</w:t>
      </w:r>
      <w:r>
        <w:rPr>
          <w:spacing w:val="-3"/>
        </w:rPr>
        <w:t xml:space="preserve"> </w:t>
      </w:r>
      <w:r>
        <w:t>affected</w:t>
      </w:r>
      <w:r>
        <w:rPr>
          <w:spacing w:val="-3"/>
        </w:rPr>
        <w:t xml:space="preserve"> </w:t>
      </w:r>
      <w:r>
        <w:t>do</w:t>
      </w:r>
      <w:r>
        <w:rPr>
          <w:spacing w:val="-3"/>
        </w:rPr>
        <w:t xml:space="preserve"> </w:t>
      </w:r>
      <w:r>
        <w:t>not</w:t>
      </w:r>
      <w:r>
        <w:rPr>
          <w:spacing w:val="-3"/>
        </w:rPr>
        <w:t xml:space="preserve"> </w:t>
      </w:r>
      <w:r>
        <w:t>receive</w:t>
      </w:r>
      <w:r>
        <w:rPr>
          <w:spacing w:val="-3"/>
        </w:rPr>
        <w:t xml:space="preserve"> </w:t>
      </w:r>
      <w:r>
        <w:t>the</w:t>
      </w:r>
      <w:r>
        <w:rPr>
          <w:spacing w:val="-3"/>
        </w:rPr>
        <w:t xml:space="preserve"> </w:t>
      </w:r>
      <w:r>
        <w:t>necessary</w:t>
      </w:r>
      <w:r>
        <w:rPr>
          <w:spacing w:val="-3"/>
        </w:rPr>
        <w:t xml:space="preserve"> </w:t>
      </w:r>
      <w:r>
        <w:t>care,</w:t>
      </w:r>
      <w:r>
        <w:rPr>
          <w:spacing w:val="-3"/>
        </w:rPr>
        <w:t xml:space="preserve"> </w:t>
      </w:r>
      <w:r>
        <w:t>underscoring</w:t>
      </w:r>
      <w:r>
        <w:rPr>
          <w:spacing w:val="-3"/>
        </w:rPr>
        <w:t xml:space="preserve"> </w:t>
      </w:r>
      <w:r>
        <w:t>a critical systemic inadequacy. The economic burden resulting from unaddressed Energetic Misalignment is equally immense, imposing an annual cost of over $280 billion on the U.S. economy, a financial burden comparable to an annual reces</w:t>
      </w:r>
      <w:r>
        <w:t>sion. Projections indicate that unaddressed mental health inequities could lead to approximately $14 trillion in excess costs between 2024 and 2040. Globally, an estimated $1 trillion is lost each year due to depression and anxiety, with mental health conditions potentially costing the world $16 trillion by 2030.</w:t>
      </w:r>
    </w:p>
    <w:p w14:paraId="39EDD29F" w14:textId="77777777" w:rsidR="00CC753A" w:rsidRDefault="008D59CF">
      <w:pPr>
        <w:pStyle w:val="BodyText"/>
        <w:spacing w:line="256" w:lineRule="auto"/>
      </w:pPr>
      <w:r>
        <w:t>These costs are multifaceted, encompassing direct expenditures on therapy, medication, and hospitalization, as well as staggering indirect costs such as lost productivity due to unemployment,</w:t>
      </w:r>
      <w:r>
        <w:rPr>
          <w:spacing w:val="-5"/>
        </w:rPr>
        <w:t xml:space="preserve"> </w:t>
      </w:r>
      <w:r>
        <w:t>absenteeism,</w:t>
      </w:r>
      <w:r>
        <w:rPr>
          <w:spacing w:val="-5"/>
        </w:rPr>
        <w:t xml:space="preserve"> </w:t>
      </w:r>
      <w:r>
        <w:t>and</w:t>
      </w:r>
      <w:r>
        <w:rPr>
          <w:spacing w:val="-5"/>
        </w:rPr>
        <w:t xml:space="preserve"> </w:t>
      </w:r>
      <w:r>
        <w:t>presenteeism.</w:t>
      </w:r>
      <w:r>
        <w:rPr>
          <w:spacing w:val="-5"/>
        </w:rPr>
        <w:t xml:space="preserve"> </w:t>
      </w:r>
      <w:r>
        <w:t>The</w:t>
      </w:r>
      <w:r>
        <w:rPr>
          <w:spacing w:val="-5"/>
        </w:rPr>
        <w:t xml:space="preserve"> </w:t>
      </w:r>
      <w:r>
        <w:t>sheer</w:t>
      </w:r>
      <w:r>
        <w:rPr>
          <w:spacing w:val="-5"/>
        </w:rPr>
        <w:t xml:space="preserve"> </w:t>
      </w:r>
      <w:r>
        <w:t>scale</w:t>
      </w:r>
      <w:r>
        <w:rPr>
          <w:spacing w:val="-5"/>
        </w:rPr>
        <w:t xml:space="preserve"> </w:t>
      </w:r>
      <w:r>
        <w:t>of</w:t>
      </w:r>
      <w:r>
        <w:rPr>
          <w:spacing w:val="-5"/>
        </w:rPr>
        <w:t xml:space="preserve"> </w:t>
      </w:r>
      <w:r>
        <w:t>these</w:t>
      </w:r>
      <w:r>
        <w:rPr>
          <w:spacing w:val="-5"/>
        </w:rPr>
        <w:t xml:space="preserve"> </w:t>
      </w:r>
      <w:r>
        <w:t>economic</w:t>
      </w:r>
      <w:r>
        <w:rPr>
          <w:spacing w:val="-5"/>
        </w:rPr>
        <w:t xml:space="preserve"> </w:t>
      </w:r>
      <w:r>
        <w:t>and</w:t>
      </w:r>
      <w:r>
        <w:rPr>
          <w:spacing w:val="-5"/>
        </w:rPr>
        <w:t xml:space="preserve"> </w:t>
      </w:r>
      <w:r>
        <w:t>social costs transforms Energetic Misalignment from a personal or clinical issue into a</w:t>
      </w:r>
    </w:p>
    <w:p w14:paraId="73B5FB92" w14:textId="77777777" w:rsidR="00CC753A" w:rsidRDefault="008D59CF">
      <w:pPr>
        <w:pStyle w:val="BodyText"/>
        <w:spacing w:line="256" w:lineRule="auto"/>
      </w:pPr>
      <w:r>
        <w:t>macro-economic problem and a profound societal inefficiency, positioning ontological transformation,</w:t>
      </w:r>
      <w:r>
        <w:rPr>
          <w:spacing w:val="-4"/>
        </w:rPr>
        <w:t xml:space="preserve"> </w:t>
      </w:r>
      <w:r>
        <w:t>as</w:t>
      </w:r>
      <w:r>
        <w:rPr>
          <w:spacing w:val="-4"/>
        </w:rPr>
        <w:t xml:space="preserve"> </w:t>
      </w:r>
      <w:r>
        <w:t>facilitated</w:t>
      </w:r>
      <w:r>
        <w:rPr>
          <w:spacing w:val="-4"/>
        </w:rPr>
        <w:t xml:space="preserve"> </w:t>
      </w:r>
      <w:r>
        <w:t>by</w:t>
      </w:r>
      <w:r>
        <w:rPr>
          <w:spacing w:val="-4"/>
        </w:rPr>
        <w:t xml:space="preserve"> </w:t>
      </w:r>
      <w:r>
        <w:t>IFT/ODERS,</w:t>
      </w:r>
      <w:r>
        <w:rPr>
          <w:spacing w:val="-4"/>
        </w:rPr>
        <w:t xml:space="preserve"> </w:t>
      </w:r>
      <w:r>
        <w:t>as</w:t>
      </w:r>
      <w:r>
        <w:rPr>
          <w:spacing w:val="-4"/>
        </w:rPr>
        <w:t xml:space="preserve"> </w:t>
      </w:r>
      <w:r>
        <w:t>a</w:t>
      </w:r>
      <w:r>
        <w:rPr>
          <w:spacing w:val="-4"/>
        </w:rPr>
        <w:t xml:space="preserve"> </w:t>
      </w:r>
      <w:r>
        <w:t>strategic</w:t>
      </w:r>
      <w:r>
        <w:rPr>
          <w:spacing w:val="-4"/>
        </w:rPr>
        <w:t xml:space="preserve"> </w:t>
      </w:r>
      <w:r>
        <w:t>imperative</w:t>
      </w:r>
      <w:r>
        <w:rPr>
          <w:spacing w:val="-4"/>
        </w:rPr>
        <w:t xml:space="preserve"> </w:t>
      </w:r>
      <w:r>
        <w:t>for</w:t>
      </w:r>
      <w:r>
        <w:rPr>
          <w:spacing w:val="-4"/>
        </w:rPr>
        <w:t xml:space="preserve"> </w:t>
      </w:r>
      <w:r>
        <w:t>societal</w:t>
      </w:r>
      <w:r>
        <w:rPr>
          <w:spacing w:val="-4"/>
        </w:rPr>
        <w:t xml:space="preserve"> </w:t>
      </w:r>
      <w:r>
        <w:t>resilience</w:t>
      </w:r>
      <w:r>
        <w:rPr>
          <w:spacing w:val="-4"/>
        </w:rPr>
        <w:t xml:space="preserve"> </w:t>
      </w:r>
      <w:r>
        <w:t>and prosperity.</w:t>
      </w:r>
      <w:r>
        <w:rPr>
          <w:spacing w:val="-3"/>
        </w:rPr>
        <w:t xml:space="preserve"> </w:t>
      </w:r>
      <w:r>
        <w:t>Studies</w:t>
      </w:r>
      <w:r>
        <w:rPr>
          <w:spacing w:val="-3"/>
        </w:rPr>
        <w:t xml:space="preserve"> </w:t>
      </w:r>
      <w:r>
        <w:t>indicate</w:t>
      </w:r>
      <w:r>
        <w:rPr>
          <w:spacing w:val="-3"/>
        </w:rPr>
        <w:t xml:space="preserve"> </w:t>
      </w:r>
      <w:r>
        <w:t>that</w:t>
      </w:r>
      <w:r>
        <w:rPr>
          <w:spacing w:val="-3"/>
        </w:rPr>
        <w:t xml:space="preserve"> </w:t>
      </w:r>
      <w:r>
        <w:t>initiatives</w:t>
      </w:r>
      <w:r>
        <w:rPr>
          <w:spacing w:val="-3"/>
        </w:rPr>
        <w:t xml:space="preserve"> </w:t>
      </w:r>
      <w:r>
        <w:t>aimed</w:t>
      </w:r>
      <w:r>
        <w:rPr>
          <w:spacing w:val="-3"/>
        </w:rPr>
        <w:t xml:space="preserve"> </w:t>
      </w:r>
      <w:r>
        <w:t>at</w:t>
      </w:r>
      <w:r>
        <w:rPr>
          <w:spacing w:val="-3"/>
        </w:rPr>
        <w:t xml:space="preserve"> </w:t>
      </w:r>
      <w:r>
        <w:t>improving</w:t>
      </w:r>
      <w:r>
        <w:rPr>
          <w:spacing w:val="-3"/>
        </w:rPr>
        <w:t xml:space="preserve"> </w:t>
      </w:r>
      <w:r>
        <w:t>workplace</w:t>
      </w:r>
      <w:r>
        <w:rPr>
          <w:spacing w:val="-3"/>
        </w:rPr>
        <w:t xml:space="preserve"> </w:t>
      </w:r>
      <w:r>
        <w:t>mental</w:t>
      </w:r>
      <w:r>
        <w:rPr>
          <w:spacing w:val="-3"/>
        </w:rPr>
        <w:t xml:space="preserve"> </w:t>
      </w:r>
      <w:r>
        <w:t>health</w:t>
      </w:r>
      <w:r>
        <w:rPr>
          <w:spacing w:val="-3"/>
        </w:rPr>
        <w:t xml:space="preserve"> </w:t>
      </w:r>
      <w:r>
        <w:t>can</w:t>
      </w:r>
      <w:r>
        <w:rPr>
          <w:spacing w:val="-3"/>
        </w:rPr>
        <w:t xml:space="preserve"> </w:t>
      </w:r>
      <w:r>
        <w:t>yield a return on investment of up to 800%. Scaling proven mental health interventions globally by 2050 could reduce the mental health disease burden by over 40% and contribute up to $4.4 trillion to the global economy.</w:t>
      </w:r>
    </w:p>
    <w:p w14:paraId="2780F9C4" w14:textId="77777777" w:rsidR="00CC753A" w:rsidRDefault="008D59CF">
      <w:pPr>
        <w:pStyle w:val="BodyText"/>
        <w:spacing w:line="256" w:lineRule="auto"/>
      </w:pPr>
      <w:r>
        <w:t>"Proactive Ontological Engineering" is framed as a "public health imperative" and a "flourishing infrastructure" project, akin to investing in physical infrastructure, with "exponential returns in human potential and economic stability". The understanding that Energetic Misalignment is a quantifiable bio-energetic burden that can be passed down generations through epigenetic marks further reinforces this imperative. Preventing its pre-patterning in nascent identities through "Proactive Ontological Engineeri</w:t>
      </w:r>
      <w:r>
        <w:t>ng" represents a direct investment in physical health and longevity for future generations, extending beyond mere mental well-being. The extensive data</w:t>
      </w:r>
      <w:r>
        <w:rPr>
          <w:spacing w:val="-4"/>
        </w:rPr>
        <w:t xml:space="preserve"> </w:t>
      </w:r>
      <w:r>
        <w:t>on</w:t>
      </w:r>
      <w:r>
        <w:rPr>
          <w:spacing w:val="-4"/>
        </w:rPr>
        <w:t xml:space="preserve"> </w:t>
      </w:r>
      <w:r>
        <w:t>the</w:t>
      </w:r>
      <w:r>
        <w:rPr>
          <w:spacing w:val="-4"/>
        </w:rPr>
        <w:t xml:space="preserve"> </w:t>
      </w:r>
      <w:r>
        <w:t>"profound</w:t>
      </w:r>
      <w:r>
        <w:rPr>
          <w:spacing w:val="-4"/>
        </w:rPr>
        <w:t xml:space="preserve"> </w:t>
      </w:r>
      <w:r>
        <w:t>economic</w:t>
      </w:r>
      <w:r>
        <w:rPr>
          <w:spacing w:val="-4"/>
        </w:rPr>
        <w:t xml:space="preserve"> </w:t>
      </w:r>
      <w:r>
        <w:t>and</w:t>
      </w:r>
      <w:r>
        <w:rPr>
          <w:spacing w:val="-4"/>
        </w:rPr>
        <w:t xml:space="preserve"> </w:t>
      </w:r>
      <w:r>
        <w:t>societal</w:t>
      </w:r>
      <w:r>
        <w:rPr>
          <w:spacing w:val="-4"/>
        </w:rPr>
        <w:t xml:space="preserve"> </w:t>
      </w:r>
      <w:r>
        <w:t>costs"</w:t>
      </w:r>
      <w:r>
        <w:rPr>
          <w:spacing w:val="-4"/>
        </w:rPr>
        <w:t xml:space="preserve"> </w:t>
      </w:r>
      <w:r>
        <w:t>of</w:t>
      </w:r>
      <w:r>
        <w:rPr>
          <w:spacing w:val="-4"/>
        </w:rPr>
        <w:t xml:space="preserve"> </w:t>
      </w:r>
      <w:r>
        <w:t>"stuckness"</w:t>
      </w:r>
      <w:r>
        <w:rPr>
          <w:spacing w:val="-4"/>
        </w:rPr>
        <w:t xml:space="preserve"> </w:t>
      </w:r>
      <w:r>
        <w:t>and</w:t>
      </w:r>
      <w:r>
        <w:rPr>
          <w:spacing w:val="-4"/>
        </w:rPr>
        <w:t xml:space="preserve"> </w:t>
      </w:r>
      <w:r>
        <w:t>the</w:t>
      </w:r>
      <w:r>
        <w:rPr>
          <w:spacing w:val="-4"/>
        </w:rPr>
        <w:t xml:space="preserve"> </w:t>
      </w:r>
      <w:r>
        <w:t>"exponential</w:t>
      </w:r>
      <w:r>
        <w:rPr>
          <w:spacing w:val="-4"/>
        </w:rPr>
        <w:t xml:space="preserve"> </w:t>
      </w:r>
      <w:r>
        <w:t xml:space="preserve">returns" for proactive mental health interventions reveal a compelling argument for massive societal investment in systemic ontological transformation. This re-frames mental health as a strategic asset for national and global prosperity, akin to investing in essential physical </w:t>
      </w:r>
      <w:r>
        <w:t>infrastructure, thereby elevating mental health discourse from a welfare concern to a core national agenda.</w:t>
      </w:r>
    </w:p>
    <w:p w14:paraId="19FA9312" w14:textId="77777777" w:rsidR="00CC753A" w:rsidRDefault="008D59CF">
      <w:pPr>
        <w:pStyle w:val="Heading3"/>
        <w:spacing w:before="215"/>
      </w:pPr>
      <w:bookmarkStart w:id="5" w:name="Table_2.1:_The_Bio-Energetic_Spectrum:_M"/>
      <w:bookmarkEnd w:id="5"/>
      <w:r>
        <w:t>Table</w:t>
      </w:r>
      <w:r>
        <w:rPr>
          <w:spacing w:val="-12"/>
        </w:rPr>
        <w:t xml:space="preserve"> </w:t>
      </w:r>
      <w:r>
        <w:t>2.1:</w:t>
      </w:r>
      <w:r>
        <w:rPr>
          <w:spacing w:val="-10"/>
        </w:rPr>
        <w:t xml:space="preserve"> </w:t>
      </w:r>
      <w:r>
        <w:t>The</w:t>
      </w:r>
      <w:r>
        <w:rPr>
          <w:spacing w:val="-10"/>
        </w:rPr>
        <w:t xml:space="preserve"> </w:t>
      </w:r>
      <w:r>
        <w:t>Bio-Energetic</w:t>
      </w:r>
      <w:r>
        <w:rPr>
          <w:spacing w:val="-10"/>
        </w:rPr>
        <w:t xml:space="preserve"> </w:t>
      </w:r>
      <w:r>
        <w:t>Spectrum:</w:t>
      </w:r>
      <w:r>
        <w:rPr>
          <w:spacing w:val="-10"/>
        </w:rPr>
        <w:t xml:space="preserve"> </w:t>
      </w:r>
      <w:r>
        <w:t>Misalignment</w:t>
      </w:r>
      <w:r>
        <w:rPr>
          <w:spacing w:val="-10"/>
        </w:rPr>
        <w:t xml:space="preserve"> </w:t>
      </w:r>
      <w:r>
        <w:t>vs.</w:t>
      </w:r>
      <w:r>
        <w:rPr>
          <w:spacing w:val="-9"/>
        </w:rPr>
        <w:t xml:space="preserve"> </w:t>
      </w:r>
      <w:r>
        <w:rPr>
          <w:spacing w:val="-2"/>
        </w:rPr>
        <w:t>Coherence</w:t>
      </w:r>
    </w:p>
    <w:p w14:paraId="3CE8DC3A" w14:textId="77777777" w:rsidR="00CC753A" w:rsidRDefault="008D59CF">
      <w:pPr>
        <w:pStyle w:val="BodyText"/>
        <w:spacing w:before="246" w:line="256" w:lineRule="auto"/>
        <w:ind w:right="508"/>
      </w:pPr>
      <w:r>
        <w:t>The IFT framework is inherently interdisciplinary, weaving together complex concepts from philosophy, psychology, neurobiology, and bio-economics. This table provides an immediate, at-a-glance visual summary that simplifies these intricate causal links between psychological states</w:t>
      </w:r>
      <w:r>
        <w:rPr>
          <w:spacing w:val="-11"/>
        </w:rPr>
        <w:t xml:space="preserve"> </w:t>
      </w:r>
      <w:r>
        <w:t>and</w:t>
      </w:r>
      <w:r>
        <w:rPr>
          <w:spacing w:val="-8"/>
        </w:rPr>
        <w:t xml:space="preserve"> </w:t>
      </w:r>
      <w:r>
        <w:t>physiological</w:t>
      </w:r>
      <w:r>
        <w:rPr>
          <w:spacing w:val="-9"/>
        </w:rPr>
        <w:t xml:space="preserve"> </w:t>
      </w:r>
      <w:r>
        <w:t>outcomes,</w:t>
      </w:r>
      <w:r>
        <w:rPr>
          <w:spacing w:val="-8"/>
        </w:rPr>
        <w:t xml:space="preserve"> </w:t>
      </w:r>
      <w:r>
        <w:t>thereby</w:t>
      </w:r>
      <w:r>
        <w:rPr>
          <w:spacing w:val="-8"/>
        </w:rPr>
        <w:t xml:space="preserve"> </w:t>
      </w:r>
      <w:r>
        <w:t>enhancing</w:t>
      </w:r>
      <w:r>
        <w:rPr>
          <w:spacing w:val="-9"/>
        </w:rPr>
        <w:t xml:space="preserve"> </w:t>
      </w:r>
      <w:r>
        <w:t>clarity</w:t>
      </w:r>
      <w:r>
        <w:rPr>
          <w:spacing w:val="-8"/>
        </w:rPr>
        <w:t xml:space="preserve"> </w:t>
      </w:r>
      <w:r>
        <w:t>and</w:t>
      </w:r>
      <w:r>
        <w:rPr>
          <w:spacing w:val="-8"/>
        </w:rPr>
        <w:t xml:space="preserve"> </w:t>
      </w:r>
      <w:r>
        <w:t>accessibility.</w:t>
      </w:r>
      <w:r>
        <w:rPr>
          <w:spacing w:val="-9"/>
        </w:rPr>
        <w:t xml:space="preserve"> </w:t>
      </w:r>
      <w:r>
        <w:t>A</w:t>
      </w:r>
      <w:r>
        <w:rPr>
          <w:spacing w:val="-8"/>
        </w:rPr>
        <w:t xml:space="preserve"> </w:t>
      </w:r>
      <w:r>
        <w:t>core</w:t>
      </w:r>
      <w:r>
        <w:rPr>
          <w:spacing w:val="-8"/>
        </w:rPr>
        <w:t xml:space="preserve"> </w:t>
      </w:r>
      <w:r>
        <w:rPr>
          <w:spacing w:val="-2"/>
        </w:rPr>
        <w:t>ambition</w:t>
      </w:r>
    </w:p>
    <w:p w14:paraId="4C5569DF" w14:textId="77777777" w:rsidR="00CC753A" w:rsidRDefault="008D59CF">
      <w:pPr>
        <w:pStyle w:val="BodyText"/>
        <w:spacing w:line="256" w:lineRule="auto"/>
      </w:pPr>
      <w:r>
        <w:t>of</w:t>
      </w:r>
      <w:r>
        <w:rPr>
          <w:spacing w:val="-4"/>
        </w:rPr>
        <w:t xml:space="preserve"> </w:t>
      </w:r>
      <w:r>
        <w:t>IFT</w:t>
      </w:r>
      <w:r>
        <w:rPr>
          <w:spacing w:val="-4"/>
        </w:rPr>
        <w:t xml:space="preserve"> </w:t>
      </w:r>
      <w:r>
        <w:t>is</w:t>
      </w:r>
      <w:r>
        <w:rPr>
          <w:spacing w:val="-4"/>
        </w:rPr>
        <w:t xml:space="preserve"> </w:t>
      </w:r>
      <w:r>
        <w:t>to</w:t>
      </w:r>
      <w:r>
        <w:rPr>
          <w:spacing w:val="-4"/>
        </w:rPr>
        <w:t xml:space="preserve"> </w:t>
      </w:r>
      <w:r>
        <w:t>be</w:t>
      </w:r>
      <w:r>
        <w:rPr>
          <w:spacing w:val="-4"/>
        </w:rPr>
        <w:t xml:space="preserve"> </w:t>
      </w:r>
      <w:r>
        <w:t>a</w:t>
      </w:r>
      <w:r>
        <w:rPr>
          <w:spacing w:val="-4"/>
        </w:rPr>
        <w:t xml:space="preserve"> </w:t>
      </w:r>
      <w:r>
        <w:t>"meta-scientific</w:t>
      </w:r>
      <w:r>
        <w:rPr>
          <w:spacing w:val="-4"/>
        </w:rPr>
        <w:t xml:space="preserve"> </w:t>
      </w:r>
      <w:r>
        <w:t>framework"</w:t>
      </w:r>
      <w:r>
        <w:rPr>
          <w:spacing w:val="-4"/>
        </w:rPr>
        <w:t xml:space="preserve"> </w:t>
      </w:r>
      <w:r>
        <w:t>that</w:t>
      </w:r>
      <w:r>
        <w:rPr>
          <w:spacing w:val="-4"/>
        </w:rPr>
        <w:t xml:space="preserve"> </w:t>
      </w:r>
      <w:r>
        <w:t>transforms</w:t>
      </w:r>
      <w:r>
        <w:rPr>
          <w:spacing w:val="-4"/>
        </w:rPr>
        <w:t xml:space="preserve"> </w:t>
      </w:r>
      <w:r>
        <w:t>psychological</w:t>
      </w:r>
      <w:r>
        <w:rPr>
          <w:spacing w:val="-4"/>
        </w:rPr>
        <w:t xml:space="preserve"> </w:t>
      </w:r>
      <w:r>
        <w:t>inquiry</w:t>
      </w:r>
      <w:r>
        <w:rPr>
          <w:spacing w:val="-4"/>
        </w:rPr>
        <w:t xml:space="preserve"> </w:t>
      </w:r>
      <w:r>
        <w:t>into</w:t>
      </w:r>
      <w:r>
        <w:rPr>
          <w:spacing w:val="-4"/>
        </w:rPr>
        <w:t xml:space="preserve"> </w:t>
      </w:r>
      <w:r>
        <w:t>a</w:t>
      </w:r>
      <w:r>
        <w:rPr>
          <w:spacing w:val="-4"/>
        </w:rPr>
        <w:t xml:space="preserve"> </w:t>
      </w:r>
      <w:r>
        <w:t>domain amenable to the "precision of physics". By explicitly linking abstract virtues like "integrity" and "authenticity"</w:t>
      </w:r>
      <w:r>
        <w:rPr>
          <w:spacing w:val="-4"/>
        </w:rPr>
        <w:t xml:space="preserve"> </w:t>
      </w:r>
      <w:r>
        <w:t>to</w:t>
      </w:r>
      <w:r>
        <w:rPr>
          <w:spacing w:val="-4"/>
        </w:rPr>
        <w:t xml:space="preserve"> </w:t>
      </w:r>
      <w:r>
        <w:t>empirically</w:t>
      </w:r>
      <w:r>
        <w:rPr>
          <w:spacing w:val="-4"/>
        </w:rPr>
        <w:t xml:space="preserve"> </w:t>
      </w:r>
      <w:r>
        <w:t>verifiable</w:t>
      </w:r>
      <w:r>
        <w:rPr>
          <w:spacing w:val="-4"/>
        </w:rPr>
        <w:t xml:space="preserve"> </w:t>
      </w:r>
      <w:r>
        <w:t>parameters</w:t>
      </w:r>
      <w:r>
        <w:rPr>
          <w:spacing w:val="-4"/>
        </w:rPr>
        <w:t xml:space="preserve"> </w:t>
      </w:r>
      <w:r>
        <w:t>such</w:t>
      </w:r>
      <w:r>
        <w:rPr>
          <w:spacing w:val="-4"/>
        </w:rPr>
        <w:t xml:space="preserve"> </w:t>
      </w:r>
      <w:r>
        <w:t>as</w:t>
      </w:r>
      <w:r>
        <w:rPr>
          <w:spacing w:val="-4"/>
        </w:rPr>
        <w:t xml:space="preserve"> </w:t>
      </w:r>
      <w:r>
        <w:t>cortisol,</w:t>
      </w:r>
      <w:r>
        <w:rPr>
          <w:spacing w:val="-4"/>
        </w:rPr>
        <w:t xml:space="preserve"> </w:t>
      </w:r>
      <w:r>
        <w:t>Heart</w:t>
      </w:r>
      <w:r>
        <w:rPr>
          <w:spacing w:val="-4"/>
        </w:rPr>
        <w:t xml:space="preserve"> </w:t>
      </w:r>
      <w:r>
        <w:t>Rate</w:t>
      </w:r>
      <w:r>
        <w:rPr>
          <w:spacing w:val="-4"/>
        </w:rPr>
        <w:t xml:space="preserve"> </w:t>
      </w:r>
      <w:r>
        <w:t>Variability</w:t>
      </w:r>
      <w:r>
        <w:rPr>
          <w:spacing w:val="-4"/>
        </w:rPr>
        <w:t xml:space="preserve"> </w:t>
      </w:r>
      <w:r>
        <w:t>(HRV),</w:t>
      </w:r>
    </w:p>
    <w:p w14:paraId="03CB70D3" w14:textId="77777777" w:rsidR="00CC753A" w:rsidRDefault="00CC753A">
      <w:pPr>
        <w:pStyle w:val="BodyText"/>
        <w:spacing w:line="256" w:lineRule="auto"/>
        <w:sectPr w:rsidR="00CC753A">
          <w:pgSz w:w="12240" w:h="15840"/>
          <w:pgMar w:top="1380" w:right="1080" w:bottom="280" w:left="1440" w:header="720" w:footer="720" w:gutter="0"/>
          <w:cols w:space="720"/>
        </w:sectPr>
      </w:pPr>
    </w:p>
    <w:p w14:paraId="2EB3F5D7" w14:textId="77777777" w:rsidR="00CC753A" w:rsidRDefault="008D59CF">
      <w:pPr>
        <w:pStyle w:val="BodyText"/>
        <w:spacing w:before="65" w:line="256" w:lineRule="auto"/>
      </w:pPr>
      <w:r>
        <w:lastRenderedPageBreak/>
        <w:t>and telomere shortening, the table transforms IFT into an empirically supported scientific principle,</w:t>
      </w:r>
      <w:r>
        <w:rPr>
          <w:spacing w:val="-4"/>
        </w:rPr>
        <w:t xml:space="preserve"> </w:t>
      </w:r>
      <w:r>
        <w:t>which</w:t>
      </w:r>
      <w:r>
        <w:rPr>
          <w:spacing w:val="-4"/>
        </w:rPr>
        <w:t xml:space="preserve"> </w:t>
      </w:r>
      <w:r>
        <w:t>is</w:t>
      </w:r>
      <w:r>
        <w:rPr>
          <w:spacing w:val="-4"/>
        </w:rPr>
        <w:t xml:space="preserve"> </w:t>
      </w:r>
      <w:r>
        <w:t>crucial</w:t>
      </w:r>
      <w:r>
        <w:rPr>
          <w:spacing w:val="-4"/>
        </w:rPr>
        <w:t xml:space="preserve"> </w:t>
      </w:r>
      <w:r>
        <w:t>for</w:t>
      </w:r>
      <w:r>
        <w:rPr>
          <w:spacing w:val="-4"/>
        </w:rPr>
        <w:t xml:space="preserve"> </w:t>
      </w:r>
      <w:r>
        <w:t>its</w:t>
      </w:r>
      <w:r>
        <w:rPr>
          <w:spacing w:val="-4"/>
        </w:rPr>
        <w:t xml:space="preserve"> </w:t>
      </w:r>
      <w:r>
        <w:t>credibility</w:t>
      </w:r>
      <w:r>
        <w:rPr>
          <w:spacing w:val="-4"/>
        </w:rPr>
        <w:t xml:space="preserve"> </w:t>
      </w:r>
      <w:r>
        <w:t>and</w:t>
      </w:r>
      <w:r>
        <w:rPr>
          <w:spacing w:val="-4"/>
        </w:rPr>
        <w:t xml:space="preserve"> </w:t>
      </w:r>
      <w:r>
        <w:t>for</w:t>
      </w:r>
      <w:r>
        <w:rPr>
          <w:spacing w:val="-4"/>
        </w:rPr>
        <w:t xml:space="preserve"> </w:t>
      </w:r>
      <w:r>
        <w:t>guiding</w:t>
      </w:r>
      <w:r>
        <w:rPr>
          <w:spacing w:val="-4"/>
        </w:rPr>
        <w:t xml:space="preserve"> </w:t>
      </w:r>
      <w:r>
        <w:t>future</w:t>
      </w:r>
      <w:r>
        <w:rPr>
          <w:spacing w:val="-4"/>
        </w:rPr>
        <w:t xml:space="preserve"> </w:t>
      </w:r>
      <w:r>
        <w:t>research.</w:t>
      </w:r>
      <w:r>
        <w:rPr>
          <w:spacing w:val="-4"/>
        </w:rPr>
        <w:t xml:space="preserve"> </w:t>
      </w:r>
      <w:r>
        <w:t>Furthermore,</w:t>
      </w:r>
      <w:r>
        <w:rPr>
          <w:spacing w:val="-4"/>
        </w:rPr>
        <w:t xml:space="preserve"> </w:t>
      </w:r>
      <w:r>
        <w:t>the</w:t>
      </w:r>
      <w:r>
        <w:rPr>
          <w:spacing w:val="-4"/>
        </w:rPr>
        <w:t xml:space="preserve"> </w:t>
      </w:r>
      <w:r>
        <w:t>table offers powerful, science-backed motivation for individuals to engage with transformative practices. By demonstrating that Energetic Misalignment is not merely a subjective feeling but a state with concrete, measurable physiological consequences, it destigmatizes the experience of "stuckness"</w:t>
      </w:r>
      <w:r>
        <w:rPr>
          <w:spacing w:val="-5"/>
        </w:rPr>
        <w:t xml:space="preserve"> </w:t>
      </w:r>
      <w:r>
        <w:t>by</w:t>
      </w:r>
      <w:r>
        <w:rPr>
          <w:spacing w:val="-5"/>
        </w:rPr>
        <w:t xml:space="preserve"> </w:t>
      </w:r>
      <w:r>
        <w:t>presenting</w:t>
      </w:r>
      <w:r>
        <w:rPr>
          <w:spacing w:val="-5"/>
        </w:rPr>
        <w:t xml:space="preserve"> </w:t>
      </w:r>
      <w:r>
        <w:t>it</w:t>
      </w:r>
      <w:r>
        <w:rPr>
          <w:spacing w:val="-5"/>
        </w:rPr>
        <w:t xml:space="preserve"> </w:t>
      </w:r>
      <w:r>
        <w:t>as</w:t>
      </w:r>
      <w:r>
        <w:rPr>
          <w:spacing w:val="-5"/>
        </w:rPr>
        <w:t xml:space="preserve"> </w:t>
      </w:r>
      <w:r>
        <w:t>a</w:t>
      </w:r>
      <w:r>
        <w:rPr>
          <w:spacing w:val="-5"/>
        </w:rPr>
        <w:t xml:space="preserve"> </w:t>
      </w:r>
      <w:r>
        <w:t>systemic</w:t>
      </w:r>
      <w:r>
        <w:rPr>
          <w:spacing w:val="-5"/>
        </w:rPr>
        <w:t xml:space="preserve"> </w:t>
      </w:r>
      <w:r>
        <w:t>inefficiency</w:t>
      </w:r>
      <w:r>
        <w:rPr>
          <w:spacing w:val="-5"/>
        </w:rPr>
        <w:t xml:space="preserve"> </w:t>
      </w:r>
      <w:r>
        <w:t>rather</w:t>
      </w:r>
      <w:r>
        <w:rPr>
          <w:spacing w:val="-5"/>
        </w:rPr>
        <w:t xml:space="preserve"> </w:t>
      </w:r>
      <w:r>
        <w:t>than</w:t>
      </w:r>
      <w:r>
        <w:rPr>
          <w:spacing w:val="-5"/>
        </w:rPr>
        <w:t xml:space="preserve"> </w:t>
      </w:r>
      <w:r>
        <w:t>a</w:t>
      </w:r>
      <w:r>
        <w:rPr>
          <w:spacing w:val="-5"/>
        </w:rPr>
        <w:t xml:space="preserve"> </w:t>
      </w:r>
      <w:r>
        <w:t>personal</w:t>
      </w:r>
      <w:r>
        <w:rPr>
          <w:spacing w:val="-5"/>
        </w:rPr>
        <w:t xml:space="preserve"> </w:t>
      </w:r>
      <w:r>
        <w:t>failing.</w:t>
      </w:r>
      <w:r>
        <w:rPr>
          <w:spacing w:val="-5"/>
        </w:rPr>
        <w:t xml:space="preserve"> </w:t>
      </w:r>
      <w:r>
        <w:t>Conversely, it highlights the tangible health and longevity benefits of alignment, appealing to a fundamental human desire for physical v</w:t>
      </w:r>
      <w:r>
        <w:t>itality and extended lifespan. Implicitly, the table functions as a</w:t>
      </w:r>
    </w:p>
    <w:p w14:paraId="48EB12DF" w14:textId="77777777" w:rsidR="00CC753A" w:rsidRDefault="008D59CF">
      <w:pPr>
        <w:pStyle w:val="BodyText"/>
        <w:spacing w:line="247" w:lineRule="exact"/>
        <w:ind w:right="0"/>
      </w:pPr>
      <w:r>
        <w:t>high-level</w:t>
      </w:r>
      <w:r>
        <w:rPr>
          <w:spacing w:val="-9"/>
        </w:rPr>
        <w:t xml:space="preserve"> </w:t>
      </w:r>
      <w:r>
        <w:t>diagnostic</w:t>
      </w:r>
      <w:r>
        <w:rPr>
          <w:spacing w:val="-7"/>
        </w:rPr>
        <w:t xml:space="preserve"> </w:t>
      </w:r>
      <w:r>
        <w:t>tool,</w:t>
      </w:r>
      <w:r>
        <w:rPr>
          <w:spacing w:val="-7"/>
        </w:rPr>
        <w:t xml:space="preserve"> </w:t>
      </w:r>
      <w:r>
        <w:t>allowing</w:t>
      </w:r>
      <w:r>
        <w:rPr>
          <w:spacing w:val="-7"/>
        </w:rPr>
        <w:t xml:space="preserve"> </w:t>
      </w:r>
      <w:r>
        <w:t>individuals</w:t>
      </w:r>
      <w:r>
        <w:rPr>
          <w:spacing w:val="-7"/>
        </w:rPr>
        <w:t xml:space="preserve"> </w:t>
      </w:r>
      <w:r>
        <w:t>to</w:t>
      </w:r>
      <w:r>
        <w:rPr>
          <w:spacing w:val="-7"/>
        </w:rPr>
        <w:t xml:space="preserve"> </w:t>
      </w:r>
      <w:r>
        <w:t>identify</w:t>
      </w:r>
      <w:r>
        <w:rPr>
          <w:spacing w:val="-7"/>
        </w:rPr>
        <w:t xml:space="preserve"> </w:t>
      </w:r>
      <w:r>
        <w:t>their</w:t>
      </w:r>
      <w:r>
        <w:rPr>
          <w:spacing w:val="-7"/>
        </w:rPr>
        <w:t xml:space="preserve"> </w:t>
      </w:r>
      <w:r>
        <w:t>current</w:t>
      </w:r>
      <w:r>
        <w:rPr>
          <w:spacing w:val="-7"/>
        </w:rPr>
        <w:t xml:space="preserve"> </w:t>
      </w:r>
      <w:r>
        <w:t>position</w:t>
      </w:r>
      <w:r>
        <w:rPr>
          <w:spacing w:val="-7"/>
        </w:rPr>
        <w:t xml:space="preserve"> </w:t>
      </w:r>
      <w:r>
        <w:t>on</w:t>
      </w:r>
      <w:r>
        <w:rPr>
          <w:spacing w:val="-6"/>
        </w:rPr>
        <w:t xml:space="preserve"> </w:t>
      </w:r>
      <w:r>
        <w:rPr>
          <w:spacing w:val="-4"/>
        </w:rPr>
        <w:t>this</w:t>
      </w:r>
    </w:p>
    <w:p w14:paraId="7D3FBFB6" w14:textId="77777777" w:rsidR="00CC753A" w:rsidRDefault="008D59CF">
      <w:pPr>
        <w:pStyle w:val="BodyText"/>
        <w:spacing w:before="17" w:line="256" w:lineRule="auto"/>
      </w:pPr>
      <w:r>
        <w:t>"bio-economic</w:t>
      </w:r>
      <w:r>
        <w:rPr>
          <w:spacing w:val="-6"/>
        </w:rPr>
        <w:t xml:space="preserve"> </w:t>
      </w:r>
      <w:r>
        <w:t>spectrum"</w:t>
      </w:r>
      <w:r>
        <w:rPr>
          <w:spacing w:val="-6"/>
        </w:rPr>
        <w:t xml:space="preserve"> </w:t>
      </w:r>
      <w:r>
        <w:t>and</w:t>
      </w:r>
      <w:r>
        <w:rPr>
          <w:spacing w:val="-7"/>
        </w:rPr>
        <w:t xml:space="preserve"> </w:t>
      </w:r>
      <w:r>
        <w:t>understand</w:t>
      </w:r>
      <w:r>
        <w:rPr>
          <w:spacing w:val="-6"/>
        </w:rPr>
        <w:t xml:space="preserve"> </w:t>
      </w:r>
      <w:r>
        <w:t>clear</w:t>
      </w:r>
      <w:r>
        <w:rPr>
          <w:spacing w:val="-6"/>
        </w:rPr>
        <w:t xml:space="preserve"> </w:t>
      </w:r>
      <w:r>
        <w:t>targets</w:t>
      </w:r>
      <w:r>
        <w:rPr>
          <w:spacing w:val="-7"/>
        </w:rPr>
        <w:t xml:space="preserve"> </w:t>
      </w:r>
      <w:r>
        <w:t>for</w:t>
      </w:r>
      <w:r>
        <w:rPr>
          <w:spacing w:val="-6"/>
        </w:rPr>
        <w:t xml:space="preserve"> </w:t>
      </w:r>
      <w:r>
        <w:t>their</w:t>
      </w:r>
      <w:r>
        <w:rPr>
          <w:spacing w:val="-6"/>
        </w:rPr>
        <w:t xml:space="preserve"> </w:t>
      </w:r>
      <w:r>
        <w:t>transformative</w:t>
      </w:r>
      <w:r>
        <w:rPr>
          <w:spacing w:val="-7"/>
        </w:rPr>
        <w:t xml:space="preserve"> </w:t>
      </w:r>
      <w:r>
        <w:t>journey,</w:t>
      </w:r>
      <w:r>
        <w:rPr>
          <w:spacing w:val="-6"/>
        </w:rPr>
        <w:t xml:space="preserve"> </w:t>
      </w:r>
      <w:r>
        <w:t>thereby bridging theoretical understanding with practical application.</w:t>
      </w:r>
    </w:p>
    <w:tbl>
      <w:tblPr>
        <w:tblW w:w="0" w:type="auto"/>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340"/>
        <w:gridCol w:w="2340"/>
        <w:gridCol w:w="2340"/>
        <w:gridCol w:w="2340"/>
      </w:tblGrid>
      <w:tr w:rsidR="00CC753A" w14:paraId="5001BC55" w14:textId="77777777">
        <w:trPr>
          <w:trHeight w:val="800"/>
        </w:trPr>
        <w:tc>
          <w:tcPr>
            <w:tcW w:w="2340" w:type="dxa"/>
          </w:tcPr>
          <w:p w14:paraId="11AAACFE" w14:textId="77777777" w:rsidR="00CC753A" w:rsidRDefault="008D59CF">
            <w:pPr>
              <w:pStyle w:val="TableParagraph"/>
              <w:spacing w:line="246" w:lineRule="exact"/>
            </w:pPr>
            <w:r>
              <w:rPr>
                <w:spacing w:val="-2"/>
              </w:rPr>
              <w:t>Category</w:t>
            </w:r>
          </w:p>
        </w:tc>
        <w:tc>
          <w:tcPr>
            <w:tcW w:w="2340" w:type="dxa"/>
          </w:tcPr>
          <w:p w14:paraId="5BBB5A1F" w14:textId="77777777" w:rsidR="00CC753A" w:rsidRDefault="008D59CF">
            <w:pPr>
              <w:pStyle w:val="TableParagraph"/>
              <w:spacing w:line="256" w:lineRule="auto"/>
            </w:pPr>
            <w:r>
              <w:rPr>
                <w:spacing w:val="-2"/>
              </w:rPr>
              <w:t>Values</w:t>
            </w:r>
            <w:r>
              <w:rPr>
                <w:spacing w:val="-14"/>
              </w:rPr>
              <w:t xml:space="preserve"> </w:t>
            </w:r>
            <w:r>
              <w:rPr>
                <w:spacing w:val="-2"/>
              </w:rPr>
              <w:t>Misalignment (Energetic</w:t>
            </w:r>
          </w:p>
          <w:p w14:paraId="3D7D4CE6" w14:textId="77777777" w:rsidR="00CC753A" w:rsidRDefault="008D59CF">
            <w:pPr>
              <w:pStyle w:val="TableParagraph"/>
            </w:pPr>
            <w:r>
              <w:rPr>
                <w:spacing w:val="-2"/>
              </w:rPr>
              <w:t>Misalignment)</w:t>
            </w:r>
          </w:p>
        </w:tc>
        <w:tc>
          <w:tcPr>
            <w:tcW w:w="2340" w:type="dxa"/>
          </w:tcPr>
          <w:p w14:paraId="0AFBF424" w14:textId="77777777" w:rsidR="00CC753A" w:rsidRDefault="008D59CF">
            <w:pPr>
              <w:pStyle w:val="TableParagraph"/>
              <w:spacing w:line="256" w:lineRule="auto"/>
            </w:pPr>
            <w:r>
              <w:rPr>
                <w:spacing w:val="-4"/>
              </w:rPr>
              <w:t xml:space="preserve">Key </w:t>
            </w:r>
            <w:r>
              <w:rPr>
                <w:spacing w:val="-2"/>
              </w:rPr>
              <w:t>Biomarkers/Correlates</w:t>
            </w:r>
          </w:p>
        </w:tc>
        <w:tc>
          <w:tcPr>
            <w:tcW w:w="2340" w:type="dxa"/>
          </w:tcPr>
          <w:p w14:paraId="7ED1C1B8" w14:textId="77777777" w:rsidR="00CC753A" w:rsidRDefault="008D59CF">
            <w:pPr>
              <w:pStyle w:val="TableParagraph"/>
              <w:spacing w:line="256" w:lineRule="auto"/>
            </w:pPr>
            <w:r>
              <w:rPr>
                <w:spacing w:val="-2"/>
              </w:rPr>
              <w:t>Values</w:t>
            </w:r>
            <w:r>
              <w:rPr>
                <w:spacing w:val="-14"/>
              </w:rPr>
              <w:t xml:space="preserve"> </w:t>
            </w:r>
            <w:r>
              <w:rPr>
                <w:spacing w:val="-2"/>
              </w:rPr>
              <w:t>Alignment (Coherence)</w:t>
            </w:r>
          </w:p>
        </w:tc>
      </w:tr>
      <w:tr w:rsidR="00CC753A" w14:paraId="3A637FBE" w14:textId="77777777">
        <w:trPr>
          <w:trHeight w:val="819"/>
        </w:trPr>
        <w:tc>
          <w:tcPr>
            <w:tcW w:w="2340" w:type="dxa"/>
          </w:tcPr>
          <w:p w14:paraId="6DA2F8E5" w14:textId="77777777" w:rsidR="00CC753A" w:rsidRDefault="008D59CF">
            <w:pPr>
              <w:pStyle w:val="TableParagraph"/>
              <w:spacing w:line="251" w:lineRule="exact"/>
              <w:rPr>
                <w:rFonts w:ascii="Arial"/>
                <w:b/>
              </w:rPr>
            </w:pPr>
            <w:r>
              <w:rPr>
                <w:rFonts w:ascii="Arial"/>
                <w:b/>
              </w:rPr>
              <w:t>Physiological</w:t>
            </w:r>
            <w:r>
              <w:rPr>
                <w:rFonts w:ascii="Arial"/>
                <w:b/>
                <w:spacing w:val="-13"/>
              </w:rPr>
              <w:t xml:space="preserve"> </w:t>
            </w:r>
            <w:r>
              <w:rPr>
                <w:rFonts w:ascii="Arial"/>
                <w:b/>
                <w:spacing w:val="-2"/>
              </w:rPr>
              <w:t>State</w:t>
            </w:r>
          </w:p>
        </w:tc>
        <w:tc>
          <w:tcPr>
            <w:tcW w:w="2340" w:type="dxa"/>
          </w:tcPr>
          <w:p w14:paraId="2033583D" w14:textId="77777777" w:rsidR="00CC753A" w:rsidRDefault="008D59CF">
            <w:pPr>
              <w:pStyle w:val="TableParagraph"/>
              <w:spacing w:line="256" w:lineRule="auto"/>
              <w:ind w:right="123"/>
            </w:pPr>
            <w:r>
              <w:rPr>
                <w:spacing w:val="-2"/>
              </w:rPr>
              <w:t>Sympathetic Dominance</w:t>
            </w:r>
          </w:p>
          <w:p w14:paraId="6CCCD6FA" w14:textId="77777777" w:rsidR="00CC753A" w:rsidRDefault="008D59CF">
            <w:pPr>
              <w:pStyle w:val="TableParagraph"/>
              <w:spacing w:line="252" w:lineRule="exact"/>
            </w:pPr>
            <w:r>
              <w:rPr>
                <w:spacing w:val="-2"/>
              </w:rPr>
              <w:t>(Fight/Flight/Freeze)</w:t>
            </w:r>
          </w:p>
        </w:tc>
        <w:tc>
          <w:tcPr>
            <w:tcW w:w="2340" w:type="dxa"/>
          </w:tcPr>
          <w:p w14:paraId="09602537" w14:textId="77777777" w:rsidR="00CC753A" w:rsidRDefault="008D59CF">
            <w:pPr>
              <w:pStyle w:val="TableParagraph"/>
              <w:spacing w:line="256" w:lineRule="auto"/>
            </w:pPr>
            <w:r>
              <w:t>Heart Rate Variability (HRV),</w:t>
            </w:r>
            <w:r>
              <w:rPr>
                <w:spacing w:val="-16"/>
              </w:rPr>
              <w:t xml:space="preserve"> </w:t>
            </w:r>
            <w:r>
              <w:t>Blood</w:t>
            </w:r>
            <w:r>
              <w:rPr>
                <w:spacing w:val="-15"/>
              </w:rPr>
              <w:t xml:space="preserve"> </w:t>
            </w:r>
            <w:r>
              <w:t>Pressure,</w:t>
            </w:r>
          </w:p>
          <w:p w14:paraId="48807424" w14:textId="77777777" w:rsidR="00CC753A" w:rsidRDefault="008D59CF">
            <w:pPr>
              <w:pStyle w:val="TableParagraph"/>
              <w:spacing w:line="252" w:lineRule="exact"/>
            </w:pPr>
            <w:r>
              <w:t>Muscle</w:t>
            </w:r>
            <w:r>
              <w:rPr>
                <w:spacing w:val="-6"/>
              </w:rPr>
              <w:t xml:space="preserve"> </w:t>
            </w:r>
            <w:r>
              <w:rPr>
                <w:spacing w:val="-2"/>
              </w:rPr>
              <w:t>Tension</w:t>
            </w:r>
          </w:p>
        </w:tc>
        <w:tc>
          <w:tcPr>
            <w:tcW w:w="2340" w:type="dxa"/>
          </w:tcPr>
          <w:p w14:paraId="02F455A9" w14:textId="77777777" w:rsidR="00CC753A" w:rsidRDefault="008D59CF">
            <w:pPr>
              <w:pStyle w:val="TableParagraph"/>
              <w:spacing w:line="256" w:lineRule="auto"/>
            </w:pPr>
            <w:r>
              <w:rPr>
                <w:spacing w:val="-2"/>
              </w:rPr>
              <w:t xml:space="preserve">Parasympathetic </w:t>
            </w:r>
            <w:r>
              <w:t>Dominance</w:t>
            </w:r>
            <w:r>
              <w:rPr>
                <w:spacing w:val="-16"/>
              </w:rPr>
              <w:t xml:space="preserve"> </w:t>
            </w:r>
            <w:r>
              <w:t>(Rest</w:t>
            </w:r>
            <w:r>
              <w:rPr>
                <w:spacing w:val="-15"/>
              </w:rPr>
              <w:t xml:space="preserve"> </w:t>
            </w:r>
            <w:r>
              <w:t>&amp;</w:t>
            </w:r>
          </w:p>
          <w:p w14:paraId="7286D9EE" w14:textId="77777777" w:rsidR="00CC753A" w:rsidRDefault="008D59CF">
            <w:pPr>
              <w:pStyle w:val="TableParagraph"/>
              <w:spacing w:line="252" w:lineRule="exact"/>
            </w:pPr>
            <w:r>
              <w:rPr>
                <w:spacing w:val="-2"/>
              </w:rPr>
              <w:t>Digest)</w:t>
            </w:r>
          </w:p>
        </w:tc>
      </w:tr>
      <w:tr w:rsidR="00CC753A" w14:paraId="6389169B" w14:textId="77777777">
        <w:trPr>
          <w:trHeight w:val="1339"/>
        </w:trPr>
        <w:tc>
          <w:tcPr>
            <w:tcW w:w="2340" w:type="dxa"/>
          </w:tcPr>
          <w:p w14:paraId="1628653B" w14:textId="77777777" w:rsidR="00CC753A" w:rsidRDefault="008D59CF">
            <w:pPr>
              <w:pStyle w:val="TableParagraph"/>
              <w:spacing w:line="236" w:lineRule="exact"/>
              <w:rPr>
                <w:rFonts w:ascii="Arial"/>
                <w:b/>
              </w:rPr>
            </w:pPr>
            <w:r>
              <w:rPr>
                <w:rFonts w:ascii="Arial"/>
                <w:b/>
              </w:rPr>
              <w:t>Mental</w:t>
            </w:r>
            <w:r>
              <w:rPr>
                <w:rFonts w:ascii="Arial"/>
                <w:b/>
                <w:spacing w:val="-6"/>
              </w:rPr>
              <w:t xml:space="preserve"> </w:t>
            </w:r>
            <w:r>
              <w:rPr>
                <w:rFonts w:ascii="Arial"/>
                <w:b/>
                <w:spacing w:val="-2"/>
              </w:rPr>
              <w:t>State</w:t>
            </w:r>
          </w:p>
        </w:tc>
        <w:tc>
          <w:tcPr>
            <w:tcW w:w="2340" w:type="dxa"/>
          </w:tcPr>
          <w:p w14:paraId="26C04DAB" w14:textId="77777777" w:rsidR="00CC753A" w:rsidRDefault="008D59CF">
            <w:pPr>
              <w:pStyle w:val="TableParagraph"/>
              <w:spacing w:line="236" w:lineRule="exact"/>
            </w:pPr>
            <w:r>
              <w:rPr>
                <w:spacing w:val="-2"/>
              </w:rPr>
              <w:t>Emotional</w:t>
            </w:r>
          </w:p>
          <w:p w14:paraId="3A706CAB" w14:textId="77777777" w:rsidR="00CC753A" w:rsidRDefault="008D59CF">
            <w:pPr>
              <w:pStyle w:val="TableParagraph"/>
              <w:spacing w:line="270" w:lineRule="atLeast"/>
              <w:ind w:right="123"/>
            </w:pPr>
            <w:r>
              <w:rPr>
                <w:spacing w:val="-2"/>
              </w:rPr>
              <w:t xml:space="preserve">Dysregulation, </w:t>
            </w:r>
            <w:r>
              <w:t>Cognitive</w:t>
            </w:r>
            <w:r>
              <w:rPr>
                <w:spacing w:val="-16"/>
              </w:rPr>
              <w:t xml:space="preserve"> </w:t>
            </w:r>
            <w:r>
              <w:t xml:space="preserve">Dissonance, </w:t>
            </w:r>
            <w:r>
              <w:rPr>
                <w:spacing w:val="-2"/>
              </w:rPr>
              <w:t xml:space="preserve">Neurobiological </w:t>
            </w:r>
            <w:r>
              <w:t>Rigidity, Rumination</w:t>
            </w:r>
          </w:p>
        </w:tc>
        <w:tc>
          <w:tcPr>
            <w:tcW w:w="2340" w:type="dxa"/>
          </w:tcPr>
          <w:p w14:paraId="0605A3E8" w14:textId="77777777" w:rsidR="00CC753A" w:rsidRDefault="008D59CF">
            <w:pPr>
              <w:pStyle w:val="TableParagraph"/>
              <w:spacing w:line="236" w:lineRule="exact"/>
            </w:pPr>
            <w:r>
              <w:t>Amygdala</w:t>
            </w:r>
            <w:r>
              <w:rPr>
                <w:spacing w:val="-8"/>
              </w:rPr>
              <w:t xml:space="preserve"> </w:t>
            </w:r>
            <w:r>
              <w:rPr>
                <w:spacing w:val="-2"/>
              </w:rPr>
              <w:t>Activity,</w:t>
            </w:r>
          </w:p>
          <w:p w14:paraId="216DAF35" w14:textId="77777777" w:rsidR="00CC753A" w:rsidRDefault="008D59CF">
            <w:pPr>
              <w:pStyle w:val="TableParagraph"/>
              <w:spacing w:before="17" w:line="256" w:lineRule="auto"/>
              <w:ind w:right="649"/>
            </w:pPr>
            <w:r>
              <w:t>Prefrontal</w:t>
            </w:r>
            <w:r>
              <w:rPr>
                <w:spacing w:val="-16"/>
              </w:rPr>
              <w:t xml:space="preserve"> </w:t>
            </w:r>
            <w:r>
              <w:t xml:space="preserve">Cortex </w:t>
            </w:r>
            <w:r>
              <w:rPr>
                <w:spacing w:val="-2"/>
              </w:rPr>
              <w:t>Engagement</w:t>
            </w:r>
          </w:p>
        </w:tc>
        <w:tc>
          <w:tcPr>
            <w:tcW w:w="2340" w:type="dxa"/>
          </w:tcPr>
          <w:p w14:paraId="07E75960" w14:textId="77777777" w:rsidR="00CC753A" w:rsidRDefault="008D59CF">
            <w:pPr>
              <w:pStyle w:val="TableParagraph"/>
              <w:spacing w:line="236" w:lineRule="exact"/>
            </w:pPr>
            <w:r>
              <w:t>Emotional</w:t>
            </w:r>
            <w:r>
              <w:rPr>
                <w:spacing w:val="-9"/>
              </w:rPr>
              <w:t xml:space="preserve"> </w:t>
            </w:r>
            <w:r>
              <w:rPr>
                <w:spacing w:val="-2"/>
              </w:rPr>
              <w:t>Fluidity,</w:t>
            </w:r>
          </w:p>
          <w:p w14:paraId="515C788A" w14:textId="77777777" w:rsidR="00CC753A" w:rsidRDefault="008D59CF">
            <w:pPr>
              <w:pStyle w:val="TableParagraph"/>
              <w:spacing w:before="17" w:line="256" w:lineRule="auto"/>
              <w:ind w:right="667"/>
            </w:pPr>
            <w:r>
              <w:rPr>
                <w:spacing w:val="-2"/>
              </w:rPr>
              <w:t>Cognitive</w:t>
            </w:r>
            <w:r>
              <w:rPr>
                <w:spacing w:val="-14"/>
              </w:rPr>
              <w:t xml:space="preserve"> </w:t>
            </w:r>
            <w:r>
              <w:rPr>
                <w:spacing w:val="-2"/>
              </w:rPr>
              <w:t>Clarity, Self-Awareness</w:t>
            </w:r>
          </w:p>
        </w:tc>
      </w:tr>
      <w:tr w:rsidR="00CC753A" w14:paraId="0BE63472" w14:textId="77777777">
        <w:trPr>
          <w:trHeight w:val="1079"/>
        </w:trPr>
        <w:tc>
          <w:tcPr>
            <w:tcW w:w="2340" w:type="dxa"/>
          </w:tcPr>
          <w:p w14:paraId="1D35154C" w14:textId="77777777" w:rsidR="00CC753A" w:rsidRDefault="008D59CF">
            <w:pPr>
              <w:pStyle w:val="TableParagraph"/>
              <w:spacing w:line="241" w:lineRule="exact"/>
              <w:rPr>
                <w:rFonts w:ascii="Arial"/>
                <w:b/>
              </w:rPr>
            </w:pPr>
            <w:r>
              <w:rPr>
                <w:rFonts w:ascii="Arial"/>
                <w:b/>
              </w:rPr>
              <w:t>Energy</w:t>
            </w:r>
            <w:r>
              <w:rPr>
                <w:rFonts w:ascii="Arial"/>
                <w:b/>
                <w:spacing w:val="-6"/>
              </w:rPr>
              <w:t xml:space="preserve"> </w:t>
            </w:r>
            <w:r>
              <w:rPr>
                <w:rFonts w:ascii="Arial"/>
                <w:b/>
                <w:spacing w:val="-2"/>
              </w:rPr>
              <w:t>Economy</w:t>
            </w:r>
          </w:p>
        </w:tc>
        <w:tc>
          <w:tcPr>
            <w:tcW w:w="2340" w:type="dxa"/>
          </w:tcPr>
          <w:p w14:paraId="187EC80C" w14:textId="77777777" w:rsidR="00CC753A" w:rsidRDefault="008D59CF">
            <w:pPr>
              <w:pStyle w:val="TableParagraph"/>
              <w:spacing w:line="256" w:lineRule="auto"/>
            </w:pPr>
            <w:r>
              <w:rPr>
                <w:spacing w:val="-2"/>
              </w:rPr>
              <w:t>Energetic</w:t>
            </w:r>
            <w:r>
              <w:rPr>
                <w:spacing w:val="-14"/>
              </w:rPr>
              <w:t xml:space="preserve"> </w:t>
            </w:r>
            <w:r>
              <w:rPr>
                <w:spacing w:val="-2"/>
              </w:rPr>
              <w:t xml:space="preserve">Inefficiency, </w:t>
            </w:r>
            <w:r>
              <w:t>Allostatic Load, Neurobiological</w:t>
            </w:r>
            <w:r>
              <w:rPr>
                <w:spacing w:val="-10"/>
              </w:rPr>
              <w:t xml:space="preserve"> </w:t>
            </w:r>
            <w:r>
              <w:t>Drain</w:t>
            </w:r>
          </w:p>
        </w:tc>
        <w:tc>
          <w:tcPr>
            <w:tcW w:w="2340" w:type="dxa"/>
          </w:tcPr>
          <w:p w14:paraId="52CD3A1E" w14:textId="77777777" w:rsidR="00CC753A" w:rsidRDefault="008D59CF">
            <w:pPr>
              <w:pStyle w:val="TableParagraph"/>
              <w:spacing w:line="256" w:lineRule="auto"/>
              <w:ind w:right="423"/>
            </w:pPr>
            <w:r>
              <w:t xml:space="preserve">Cortisol Levels, </w:t>
            </w:r>
            <w:r>
              <w:rPr>
                <w:spacing w:val="-2"/>
              </w:rPr>
              <w:t>Inflammation</w:t>
            </w:r>
            <w:r>
              <w:rPr>
                <w:spacing w:val="-14"/>
              </w:rPr>
              <w:t xml:space="preserve"> </w:t>
            </w:r>
            <w:r>
              <w:rPr>
                <w:spacing w:val="-2"/>
              </w:rPr>
              <w:t xml:space="preserve">(CRP, </w:t>
            </w:r>
            <w:r>
              <w:t>IL-6),</w:t>
            </w:r>
            <w:r>
              <w:rPr>
                <w:spacing w:val="-6"/>
              </w:rPr>
              <w:t xml:space="preserve"> </w:t>
            </w:r>
            <w:r>
              <w:rPr>
                <w:spacing w:val="-2"/>
              </w:rPr>
              <w:t>Mitochondrial</w:t>
            </w:r>
          </w:p>
          <w:p w14:paraId="263B6EDC" w14:textId="77777777" w:rsidR="00CC753A" w:rsidRDefault="008D59CF">
            <w:pPr>
              <w:pStyle w:val="TableParagraph"/>
              <w:spacing w:line="251" w:lineRule="exact"/>
            </w:pPr>
            <w:r>
              <w:rPr>
                <w:spacing w:val="-2"/>
              </w:rPr>
              <w:t>Function</w:t>
            </w:r>
          </w:p>
        </w:tc>
        <w:tc>
          <w:tcPr>
            <w:tcW w:w="2340" w:type="dxa"/>
          </w:tcPr>
          <w:p w14:paraId="5118BF38" w14:textId="77777777" w:rsidR="00CC753A" w:rsidRDefault="008D59CF">
            <w:pPr>
              <w:pStyle w:val="TableParagraph"/>
              <w:spacing w:line="256" w:lineRule="auto"/>
              <w:ind w:right="28"/>
            </w:pPr>
            <w:r>
              <w:t xml:space="preserve">Energy Abundance, </w:t>
            </w:r>
            <w:r>
              <w:rPr>
                <w:spacing w:val="-2"/>
              </w:rPr>
              <w:t xml:space="preserve">Bio-energetic </w:t>
            </w:r>
            <w:r>
              <w:t>Optimization,</w:t>
            </w:r>
            <w:r>
              <w:rPr>
                <w:spacing w:val="-16"/>
              </w:rPr>
              <w:t xml:space="preserve"> </w:t>
            </w:r>
            <w:r>
              <w:t>Resource</w:t>
            </w:r>
          </w:p>
          <w:p w14:paraId="3D6CA441" w14:textId="77777777" w:rsidR="00CC753A" w:rsidRDefault="008D59CF">
            <w:pPr>
              <w:pStyle w:val="TableParagraph"/>
              <w:spacing w:line="251" w:lineRule="exact"/>
            </w:pPr>
            <w:r>
              <w:rPr>
                <w:spacing w:val="-2"/>
              </w:rPr>
              <w:t>Liberation</w:t>
            </w:r>
          </w:p>
        </w:tc>
      </w:tr>
      <w:tr w:rsidR="00CC753A" w14:paraId="3155B01E" w14:textId="77777777">
        <w:trPr>
          <w:trHeight w:val="1060"/>
        </w:trPr>
        <w:tc>
          <w:tcPr>
            <w:tcW w:w="2340" w:type="dxa"/>
          </w:tcPr>
          <w:p w14:paraId="1976C34C" w14:textId="77777777" w:rsidR="00CC753A" w:rsidRDefault="008D59CF">
            <w:pPr>
              <w:pStyle w:val="TableParagraph"/>
              <w:spacing w:line="236" w:lineRule="exact"/>
              <w:rPr>
                <w:rFonts w:ascii="Arial"/>
                <w:b/>
              </w:rPr>
            </w:pPr>
            <w:r>
              <w:rPr>
                <w:rFonts w:ascii="Arial"/>
                <w:b/>
                <w:spacing w:val="-2"/>
              </w:rPr>
              <w:t>Long-Term</w:t>
            </w:r>
            <w:r>
              <w:rPr>
                <w:rFonts w:ascii="Arial"/>
                <w:b/>
                <w:spacing w:val="-7"/>
              </w:rPr>
              <w:t xml:space="preserve"> </w:t>
            </w:r>
            <w:r>
              <w:rPr>
                <w:rFonts w:ascii="Arial"/>
                <w:b/>
                <w:spacing w:val="-2"/>
              </w:rPr>
              <w:t>Impact</w:t>
            </w:r>
          </w:p>
        </w:tc>
        <w:tc>
          <w:tcPr>
            <w:tcW w:w="2340" w:type="dxa"/>
          </w:tcPr>
          <w:p w14:paraId="7C2EF1D4" w14:textId="77777777" w:rsidR="00CC753A" w:rsidRDefault="008D59CF">
            <w:pPr>
              <w:pStyle w:val="TableParagraph"/>
              <w:spacing w:line="236" w:lineRule="exact"/>
            </w:pPr>
            <w:r>
              <w:t>Accelerated</w:t>
            </w:r>
            <w:r>
              <w:rPr>
                <w:spacing w:val="-11"/>
              </w:rPr>
              <w:t xml:space="preserve"> </w:t>
            </w:r>
            <w:r>
              <w:rPr>
                <w:spacing w:val="-2"/>
              </w:rPr>
              <w:t>Aging,</w:t>
            </w:r>
          </w:p>
          <w:p w14:paraId="30004D33" w14:textId="77777777" w:rsidR="00CC753A" w:rsidRDefault="008D59CF">
            <w:pPr>
              <w:pStyle w:val="TableParagraph"/>
              <w:spacing w:line="270" w:lineRule="atLeast"/>
              <w:ind w:right="123"/>
            </w:pPr>
            <w:r>
              <w:t xml:space="preserve">Chronic Physical </w:t>
            </w:r>
            <w:r>
              <w:rPr>
                <w:spacing w:val="-2"/>
              </w:rPr>
              <w:t>Disease,</w:t>
            </w:r>
            <w:r>
              <w:rPr>
                <w:spacing w:val="-5"/>
              </w:rPr>
              <w:t xml:space="preserve"> </w:t>
            </w:r>
            <w:r>
              <w:rPr>
                <w:spacing w:val="-2"/>
              </w:rPr>
              <w:t xml:space="preserve">Vulnerability </w:t>
            </w:r>
            <w:r>
              <w:t>to Psychopathology</w:t>
            </w:r>
          </w:p>
        </w:tc>
        <w:tc>
          <w:tcPr>
            <w:tcW w:w="2340" w:type="dxa"/>
          </w:tcPr>
          <w:p w14:paraId="169E68AF" w14:textId="77777777" w:rsidR="00CC753A" w:rsidRDefault="008D59CF">
            <w:pPr>
              <w:pStyle w:val="TableParagraph"/>
              <w:spacing w:line="236" w:lineRule="exact"/>
            </w:pPr>
            <w:r>
              <w:rPr>
                <w:spacing w:val="-4"/>
              </w:rPr>
              <w:t>Telomere</w:t>
            </w:r>
            <w:r>
              <w:t xml:space="preserve"> </w:t>
            </w:r>
            <w:r>
              <w:rPr>
                <w:spacing w:val="-2"/>
              </w:rPr>
              <w:t>Shortening,</w:t>
            </w:r>
          </w:p>
          <w:p w14:paraId="5622BC2B" w14:textId="77777777" w:rsidR="00CC753A" w:rsidRDefault="008D59CF">
            <w:pPr>
              <w:pStyle w:val="TableParagraph"/>
              <w:spacing w:line="270" w:lineRule="atLeast"/>
              <w:ind w:right="453"/>
            </w:pPr>
            <w:r>
              <w:t>Disease</w:t>
            </w:r>
            <w:r>
              <w:rPr>
                <w:spacing w:val="-16"/>
              </w:rPr>
              <w:t xml:space="preserve"> </w:t>
            </w:r>
            <w:r>
              <w:t xml:space="preserve">Incidence, </w:t>
            </w:r>
            <w:r>
              <w:rPr>
                <w:spacing w:val="-2"/>
              </w:rPr>
              <w:t xml:space="preserve">Psychological </w:t>
            </w:r>
            <w:r>
              <w:t>Wellbeing Scores</w:t>
            </w:r>
          </w:p>
        </w:tc>
        <w:tc>
          <w:tcPr>
            <w:tcW w:w="2340" w:type="dxa"/>
          </w:tcPr>
          <w:p w14:paraId="0D99991D" w14:textId="77777777" w:rsidR="00CC753A" w:rsidRDefault="008D59CF">
            <w:pPr>
              <w:pStyle w:val="TableParagraph"/>
              <w:spacing w:line="236" w:lineRule="exact"/>
            </w:pPr>
            <w:r>
              <w:t>Enhanced</w:t>
            </w:r>
            <w:r>
              <w:rPr>
                <w:spacing w:val="-8"/>
              </w:rPr>
              <w:t xml:space="preserve"> </w:t>
            </w:r>
            <w:r>
              <w:rPr>
                <w:spacing w:val="-2"/>
              </w:rPr>
              <w:t>Resilience,</w:t>
            </w:r>
          </w:p>
          <w:p w14:paraId="589398B1" w14:textId="77777777" w:rsidR="00CC753A" w:rsidRDefault="008D59CF">
            <w:pPr>
              <w:pStyle w:val="TableParagraph"/>
              <w:spacing w:before="17" w:line="256" w:lineRule="auto"/>
              <w:ind w:right="73"/>
            </w:pPr>
            <w:r>
              <w:t>Longevity</w:t>
            </w:r>
            <w:r>
              <w:rPr>
                <w:spacing w:val="-16"/>
              </w:rPr>
              <w:t xml:space="preserve"> </w:t>
            </w:r>
            <w:r>
              <w:t>Engineering, Optimal Health</w:t>
            </w:r>
          </w:p>
        </w:tc>
      </w:tr>
    </w:tbl>
    <w:p w14:paraId="3F52455E" w14:textId="77777777" w:rsidR="00CC753A" w:rsidRDefault="008D59CF">
      <w:pPr>
        <w:pStyle w:val="Heading3"/>
        <w:numPr>
          <w:ilvl w:val="1"/>
          <w:numId w:val="18"/>
        </w:numPr>
        <w:tabs>
          <w:tab w:val="left" w:pos="355"/>
        </w:tabs>
        <w:spacing w:before="3" w:line="244" w:lineRule="auto"/>
        <w:ind w:left="0" w:right="1383" w:firstLine="0"/>
      </w:pPr>
      <w:bookmarkStart w:id="6" w:name="C._The_Deep_Roots_of_Ontological_Inertia"/>
      <w:bookmarkEnd w:id="6"/>
      <w:r>
        <w:t>The</w:t>
      </w:r>
      <w:r>
        <w:rPr>
          <w:spacing w:val="-5"/>
        </w:rPr>
        <w:t xml:space="preserve"> </w:t>
      </w:r>
      <w:r>
        <w:t>Deep</w:t>
      </w:r>
      <w:r>
        <w:rPr>
          <w:spacing w:val="-5"/>
        </w:rPr>
        <w:t xml:space="preserve"> </w:t>
      </w:r>
      <w:r>
        <w:t>Roots</w:t>
      </w:r>
      <w:r>
        <w:rPr>
          <w:spacing w:val="-5"/>
        </w:rPr>
        <w:t xml:space="preserve"> </w:t>
      </w:r>
      <w:r>
        <w:t>of</w:t>
      </w:r>
      <w:r>
        <w:rPr>
          <w:spacing w:val="-5"/>
        </w:rPr>
        <w:t xml:space="preserve"> </w:t>
      </w:r>
      <w:r>
        <w:t>Ontological</w:t>
      </w:r>
      <w:r>
        <w:rPr>
          <w:spacing w:val="-5"/>
        </w:rPr>
        <w:t xml:space="preserve"> </w:t>
      </w:r>
      <w:r>
        <w:t>Inertia:</w:t>
      </w:r>
      <w:r>
        <w:rPr>
          <w:spacing w:val="-5"/>
        </w:rPr>
        <w:t xml:space="preserve"> </w:t>
      </w:r>
      <w:r>
        <w:t>Early</w:t>
      </w:r>
      <w:r>
        <w:rPr>
          <w:spacing w:val="-5"/>
        </w:rPr>
        <w:t xml:space="preserve"> </w:t>
      </w:r>
      <w:r>
        <w:t>Hardwiring</w:t>
      </w:r>
      <w:r>
        <w:rPr>
          <w:spacing w:val="-5"/>
        </w:rPr>
        <w:t xml:space="preserve"> </w:t>
      </w:r>
      <w:r>
        <w:t>and Molecular Imprints</w:t>
      </w:r>
    </w:p>
    <w:p w14:paraId="523BF227" w14:textId="77777777" w:rsidR="00CC753A" w:rsidRDefault="008D59CF">
      <w:pPr>
        <w:pStyle w:val="BodyText"/>
        <w:spacing w:before="241" w:line="256" w:lineRule="auto"/>
        <w:ind w:right="365"/>
      </w:pPr>
      <w:r>
        <w:t>The profound resistance the human system exhibits towards change, even when existing patterns cause immense suffering, is termed "ontological inertia". This is not a matter of weak willpower</w:t>
      </w:r>
      <w:r>
        <w:rPr>
          <w:spacing w:val="-4"/>
        </w:rPr>
        <w:t xml:space="preserve"> </w:t>
      </w:r>
      <w:r>
        <w:t>or</w:t>
      </w:r>
      <w:r>
        <w:rPr>
          <w:spacing w:val="-4"/>
        </w:rPr>
        <w:t xml:space="preserve"> </w:t>
      </w:r>
      <w:r>
        <w:t>a</w:t>
      </w:r>
      <w:r>
        <w:rPr>
          <w:spacing w:val="-4"/>
        </w:rPr>
        <w:t xml:space="preserve"> </w:t>
      </w:r>
      <w:r>
        <w:t>lack</w:t>
      </w:r>
      <w:r>
        <w:rPr>
          <w:spacing w:val="-4"/>
        </w:rPr>
        <w:t xml:space="preserve"> </w:t>
      </w:r>
      <w:r>
        <w:t>of</w:t>
      </w:r>
      <w:r>
        <w:rPr>
          <w:spacing w:val="-4"/>
        </w:rPr>
        <w:t xml:space="preserve"> </w:t>
      </w:r>
      <w:r>
        <w:t>desire;</w:t>
      </w:r>
      <w:r>
        <w:rPr>
          <w:spacing w:val="-4"/>
        </w:rPr>
        <w:t xml:space="preserve"> </w:t>
      </w:r>
      <w:r>
        <w:t>it</w:t>
      </w:r>
      <w:r>
        <w:rPr>
          <w:spacing w:val="-4"/>
        </w:rPr>
        <w:t xml:space="preserve"> </w:t>
      </w:r>
      <w:r>
        <w:t>is</w:t>
      </w:r>
      <w:r>
        <w:rPr>
          <w:spacing w:val="-4"/>
        </w:rPr>
        <w:t xml:space="preserve"> </w:t>
      </w:r>
      <w:r>
        <w:t>a</w:t>
      </w:r>
      <w:r>
        <w:rPr>
          <w:spacing w:val="-4"/>
        </w:rPr>
        <w:t xml:space="preserve"> </w:t>
      </w:r>
      <w:r>
        <w:t>deep-seated</w:t>
      </w:r>
      <w:r>
        <w:rPr>
          <w:spacing w:val="-4"/>
        </w:rPr>
        <w:t xml:space="preserve"> </w:t>
      </w:r>
      <w:r>
        <w:t>phenomenon</w:t>
      </w:r>
      <w:r>
        <w:rPr>
          <w:spacing w:val="-4"/>
        </w:rPr>
        <w:t xml:space="preserve"> </w:t>
      </w:r>
      <w:r>
        <w:t>with</w:t>
      </w:r>
      <w:r>
        <w:rPr>
          <w:spacing w:val="-4"/>
        </w:rPr>
        <w:t xml:space="preserve"> </w:t>
      </w:r>
      <w:r>
        <w:t>developmental</w:t>
      </w:r>
      <w:r>
        <w:rPr>
          <w:spacing w:val="-4"/>
        </w:rPr>
        <w:t xml:space="preserve"> </w:t>
      </w:r>
      <w:r>
        <w:t>and</w:t>
      </w:r>
      <w:r>
        <w:rPr>
          <w:spacing w:val="-4"/>
        </w:rPr>
        <w:t xml:space="preserve"> </w:t>
      </w:r>
      <w:r>
        <w:t>molecular underpinnings</w:t>
      </w:r>
      <w:r>
        <w:rPr>
          <w:spacing w:val="-1"/>
        </w:rPr>
        <w:t xml:space="preserve"> </w:t>
      </w:r>
      <w:r>
        <w:t>that</w:t>
      </w:r>
      <w:r>
        <w:rPr>
          <w:spacing w:val="-1"/>
        </w:rPr>
        <w:t xml:space="preserve"> </w:t>
      </w:r>
      <w:r>
        <w:t>make</w:t>
      </w:r>
      <w:r>
        <w:rPr>
          <w:spacing w:val="-1"/>
        </w:rPr>
        <w:t xml:space="preserve"> </w:t>
      </w:r>
      <w:r>
        <w:t>"stuckness"</w:t>
      </w:r>
      <w:r>
        <w:rPr>
          <w:spacing w:val="-1"/>
        </w:rPr>
        <w:t xml:space="preserve"> </w:t>
      </w:r>
      <w:r>
        <w:t>notoriously</w:t>
      </w:r>
      <w:r>
        <w:rPr>
          <w:spacing w:val="-1"/>
        </w:rPr>
        <w:t xml:space="preserve"> </w:t>
      </w:r>
      <w:r>
        <w:t>tenacious.</w:t>
      </w:r>
      <w:r>
        <w:rPr>
          <w:spacing w:val="-1"/>
        </w:rPr>
        <w:t xml:space="preserve"> </w:t>
      </w:r>
      <w:r>
        <w:t>This</w:t>
      </w:r>
      <w:r>
        <w:rPr>
          <w:spacing w:val="-1"/>
        </w:rPr>
        <w:t xml:space="preserve"> </w:t>
      </w:r>
      <w:r>
        <w:t>resistance</w:t>
      </w:r>
      <w:r>
        <w:rPr>
          <w:spacing w:val="-1"/>
        </w:rPr>
        <w:t xml:space="preserve"> </w:t>
      </w:r>
      <w:r>
        <w:t>is</w:t>
      </w:r>
      <w:r>
        <w:rPr>
          <w:spacing w:val="-1"/>
        </w:rPr>
        <w:t xml:space="preserve"> </w:t>
      </w:r>
      <w:r>
        <w:t>rooted</w:t>
      </w:r>
      <w:r>
        <w:rPr>
          <w:spacing w:val="-1"/>
        </w:rPr>
        <w:t xml:space="preserve"> </w:t>
      </w:r>
      <w:r>
        <w:t>in</w:t>
      </w:r>
      <w:r>
        <w:rPr>
          <w:spacing w:val="-1"/>
        </w:rPr>
        <w:t xml:space="preserve"> </w:t>
      </w:r>
      <w:r>
        <w:t>the</w:t>
      </w:r>
      <w:r>
        <w:rPr>
          <w:spacing w:val="-1"/>
        </w:rPr>
        <w:t xml:space="preserve"> </w:t>
      </w:r>
      <w:r>
        <w:t>very mechanisms that ensure an infant's survival. Brain development in the first years of life is characterized by rapid neurobiological developments, including synaptogenesis—the explosive formation of connections between neurons (over one million new connections per second in the first year)—followed by synaptic pruning, a "use it</w:t>
      </w:r>
      <w:r>
        <w:t xml:space="preserve"> or lose it" process where unused neural pathways are eliminated, making frequently used pathways much stronger and more efficient.</w:t>
      </w:r>
    </w:p>
    <w:p w14:paraId="60C59530" w14:textId="77777777" w:rsidR="00CC753A" w:rsidRDefault="008D59CF">
      <w:pPr>
        <w:pStyle w:val="BodyText"/>
        <w:spacing w:line="256" w:lineRule="auto"/>
      </w:pPr>
      <w:r>
        <w:t>Simultaneously, myelination insulates nerve fibers, dramatically increasing the speed of signal transmission. This entire process of brain remodeling is profoundly driven by experience—a phenomenon known as experience-dependent plasticity. This rapid, efficient hardwiring is essential</w:t>
      </w:r>
      <w:r>
        <w:rPr>
          <w:spacing w:val="-4"/>
        </w:rPr>
        <w:t xml:space="preserve"> </w:t>
      </w:r>
      <w:r>
        <w:t>for</w:t>
      </w:r>
      <w:r>
        <w:rPr>
          <w:spacing w:val="-4"/>
        </w:rPr>
        <w:t xml:space="preserve"> </w:t>
      </w:r>
      <w:r>
        <w:t>survival,</w:t>
      </w:r>
      <w:r>
        <w:rPr>
          <w:spacing w:val="-4"/>
        </w:rPr>
        <w:t xml:space="preserve"> </w:t>
      </w:r>
      <w:r>
        <w:t>allowing</w:t>
      </w:r>
      <w:r>
        <w:rPr>
          <w:spacing w:val="-4"/>
        </w:rPr>
        <w:t xml:space="preserve"> </w:t>
      </w:r>
      <w:r>
        <w:t>an</w:t>
      </w:r>
      <w:r>
        <w:rPr>
          <w:spacing w:val="-4"/>
        </w:rPr>
        <w:t xml:space="preserve"> </w:t>
      </w:r>
      <w:r>
        <w:t>infant</w:t>
      </w:r>
      <w:r>
        <w:rPr>
          <w:spacing w:val="-4"/>
        </w:rPr>
        <w:t xml:space="preserve"> </w:t>
      </w:r>
      <w:r>
        <w:t>to</w:t>
      </w:r>
      <w:r>
        <w:rPr>
          <w:spacing w:val="-4"/>
        </w:rPr>
        <w:t xml:space="preserve"> </w:t>
      </w:r>
      <w:r>
        <w:t>quickly</w:t>
      </w:r>
      <w:r>
        <w:rPr>
          <w:spacing w:val="-4"/>
        </w:rPr>
        <w:t xml:space="preserve"> </w:t>
      </w:r>
      <w:r>
        <w:t>learn</w:t>
      </w:r>
      <w:r>
        <w:rPr>
          <w:spacing w:val="-4"/>
        </w:rPr>
        <w:t xml:space="preserve"> </w:t>
      </w:r>
      <w:r>
        <w:t>what</w:t>
      </w:r>
      <w:r>
        <w:rPr>
          <w:spacing w:val="-4"/>
        </w:rPr>
        <w:t xml:space="preserve"> </w:t>
      </w:r>
      <w:r>
        <w:t>is</w:t>
      </w:r>
      <w:r>
        <w:rPr>
          <w:spacing w:val="-4"/>
        </w:rPr>
        <w:t xml:space="preserve"> </w:t>
      </w:r>
      <w:r>
        <w:t>safe,</w:t>
      </w:r>
      <w:r>
        <w:rPr>
          <w:spacing w:val="-4"/>
        </w:rPr>
        <w:t xml:space="preserve"> </w:t>
      </w:r>
      <w:r>
        <w:t>who</w:t>
      </w:r>
      <w:r>
        <w:rPr>
          <w:spacing w:val="-4"/>
        </w:rPr>
        <w:t xml:space="preserve"> </w:t>
      </w:r>
      <w:r>
        <w:t>is</w:t>
      </w:r>
      <w:r>
        <w:rPr>
          <w:spacing w:val="-4"/>
        </w:rPr>
        <w:t xml:space="preserve"> </w:t>
      </w:r>
      <w:r>
        <w:t>a</w:t>
      </w:r>
      <w:r>
        <w:rPr>
          <w:spacing w:val="-4"/>
        </w:rPr>
        <w:t xml:space="preserve"> </w:t>
      </w:r>
      <w:r>
        <w:t>reliable</w:t>
      </w:r>
      <w:r>
        <w:rPr>
          <w:spacing w:val="-4"/>
        </w:rPr>
        <w:t xml:space="preserve"> </w:t>
      </w:r>
      <w:r>
        <w:t>caregiver, and how to get its needs met.</w:t>
      </w:r>
    </w:p>
    <w:p w14:paraId="16F9362B" w14:textId="77777777" w:rsidR="00CC753A" w:rsidRDefault="00CC753A">
      <w:pPr>
        <w:pStyle w:val="BodyText"/>
        <w:spacing w:line="256" w:lineRule="auto"/>
        <w:sectPr w:rsidR="00CC753A">
          <w:pgSz w:w="12240" w:h="15840"/>
          <w:pgMar w:top="1380" w:right="1080" w:bottom="280" w:left="1440" w:header="720" w:footer="720" w:gutter="0"/>
          <w:cols w:space="720"/>
        </w:sectPr>
      </w:pPr>
    </w:p>
    <w:p w14:paraId="719FE064" w14:textId="77777777" w:rsidR="00CC753A" w:rsidRDefault="008D59CF">
      <w:pPr>
        <w:pStyle w:val="BodyText"/>
        <w:spacing w:before="65" w:line="256" w:lineRule="auto"/>
      </w:pPr>
      <w:r>
        <w:lastRenderedPageBreak/>
        <w:t>However,</w:t>
      </w:r>
      <w:r>
        <w:rPr>
          <w:spacing w:val="-2"/>
        </w:rPr>
        <w:t xml:space="preserve"> </w:t>
      </w:r>
      <w:r>
        <w:t>a</w:t>
      </w:r>
      <w:r>
        <w:rPr>
          <w:spacing w:val="-2"/>
        </w:rPr>
        <w:t xml:space="preserve"> </w:t>
      </w:r>
      <w:r>
        <w:t>fundamental</w:t>
      </w:r>
      <w:r>
        <w:rPr>
          <w:spacing w:val="-2"/>
        </w:rPr>
        <w:t xml:space="preserve"> </w:t>
      </w:r>
      <w:r>
        <w:t>paradox</w:t>
      </w:r>
      <w:r>
        <w:rPr>
          <w:spacing w:val="-2"/>
        </w:rPr>
        <w:t xml:space="preserve"> </w:t>
      </w:r>
      <w:r>
        <w:t>of</w:t>
      </w:r>
      <w:r>
        <w:rPr>
          <w:spacing w:val="-2"/>
        </w:rPr>
        <w:t xml:space="preserve"> </w:t>
      </w:r>
      <w:r>
        <w:t>early</w:t>
      </w:r>
      <w:r>
        <w:rPr>
          <w:spacing w:val="-2"/>
        </w:rPr>
        <w:t xml:space="preserve"> </w:t>
      </w:r>
      <w:r>
        <w:t>learning</w:t>
      </w:r>
      <w:r>
        <w:rPr>
          <w:spacing w:val="-2"/>
        </w:rPr>
        <w:t xml:space="preserve"> </w:t>
      </w:r>
      <w:r>
        <w:t>is</w:t>
      </w:r>
      <w:r>
        <w:rPr>
          <w:spacing w:val="-2"/>
        </w:rPr>
        <w:t xml:space="preserve"> </w:t>
      </w:r>
      <w:r>
        <w:t>revealed:</w:t>
      </w:r>
      <w:r>
        <w:rPr>
          <w:spacing w:val="-2"/>
        </w:rPr>
        <w:t xml:space="preserve"> </w:t>
      </w:r>
      <w:r>
        <w:t>the</w:t>
      </w:r>
      <w:r>
        <w:rPr>
          <w:spacing w:val="-2"/>
        </w:rPr>
        <w:t xml:space="preserve"> </w:t>
      </w:r>
      <w:r>
        <w:t>very</w:t>
      </w:r>
      <w:r>
        <w:rPr>
          <w:spacing w:val="-2"/>
        </w:rPr>
        <w:t xml:space="preserve"> </w:t>
      </w:r>
      <w:r>
        <w:t>efficiency</w:t>
      </w:r>
      <w:r>
        <w:rPr>
          <w:spacing w:val="-2"/>
        </w:rPr>
        <w:t xml:space="preserve"> </w:t>
      </w:r>
      <w:r>
        <w:t>of</w:t>
      </w:r>
      <w:r>
        <w:rPr>
          <w:spacing w:val="-2"/>
        </w:rPr>
        <w:t xml:space="preserve"> </w:t>
      </w:r>
      <w:r>
        <w:t>these</w:t>
      </w:r>
      <w:r>
        <w:rPr>
          <w:spacing w:val="-2"/>
        </w:rPr>
        <w:t xml:space="preserve"> </w:t>
      </w:r>
      <w:r>
        <w:t>rapid processes, which are vital for survival in infancy, inadvertently becomes the source of adult rigidity and ontological inertia. What was once adaptive for early survival (rapid learning and hardwiring</w:t>
      </w:r>
      <w:r>
        <w:rPr>
          <w:spacing w:val="-5"/>
        </w:rPr>
        <w:t xml:space="preserve"> </w:t>
      </w:r>
      <w:r>
        <w:t>of</w:t>
      </w:r>
      <w:r>
        <w:rPr>
          <w:spacing w:val="-5"/>
        </w:rPr>
        <w:t xml:space="preserve"> </w:t>
      </w:r>
      <w:r>
        <w:t>patterns)</w:t>
      </w:r>
      <w:r>
        <w:rPr>
          <w:spacing w:val="-5"/>
        </w:rPr>
        <w:t xml:space="preserve"> </w:t>
      </w:r>
      <w:r>
        <w:t>paradoxically</w:t>
      </w:r>
      <w:r>
        <w:rPr>
          <w:spacing w:val="-5"/>
        </w:rPr>
        <w:t xml:space="preserve"> </w:t>
      </w:r>
      <w:r>
        <w:t>becomes</w:t>
      </w:r>
      <w:r>
        <w:rPr>
          <w:spacing w:val="-5"/>
        </w:rPr>
        <w:t xml:space="preserve"> </w:t>
      </w:r>
      <w:r>
        <w:t>maladaptive</w:t>
      </w:r>
      <w:r>
        <w:rPr>
          <w:spacing w:val="-5"/>
        </w:rPr>
        <w:t xml:space="preserve"> </w:t>
      </w:r>
      <w:r>
        <w:t>in</w:t>
      </w:r>
      <w:r>
        <w:rPr>
          <w:spacing w:val="-5"/>
        </w:rPr>
        <w:t xml:space="preserve"> </w:t>
      </w:r>
      <w:r>
        <w:t>adulthood</w:t>
      </w:r>
      <w:r>
        <w:rPr>
          <w:spacing w:val="-5"/>
        </w:rPr>
        <w:t xml:space="preserve"> </w:t>
      </w:r>
      <w:r>
        <w:t>(resistance</w:t>
      </w:r>
      <w:r>
        <w:rPr>
          <w:spacing w:val="-5"/>
        </w:rPr>
        <w:t xml:space="preserve"> </w:t>
      </w:r>
      <w:r>
        <w:t>to</w:t>
      </w:r>
      <w:r>
        <w:rPr>
          <w:spacing w:val="-5"/>
        </w:rPr>
        <w:t xml:space="preserve"> </w:t>
      </w:r>
      <w:r>
        <w:t>change). This observation reframes resistance not as a personal failing but as an inherent, evolutionarily adaptive mechanism, thereby deepening th</w:t>
      </w:r>
      <w:r>
        <w:t>e non-pathologizing stance of the framework and shifting the therapeutic focus from battling rigidity to understanding and strategically leveraging the brain's inherent neuroplasticity for re-engineering.</w:t>
      </w:r>
    </w:p>
    <w:p w14:paraId="1D705531" w14:textId="77777777" w:rsidR="00CC753A" w:rsidRDefault="008D59CF">
      <w:pPr>
        <w:pStyle w:val="BodyText"/>
        <w:spacing w:line="256" w:lineRule="auto"/>
      </w:pPr>
      <w:r>
        <w:t>Through the countless repetitions of the attachment cycle in infancy (0-2 years), primordial emotional lessons crystallize into "Core Imprints". These are the foundational "felt truths" about self, others, and the world—such as "I am safe" or "I am unlovable"—that lodge in the Somatic and Affective layers of the Experiential Field long before the development of language. These imprints are not merely psychological constructs; they are conceptualized as "profoundly embedded molecular configurations throughou</w:t>
      </w:r>
      <w:r>
        <w:t>t the entire cellular matrix," thereby transforming "body</w:t>
      </w:r>
      <w:r>
        <w:rPr>
          <w:spacing w:val="-4"/>
        </w:rPr>
        <w:t xml:space="preserve"> </w:t>
      </w:r>
      <w:r>
        <w:t>memory"</w:t>
      </w:r>
      <w:r>
        <w:rPr>
          <w:spacing w:val="-4"/>
        </w:rPr>
        <w:t xml:space="preserve"> </w:t>
      </w:r>
      <w:r>
        <w:t>from</w:t>
      </w:r>
      <w:r>
        <w:rPr>
          <w:spacing w:val="-4"/>
        </w:rPr>
        <w:t xml:space="preserve"> </w:t>
      </w:r>
      <w:r>
        <w:t>a</w:t>
      </w:r>
      <w:r>
        <w:rPr>
          <w:spacing w:val="-4"/>
        </w:rPr>
        <w:t xml:space="preserve"> </w:t>
      </w:r>
      <w:r>
        <w:t>psychological</w:t>
      </w:r>
      <w:r>
        <w:rPr>
          <w:spacing w:val="-4"/>
        </w:rPr>
        <w:t xml:space="preserve"> </w:t>
      </w:r>
      <w:r>
        <w:t>metaphor</w:t>
      </w:r>
      <w:r>
        <w:rPr>
          <w:spacing w:val="-4"/>
        </w:rPr>
        <w:t xml:space="preserve"> </w:t>
      </w:r>
      <w:r>
        <w:t>into</w:t>
      </w:r>
      <w:r>
        <w:rPr>
          <w:spacing w:val="-4"/>
        </w:rPr>
        <w:t xml:space="preserve"> </w:t>
      </w:r>
      <w:r>
        <w:t>a</w:t>
      </w:r>
      <w:r>
        <w:rPr>
          <w:spacing w:val="-4"/>
        </w:rPr>
        <w:t xml:space="preserve"> </w:t>
      </w:r>
      <w:r>
        <w:t>literal,</w:t>
      </w:r>
      <w:r>
        <w:rPr>
          <w:spacing w:val="-4"/>
        </w:rPr>
        <w:t xml:space="preserve"> </w:t>
      </w:r>
      <w:r>
        <w:t>biologically</w:t>
      </w:r>
      <w:r>
        <w:rPr>
          <w:spacing w:val="-4"/>
        </w:rPr>
        <w:t xml:space="preserve"> </w:t>
      </w:r>
      <w:r>
        <w:t>verifiable</w:t>
      </w:r>
      <w:r>
        <w:rPr>
          <w:spacing w:val="-4"/>
        </w:rPr>
        <w:t xml:space="preserve"> </w:t>
      </w:r>
      <w:r>
        <w:t>phenomenon. Early experiences, particularly early life adversity, leave lasting chemical signatures on cells through intricate molecular mechanisms, including DNA Methylation, Histone Acetylation, Receptor Density Modulation, and Synaptic Plasticity. The deepest layers of "stuckness" are therefore literally encoded in the body's cellular and genetic structure. This provides</w:t>
      </w:r>
      <w:r>
        <w:t xml:space="preserve"> a powerful scientific justification for why purely cognitive or talk-based therapies often fall short: they are attempting to change a physical, molecularly encoded resonance with a purely conceptual, linguistic input.</w:t>
      </w:r>
    </w:p>
    <w:p w14:paraId="7980EBD3" w14:textId="77777777" w:rsidR="00CC753A" w:rsidRDefault="008D59CF">
      <w:pPr>
        <w:pStyle w:val="BodyText"/>
        <w:spacing w:line="256" w:lineRule="auto"/>
        <w:ind w:right="365"/>
      </w:pPr>
      <w:r>
        <w:t>Core Imprints function as "ontological anchors" that create a self-perpetuating "Bayes Optimal Pathology". In this state, the brain, operating as a Bayesian inference machine, is not malfunctioning; rather, it is performing precisely as designed—optimally minimizing prediction error</w:t>
      </w:r>
      <w:r>
        <w:rPr>
          <w:spacing w:val="-4"/>
        </w:rPr>
        <w:t xml:space="preserve"> </w:t>
      </w:r>
      <w:r>
        <w:t>based</w:t>
      </w:r>
      <w:r>
        <w:rPr>
          <w:spacing w:val="-4"/>
        </w:rPr>
        <w:t xml:space="preserve"> </w:t>
      </w:r>
      <w:r>
        <w:t>on</w:t>
      </w:r>
      <w:r>
        <w:rPr>
          <w:spacing w:val="-4"/>
        </w:rPr>
        <w:t xml:space="preserve"> </w:t>
      </w:r>
      <w:r>
        <w:t>its</w:t>
      </w:r>
      <w:r>
        <w:rPr>
          <w:spacing w:val="-4"/>
        </w:rPr>
        <w:t xml:space="preserve"> </w:t>
      </w:r>
      <w:r>
        <w:t>current,</w:t>
      </w:r>
      <w:r>
        <w:rPr>
          <w:spacing w:val="-4"/>
        </w:rPr>
        <w:t xml:space="preserve"> </w:t>
      </w:r>
      <w:r>
        <w:t>albeit</w:t>
      </w:r>
      <w:r>
        <w:rPr>
          <w:spacing w:val="-4"/>
        </w:rPr>
        <w:t xml:space="preserve"> </w:t>
      </w:r>
      <w:r>
        <w:t>suboptimal,</w:t>
      </w:r>
      <w:r>
        <w:rPr>
          <w:spacing w:val="-4"/>
        </w:rPr>
        <w:t xml:space="preserve"> </w:t>
      </w:r>
      <w:r>
        <w:t>model</w:t>
      </w:r>
      <w:r>
        <w:rPr>
          <w:spacing w:val="-4"/>
        </w:rPr>
        <w:t xml:space="preserve"> </w:t>
      </w:r>
      <w:r>
        <w:t>of</w:t>
      </w:r>
      <w:r>
        <w:rPr>
          <w:spacing w:val="-4"/>
        </w:rPr>
        <w:t xml:space="preserve"> </w:t>
      </w:r>
      <w:r>
        <w:t>the</w:t>
      </w:r>
      <w:r>
        <w:rPr>
          <w:spacing w:val="-4"/>
        </w:rPr>
        <w:t xml:space="preserve"> </w:t>
      </w:r>
      <w:r>
        <w:t>world.</w:t>
      </w:r>
      <w:r>
        <w:rPr>
          <w:spacing w:val="-4"/>
        </w:rPr>
        <w:t xml:space="preserve"> </w:t>
      </w:r>
      <w:r>
        <w:t>The</w:t>
      </w:r>
      <w:r>
        <w:rPr>
          <w:spacing w:val="-4"/>
        </w:rPr>
        <w:t xml:space="preserve"> </w:t>
      </w:r>
      <w:r>
        <w:t>brain,</w:t>
      </w:r>
      <w:r>
        <w:rPr>
          <w:spacing w:val="-4"/>
        </w:rPr>
        <w:t xml:space="preserve"> </w:t>
      </w:r>
      <w:r>
        <w:t>prioritizing</w:t>
      </w:r>
      <w:r>
        <w:rPr>
          <w:spacing w:val="-4"/>
        </w:rPr>
        <w:t xml:space="preserve"> </w:t>
      </w:r>
      <w:r>
        <w:t>metabolic efficiency and predictability, maintains these rigid patterns because they provide predictable input, even if that input is painful. This is the "rationality of suffering" at a molecular level: it is metabolically "cheaper" for the brain to maintain a predictable, known pain than to expend the significant</w:t>
      </w:r>
      <w:r>
        <w:rPr>
          <w:spacing w:val="-3"/>
        </w:rPr>
        <w:t xml:space="preserve"> </w:t>
      </w:r>
      <w:r>
        <w:t>energy</w:t>
      </w:r>
      <w:r>
        <w:rPr>
          <w:spacing w:val="-3"/>
        </w:rPr>
        <w:t xml:space="preserve"> </w:t>
      </w:r>
      <w:r>
        <w:t>required</w:t>
      </w:r>
      <w:r>
        <w:rPr>
          <w:spacing w:val="-3"/>
        </w:rPr>
        <w:t xml:space="preserve"> </w:t>
      </w:r>
      <w:r>
        <w:t>to</w:t>
      </w:r>
      <w:r>
        <w:rPr>
          <w:spacing w:val="-3"/>
        </w:rPr>
        <w:t xml:space="preserve"> </w:t>
      </w:r>
      <w:r>
        <w:t>form</w:t>
      </w:r>
      <w:r>
        <w:rPr>
          <w:spacing w:val="-3"/>
        </w:rPr>
        <w:t xml:space="preserve"> </w:t>
      </w:r>
      <w:r>
        <w:t>new</w:t>
      </w:r>
      <w:r>
        <w:rPr>
          <w:spacing w:val="-3"/>
        </w:rPr>
        <w:t xml:space="preserve"> </w:t>
      </w:r>
      <w:r>
        <w:t>patterns</w:t>
      </w:r>
      <w:r>
        <w:rPr>
          <w:spacing w:val="-3"/>
        </w:rPr>
        <w:t xml:space="preserve"> </w:t>
      </w:r>
      <w:r>
        <w:t>and</w:t>
      </w:r>
      <w:r>
        <w:rPr>
          <w:spacing w:val="-3"/>
        </w:rPr>
        <w:t xml:space="preserve"> </w:t>
      </w:r>
      <w:r>
        <w:t>face</w:t>
      </w:r>
      <w:r>
        <w:rPr>
          <w:spacing w:val="-3"/>
        </w:rPr>
        <w:t xml:space="preserve"> </w:t>
      </w:r>
      <w:r>
        <w:t>an</w:t>
      </w:r>
      <w:r>
        <w:rPr>
          <w:spacing w:val="-3"/>
        </w:rPr>
        <w:t xml:space="preserve"> </w:t>
      </w:r>
      <w:r>
        <w:t>unpredictable</w:t>
      </w:r>
      <w:r>
        <w:rPr>
          <w:spacing w:val="-3"/>
        </w:rPr>
        <w:t xml:space="preserve"> </w:t>
      </w:r>
      <w:r>
        <w:t>future.</w:t>
      </w:r>
      <w:r>
        <w:rPr>
          <w:spacing w:val="-3"/>
        </w:rPr>
        <w:t xml:space="preserve"> </w:t>
      </w:r>
      <w:r>
        <w:t>The</w:t>
      </w:r>
      <w:r>
        <w:rPr>
          <w:spacing w:val="-3"/>
        </w:rPr>
        <w:t xml:space="preserve"> </w:t>
      </w:r>
      <w:r>
        <w:t>assertion that Core Imprints are "profoundly embedded molecular configurations throughout the entire cellular matrix" an</w:t>
      </w:r>
      <w:r>
        <w:t>d explain "body memory" means that psychological suffering is not merely a mental state but a deeply embodied, cellular phenomenon. This provides a robust scientific mandate for somatic-first interventions and justifies ODERS's precision approach as an</w:t>
      </w:r>
    </w:p>
    <w:p w14:paraId="61E3F23D" w14:textId="77777777" w:rsidR="00CC753A" w:rsidRDefault="008D59CF">
      <w:pPr>
        <w:pStyle w:val="BodyText"/>
        <w:spacing w:line="256" w:lineRule="auto"/>
      </w:pPr>
      <w:r>
        <w:t>energy-optimizing</w:t>
      </w:r>
      <w:r>
        <w:rPr>
          <w:spacing w:val="-5"/>
        </w:rPr>
        <w:t xml:space="preserve"> </w:t>
      </w:r>
      <w:r>
        <w:t>strategy</w:t>
      </w:r>
      <w:r>
        <w:rPr>
          <w:spacing w:val="-5"/>
        </w:rPr>
        <w:t xml:space="preserve"> </w:t>
      </w:r>
      <w:r>
        <w:t>that</w:t>
      </w:r>
      <w:r>
        <w:rPr>
          <w:spacing w:val="-5"/>
        </w:rPr>
        <w:t xml:space="preserve"> </w:t>
      </w:r>
      <w:r>
        <w:t>intelligently</w:t>
      </w:r>
      <w:r>
        <w:rPr>
          <w:spacing w:val="-5"/>
        </w:rPr>
        <w:t xml:space="preserve"> </w:t>
      </w:r>
      <w:r>
        <w:t>allocates</w:t>
      </w:r>
      <w:r>
        <w:rPr>
          <w:spacing w:val="-5"/>
        </w:rPr>
        <w:t xml:space="preserve"> </w:t>
      </w:r>
      <w:r>
        <w:t>the</w:t>
      </w:r>
      <w:r>
        <w:rPr>
          <w:spacing w:val="-5"/>
        </w:rPr>
        <w:t xml:space="preserve"> </w:t>
      </w:r>
      <w:r>
        <w:t>brain's</w:t>
      </w:r>
      <w:r>
        <w:rPr>
          <w:spacing w:val="-5"/>
        </w:rPr>
        <w:t xml:space="preserve"> </w:t>
      </w:r>
      <w:r>
        <w:t>finite</w:t>
      </w:r>
      <w:r>
        <w:rPr>
          <w:spacing w:val="-5"/>
        </w:rPr>
        <w:t xml:space="preserve"> </w:t>
      </w:r>
      <w:r>
        <w:t>metabolic</w:t>
      </w:r>
      <w:r>
        <w:rPr>
          <w:spacing w:val="-5"/>
        </w:rPr>
        <w:t xml:space="preserve"> </w:t>
      </w:r>
      <w:r>
        <w:t>resources</w:t>
      </w:r>
      <w:r>
        <w:rPr>
          <w:spacing w:val="-5"/>
        </w:rPr>
        <w:t xml:space="preserve"> </w:t>
      </w:r>
      <w:r>
        <w:t>by targeting the root of resistance at the most fundamental biological level.</w:t>
      </w:r>
    </w:p>
    <w:p w14:paraId="00D10048" w14:textId="77777777" w:rsidR="00CC753A" w:rsidRDefault="008D59CF">
      <w:pPr>
        <w:pStyle w:val="Heading3"/>
        <w:numPr>
          <w:ilvl w:val="1"/>
          <w:numId w:val="18"/>
        </w:numPr>
        <w:tabs>
          <w:tab w:val="left" w:pos="355"/>
        </w:tabs>
        <w:spacing w:before="216"/>
        <w:ind w:left="355" w:hanging="355"/>
      </w:pPr>
      <w:bookmarkStart w:id="7" w:name="D._The_Developmental_Disconnect:_Why_Ins"/>
      <w:bookmarkEnd w:id="7"/>
      <w:r>
        <w:t>The</w:t>
      </w:r>
      <w:r>
        <w:rPr>
          <w:spacing w:val="-7"/>
        </w:rPr>
        <w:t xml:space="preserve"> </w:t>
      </w:r>
      <w:r>
        <w:t>Developmental</w:t>
      </w:r>
      <w:r>
        <w:rPr>
          <w:spacing w:val="-6"/>
        </w:rPr>
        <w:t xml:space="preserve"> </w:t>
      </w:r>
      <w:r>
        <w:t>Disconnect:</w:t>
      </w:r>
      <w:r>
        <w:rPr>
          <w:spacing w:val="-6"/>
        </w:rPr>
        <w:t xml:space="preserve"> </w:t>
      </w:r>
      <w:r>
        <w:t>Why</w:t>
      </w:r>
      <w:r>
        <w:rPr>
          <w:spacing w:val="-7"/>
        </w:rPr>
        <w:t xml:space="preserve"> </w:t>
      </w:r>
      <w:r>
        <w:t>Insight</w:t>
      </w:r>
      <w:r>
        <w:rPr>
          <w:spacing w:val="-6"/>
        </w:rPr>
        <w:t xml:space="preserve"> </w:t>
      </w:r>
      <w:r>
        <w:t>Alone</w:t>
      </w:r>
      <w:r>
        <w:rPr>
          <w:spacing w:val="-6"/>
        </w:rPr>
        <w:t xml:space="preserve"> </w:t>
      </w:r>
      <w:r>
        <w:t>Is</w:t>
      </w:r>
      <w:r>
        <w:rPr>
          <w:spacing w:val="-6"/>
        </w:rPr>
        <w:t xml:space="preserve"> </w:t>
      </w:r>
      <w:r>
        <w:rPr>
          <w:spacing w:val="-2"/>
        </w:rPr>
        <w:t>Insufficient</w:t>
      </w:r>
    </w:p>
    <w:p w14:paraId="6D046FC5" w14:textId="77777777" w:rsidR="00CC753A" w:rsidRDefault="008D59CF">
      <w:pPr>
        <w:pStyle w:val="BodyText"/>
        <w:spacing w:before="247" w:line="256" w:lineRule="auto"/>
        <w:ind w:right="424"/>
      </w:pPr>
      <w:r>
        <w:t>The pervasive human experience of "knowing better vs. feeling differently" is a central frustration in personal growth and traditional therapy. An individual might intellectually understand why a particular reaction occurs, yet the body and emotions still respond as if the old</w:t>
      </w:r>
      <w:r>
        <w:rPr>
          <w:spacing w:val="-3"/>
        </w:rPr>
        <w:t xml:space="preserve"> </w:t>
      </w:r>
      <w:r>
        <w:t>"felt</w:t>
      </w:r>
      <w:r>
        <w:rPr>
          <w:spacing w:val="-3"/>
        </w:rPr>
        <w:t xml:space="preserve"> </w:t>
      </w:r>
      <w:r>
        <w:t>truth"</w:t>
      </w:r>
      <w:r>
        <w:rPr>
          <w:spacing w:val="-3"/>
        </w:rPr>
        <w:t xml:space="preserve"> </w:t>
      </w:r>
      <w:r>
        <w:t>is</w:t>
      </w:r>
      <w:r>
        <w:rPr>
          <w:spacing w:val="-3"/>
        </w:rPr>
        <w:t xml:space="preserve"> </w:t>
      </w:r>
      <w:r>
        <w:t>undeniable.</w:t>
      </w:r>
      <w:r>
        <w:rPr>
          <w:spacing w:val="-3"/>
        </w:rPr>
        <w:t xml:space="preserve"> </w:t>
      </w:r>
      <w:r>
        <w:t>This</w:t>
      </w:r>
      <w:r>
        <w:rPr>
          <w:spacing w:val="-3"/>
        </w:rPr>
        <w:t xml:space="preserve"> </w:t>
      </w:r>
      <w:r>
        <w:t>disconnect</w:t>
      </w:r>
      <w:r>
        <w:rPr>
          <w:spacing w:val="-3"/>
        </w:rPr>
        <w:t xml:space="preserve"> </w:t>
      </w:r>
      <w:r>
        <w:t>is</w:t>
      </w:r>
      <w:r>
        <w:rPr>
          <w:spacing w:val="-3"/>
        </w:rPr>
        <w:t xml:space="preserve"> </w:t>
      </w:r>
      <w:r>
        <w:t>rooted</w:t>
      </w:r>
      <w:r>
        <w:rPr>
          <w:spacing w:val="-3"/>
        </w:rPr>
        <w:t xml:space="preserve"> </w:t>
      </w:r>
      <w:r>
        <w:t>in</w:t>
      </w:r>
      <w:r>
        <w:rPr>
          <w:spacing w:val="-3"/>
        </w:rPr>
        <w:t xml:space="preserve"> </w:t>
      </w:r>
      <w:r>
        <w:t>the</w:t>
      </w:r>
      <w:r>
        <w:rPr>
          <w:spacing w:val="-3"/>
        </w:rPr>
        <w:t xml:space="preserve"> </w:t>
      </w:r>
      <w:r>
        <w:t>fact</w:t>
      </w:r>
      <w:r>
        <w:rPr>
          <w:spacing w:val="-3"/>
        </w:rPr>
        <w:t xml:space="preserve"> </w:t>
      </w:r>
      <w:r>
        <w:t>that</w:t>
      </w:r>
      <w:r>
        <w:rPr>
          <w:spacing w:val="-3"/>
        </w:rPr>
        <w:t xml:space="preserve"> </w:t>
      </w:r>
      <w:r>
        <w:t>foundational</w:t>
      </w:r>
      <w:r>
        <w:rPr>
          <w:spacing w:val="-3"/>
        </w:rPr>
        <w:t xml:space="preserve"> </w:t>
      </w:r>
      <w:r>
        <w:t>"felt</w:t>
      </w:r>
      <w:r>
        <w:rPr>
          <w:spacing w:val="-3"/>
        </w:rPr>
        <w:t xml:space="preserve"> </w:t>
      </w:r>
      <w:r>
        <w:t>truths"</w:t>
      </w:r>
      <w:r>
        <w:rPr>
          <w:spacing w:val="-3"/>
        </w:rPr>
        <w:t xml:space="preserve"> </w:t>
      </w:r>
      <w:r>
        <w:t>of identity</w:t>
      </w:r>
      <w:r>
        <w:rPr>
          <w:spacing w:val="-3"/>
        </w:rPr>
        <w:t xml:space="preserve"> </w:t>
      </w:r>
      <w:r>
        <w:t>are</w:t>
      </w:r>
      <w:r>
        <w:rPr>
          <w:spacing w:val="-3"/>
        </w:rPr>
        <w:t xml:space="preserve"> </w:t>
      </w:r>
      <w:r>
        <w:t>encoded</w:t>
      </w:r>
      <w:r>
        <w:rPr>
          <w:spacing w:val="-3"/>
        </w:rPr>
        <w:t xml:space="preserve"> </w:t>
      </w:r>
      <w:r>
        <w:t>pre-verbally</w:t>
      </w:r>
      <w:r>
        <w:rPr>
          <w:spacing w:val="-3"/>
        </w:rPr>
        <w:t xml:space="preserve"> </w:t>
      </w:r>
      <w:r>
        <w:t>in</w:t>
      </w:r>
      <w:r>
        <w:rPr>
          <w:spacing w:val="-3"/>
        </w:rPr>
        <w:t xml:space="preserve"> </w:t>
      </w:r>
      <w:r>
        <w:t>the</w:t>
      </w:r>
      <w:r>
        <w:rPr>
          <w:spacing w:val="-3"/>
        </w:rPr>
        <w:t xml:space="preserve"> </w:t>
      </w:r>
      <w:r>
        <w:t>body's</w:t>
      </w:r>
      <w:r>
        <w:rPr>
          <w:spacing w:val="-3"/>
        </w:rPr>
        <w:t xml:space="preserve"> </w:t>
      </w:r>
      <w:r>
        <w:t>limbic</w:t>
      </w:r>
      <w:r>
        <w:rPr>
          <w:spacing w:val="-3"/>
        </w:rPr>
        <w:t xml:space="preserve"> </w:t>
      </w:r>
      <w:r>
        <w:t>system,</w:t>
      </w:r>
      <w:r>
        <w:rPr>
          <w:spacing w:val="-3"/>
        </w:rPr>
        <w:t xml:space="preserve"> </w:t>
      </w:r>
      <w:r>
        <w:t>establishing</w:t>
      </w:r>
      <w:r>
        <w:rPr>
          <w:spacing w:val="-3"/>
        </w:rPr>
        <w:t xml:space="preserve"> </w:t>
      </w:r>
      <w:r>
        <w:t>a</w:t>
      </w:r>
      <w:r>
        <w:rPr>
          <w:spacing w:val="-3"/>
        </w:rPr>
        <w:t xml:space="preserve"> </w:t>
      </w:r>
      <w:r>
        <w:t>causal</w:t>
      </w:r>
      <w:r>
        <w:rPr>
          <w:spacing w:val="-3"/>
        </w:rPr>
        <w:t xml:space="preserve"> </w:t>
      </w:r>
      <w:r>
        <w:t>limitation</w:t>
      </w:r>
      <w:r>
        <w:rPr>
          <w:spacing w:val="-3"/>
        </w:rPr>
        <w:t xml:space="preserve"> </w:t>
      </w:r>
      <w:r>
        <w:t>for purely cognitive or narrative-based interventions, as they literally cannot access or re-pattern these deepest layers. This limitation stems from a "fundamental mismatch in the resolution or bandwidth of intervention". Neuroscience research reveals that the brain's cortical layers are functionally and organizationally distinct: intellectual understanding and the processing of</w:t>
      </w:r>
    </w:p>
    <w:p w14:paraId="5E40B973" w14:textId="77777777" w:rsidR="00CC753A" w:rsidRDefault="00CC753A">
      <w:pPr>
        <w:pStyle w:val="BodyText"/>
        <w:spacing w:line="256" w:lineRule="auto"/>
        <w:sectPr w:rsidR="00CC753A">
          <w:pgSz w:w="12240" w:h="15840"/>
          <w:pgMar w:top="1380" w:right="1080" w:bottom="280" w:left="1440" w:header="720" w:footer="720" w:gutter="0"/>
          <w:cols w:space="720"/>
        </w:sectPr>
      </w:pPr>
    </w:p>
    <w:p w14:paraId="741750C2" w14:textId="77777777" w:rsidR="00CC753A" w:rsidRDefault="008D59CF">
      <w:pPr>
        <w:pStyle w:val="BodyText"/>
        <w:spacing w:before="65" w:line="256" w:lineRule="auto"/>
        <w:ind w:right="410"/>
      </w:pPr>
      <w:r>
        <w:lastRenderedPageBreak/>
        <w:t>external</w:t>
      </w:r>
      <w:r>
        <w:rPr>
          <w:spacing w:val="-4"/>
        </w:rPr>
        <w:t xml:space="preserve"> </w:t>
      </w:r>
      <w:r>
        <w:t>sensory</w:t>
      </w:r>
      <w:r>
        <w:rPr>
          <w:spacing w:val="-4"/>
        </w:rPr>
        <w:t xml:space="preserve"> </w:t>
      </w:r>
      <w:r>
        <w:t>information</w:t>
      </w:r>
      <w:r>
        <w:rPr>
          <w:spacing w:val="-4"/>
        </w:rPr>
        <w:t xml:space="preserve"> </w:t>
      </w:r>
      <w:r>
        <w:t>are</w:t>
      </w:r>
      <w:r>
        <w:rPr>
          <w:spacing w:val="-4"/>
        </w:rPr>
        <w:t xml:space="preserve"> </w:t>
      </w:r>
      <w:r>
        <w:t>associated</w:t>
      </w:r>
      <w:r>
        <w:rPr>
          <w:spacing w:val="-4"/>
        </w:rPr>
        <w:t xml:space="preserve"> </w:t>
      </w:r>
      <w:r>
        <w:t>with</w:t>
      </w:r>
      <w:r>
        <w:rPr>
          <w:spacing w:val="-4"/>
        </w:rPr>
        <w:t xml:space="preserve"> </w:t>
      </w:r>
      <w:r>
        <w:t>the</w:t>
      </w:r>
      <w:r>
        <w:rPr>
          <w:spacing w:val="-4"/>
        </w:rPr>
        <w:t xml:space="preserve"> </w:t>
      </w:r>
      <w:r>
        <w:t>topmost</w:t>
      </w:r>
      <w:r>
        <w:rPr>
          <w:spacing w:val="-4"/>
        </w:rPr>
        <w:t xml:space="preserve"> </w:t>
      </w:r>
      <w:r>
        <w:t>cortical</w:t>
      </w:r>
      <w:r>
        <w:rPr>
          <w:spacing w:val="-4"/>
        </w:rPr>
        <w:t xml:space="preserve"> </w:t>
      </w:r>
      <w:r>
        <w:t>layers,</w:t>
      </w:r>
      <w:r>
        <w:rPr>
          <w:spacing w:val="-4"/>
        </w:rPr>
        <w:t xml:space="preserve"> </w:t>
      </w:r>
      <w:r>
        <w:t>dominated</w:t>
      </w:r>
      <w:r>
        <w:rPr>
          <w:spacing w:val="-4"/>
        </w:rPr>
        <w:t xml:space="preserve"> </w:t>
      </w:r>
      <w:r>
        <w:t>by</w:t>
      </w:r>
      <w:r>
        <w:rPr>
          <w:spacing w:val="-4"/>
        </w:rPr>
        <w:t xml:space="preserve"> </w:t>
      </w:r>
      <w:r>
        <w:t>rapid oscillations like gamma waves. In contrast, deeply entrenched, "lower-frequency embodied patterns"—the neural correlates of Core Imprints—reside in deeper cortical layers, dominated by slower alpha and beta waves. This laminar separation of frequencies means that a</w:t>
      </w:r>
    </w:p>
    <w:p w14:paraId="3D821677" w14:textId="77777777" w:rsidR="00CC753A" w:rsidRDefault="008D59CF">
      <w:pPr>
        <w:pStyle w:val="BodyText"/>
        <w:spacing w:line="250" w:lineRule="exact"/>
        <w:ind w:right="0"/>
      </w:pPr>
      <w:r>
        <w:t>"high-frequency"</w:t>
      </w:r>
      <w:r>
        <w:rPr>
          <w:spacing w:val="-7"/>
        </w:rPr>
        <w:t xml:space="preserve"> </w:t>
      </w:r>
      <w:r>
        <w:t>intervention</w:t>
      </w:r>
      <w:r>
        <w:rPr>
          <w:spacing w:val="-6"/>
        </w:rPr>
        <w:t xml:space="preserve"> </w:t>
      </w:r>
      <w:r>
        <w:t>like</w:t>
      </w:r>
      <w:r>
        <w:rPr>
          <w:spacing w:val="-6"/>
        </w:rPr>
        <w:t xml:space="preserve"> </w:t>
      </w:r>
      <w:r>
        <w:t>talk</w:t>
      </w:r>
      <w:r>
        <w:rPr>
          <w:spacing w:val="-6"/>
        </w:rPr>
        <w:t xml:space="preserve"> </w:t>
      </w:r>
      <w:r>
        <w:t>therapy</w:t>
      </w:r>
      <w:r>
        <w:rPr>
          <w:spacing w:val="-6"/>
        </w:rPr>
        <w:t xml:space="preserve"> </w:t>
      </w:r>
      <w:r>
        <w:t>is</w:t>
      </w:r>
      <w:r>
        <w:rPr>
          <w:spacing w:val="-6"/>
        </w:rPr>
        <w:t xml:space="preserve"> </w:t>
      </w:r>
      <w:r>
        <w:t>often</w:t>
      </w:r>
      <w:r>
        <w:rPr>
          <w:spacing w:val="-7"/>
        </w:rPr>
        <w:t xml:space="preserve"> </w:t>
      </w:r>
      <w:r>
        <w:t>literally</w:t>
      </w:r>
      <w:r>
        <w:rPr>
          <w:spacing w:val="-6"/>
        </w:rPr>
        <w:t xml:space="preserve"> </w:t>
      </w:r>
      <w:r>
        <w:t>"out</w:t>
      </w:r>
      <w:r>
        <w:rPr>
          <w:spacing w:val="-6"/>
        </w:rPr>
        <w:t xml:space="preserve"> </w:t>
      </w:r>
      <w:r>
        <w:t>of</w:t>
      </w:r>
      <w:r>
        <w:rPr>
          <w:spacing w:val="-6"/>
        </w:rPr>
        <w:t xml:space="preserve"> </w:t>
      </w:r>
      <w:r>
        <w:t>range"</w:t>
      </w:r>
      <w:r>
        <w:rPr>
          <w:spacing w:val="-6"/>
        </w:rPr>
        <w:t xml:space="preserve"> </w:t>
      </w:r>
      <w:r>
        <w:t>to</w:t>
      </w:r>
      <w:r>
        <w:rPr>
          <w:spacing w:val="-6"/>
        </w:rPr>
        <w:t xml:space="preserve"> </w:t>
      </w:r>
      <w:r>
        <w:t>disrupt</w:t>
      </w:r>
      <w:r>
        <w:rPr>
          <w:spacing w:val="-6"/>
        </w:rPr>
        <w:t xml:space="preserve"> </w:t>
      </w:r>
      <w:r>
        <w:rPr>
          <w:spacing w:val="-10"/>
        </w:rPr>
        <w:t>a</w:t>
      </w:r>
    </w:p>
    <w:p w14:paraId="42A4B3F7" w14:textId="77777777" w:rsidR="00CC753A" w:rsidRDefault="008D59CF">
      <w:pPr>
        <w:pStyle w:val="BodyText"/>
        <w:spacing w:before="17" w:line="256" w:lineRule="auto"/>
        <w:ind w:right="624"/>
      </w:pPr>
      <w:r>
        <w:t>"low-frequency"</w:t>
      </w:r>
      <w:r>
        <w:rPr>
          <w:spacing w:val="-3"/>
        </w:rPr>
        <w:t xml:space="preserve"> </w:t>
      </w:r>
      <w:r>
        <w:t>problem</w:t>
      </w:r>
      <w:r>
        <w:rPr>
          <w:spacing w:val="-3"/>
        </w:rPr>
        <w:t xml:space="preserve"> </w:t>
      </w:r>
      <w:r>
        <w:t>like</w:t>
      </w:r>
      <w:r>
        <w:rPr>
          <w:spacing w:val="-3"/>
        </w:rPr>
        <w:t xml:space="preserve"> </w:t>
      </w:r>
      <w:r>
        <w:t>a</w:t>
      </w:r>
      <w:r>
        <w:rPr>
          <w:spacing w:val="-3"/>
        </w:rPr>
        <w:t xml:space="preserve"> </w:t>
      </w:r>
      <w:r>
        <w:t>deeply</w:t>
      </w:r>
      <w:r>
        <w:rPr>
          <w:spacing w:val="-3"/>
        </w:rPr>
        <w:t xml:space="preserve"> </w:t>
      </w:r>
      <w:r>
        <w:t>ingrained</w:t>
      </w:r>
      <w:r>
        <w:rPr>
          <w:spacing w:val="-3"/>
        </w:rPr>
        <w:t xml:space="preserve"> </w:t>
      </w:r>
      <w:r>
        <w:t>trauma</w:t>
      </w:r>
      <w:r>
        <w:rPr>
          <w:spacing w:val="-3"/>
        </w:rPr>
        <w:t xml:space="preserve"> </w:t>
      </w:r>
      <w:r>
        <w:t>response;</w:t>
      </w:r>
      <w:r>
        <w:rPr>
          <w:spacing w:val="-3"/>
        </w:rPr>
        <w:t xml:space="preserve"> </w:t>
      </w:r>
      <w:r>
        <w:t>it</w:t>
      </w:r>
      <w:r>
        <w:rPr>
          <w:spacing w:val="-3"/>
        </w:rPr>
        <w:t xml:space="preserve"> </w:t>
      </w:r>
      <w:r>
        <w:t>is</w:t>
      </w:r>
      <w:r>
        <w:rPr>
          <w:spacing w:val="-3"/>
        </w:rPr>
        <w:t xml:space="preserve"> </w:t>
      </w:r>
      <w:r>
        <w:t>akin</w:t>
      </w:r>
      <w:r>
        <w:rPr>
          <w:spacing w:val="-3"/>
        </w:rPr>
        <w:t xml:space="preserve"> </w:t>
      </w:r>
      <w:r>
        <w:t>to</w:t>
      </w:r>
      <w:r>
        <w:rPr>
          <w:spacing w:val="-3"/>
        </w:rPr>
        <w:t xml:space="preserve"> </w:t>
      </w:r>
      <w:r>
        <w:t>"trying</w:t>
      </w:r>
      <w:r>
        <w:rPr>
          <w:spacing w:val="-3"/>
        </w:rPr>
        <w:t xml:space="preserve"> </w:t>
      </w:r>
      <w:r>
        <w:t>to</w:t>
      </w:r>
      <w:r>
        <w:rPr>
          <w:spacing w:val="-3"/>
        </w:rPr>
        <w:t xml:space="preserve"> </w:t>
      </w:r>
      <w:r>
        <w:t>tune</w:t>
      </w:r>
      <w:r>
        <w:rPr>
          <w:spacing w:val="-3"/>
        </w:rPr>
        <w:t xml:space="preserve"> </w:t>
      </w:r>
      <w:r>
        <w:t>a low-frequency radio with a high-frequency signal". This "bandwidth mismatch" transforms a common therapeutic frustration into a scientifically explainable phenomenon, providing a neurobiological mandate for somatic-first approaches.</w:t>
      </w:r>
    </w:p>
    <w:p w14:paraId="4398D150" w14:textId="77777777" w:rsidR="00CC753A" w:rsidRDefault="008D59CF">
      <w:pPr>
        <w:pStyle w:val="BodyText"/>
        <w:spacing w:line="256" w:lineRule="auto"/>
        <w:ind w:right="364"/>
      </w:pPr>
      <w:r>
        <w:t>The therapeutic inefficiency caused by this "bandwidth mismatch" incurs a direct, quantifiable "bio-energetic</w:t>
      </w:r>
      <w:r>
        <w:rPr>
          <w:spacing w:val="-4"/>
        </w:rPr>
        <w:t xml:space="preserve"> </w:t>
      </w:r>
      <w:r>
        <w:t>cost".</w:t>
      </w:r>
      <w:r>
        <w:rPr>
          <w:spacing w:val="-4"/>
        </w:rPr>
        <w:t xml:space="preserve"> </w:t>
      </w:r>
      <w:r>
        <w:t>This</w:t>
      </w:r>
      <w:r>
        <w:rPr>
          <w:spacing w:val="-4"/>
        </w:rPr>
        <w:t xml:space="preserve"> </w:t>
      </w:r>
      <w:r>
        <w:t>is</w:t>
      </w:r>
      <w:r>
        <w:rPr>
          <w:spacing w:val="-4"/>
        </w:rPr>
        <w:t xml:space="preserve"> </w:t>
      </w:r>
      <w:r>
        <w:t>a</w:t>
      </w:r>
      <w:r>
        <w:rPr>
          <w:spacing w:val="-4"/>
        </w:rPr>
        <w:t xml:space="preserve"> </w:t>
      </w:r>
      <w:r>
        <w:t>critical</w:t>
      </w:r>
      <w:r>
        <w:rPr>
          <w:spacing w:val="-4"/>
        </w:rPr>
        <w:t xml:space="preserve"> </w:t>
      </w:r>
      <w:r>
        <w:t>implication:</w:t>
      </w:r>
      <w:r>
        <w:rPr>
          <w:spacing w:val="-4"/>
        </w:rPr>
        <w:t xml:space="preserve"> </w:t>
      </w:r>
      <w:r>
        <w:t>misaligned</w:t>
      </w:r>
      <w:r>
        <w:rPr>
          <w:spacing w:val="-4"/>
        </w:rPr>
        <w:t xml:space="preserve"> </w:t>
      </w:r>
      <w:r>
        <w:t>interventions</w:t>
      </w:r>
      <w:r>
        <w:rPr>
          <w:spacing w:val="-4"/>
        </w:rPr>
        <w:t xml:space="preserve"> </w:t>
      </w:r>
      <w:r>
        <w:t>are</w:t>
      </w:r>
      <w:r>
        <w:rPr>
          <w:spacing w:val="-4"/>
        </w:rPr>
        <w:t xml:space="preserve"> </w:t>
      </w:r>
      <w:r>
        <w:t>not</w:t>
      </w:r>
      <w:r>
        <w:rPr>
          <w:spacing w:val="-4"/>
        </w:rPr>
        <w:t xml:space="preserve"> </w:t>
      </w:r>
      <w:r>
        <w:t>just</w:t>
      </w:r>
      <w:r>
        <w:rPr>
          <w:spacing w:val="-4"/>
        </w:rPr>
        <w:t xml:space="preserve"> </w:t>
      </w:r>
      <w:r>
        <w:t>ineffective; they actively waste the system's vital energy, inadvertently contributing to the very "neurobiological drain" and "allostatic load" they aim to resolve. Conventional, misaligned therapy can inadvertently increase the system's overall energetic debt. If energy is a finite resource for transformation, and conventional therapies can be energy-depleting due to mismatch, then the choice of therapeutic modality transcends p</w:t>
      </w:r>
      <w:r>
        <w:t>reference or theoretical alignment; it becomes a strategic "bio-economic imperative" to ensure that therapeutic efforts are not wasted on misaligned approaches, but actively contribute to the system's energy liberation and overall flourishing. This elevates ODERS's precise approach to a superior,</w:t>
      </w:r>
    </w:p>
    <w:p w14:paraId="58A2C7F2" w14:textId="77777777" w:rsidR="00CC753A" w:rsidRDefault="008D59CF">
      <w:pPr>
        <w:pStyle w:val="BodyText"/>
        <w:spacing w:line="256" w:lineRule="auto"/>
      </w:pPr>
      <w:r>
        <w:t>energy-optimizing strategy, distinguishing it from less effective, energy-depleting conventional therapies,</w:t>
      </w:r>
      <w:r>
        <w:rPr>
          <w:spacing w:val="-4"/>
        </w:rPr>
        <w:t xml:space="preserve"> </w:t>
      </w:r>
      <w:r>
        <w:t>and</w:t>
      </w:r>
      <w:r>
        <w:rPr>
          <w:spacing w:val="-4"/>
        </w:rPr>
        <w:t xml:space="preserve"> </w:t>
      </w:r>
      <w:r>
        <w:t>underscores</w:t>
      </w:r>
      <w:r>
        <w:rPr>
          <w:spacing w:val="-4"/>
        </w:rPr>
        <w:t xml:space="preserve"> </w:t>
      </w:r>
      <w:r>
        <w:t>that</w:t>
      </w:r>
      <w:r>
        <w:rPr>
          <w:spacing w:val="-4"/>
        </w:rPr>
        <w:t xml:space="preserve"> </w:t>
      </w:r>
      <w:r>
        <w:t>true</w:t>
      </w:r>
      <w:r>
        <w:rPr>
          <w:spacing w:val="-4"/>
        </w:rPr>
        <w:t xml:space="preserve"> </w:t>
      </w:r>
      <w:r>
        <w:t>transformation</w:t>
      </w:r>
      <w:r>
        <w:rPr>
          <w:spacing w:val="-4"/>
        </w:rPr>
        <w:t xml:space="preserve"> </w:t>
      </w:r>
      <w:r>
        <w:t>requires</w:t>
      </w:r>
      <w:r>
        <w:rPr>
          <w:spacing w:val="-4"/>
        </w:rPr>
        <w:t xml:space="preserve"> </w:t>
      </w:r>
      <w:r>
        <w:t>intelligent</w:t>
      </w:r>
      <w:r>
        <w:rPr>
          <w:spacing w:val="-4"/>
        </w:rPr>
        <w:t xml:space="preserve"> </w:t>
      </w:r>
      <w:r>
        <w:t>allocation</w:t>
      </w:r>
      <w:r>
        <w:rPr>
          <w:spacing w:val="-4"/>
        </w:rPr>
        <w:t xml:space="preserve"> </w:t>
      </w:r>
      <w:r>
        <w:t>of</w:t>
      </w:r>
      <w:r>
        <w:rPr>
          <w:spacing w:val="-4"/>
        </w:rPr>
        <w:t xml:space="preserve"> </w:t>
      </w:r>
      <w:r>
        <w:t>the</w:t>
      </w:r>
      <w:r>
        <w:rPr>
          <w:spacing w:val="-4"/>
        </w:rPr>
        <w:t xml:space="preserve"> </w:t>
      </w:r>
      <w:r>
        <w:t>brain's finite metabolic resources.</w:t>
      </w:r>
    </w:p>
    <w:p w14:paraId="77DD7F9A" w14:textId="77777777" w:rsidR="00CC753A" w:rsidRDefault="008D59CF">
      <w:pPr>
        <w:pStyle w:val="BodyText"/>
        <w:spacing w:line="256" w:lineRule="auto"/>
      </w:pPr>
      <w:r>
        <w:t>Furthermore, intellectualization itself can become an "active, energy-consuming defense mechanism"</w:t>
      </w:r>
      <w:r>
        <w:rPr>
          <w:spacing w:val="-4"/>
        </w:rPr>
        <w:t xml:space="preserve"> </w:t>
      </w:r>
      <w:r>
        <w:t>and</w:t>
      </w:r>
      <w:r>
        <w:rPr>
          <w:spacing w:val="-4"/>
        </w:rPr>
        <w:t xml:space="preserve"> </w:t>
      </w:r>
      <w:r>
        <w:t>a</w:t>
      </w:r>
      <w:r>
        <w:rPr>
          <w:spacing w:val="-4"/>
        </w:rPr>
        <w:t xml:space="preserve"> </w:t>
      </w:r>
      <w:r>
        <w:t>"cognitive</w:t>
      </w:r>
      <w:r>
        <w:rPr>
          <w:spacing w:val="-4"/>
        </w:rPr>
        <w:t xml:space="preserve"> </w:t>
      </w:r>
      <w:r>
        <w:t>trap".</w:t>
      </w:r>
      <w:r>
        <w:rPr>
          <w:spacing w:val="-4"/>
        </w:rPr>
        <w:t xml:space="preserve"> </w:t>
      </w:r>
      <w:r>
        <w:t>Individuals</w:t>
      </w:r>
      <w:r>
        <w:rPr>
          <w:spacing w:val="-4"/>
        </w:rPr>
        <w:t xml:space="preserve"> </w:t>
      </w:r>
      <w:r>
        <w:t>may</w:t>
      </w:r>
      <w:r>
        <w:rPr>
          <w:spacing w:val="-4"/>
        </w:rPr>
        <w:t xml:space="preserve"> </w:t>
      </w:r>
      <w:r>
        <w:t>engage</w:t>
      </w:r>
      <w:r>
        <w:rPr>
          <w:spacing w:val="-4"/>
        </w:rPr>
        <w:t xml:space="preserve"> </w:t>
      </w:r>
      <w:r>
        <w:t>in</w:t>
      </w:r>
      <w:r>
        <w:rPr>
          <w:spacing w:val="-4"/>
        </w:rPr>
        <w:t xml:space="preserve"> </w:t>
      </w:r>
      <w:r>
        <w:t>emotionally</w:t>
      </w:r>
      <w:r>
        <w:rPr>
          <w:spacing w:val="-4"/>
        </w:rPr>
        <w:t xml:space="preserve"> </w:t>
      </w:r>
      <w:r>
        <w:t>detached</w:t>
      </w:r>
      <w:r>
        <w:rPr>
          <w:spacing w:val="-4"/>
        </w:rPr>
        <w:t xml:space="preserve"> </w:t>
      </w:r>
      <w:r>
        <w:t>analysis</w:t>
      </w:r>
      <w:r>
        <w:rPr>
          <w:spacing w:val="-4"/>
        </w:rPr>
        <w:t xml:space="preserve"> </w:t>
      </w:r>
      <w:r>
        <w:t>of their problems, bypassing the necessary emotional and somatic processing required for deep change. This "cognitive trap" actively maintains Energetic Misalignment and prolongs the</w:t>
      </w:r>
    </w:p>
    <w:p w14:paraId="07753E58" w14:textId="77777777" w:rsidR="00CC753A" w:rsidRDefault="008D59CF">
      <w:pPr>
        <w:pStyle w:val="BodyText"/>
        <w:spacing w:line="256" w:lineRule="auto"/>
        <w:ind w:right="445"/>
      </w:pPr>
      <w:r>
        <w:t>"bio-energetic drain". This suggests that even the pursuit of understanding can be counterproductive if it bypasses embodied experience. Overcoming this requires "intellectual humility"—the</w:t>
      </w:r>
      <w:r>
        <w:rPr>
          <w:spacing w:val="-5"/>
        </w:rPr>
        <w:t xml:space="preserve"> </w:t>
      </w:r>
      <w:r>
        <w:t>admission</w:t>
      </w:r>
      <w:r>
        <w:rPr>
          <w:spacing w:val="-5"/>
        </w:rPr>
        <w:t xml:space="preserve"> </w:t>
      </w:r>
      <w:r>
        <w:t>that</w:t>
      </w:r>
      <w:r>
        <w:rPr>
          <w:spacing w:val="-5"/>
        </w:rPr>
        <w:t xml:space="preserve"> </w:t>
      </w:r>
      <w:r>
        <w:t>one's</w:t>
      </w:r>
      <w:r>
        <w:rPr>
          <w:spacing w:val="-5"/>
        </w:rPr>
        <w:t xml:space="preserve"> </w:t>
      </w:r>
      <w:r>
        <w:t>knowledge</w:t>
      </w:r>
      <w:r>
        <w:rPr>
          <w:spacing w:val="-5"/>
        </w:rPr>
        <w:t xml:space="preserve"> </w:t>
      </w:r>
      <w:r>
        <w:t>is</w:t>
      </w:r>
      <w:r>
        <w:rPr>
          <w:spacing w:val="-5"/>
        </w:rPr>
        <w:t xml:space="preserve"> </w:t>
      </w:r>
      <w:r>
        <w:t>limited</w:t>
      </w:r>
      <w:r>
        <w:rPr>
          <w:spacing w:val="-5"/>
        </w:rPr>
        <w:t xml:space="preserve"> </w:t>
      </w:r>
      <w:r>
        <w:t>and</w:t>
      </w:r>
      <w:r>
        <w:rPr>
          <w:spacing w:val="-5"/>
        </w:rPr>
        <w:t xml:space="preserve"> </w:t>
      </w:r>
      <w:r>
        <w:t>cognitive</w:t>
      </w:r>
      <w:r>
        <w:rPr>
          <w:spacing w:val="-5"/>
        </w:rPr>
        <w:t xml:space="preserve"> </w:t>
      </w:r>
      <w:r>
        <w:t>ability</w:t>
      </w:r>
      <w:r>
        <w:rPr>
          <w:spacing w:val="-5"/>
        </w:rPr>
        <w:t xml:space="preserve"> </w:t>
      </w:r>
      <w:r>
        <w:t>imperfect,</w:t>
      </w:r>
      <w:r>
        <w:rPr>
          <w:spacing w:val="-5"/>
        </w:rPr>
        <w:t xml:space="preserve"> </w:t>
      </w:r>
      <w:r>
        <w:t>coupled with a willingness to revise beliefs. This humility is not just a virtue but a strategic bio-economic intervention. By disarming the energy-consuming defenses of intellectualization, it creates the necessary cognitive and emotional openness for the system to receive and integrate powerful, non-cognitive Discrepancy-Driven Insights at the visceral level, thereby optimizing the entire transformative journey.</w:t>
      </w:r>
    </w:p>
    <w:p w14:paraId="37E57223" w14:textId="77777777" w:rsidR="00CC753A" w:rsidRDefault="008D59CF">
      <w:pPr>
        <w:pStyle w:val="Heading3"/>
        <w:numPr>
          <w:ilvl w:val="1"/>
          <w:numId w:val="18"/>
        </w:numPr>
        <w:tabs>
          <w:tab w:val="left" w:pos="340"/>
        </w:tabs>
        <w:spacing w:before="221" w:line="244" w:lineRule="auto"/>
        <w:ind w:left="0" w:right="621" w:firstLine="0"/>
      </w:pPr>
      <w:bookmarkStart w:id="8" w:name="E._The_Invisible_Prison_of_Ontological_C"/>
      <w:bookmarkEnd w:id="8"/>
      <w:r>
        <w:t>The</w:t>
      </w:r>
      <w:r>
        <w:rPr>
          <w:spacing w:val="-6"/>
        </w:rPr>
        <w:t xml:space="preserve"> </w:t>
      </w:r>
      <w:r>
        <w:t>Invisible</w:t>
      </w:r>
      <w:r>
        <w:rPr>
          <w:spacing w:val="-6"/>
        </w:rPr>
        <w:t xml:space="preserve"> </w:t>
      </w:r>
      <w:r>
        <w:t>Prison</w:t>
      </w:r>
      <w:r>
        <w:rPr>
          <w:spacing w:val="-6"/>
        </w:rPr>
        <w:t xml:space="preserve"> </w:t>
      </w:r>
      <w:r>
        <w:t>of</w:t>
      </w:r>
      <w:r>
        <w:rPr>
          <w:spacing w:val="-6"/>
        </w:rPr>
        <w:t xml:space="preserve"> </w:t>
      </w:r>
      <w:r>
        <w:t>Ontological</w:t>
      </w:r>
      <w:r>
        <w:rPr>
          <w:spacing w:val="-6"/>
        </w:rPr>
        <w:t xml:space="preserve"> </w:t>
      </w:r>
      <w:r>
        <w:t>Constraints:</w:t>
      </w:r>
      <w:r>
        <w:rPr>
          <w:spacing w:val="-6"/>
        </w:rPr>
        <w:t xml:space="preserve"> </w:t>
      </w:r>
      <w:r>
        <w:t>Perceptual</w:t>
      </w:r>
      <w:r>
        <w:rPr>
          <w:spacing w:val="-6"/>
        </w:rPr>
        <w:t xml:space="preserve"> </w:t>
      </w:r>
      <w:r>
        <w:t>Filters and Functional Constraints</w:t>
      </w:r>
    </w:p>
    <w:p w14:paraId="78587D15" w14:textId="77777777" w:rsidR="00CC753A" w:rsidRDefault="008D59CF">
      <w:pPr>
        <w:pStyle w:val="BodyText"/>
        <w:spacing w:before="242" w:line="256" w:lineRule="auto"/>
        <w:ind w:right="389"/>
      </w:pPr>
      <w:r>
        <w:t>Energetic</w:t>
      </w:r>
      <w:r>
        <w:rPr>
          <w:spacing w:val="-2"/>
        </w:rPr>
        <w:t xml:space="preserve"> </w:t>
      </w:r>
      <w:r>
        <w:t>Misalignment</w:t>
      </w:r>
      <w:r>
        <w:rPr>
          <w:spacing w:val="-2"/>
        </w:rPr>
        <w:t xml:space="preserve"> </w:t>
      </w:r>
      <w:r>
        <w:t>is</w:t>
      </w:r>
      <w:r>
        <w:rPr>
          <w:spacing w:val="-2"/>
        </w:rPr>
        <w:t xml:space="preserve"> </w:t>
      </w:r>
      <w:r>
        <w:t>further</w:t>
      </w:r>
      <w:r>
        <w:rPr>
          <w:spacing w:val="-2"/>
        </w:rPr>
        <w:t xml:space="preserve"> </w:t>
      </w:r>
      <w:r>
        <w:t>perpetuated</w:t>
      </w:r>
      <w:r>
        <w:rPr>
          <w:spacing w:val="-2"/>
        </w:rPr>
        <w:t xml:space="preserve"> </w:t>
      </w:r>
      <w:r>
        <w:t>by</w:t>
      </w:r>
      <w:r>
        <w:rPr>
          <w:spacing w:val="-2"/>
        </w:rPr>
        <w:t xml:space="preserve"> </w:t>
      </w:r>
      <w:r>
        <w:t>the</w:t>
      </w:r>
      <w:r>
        <w:rPr>
          <w:spacing w:val="-2"/>
        </w:rPr>
        <w:t xml:space="preserve"> </w:t>
      </w:r>
      <w:r>
        <w:t>invisible</w:t>
      </w:r>
      <w:r>
        <w:rPr>
          <w:spacing w:val="-2"/>
        </w:rPr>
        <w:t xml:space="preserve"> </w:t>
      </w:r>
      <w:r>
        <w:t>prison</w:t>
      </w:r>
      <w:r>
        <w:rPr>
          <w:spacing w:val="-2"/>
        </w:rPr>
        <w:t xml:space="preserve"> </w:t>
      </w:r>
      <w:r>
        <w:t>of</w:t>
      </w:r>
      <w:r>
        <w:rPr>
          <w:spacing w:val="-2"/>
        </w:rPr>
        <w:t xml:space="preserve"> </w:t>
      </w:r>
      <w:r>
        <w:t>"ontological</w:t>
      </w:r>
      <w:r>
        <w:rPr>
          <w:spacing w:val="-2"/>
        </w:rPr>
        <w:t xml:space="preserve"> </w:t>
      </w:r>
      <w:r>
        <w:t>constraints". These</w:t>
      </w:r>
      <w:r>
        <w:rPr>
          <w:spacing w:val="-4"/>
        </w:rPr>
        <w:t xml:space="preserve"> </w:t>
      </w:r>
      <w:r>
        <w:t>include</w:t>
      </w:r>
      <w:r>
        <w:rPr>
          <w:spacing w:val="-4"/>
        </w:rPr>
        <w:t xml:space="preserve"> </w:t>
      </w:r>
      <w:r>
        <w:t>"Perceptual</w:t>
      </w:r>
      <w:r>
        <w:rPr>
          <w:spacing w:val="-4"/>
        </w:rPr>
        <w:t xml:space="preserve"> </w:t>
      </w:r>
      <w:r>
        <w:t>Filters"</w:t>
      </w:r>
      <w:r>
        <w:rPr>
          <w:spacing w:val="-4"/>
        </w:rPr>
        <w:t xml:space="preserve"> </w:t>
      </w:r>
      <w:r>
        <w:t>and</w:t>
      </w:r>
      <w:r>
        <w:rPr>
          <w:spacing w:val="-4"/>
        </w:rPr>
        <w:t xml:space="preserve"> </w:t>
      </w:r>
      <w:r>
        <w:t>"Functional</w:t>
      </w:r>
      <w:r>
        <w:rPr>
          <w:spacing w:val="-4"/>
        </w:rPr>
        <w:t xml:space="preserve"> </w:t>
      </w:r>
      <w:r>
        <w:t>Constraints"</w:t>
      </w:r>
      <w:r>
        <w:rPr>
          <w:spacing w:val="-4"/>
        </w:rPr>
        <w:t xml:space="preserve"> </w:t>
      </w:r>
      <w:r>
        <w:t>such</w:t>
      </w:r>
      <w:r>
        <w:rPr>
          <w:spacing w:val="-4"/>
        </w:rPr>
        <w:t xml:space="preserve"> </w:t>
      </w:r>
      <w:r>
        <w:t>as</w:t>
      </w:r>
      <w:r>
        <w:rPr>
          <w:spacing w:val="-4"/>
        </w:rPr>
        <w:t xml:space="preserve"> </w:t>
      </w:r>
      <w:r>
        <w:t>"Adaptive</w:t>
      </w:r>
      <w:r>
        <w:rPr>
          <w:spacing w:val="-4"/>
        </w:rPr>
        <w:t xml:space="preserve"> </w:t>
      </w:r>
      <w:r>
        <w:t>Patterns"</w:t>
      </w:r>
      <w:r>
        <w:rPr>
          <w:spacing w:val="-4"/>
        </w:rPr>
        <w:t xml:space="preserve"> </w:t>
      </w:r>
      <w:r>
        <w:t>and "Rooted Decisions". Perceptual Filters are powerful, often invisible, filters that shape what an individual is capable of perceiving, stemming from "unexamined ideas, beliefs, biases, social and</w:t>
      </w:r>
      <w:r>
        <w:rPr>
          <w:spacing w:val="-5"/>
        </w:rPr>
        <w:t xml:space="preserve"> </w:t>
      </w:r>
      <w:r>
        <w:t>cultural</w:t>
      </w:r>
      <w:r>
        <w:rPr>
          <w:spacing w:val="-5"/>
        </w:rPr>
        <w:t xml:space="preserve"> </w:t>
      </w:r>
      <w:r>
        <w:t>embeddedness,</w:t>
      </w:r>
      <w:r>
        <w:rPr>
          <w:spacing w:val="-5"/>
        </w:rPr>
        <w:t xml:space="preserve"> </w:t>
      </w:r>
      <w:r>
        <w:t>and</w:t>
      </w:r>
      <w:r>
        <w:rPr>
          <w:spacing w:val="-5"/>
        </w:rPr>
        <w:t xml:space="preserve"> </w:t>
      </w:r>
      <w:r>
        <w:t>taken-for-granted</w:t>
      </w:r>
      <w:r>
        <w:rPr>
          <w:spacing w:val="-5"/>
        </w:rPr>
        <w:t xml:space="preserve"> </w:t>
      </w:r>
      <w:r>
        <w:t>assumptions".</w:t>
      </w:r>
      <w:r>
        <w:rPr>
          <w:spacing w:val="-5"/>
        </w:rPr>
        <w:t xml:space="preserve"> </w:t>
      </w:r>
      <w:r>
        <w:t>These</w:t>
      </w:r>
      <w:r>
        <w:rPr>
          <w:spacing w:val="-5"/>
        </w:rPr>
        <w:t xml:space="preserve"> </w:t>
      </w:r>
      <w:r>
        <w:t>constraints</w:t>
      </w:r>
      <w:r>
        <w:rPr>
          <w:spacing w:val="-5"/>
        </w:rPr>
        <w:t xml:space="preserve"> </w:t>
      </w:r>
      <w:r>
        <w:t>are</w:t>
      </w:r>
      <w:r>
        <w:rPr>
          <w:spacing w:val="-5"/>
        </w:rPr>
        <w:t xml:space="preserve"> </w:t>
      </w:r>
      <w:r>
        <w:t>a</w:t>
      </w:r>
      <w:r>
        <w:rPr>
          <w:spacing w:val="-5"/>
        </w:rPr>
        <w:t xml:space="preserve"> </w:t>
      </w:r>
      <w:r>
        <w:t xml:space="preserve">direct manifestation of Martin Heidegger's concept of "Thrownness" (Geworfenheit), where individuals are "thrown" into an unchosen historical, social, and familial context that shapes their initial "opportunity set" for authentic </w:t>
      </w:r>
      <w:r>
        <w:t>engagement with the world. These inherited and unchosen circumstances create a "self-maintaining illusion" and a "distorted subjective reality" by limiting</w:t>
      </w:r>
    </w:p>
    <w:p w14:paraId="75C37CB2" w14:textId="77777777" w:rsidR="00CC753A" w:rsidRDefault="00CC753A">
      <w:pPr>
        <w:pStyle w:val="BodyText"/>
        <w:spacing w:line="256" w:lineRule="auto"/>
        <w:sectPr w:rsidR="00CC753A">
          <w:pgSz w:w="12240" w:h="15840"/>
          <w:pgMar w:top="1380" w:right="1080" w:bottom="280" w:left="1440" w:header="720" w:footer="720" w:gutter="0"/>
          <w:cols w:space="720"/>
        </w:sectPr>
      </w:pPr>
    </w:p>
    <w:p w14:paraId="6793B26C" w14:textId="77777777" w:rsidR="00CC753A" w:rsidRDefault="008D59CF">
      <w:pPr>
        <w:pStyle w:val="BodyText"/>
        <w:spacing w:before="65" w:line="256" w:lineRule="auto"/>
      </w:pPr>
      <w:r>
        <w:lastRenderedPageBreak/>
        <w:t>and</w:t>
      </w:r>
      <w:r>
        <w:rPr>
          <w:spacing w:val="-4"/>
        </w:rPr>
        <w:t xml:space="preserve"> </w:t>
      </w:r>
      <w:r>
        <w:t>shaping</w:t>
      </w:r>
      <w:r>
        <w:rPr>
          <w:spacing w:val="-4"/>
        </w:rPr>
        <w:t xml:space="preserve"> </w:t>
      </w:r>
      <w:r>
        <w:t>what</w:t>
      </w:r>
      <w:r>
        <w:rPr>
          <w:spacing w:val="-4"/>
        </w:rPr>
        <w:t xml:space="preserve"> </w:t>
      </w:r>
      <w:r>
        <w:t>is</w:t>
      </w:r>
      <w:r>
        <w:rPr>
          <w:spacing w:val="-4"/>
        </w:rPr>
        <w:t xml:space="preserve"> </w:t>
      </w:r>
      <w:r>
        <w:t>perceived,</w:t>
      </w:r>
      <w:r>
        <w:rPr>
          <w:spacing w:val="-4"/>
        </w:rPr>
        <w:t xml:space="preserve"> </w:t>
      </w:r>
      <w:r>
        <w:t>leading</w:t>
      </w:r>
      <w:r>
        <w:rPr>
          <w:spacing w:val="-4"/>
        </w:rPr>
        <w:t xml:space="preserve"> </w:t>
      </w:r>
      <w:r>
        <w:t>to</w:t>
      </w:r>
      <w:r>
        <w:rPr>
          <w:spacing w:val="-4"/>
        </w:rPr>
        <w:t xml:space="preserve"> </w:t>
      </w:r>
      <w:r>
        <w:t>"ontological</w:t>
      </w:r>
      <w:r>
        <w:rPr>
          <w:spacing w:val="-4"/>
        </w:rPr>
        <w:t xml:space="preserve"> </w:t>
      </w:r>
      <w:r>
        <w:t>blind</w:t>
      </w:r>
      <w:r>
        <w:rPr>
          <w:spacing w:val="-4"/>
        </w:rPr>
        <w:t xml:space="preserve"> </w:t>
      </w:r>
      <w:r>
        <w:t>spots"</w:t>
      </w:r>
      <w:r>
        <w:rPr>
          <w:spacing w:val="-4"/>
        </w:rPr>
        <w:t xml:space="preserve"> </w:t>
      </w:r>
      <w:r>
        <w:t>where</w:t>
      </w:r>
      <w:r>
        <w:rPr>
          <w:spacing w:val="-4"/>
        </w:rPr>
        <w:t xml:space="preserve"> </w:t>
      </w:r>
      <w:r>
        <w:t>the</w:t>
      </w:r>
      <w:r>
        <w:rPr>
          <w:spacing w:val="-4"/>
        </w:rPr>
        <w:t xml:space="preserve"> </w:t>
      </w:r>
      <w:r>
        <w:t>most</w:t>
      </w:r>
      <w:r>
        <w:rPr>
          <w:spacing w:val="-4"/>
        </w:rPr>
        <w:t xml:space="preserve"> </w:t>
      </w:r>
      <w:r>
        <w:t>limiting patterns become imperceptible.</w:t>
      </w:r>
    </w:p>
    <w:p w14:paraId="2830B985" w14:textId="77777777" w:rsidR="00CC753A" w:rsidRDefault="008D59CF">
      <w:pPr>
        <w:pStyle w:val="BodyText"/>
        <w:spacing w:line="256" w:lineRule="auto"/>
        <w:ind w:right="424"/>
      </w:pPr>
      <w:r>
        <w:t>Functional Constraints are described as "knee-jerk" behavioral patterns that fixate one's way of being and acting, severely limiting the "opportunity set" for effective action. These include "Adaptive</w:t>
      </w:r>
      <w:r>
        <w:rPr>
          <w:spacing w:val="-5"/>
        </w:rPr>
        <w:t xml:space="preserve"> </w:t>
      </w:r>
      <w:r>
        <w:t>Patterns,"</w:t>
      </w:r>
      <w:r>
        <w:rPr>
          <w:spacing w:val="-5"/>
        </w:rPr>
        <w:t xml:space="preserve"> </w:t>
      </w:r>
      <w:r>
        <w:t>which</w:t>
      </w:r>
      <w:r>
        <w:rPr>
          <w:spacing w:val="-5"/>
        </w:rPr>
        <w:t xml:space="preserve"> </w:t>
      </w:r>
      <w:r>
        <w:t>are</w:t>
      </w:r>
      <w:r>
        <w:rPr>
          <w:spacing w:val="-5"/>
        </w:rPr>
        <w:t xml:space="preserve"> </w:t>
      </w:r>
      <w:r>
        <w:t>unwanted,</w:t>
      </w:r>
      <w:r>
        <w:rPr>
          <w:spacing w:val="-5"/>
        </w:rPr>
        <w:t xml:space="preserve"> </w:t>
      </w:r>
      <w:r>
        <w:t>recurring</w:t>
      </w:r>
      <w:r>
        <w:rPr>
          <w:spacing w:val="-5"/>
        </w:rPr>
        <w:t xml:space="preserve"> </w:t>
      </w:r>
      <w:r>
        <w:t>situations</w:t>
      </w:r>
      <w:r>
        <w:rPr>
          <w:spacing w:val="-5"/>
        </w:rPr>
        <w:t xml:space="preserve"> </w:t>
      </w:r>
      <w:r>
        <w:t>or</w:t>
      </w:r>
      <w:r>
        <w:rPr>
          <w:spacing w:val="-5"/>
        </w:rPr>
        <w:t xml:space="preserve"> </w:t>
      </w:r>
      <w:r>
        <w:t>emotional</w:t>
      </w:r>
      <w:r>
        <w:rPr>
          <w:spacing w:val="-5"/>
        </w:rPr>
        <w:t xml:space="preserve"> </w:t>
      </w:r>
      <w:r>
        <w:t>states</w:t>
      </w:r>
      <w:r>
        <w:rPr>
          <w:spacing w:val="-5"/>
        </w:rPr>
        <w:t xml:space="preserve"> </w:t>
      </w:r>
      <w:r>
        <w:t>maintained</w:t>
      </w:r>
      <w:r>
        <w:rPr>
          <w:spacing w:val="-5"/>
        </w:rPr>
        <w:t xml:space="preserve"> </w:t>
      </w:r>
      <w:r>
        <w:t>by an "unconscious payoff" that makes them metabolically efficient for the brain. "Rooted Decisions" are deeply ingrained judgments about oneself, others, or life, often formed during moments of childhood stress or trauma, which become "life-long limiting contexts" and fixed aspects of an individual's identity, conceptualized as "profoundly embedded molecular configurations" that are "linguistically sealed" into the Narrativ</w:t>
      </w:r>
      <w:r>
        <w:t>e Field during early childhood "collapse events". Once formed, Rooted Decisions function as self-fulfilling prophecies, filtering all subsequent experiences through their limiting lens. The emphasis that "Perceptual Filters" and "Functional Constraints" are "actively energy-consuming mechanisms" that the brain employs to defend a "distorted subjective reality" directly links cognitive biases and the brain's predictive processing to quantifiable bio-economic costs. This implies that unexamined ideas, beliefs</w:t>
      </w:r>
      <w:r>
        <w:t>, and biases are not just mental errors but physiological burdens. The act of unveiling these limits through Discrepancy-Driven Insights functions as a literal "bio-energetic intervention" because it liberates resources previously consumed by maintaining the illusion, providing a compelling, pragmatic impetus for self-inquiry grounded in concrete physiological benefits. Crucially, maintaining this "invisible prison" actively consumes energy, leading to "neurobiological drain" and "allostatic load".</w:t>
      </w:r>
    </w:p>
    <w:p w14:paraId="7049E673" w14:textId="77777777" w:rsidR="00CC753A" w:rsidRDefault="008D59CF">
      <w:pPr>
        <w:pStyle w:val="Heading3"/>
        <w:spacing w:before="226"/>
      </w:pPr>
      <w:bookmarkStart w:id="9" w:name="Table_2.2:_Mechanisms_of_Energetic_Misal"/>
      <w:bookmarkEnd w:id="9"/>
      <w:r>
        <w:t>Table</w:t>
      </w:r>
      <w:r>
        <w:rPr>
          <w:spacing w:val="-11"/>
        </w:rPr>
        <w:t xml:space="preserve"> </w:t>
      </w:r>
      <w:r>
        <w:t>2.2:</w:t>
      </w:r>
      <w:r>
        <w:rPr>
          <w:spacing w:val="-8"/>
        </w:rPr>
        <w:t xml:space="preserve"> </w:t>
      </w:r>
      <w:r>
        <w:t>Mechanisms</w:t>
      </w:r>
      <w:r>
        <w:rPr>
          <w:spacing w:val="-9"/>
        </w:rPr>
        <w:t xml:space="preserve"> </w:t>
      </w:r>
      <w:r>
        <w:t>of</w:t>
      </w:r>
      <w:r>
        <w:rPr>
          <w:spacing w:val="-8"/>
        </w:rPr>
        <w:t xml:space="preserve"> </w:t>
      </w:r>
      <w:r>
        <w:t>Energetic</w:t>
      </w:r>
      <w:r>
        <w:rPr>
          <w:spacing w:val="-9"/>
        </w:rPr>
        <w:t xml:space="preserve"> </w:t>
      </w:r>
      <w:r>
        <w:t>Misalignment</w:t>
      </w:r>
      <w:r>
        <w:rPr>
          <w:spacing w:val="-8"/>
        </w:rPr>
        <w:t xml:space="preserve"> </w:t>
      </w:r>
      <w:r>
        <w:t>and</w:t>
      </w:r>
      <w:r>
        <w:rPr>
          <w:spacing w:val="-9"/>
        </w:rPr>
        <w:t xml:space="preserve"> </w:t>
      </w:r>
      <w:r>
        <w:t>DDI</w:t>
      </w:r>
      <w:r>
        <w:rPr>
          <w:spacing w:val="-8"/>
        </w:rPr>
        <w:t xml:space="preserve"> </w:t>
      </w:r>
      <w:r>
        <w:rPr>
          <w:spacing w:val="-2"/>
        </w:rPr>
        <w:t>Disruption</w:t>
      </w:r>
    </w:p>
    <w:p w14:paraId="5E1AC063" w14:textId="77777777" w:rsidR="00CC753A" w:rsidRDefault="008D59CF">
      <w:pPr>
        <w:pStyle w:val="BodyText"/>
        <w:spacing w:before="247" w:line="256" w:lineRule="auto"/>
        <w:ind w:right="358"/>
      </w:pPr>
      <w:r>
        <w:t>This table provides a comprehensive, at-a-glance map of the multi-layered mechanisms underlying "stuckness," which are often abstract and interconnected. By explicitly detailing "Discrepancy-Driven Insight Leveraging: How it Disrupts" for each mechanism, the table transforms abstract theoretical insights into practical, actionable interventions, thereby demonstrating the precision and intentionality of the ODERS methodology. The table explicitly links philosophical concepts (Heidegger's Thrownness, das Man)</w:t>
      </w:r>
      <w:r>
        <w:t xml:space="preserve"> to neurobiological</w:t>
      </w:r>
      <w:r>
        <w:rPr>
          <w:spacing w:val="40"/>
        </w:rPr>
        <w:t xml:space="preserve"> </w:t>
      </w:r>
      <w:r>
        <w:t>mechanisms</w:t>
      </w:r>
      <w:r>
        <w:rPr>
          <w:spacing w:val="-5"/>
        </w:rPr>
        <w:t xml:space="preserve"> </w:t>
      </w:r>
      <w:r>
        <w:t>(Bayesian</w:t>
      </w:r>
      <w:r>
        <w:rPr>
          <w:spacing w:val="-5"/>
        </w:rPr>
        <w:t xml:space="preserve"> </w:t>
      </w:r>
      <w:r>
        <w:t>processing,</w:t>
      </w:r>
      <w:r>
        <w:rPr>
          <w:spacing w:val="-5"/>
        </w:rPr>
        <w:t xml:space="preserve"> </w:t>
      </w:r>
      <w:r>
        <w:t>allostatic</w:t>
      </w:r>
      <w:r>
        <w:rPr>
          <w:spacing w:val="-5"/>
        </w:rPr>
        <w:t xml:space="preserve"> </w:t>
      </w:r>
      <w:r>
        <w:t>load)</w:t>
      </w:r>
      <w:r>
        <w:rPr>
          <w:spacing w:val="-5"/>
        </w:rPr>
        <w:t xml:space="preserve"> </w:t>
      </w:r>
      <w:r>
        <w:t>and</w:t>
      </w:r>
      <w:r>
        <w:rPr>
          <w:spacing w:val="-5"/>
        </w:rPr>
        <w:t xml:space="preserve"> </w:t>
      </w:r>
      <w:r>
        <w:t>psychological</w:t>
      </w:r>
      <w:r>
        <w:rPr>
          <w:spacing w:val="-5"/>
        </w:rPr>
        <w:t xml:space="preserve"> </w:t>
      </w:r>
      <w:r>
        <w:t>factors</w:t>
      </w:r>
      <w:r>
        <w:rPr>
          <w:spacing w:val="-5"/>
        </w:rPr>
        <w:t xml:space="preserve"> </w:t>
      </w:r>
      <w:r>
        <w:t>(Perceptual</w:t>
      </w:r>
      <w:r>
        <w:rPr>
          <w:spacing w:val="-5"/>
        </w:rPr>
        <w:t xml:space="preserve"> </w:t>
      </w:r>
      <w:r>
        <w:t>Filters, Functional Constraints), serving as a powerful testament to IFT's meta-scientific ambition to unify fragmented understandings. By presenting "stuckness" as a functional, understandable system (not a personal flaw) and then immediately showing how DDIs can disrupt these patterns, the table reinforces the non-pathologizing stance, providing hope and a clear roadmap for intervention.</w:t>
      </w:r>
    </w:p>
    <w:tbl>
      <w:tblPr>
        <w:tblW w:w="0" w:type="auto"/>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340"/>
        <w:gridCol w:w="2340"/>
        <w:gridCol w:w="2340"/>
        <w:gridCol w:w="2340"/>
      </w:tblGrid>
      <w:tr w:rsidR="00CC753A" w14:paraId="40404AC9" w14:textId="77777777">
        <w:trPr>
          <w:trHeight w:val="799"/>
        </w:trPr>
        <w:tc>
          <w:tcPr>
            <w:tcW w:w="2340" w:type="dxa"/>
          </w:tcPr>
          <w:p w14:paraId="4353847C" w14:textId="77777777" w:rsidR="00CC753A" w:rsidRDefault="008D59CF">
            <w:pPr>
              <w:pStyle w:val="TableParagraph"/>
              <w:spacing w:line="240" w:lineRule="exact"/>
            </w:pPr>
            <w:r>
              <w:rPr>
                <w:spacing w:val="-2"/>
              </w:rPr>
              <w:t>Concept</w:t>
            </w:r>
          </w:p>
        </w:tc>
        <w:tc>
          <w:tcPr>
            <w:tcW w:w="2340" w:type="dxa"/>
          </w:tcPr>
          <w:p w14:paraId="760E5FD0" w14:textId="77777777" w:rsidR="00CC753A" w:rsidRDefault="008D59CF">
            <w:pPr>
              <w:pStyle w:val="TableParagraph"/>
              <w:spacing w:line="256" w:lineRule="auto"/>
            </w:pPr>
            <w:r>
              <w:t xml:space="preserve">Impact on </w:t>
            </w:r>
            <w:r>
              <w:rPr>
                <w:spacing w:val="-2"/>
              </w:rPr>
              <w:t>Identity/Behavior</w:t>
            </w:r>
          </w:p>
        </w:tc>
        <w:tc>
          <w:tcPr>
            <w:tcW w:w="2340" w:type="dxa"/>
          </w:tcPr>
          <w:p w14:paraId="207E9571" w14:textId="77777777" w:rsidR="00CC753A" w:rsidRDefault="008D59CF">
            <w:pPr>
              <w:pStyle w:val="TableParagraph"/>
              <w:spacing w:line="256" w:lineRule="auto"/>
            </w:pPr>
            <w:r>
              <w:t>Link</w:t>
            </w:r>
            <w:r>
              <w:rPr>
                <w:spacing w:val="-13"/>
              </w:rPr>
              <w:t xml:space="preserve"> </w:t>
            </w:r>
            <w:r>
              <w:t>to</w:t>
            </w:r>
            <w:r>
              <w:rPr>
                <w:spacing w:val="-13"/>
              </w:rPr>
              <w:t xml:space="preserve"> </w:t>
            </w:r>
            <w:r>
              <w:t>Resistance</w:t>
            </w:r>
            <w:r>
              <w:rPr>
                <w:spacing w:val="-13"/>
              </w:rPr>
              <w:t xml:space="preserve"> </w:t>
            </w:r>
            <w:r>
              <w:t xml:space="preserve">to </w:t>
            </w:r>
            <w:r>
              <w:rPr>
                <w:spacing w:val="-2"/>
              </w:rPr>
              <w:t>Change</w:t>
            </w:r>
          </w:p>
        </w:tc>
        <w:tc>
          <w:tcPr>
            <w:tcW w:w="2340" w:type="dxa"/>
          </w:tcPr>
          <w:p w14:paraId="3337D2AA" w14:textId="77777777" w:rsidR="00CC753A" w:rsidRDefault="008D59CF">
            <w:pPr>
              <w:pStyle w:val="TableParagraph"/>
              <w:spacing w:line="256" w:lineRule="auto"/>
            </w:pPr>
            <w:r>
              <w:rPr>
                <w:spacing w:val="-2"/>
              </w:rPr>
              <w:t xml:space="preserve">Discrepancy-Driven </w:t>
            </w:r>
            <w:r>
              <w:t>Insight Leveraging:</w:t>
            </w:r>
          </w:p>
          <w:p w14:paraId="7F998996" w14:textId="77777777" w:rsidR="00CC753A" w:rsidRDefault="008D59CF">
            <w:pPr>
              <w:pStyle w:val="TableParagraph"/>
              <w:spacing w:line="251" w:lineRule="exact"/>
            </w:pPr>
            <w:r>
              <w:t>How</w:t>
            </w:r>
            <w:r>
              <w:rPr>
                <w:spacing w:val="-3"/>
              </w:rPr>
              <w:t xml:space="preserve"> </w:t>
            </w:r>
            <w:r>
              <w:t>it</w:t>
            </w:r>
            <w:r>
              <w:rPr>
                <w:spacing w:val="-2"/>
              </w:rPr>
              <w:t xml:space="preserve"> Disrupts</w:t>
            </w:r>
          </w:p>
        </w:tc>
      </w:tr>
      <w:tr w:rsidR="00CC753A" w14:paraId="74028427" w14:textId="77777777">
        <w:trPr>
          <w:trHeight w:val="2160"/>
        </w:trPr>
        <w:tc>
          <w:tcPr>
            <w:tcW w:w="2340" w:type="dxa"/>
          </w:tcPr>
          <w:p w14:paraId="7D81CE44" w14:textId="77777777" w:rsidR="00CC753A" w:rsidRDefault="008D59CF">
            <w:pPr>
              <w:pStyle w:val="TableParagraph"/>
              <w:spacing w:line="256" w:lineRule="auto"/>
              <w:rPr>
                <w:rFonts w:ascii="Arial"/>
                <w:b/>
              </w:rPr>
            </w:pPr>
            <w:r>
              <w:rPr>
                <w:rFonts w:ascii="Arial"/>
                <w:b/>
                <w:spacing w:val="-2"/>
              </w:rPr>
              <w:t>Energetic Misalignment</w:t>
            </w:r>
          </w:p>
        </w:tc>
        <w:tc>
          <w:tcPr>
            <w:tcW w:w="2340" w:type="dxa"/>
          </w:tcPr>
          <w:p w14:paraId="77D31151" w14:textId="77777777" w:rsidR="00CC753A" w:rsidRDefault="008D59CF">
            <w:pPr>
              <w:pStyle w:val="TableParagraph"/>
              <w:spacing w:line="256" w:lineRule="auto"/>
              <w:ind w:right="49"/>
            </w:pPr>
            <w:r>
              <w:t>Rigid,</w:t>
            </w:r>
            <w:r>
              <w:rPr>
                <w:spacing w:val="-16"/>
              </w:rPr>
              <w:t xml:space="preserve"> </w:t>
            </w:r>
            <w:r>
              <w:t xml:space="preserve">self-perpetuating maladaptive patterns; limits perceived </w:t>
            </w:r>
            <w:r>
              <w:rPr>
                <w:spacing w:val="-2"/>
              </w:rPr>
              <w:t xml:space="preserve">options; </w:t>
            </w:r>
            <w:r>
              <w:t xml:space="preserve">"Neurobiological drain" depleting systemic </w:t>
            </w:r>
            <w:r>
              <w:rPr>
                <w:spacing w:val="-2"/>
              </w:rPr>
              <w:t>energy.</w:t>
            </w:r>
          </w:p>
        </w:tc>
        <w:tc>
          <w:tcPr>
            <w:tcW w:w="2340" w:type="dxa"/>
          </w:tcPr>
          <w:p w14:paraId="774C51F9" w14:textId="77777777" w:rsidR="00CC753A" w:rsidRDefault="008D59CF">
            <w:pPr>
              <w:pStyle w:val="TableParagraph"/>
              <w:spacing w:line="256" w:lineRule="auto"/>
              <w:ind w:right="28"/>
            </w:pPr>
            <w:r>
              <w:t>Metabolically</w:t>
            </w:r>
            <w:r>
              <w:rPr>
                <w:spacing w:val="-16"/>
              </w:rPr>
              <w:t xml:space="preserve"> </w:t>
            </w:r>
            <w:r>
              <w:t>"cheaper" to maintain existing neural pathways; brain prioritizes familiar equilibrium, even if costly in the long run.</w:t>
            </w:r>
          </w:p>
        </w:tc>
        <w:tc>
          <w:tcPr>
            <w:tcW w:w="2340" w:type="dxa"/>
          </w:tcPr>
          <w:p w14:paraId="45F1BFE8" w14:textId="77777777" w:rsidR="00CC753A" w:rsidRDefault="008D59CF">
            <w:pPr>
              <w:pStyle w:val="TableParagraph"/>
              <w:spacing w:line="256" w:lineRule="auto"/>
              <w:ind w:right="51"/>
            </w:pPr>
            <w:r>
              <w:t>DDIs create a "critical mismatch" that compels the system to re-evaluate</w:t>
            </w:r>
            <w:r>
              <w:rPr>
                <w:spacing w:val="-16"/>
              </w:rPr>
              <w:t xml:space="preserve"> </w:t>
            </w:r>
            <w:r>
              <w:t>and</w:t>
            </w:r>
            <w:r>
              <w:rPr>
                <w:spacing w:val="-15"/>
              </w:rPr>
              <w:t xml:space="preserve"> </w:t>
            </w:r>
            <w:r>
              <w:t xml:space="preserve">update its internal models, disrupting the familiar, </w:t>
            </w:r>
            <w:r>
              <w:rPr>
                <w:spacing w:val="-2"/>
              </w:rPr>
              <w:t>maladaptive</w:t>
            </w:r>
          </w:p>
          <w:p w14:paraId="665C0A42" w14:textId="77777777" w:rsidR="00CC753A" w:rsidRDefault="008D59CF">
            <w:pPr>
              <w:pStyle w:val="TableParagraph"/>
              <w:spacing w:line="248" w:lineRule="exact"/>
            </w:pPr>
            <w:r>
              <w:rPr>
                <w:spacing w:val="-2"/>
              </w:rPr>
              <w:t>equilibrium.</w:t>
            </w:r>
          </w:p>
        </w:tc>
      </w:tr>
    </w:tbl>
    <w:p w14:paraId="1F94C7E0" w14:textId="77777777" w:rsidR="00CC753A" w:rsidRDefault="00CC753A">
      <w:pPr>
        <w:pStyle w:val="TableParagraph"/>
        <w:spacing w:line="248" w:lineRule="exact"/>
        <w:sectPr w:rsidR="00CC753A">
          <w:pgSz w:w="12240" w:h="15840"/>
          <w:pgMar w:top="1380" w:right="1080" w:bottom="1249" w:left="1440" w:header="720" w:footer="720" w:gutter="0"/>
          <w:cols w:space="720"/>
        </w:sectPr>
      </w:pPr>
    </w:p>
    <w:tbl>
      <w:tblPr>
        <w:tblW w:w="0" w:type="auto"/>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340"/>
        <w:gridCol w:w="2340"/>
        <w:gridCol w:w="2340"/>
        <w:gridCol w:w="2340"/>
      </w:tblGrid>
      <w:tr w:rsidR="00CC753A" w14:paraId="6692D10D" w14:textId="77777777">
        <w:trPr>
          <w:trHeight w:val="799"/>
        </w:trPr>
        <w:tc>
          <w:tcPr>
            <w:tcW w:w="2340" w:type="dxa"/>
          </w:tcPr>
          <w:p w14:paraId="29C4B205" w14:textId="77777777" w:rsidR="00CC753A" w:rsidRDefault="008D59CF">
            <w:pPr>
              <w:pStyle w:val="TableParagraph"/>
              <w:spacing w:line="240" w:lineRule="auto"/>
            </w:pPr>
            <w:r>
              <w:rPr>
                <w:spacing w:val="-2"/>
              </w:rPr>
              <w:lastRenderedPageBreak/>
              <w:t>Concept</w:t>
            </w:r>
          </w:p>
        </w:tc>
        <w:tc>
          <w:tcPr>
            <w:tcW w:w="2340" w:type="dxa"/>
          </w:tcPr>
          <w:p w14:paraId="79EE34E4" w14:textId="77777777" w:rsidR="00CC753A" w:rsidRDefault="008D59CF">
            <w:pPr>
              <w:pStyle w:val="TableParagraph"/>
              <w:spacing w:line="256" w:lineRule="auto"/>
            </w:pPr>
            <w:r>
              <w:t xml:space="preserve">Impact on </w:t>
            </w:r>
            <w:r>
              <w:rPr>
                <w:spacing w:val="-2"/>
              </w:rPr>
              <w:t>Identity/Behavior</w:t>
            </w:r>
          </w:p>
        </w:tc>
        <w:tc>
          <w:tcPr>
            <w:tcW w:w="2340" w:type="dxa"/>
          </w:tcPr>
          <w:p w14:paraId="42700F2E" w14:textId="77777777" w:rsidR="00CC753A" w:rsidRDefault="008D59CF">
            <w:pPr>
              <w:pStyle w:val="TableParagraph"/>
              <w:spacing w:line="256" w:lineRule="auto"/>
            </w:pPr>
            <w:r>
              <w:t>Link</w:t>
            </w:r>
            <w:r>
              <w:rPr>
                <w:spacing w:val="-13"/>
              </w:rPr>
              <w:t xml:space="preserve"> </w:t>
            </w:r>
            <w:r>
              <w:t>to</w:t>
            </w:r>
            <w:r>
              <w:rPr>
                <w:spacing w:val="-13"/>
              </w:rPr>
              <w:t xml:space="preserve"> </w:t>
            </w:r>
            <w:r>
              <w:t>Resistance</w:t>
            </w:r>
            <w:r>
              <w:rPr>
                <w:spacing w:val="-13"/>
              </w:rPr>
              <w:t xml:space="preserve"> </w:t>
            </w:r>
            <w:r>
              <w:t xml:space="preserve">to </w:t>
            </w:r>
            <w:r>
              <w:rPr>
                <w:spacing w:val="-2"/>
              </w:rPr>
              <w:t>Change</w:t>
            </w:r>
          </w:p>
        </w:tc>
        <w:tc>
          <w:tcPr>
            <w:tcW w:w="2340" w:type="dxa"/>
          </w:tcPr>
          <w:p w14:paraId="60033765" w14:textId="77777777" w:rsidR="00CC753A" w:rsidRDefault="008D59CF">
            <w:pPr>
              <w:pStyle w:val="TableParagraph"/>
              <w:spacing w:line="256" w:lineRule="auto"/>
            </w:pPr>
            <w:r>
              <w:rPr>
                <w:spacing w:val="-2"/>
              </w:rPr>
              <w:t xml:space="preserve">Discrepancy-Driven </w:t>
            </w:r>
            <w:r>
              <w:t>Insight Leveraging:</w:t>
            </w:r>
          </w:p>
          <w:p w14:paraId="7670F5CE" w14:textId="77777777" w:rsidR="00CC753A" w:rsidRDefault="008D59CF">
            <w:pPr>
              <w:pStyle w:val="TableParagraph"/>
              <w:spacing w:line="239" w:lineRule="exact"/>
            </w:pPr>
            <w:r>
              <w:t>How</w:t>
            </w:r>
            <w:r>
              <w:rPr>
                <w:spacing w:val="-3"/>
              </w:rPr>
              <w:t xml:space="preserve"> </w:t>
            </w:r>
            <w:r>
              <w:t>it</w:t>
            </w:r>
            <w:r>
              <w:rPr>
                <w:spacing w:val="-2"/>
              </w:rPr>
              <w:t xml:space="preserve"> Disrupts</w:t>
            </w:r>
          </w:p>
        </w:tc>
      </w:tr>
      <w:tr w:rsidR="00CC753A" w14:paraId="054E696D" w14:textId="77777777">
        <w:trPr>
          <w:trHeight w:val="2420"/>
        </w:trPr>
        <w:tc>
          <w:tcPr>
            <w:tcW w:w="2340" w:type="dxa"/>
          </w:tcPr>
          <w:p w14:paraId="296ACB3F" w14:textId="77777777" w:rsidR="00CC753A" w:rsidRDefault="008D59CF">
            <w:pPr>
              <w:pStyle w:val="TableParagraph"/>
              <w:spacing w:before="5" w:line="240" w:lineRule="auto"/>
              <w:rPr>
                <w:rFonts w:ascii="Arial"/>
                <w:b/>
              </w:rPr>
            </w:pPr>
            <w:r>
              <w:rPr>
                <w:rFonts w:ascii="Arial"/>
                <w:b/>
              </w:rPr>
              <w:t>Bio-Energetic</w:t>
            </w:r>
            <w:r>
              <w:rPr>
                <w:rFonts w:ascii="Arial"/>
                <w:b/>
                <w:spacing w:val="-13"/>
              </w:rPr>
              <w:t xml:space="preserve"> </w:t>
            </w:r>
            <w:r>
              <w:rPr>
                <w:rFonts w:ascii="Arial"/>
                <w:b/>
                <w:spacing w:val="-4"/>
              </w:rPr>
              <w:t>Cost</w:t>
            </w:r>
          </w:p>
        </w:tc>
        <w:tc>
          <w:tcPr>
            <w:tcW w:w="2340" w:type="dxa"/>
          </w:tcPr>
          <w:p w14:paraId="0103FC78" w14:textId="77777777" w:rsidR="00CC753A" w:rsidRDefault="008D59CF">
            <w:pPr>
              <w:pStyle w:val="TableParagraph"/>
              <w:spacing w:before="5" w:line="256" w:lineRule="auto"/>
            </w:pPr>
            <w:r>
              <w:rPr>
                <w:spacing w:val="-2"/>
              </w:rPr>
              <w:t xml:space="preserve">Quantifiable </w:t>
            </w:r>
            <w:r>
              <w:t>physiological burden ("allostatic</w:t>
            </w:r>
            <w:r>
              <w:rPr>
                <w:spacing w:val="-16"/>
              </w:rPr>
              <w:t xml:space="preserve"> </w:t>
            </w:r>
            <w:r>
              <w:t>load")</w:t>
            </w:r>
            <w:r>
              <w:rPr>
                <w:spacing w:val="-15"/>
              </w:rPr>
              <w:t xml:space="preserve"> </w:t>
            </w:r>
            <w:r>
              <w:t>from maladaptive</w:t>
            </w:r>
            <w:r>
              <w:rPr>
                <w:spacing w:val="-5"/>
              </w:rPr>
              <w:t xml:space="preserve"> </w:t>
            </w:r>
            <w:r>
              <w:t>patterns; contributes to chronic physical disease and accelerated aging.</w:t>
            </w:r>
          </w:p>
        </w:tc>
        <w:tc>
          <w:tcPr>
            <w:tcW w:w="2340" w:type="dxa"/>
          </w:tcPr>
          <w:p w14:paraId="10F92D23" w14:textId="77777777" w:rsidR="00CC753A" w:rsidRDefault="008D59CF">
            <w:pPr>
              <w:pStyle w:val="TableParagraph"/>
              <w:spacing w:before="5" w:line="256" w:lineRule="auto"/>
            </w:pPr>
            <w:r>
              <w:t>Brain's metabolic efficiency favors maintaining familiar patterns, as immediate change</w:t>
            </w:r>
            <w:r>
              <w:rPr>
                <w:spacing w:val="-16"/>
              </w:rPr>
              <w:t xml:space="preserve"> </w:t>
            </w:r>
            <w:r>
              <w:t>is</w:t>
            </w:r>
            <w:r>
              <w:rPr>
                <w:spacing w:val="-15"/>
              </w:rPr>
              <w:t xml:space="preserve"> </w:t>
            </w:r>
            <w:r>
              <w:t xml:space="preserve">metabolically </w:t>
            </w:r>
            <w:r>
              <w:rPr>
                <w:spacing w:val="-2"/>
              </w:rPr>
              <w:t>expensive.</w:t>
            </w:r>
          </w:p>
        </w:tc>
        <w:tc>
          <w:tcPr>
            <w:tcW w:w="2340" w:type="dxa"/>
          </w:tcPr>
          <w:p w14:paraId="42454B44" w14:textId="77777777" w:rsidR="00CC753A" w:rsidRDefault="008D59CF">
            <w:pPr>
              <w:pStyle w:val="TableParagraph"/>
              <w:spacing w:before="5" w:line="256" w:lineRule="auto"/>
              <w:ind w:right="56"/>
            </w:pPr>
            <w:r>
              <w:t xml:space="preserve">Effective re-patterning leads to a quantifiable reduction in neurobiological drain, optimizing energy utilization and </w:t>
            </w:r>
            <w:r>
              <w:rPr>
                <w:spacing w:val="-2"/>
              </w:rPr>
              <w:t>improving metabolic/physiological</w:t>
            </w:r>
          </w:p>
          <w:p w14:paraId="776553D7" w14:textId="77777777" w:rsidR="00CC753A" w:rsidRDefault="008D59CF">
            <w:pPr>
              <w:pStyle w:val="TableParagraph"/>
              <w:spacing w:line="230" w:lineRule="exact"/>
            </w:pPr>
            <w:r>
              <w:rPr>
                <w:spacing w:val="-2"/>
              </w:rPr>
              <w:t>markers.</w:t>
            </w:r>
          </w:p>
        </w:tc>
      </w:tr>
      <w:tr w:rsidR="00CC753A" w14:paraId="5F79F5B4" w14:textId="77777777">
        <w:trPr>
          <w:trHeight w:val="6200"/>
        </w:trPr>
        <w:tc>
          <w:tcPr>
            <w:tcW w:w="2340" w:type="dxa"/>
          </w:tcPr>
          <w:p w14:paraId="2C2F39EA" w14:textId="77777777" w:rsidR="00CC753A" w:rsidRDefault="008D59CF">
            <w:pPr>
              <w:pStyle w:val="TableParagraph"/>
              <w:spacing w:before="10" w:line="256" w:lineRule="auto"/>
              <w:ind w:right="159"/>
              <w:rPr>
                <w:rFonts w:ascii="Arial"/>
                <w:b/>
              </w:rPr>
            </w:pPr>
            <w:r>
              <w:rPr>
                <w:rFonts w:ascii="Arial"/>
                <w:b/>
              </w:rPr>
              <w:t>Predictive Mind (Bayesian</w:t>
            </w:r>
            <w:r>
              <w:rPr>
                <w:rFonts w:ascii="Arial"/>
                <w:b/>
                <w:spacing w:val="-16"/>
              </w:rPr>
              <w:t xml:space="preserve"> </w:t>
            </w:r>
            <w:r>
              <w:rPr>
                <w:rFonts w:ascii="Arial"/>
                <w:b/>
              </w:rPr>
              <w:t xml:space="preserve">Predictive </w:t>
            </w:r>
            <w:r>
              <w:rPr>
                <w:rFonts w:ascii="Arial"/>
                <w:b/>
                <w:spacing w:val="-2"/>
              </w:rPr>
              <w:t>Processing)</w:t>
            </w:r>
          </w:p>
        </w:tc>
        <w:tc>
          <w:tcPr>
            <w:tcW w:w="2340" w:type="dxa"/>
          </w:tcPr>
          <w:p w14:paraId="2ACD8C24" w14:textId="77777777" w:rsidR="00CC753A" w:rsidRDefault="008D59CF">
            <w:pPr>
              <w:pStyle w:val="TableParagraph"/>
              <w:spacing w:before="10" w:line="256" w:lineRule="auto"/>
              <w:ind w:right="28"/>
            </w:pPr>
            <w:r>
              <w:t>Subjective reality heavily shaped by expectations and internal biases; distorted reality maintained</w:t>
            </w:r>
            <w:r>
              <w:rPr>
                <w:spacing w:val="-16"/>
              </w:rPr>
              <w:t xml:space="preserve"> </w:t>
            </w:r>
            <w:r>
              <w:t>to</w:t>
            </w:r>
            <w:r>
              <w:rPr>
                <w:spacing w:val="-15"/>
              </w:rPr>
              <w:t xml:space="preserve"> </w:t>
            </w:r>
            <w:r>
              <w:t>minimize prediction error.</w:t>
            </w:r>
          </w:p>
        </w:tc>
        <w:tc>
          <w:tcPr>
            <w:tcW w:w="2340" w:type="dxa"/>
          </w:tcPr>
          <w:p w14:paraId="2A861B85" w14:textId="77777777" w:rsidR="00CC753A" w:rsidRDefault="008D59CF">
            <w:pPr>
              <w:pStyle w:val="TableParagraph"/>
              <w:spacing w:before="10" w:line="256" w:lineRule="auto"/>
              <w:ind w:right="21"/>
            </w:pPr>
            <w:r>
              <w:t>Familiar (even painful) patterns provide predictable</w:t>
            </w:r>
            <w:r>
              <w:rPr>
                <w:spacing w:val="-16"/>
              </w:rPr>
              <w:t xml:space="preserve"> </w:t>
            </w:r>
            <w:r>
              <w:t>input,</w:t>
            </w:r>
            <w:r>
              <w:rPr>
                <w:spacing w:val="-15"/>
              </w:rPr>
              <w:t xml:space="preserve"> </w:t>
            </w:r>
            <w:r>
              <w:t>which is metabolically less demanding than novel information. The system actively</w:t>
            </w:r>
            <w:r>
              <w:rPr>
                <w:spacing w:val="40"/>
              </w:rPr>
              <w:t xml:space="preserve"> </w:t>
            </w:r>
            <w:r>
              <w:t xml:space="preserve">defends rigid, distorted </w:t>
            </w:r>
            <w:r>
              <w:rPr>
                <w:spacing w:val="-2"/>
              </w:rPr>
              <w:t>reality.</w:t>
            </w:r>
          </w:p>
        </w:tc>
        <w:tc>
          <w:tcPr>
            <w:tcW w:w="2340" w:type="dxa"/>
          </w:tcPr>
          <w:p w14:paraId="75DA7A01" w14:textId="77777777" w:rsidR="00CC753A" w:rsidRDefault="008D59CF">
            <w:pPr>
              <w:pStyle w:val="TableParagraph"/>
              <w:spacing w:before="10" w:line="256" w:lineRule="auto"/>
              <w:ind w:right="42"/>
            </w:pPr>
            <w:r>
              <w:t>DDIs generate prediction errors powerful enough to overcome the "precision</w:t>
            </w:r>
            <w:r>
              <w:rPr>
                <w:spacing w:val="-16"/>
              </w:rPr>
              <w:t xml:space="preserve"> </w:t>
            </w:r>
            <w:r>
              <w:t>weighting"</w:t>
            </w:r>
            <w:r>
              <w:rPr>
                <w:spacing w:val="-15"/>
              </w:rPr>
              <w:t xml:space="preserve"> </w:t>
            </w:r>
            <w:r>
              <w:t>of rigid priors, forcing the brain to expend the significant energy required for</w:t>
            </w:r>
          </w:p>
          <w:p w14:paraId="59877D82" w14:textId="77777777" w:rsidR="00CC753A" w:rsidRDefault="008D59CF">
            <w:pPr>
              <w:pStyle w:val="TableParagraph"/>
              <w:spacing w:line="256" w:lineRule="auto"/>
              <w:ind w:right="3"/>
            </w:pPr>
            <w:r>
              <w:t>re-patterning, even when its default mode is energy conservation. This</w:t>
            </w:r>
            <w:r>
              <w:rPr>
                <w:spacing w:val="-16"/>
              </w:rPr>
              <w:t xml:space="preserve"> </w:t>
            </w:r>
            <w:r>
              <w:t>transforms</w:t>
            </w:r>
            <w:r>
              <w:rPr>
                <w:spacing w:val="-15"/>
              </w:rPr>
              <w:t xml:space="preserve"> </w:t>
            </w:r>
            <w:r>
              <w:t>therapy from a perceived "cost" into a quantifiable</w:t>
            </w:r>
          </w:p>
          <w:p w14:paraId="3DE6DBE3" w14:textId="77777777" w:rsidR="00CC753A" w:rsidRDefault="008D59CF">
            <w:pPr>
              <w:pStyle w:val="TableParagraph"/>
              <w:spacing w:line="256" w:lineRule="auto"/>
              <w:ind w:right="56"/>
            </w:pPr>
            <w:r>
              <w:rPr>
                <w:spacing w:val="-2"/>
              </w:rPr>
              <w:t xml:space="preserve">"bio-economic </w:t>
            </w:r>
            <w:r>
              <w:t>investment," making the benefits of transformation</w:t>
            </w:r>
            <w:r>
              <w:rPr>
                <w:spacing w:val="-16"/>
              </w:rPr>
              <w:t xml:space="preserve"> </w:t>
            </w:r>
            <w:r>
              <w:t>tangible in terms of liberated energy,</w:t>
            </w:r>
            <w:r>
              <w:rPr>
                <w:spacing w:val="-3"/>
              </w:rPr>
              <w:t xml:space="preserve"> </w:t>
            </w:r>
            <w:r>
              <w:t>and</w:t>
            </w:r>
            <w:r>
              <w:rPr>
                <w:spacing w:val="-3"/>
              </w:rPr>
              <w:t xml:space="preserve"> </w:t>
            </w:r>
            <w:r>
              <w:t>is</w:t>
            </w:r>
            <w:r>
              <w:rPr>
                <w:spacing w:val="-3"/>
              </w:rPr>
              <w:t xml:space="preserve"> </w:t>
            </w:r>
            <w:r>
              <w:t>how</w:t>
            </w:r>
            <w:r>
              <w:rPr>
                <w:spacing w:val="-3"/>
              </w:rPr>
              <w:t xml:space="preserve"> </w:t>
            </w:r>
            <w:r>
              <w:t>the "rationality</w:t>
            </w:r>
            <w:r>
              <w:rPr>
                <w:spacing w:val="-7"/>
              </w:rPr>
              <w:t xml:space="preserve"> </w:t>
            </w:r>
            <w:r>
              <w:t>of</w:t>
            </w:r>
            <w:r>
              <w:rPr>
                <w:spacing w:val="-7"/>
              </w:rPr>
              <w:t xml:space="preserve"> </w:t>
            </w:r>
            <w:r>
              <w:rPr>
                <w:spacing w:val="-2"/>
              </w:rPr>
              <w:t>suffering"</w:t>
            </w:r>
          </w:p>
          <w:p w14:paraId="5C8E7060" w14:textId="77777777" w:rsidR="00CC753A" w:rsidRDefault="008D59CF">
            <w:pPr>
              <w:pStyle w:val="TableParagraph"/>
              <w:spacing w:line="225" w:lineRule="exact"/>
            </w:pPr>
            <w:r>
              <w:t>is</w:t>
            </w:r>
            <w:r>
              <w:rPr>
                <w:spacing w:val="-5"/>
              </w:rPr>
              <w:t xml:space="preserve"> </w:t>
            </w:r>
            <w:r>
              <w:t>finally</w:t>
            </w:r>
            <w:r>
              <w:rPr>
                <w:spacing w:val="-4"/>
              </w:rPr>
              <w:t xml:space="preserve"> </w:t>
            </w:r>
            <w:r>
              <w:rPr>
                <w:spacing w:val="-2"/>
              </w:rPr>
              <w:t>overridden.</w:t>
            </w:r>
          </w:p>
        </w:tc>
      </w:tr>
      <w:tr w:rsidR="00CC753A" w14:paraId="7F10CFA1" w14:textId="77777777">
        <w:trPr>
          <w:trHeight w:val="3239"/>
        </w:trPr>
        <w:tc>
          <w:tcPr>
            <w:tcW w:w="2340" w:type="dxa"/>
          </w:tcPr>
          <w:p w14:paraId="64D3EAA2" w14:textId="77777777" w:rsidR="00CC753A" w:rsidRDefault="008D59CF">
            <w:pPr>
              <w:pStyle w:val="TableParagraph"/>
              <w:spacing w:before="15" w:line="256" w:lineRule="auto"/>
              <w:ind w:right="331"/>
              <w:rPr>
                <w:rFonts w:ascii="Arial"/>
                <w:b/>
              </w:rPr>
            </w:pPr>
            <w:r>
              <w:rPr>
                <w:rFonts w:ascii="Arial"/>
                <w:b/>
              </w:rPr>
              <w:t>Ontological Inertia (Deeply</w:t>
            </w:r>
            <w:r>
              <w:rPr>
                <w:rFonts w:ascii="Arial"/>
                <w:b/>
                <w:spacing w:val="-16"/>
              </w:rPr>
              <w:t xml:space="preserve"> </w:t>
            </w:r>
            <w:r>
              <w:rPr>
                <w:rFonts w:ascii="Arial"/>
                <w:b/>
              </w:rPr>
              <w:t xml:space="preserve">Embedded Patterns / Core </w:t>
            </w:r>
            <w:r>
              <w:rPr>
                <w:rFonts w:ascii="Arial"/>
                <w:b/>
                <w:spacing w:val="-2"/>
              </w:rPr>
              <w:t>Imprints)</w:t>
            </w:r>
          </w:p>
        </w:tc>
        <w:tc>
          <w:tcPr>
            <w:tcW w:w="2340" w:type="dxa"/>
          </w:tcPr>
          <w:p w14:paraId="30DD2670" w14:textId="77777777" w:rsidR="00CC753A" w:rsidRDefault="008D59CF">
            <w:pPr>
              <w:pStyle w:val="TableParagraph"/>
              <w:spacing w:before="15" w:line="256" w:lineRule="auto"/>
            </w:pPr>
            <w:r>
              <w:t>Entrenched</w:t>
            </w:r>
            <w:r>
              <w:rPr>
                <w:spacing w:val="-16"/>
              </w:rPr>
              <w:t xml:space="preserve"> </w:t>
            </w:r>
            <w:r>
              <w:t>habits</w:t>
            </w:r>
            <w:r>
              <w:rPr>
                <w:spacing w:val="-15"/>
              </w:rPr>
              <w:t xml:space="preserve"> </w:t>
            </w:r>
            <w:r>
              <w:t>and beliefs encoded</w:t>
            </w:r>
          </w:p>
          <w:p w14:paraId="2F186B82" w14:textId="77777777" w:rsidR="00CC753A" w:rsidRDefault="008D59CF">
            <w:pPr>
              <w:pStyle w:val="TableParagraph"/>
              <w:spacing w:line="256" w:lineRule="auto"/>
              <w:ind w:right="25"/>
            </w:pPr>
            <w:r>
              <w:t>pre-verbally at cellular/molecular</w:t>
            </w:r>
            <w:r>
              <w:rPr>
                <w:spacing w:val="-16"/>
              </w:rPr>
              <w:t xml:space="preserve"> </w:t>
            </w:r>
            <w:r>
              <w:t xml:space="preserve">level; "body memory" resistant to cognitive </w:t>
            </w:r>
            <w:r>
              <w:rPr>
                <w:spacing w:val="-2"/>
              </w:rPr>
              <w:t>change.</w:t>
            </w:r>
          </w:p>
        </w:tc>
        <w:tc>
          <w:tcPr>
            <w:tcW w:w="2340" w:type="dxa"/>
          </w:tcPr>
          <w:p w14:paraId="56E12561" w14:textId="77777777" w:rsidR="00CC753A" w:rsidRDefault="008D59CF">
            <w:pPr>
              <w:pStyle w:val="TableParagraph"/>
              <w:spacing w:before="15" w:line="256" w:lineRule="auto"/>
              <w:ind w:right="98"/>
            </w:pPr>
            <w:r>
              <w:t>Molecularly</w:t>
            </w:r>
            <w:r>
              <w:rPr>
                <w:spacing w:val="-16"/>
              </w:rPr>
              <w:t xml:space="preserve"> </w:t>
            </w:r>
            <w:r>
              <w:t>embedded configurations make these patterns notoriously</w:t>
            </w:r>
            <w:r>
              <w:rPr>
                <w:spacing w:val="-14"/>
              </w:rPr>
              <w:t xml:space="preserve"> </w:t>
            </w:r>
            <w:r>
              <w:t>resistant</w:t>
            </w:r>
            <w:r>
              <w:rPr>
                <w:spacing w:val="-14"/>
              </w:rPr>
              <w:t xml:space="preserve"> </w:t>
            </w:r>
            <w:r>
              <w:t>to purely cognitive or linguistic</w:t>
            </w:r>
            <w:r>
              <w:rPr>
                <w:spacing w:val="-16"/>
              </w:rPr>
              <w:t xml:space="preserve"> </w:t>
            </w:r>
            <w:r>
              <w:t xml:space="preserve">interventions, as high-frequency interventions cannot reach these deepest </w:t>
            </w:r>
            <w:r>
              <w:rPr>
                <w:spacing w:val="-2"/>
              </w:rPr>
              <w:t>levels.</w:t>
            </w:r>
          </w:p>
        </w:tc>
        <w:tc>
          <w:tcPr>
            <w:tcW w:w="2340" w:type="dxa"/>
          </w:tcPr>
          <w:p w14:paraId="1663DB33" w14:textId="77777777" w:rsidR="00CC753A" w:rsidRDefault="008D59CF">
            <w:pPr>
              <w:pStyle w:val="TableParagraph"/>
              <w:spacing w:before="15" w:line="256" w:lineRule="auto"/>
            </w:pPr>
            <w:r>
              <w:t>DDIs, particularly somatic</w:t>
            </w:r>
            <w:r>
              <w:rPr>
                <w:spacing w:val="-16"/>
              </w:rPr>
              <w:t xml:space="preserve"> </w:t>
            </w:r>
            <w:r>
              <w:t>and</w:t>
            </w:r>
            <w:r>
              <w:rPr>
                <w:spacing w:val="-15"/>
              </w:rPr>
              <w:t xml:space="preserve"> </w:t>
            </w:r>
            <w:r>
              <w:t xml:space="preserve">affective, </w:t>
            </w:r>
            <w:r>
              <w:rPr>
                <w:spacing w:val="-4"/>
              </w:rPr>
              <w:t>are</w:t>
            </w:r>
          </w:p>
          <w:p w14:paraId="0FDCE8A8" w14:textId="77777777" w:rsidR="00CC753A" w:rsidRDefault="008D59CF">
            <w:pPr>
              <w:pStyle w:val="TableParagraph"/>
              <w:spacing w:line="256" w:lineRule="auto"/>
              <w:ind w:right="28"/>
            </w:pPr>
            <w:r>
              <w:t>"frequency-matched"</w:t>
            </w:r>
            <w:r>
              <w:rPr>
                <w:spacing w:val="-16"/>
              </w:rPr>
              <w:t xml:space="preserve"> </w:t>
            </w:r>
            <w:r>
              <w:t>to induce molecular</w:t>
            </w:r>
          </w:p>
          <w:p w14:paraId="28D62031" w14:textId="77777777" w:rsidR="00CC753A" w:rsidRDefault="008D59CF">
            <w:pPr>
              <w:pStyle w:val="TableParagraph"/>
              <w:spacing w:line="256" w:lineRule="auto"/>
              <w:ind w:right="294"/>
            </w:pPr>
            <w:r>
              <w:t>re-patterning and a physiological reset, transforming</w:t>
            </w:r>
            <w:r>
              <w:rPr>
                <w:spacing w:val="-16"/>
              </w:rPr>
              <w:t xml:space="preserve"> </w:t>
            </w:r>
            <w:r>
              <w:t xml:space="preserve">therapy into energetic and </w:t>
            </w:r>
            <w:r>
              <w:rPr>
                <w:spacing w:val="-2"/>
              </w:rPr>
              <w:t>structural</w:t>
            </w:r>
          </w:p>
          <w:p w14:paraId="399DC341" w14:textId="77777777" w:rsidR="00CC753A" w:rsidRDefault="008D59CF">
            <w:pPr>
              <w:pStyle w:val="TableParagraph"/>
              <w:spacing w:line="250" w:lineRule="exact"/>
            </w:pPr>
            <w:r>
              <w:t>re-engineering</w:t>
            </w:r>
            <w:r>
              <w:rPr>
                <w:spacing w:val="-8"/>
              </w:rPr>
              <w:t xml:space="preserve"> </w:t>
            </w:r>
            <w:r>
              <w:t>at</w:t>
            </w:r>
            <w:r>
              <w:rPr>
                <w:spacing w:val="-8"/>
              </w:rPr>
              <w:t xml:space="preserve"> </w:t>
            </w:r>
            <w:r>
              <w:rPr>
                <w:spacing w:val="-5"/>
              </w:rPr>
              <w:t>the</w:t>
            </w:r>
          </w:p>
          <w:p w14:paraId="74586B14" w14:textId="77777777" w:rsidR="00CC753A" w:rsidRDefault="008D59CF">
            <w:pPr>
              <w:pStyle w:val="TableParagraph"/>
              <w:spacing w:before="13" w:line="235" w:lineRule="exact"/>
            </w:pPr>
            <w:r>
              <w:t>cellular</w:t>
            </w:r>
            <w:r>
              <w:rPr>
                <w:spacing w:val="-8"/>
              </w:rPr>
              <w:t xml:space="preserve"> </w:t>
            </w:r>
            <w:r>
              <w:rPr>
                <w:spacing w:val="-2"/>
              </w:rPr>
              <w:t>level.</w:t>
            </w:r>
          </w:p>
        </w:tc>
      </w:tr>
    </w:tbl>
    <w:p w14:paraId="42FA4CF2" w14:textId="77777777" w:rsidR="00CC753A" w:rsidRDefault="00CC753A">
      <w:pPr>
        <w:pStyle w:val="TableParagraph"/>
        <w:spacing w:line="235" w:lineRule="exact"/>
        <w:sectPr w:rsidR="00CC753A">
          <w:type w:val="continuous"/>
          <w:pgSz w:w="12240" w:h="15840"/>
          <w:pgMar w:top="1420" w:right="1080" w:bottom="1262" w:left="1440" w:header="720" w:footer="720" w:gutter="0"/>
          <w:cols w:space="720"/>
        </w:sectPr>
      </w:pPr>
    </w:p>
    <w:tbl>
      <w:tblPr>
        <w:tblW w:w="0" w:type="auto"/>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340"/>
        <w:gridCol w:w="2340"/>
        <w:gridCol w:w="2340"/>
        <w:gridCol w:w="2340"/>
      </w:tblGrid>
      <w:tr w:rsidR="00CC753A" w14:paraId="2454B98A" w14:textId="77777777">
        <w:trPr>
          <w:trHeight w:val="799"/>
        </w:trPr>
        <w:tc>
          <w:tcPr>
            <w:tcW w:w="2340" w:type="dxa"/>
          </w:tcPr>
          <w:p w14:paraId="1766CAB1" w14:textId="77777777" w:rsidR="00CC753A" w:rsidRDefault="008D59CF">
            <w:pPr>
              <w:pStyle w:val="TableParagraph"/>
              <w:spacing w:line="240" w:lineRule="auto"/>
            </w:pPr>
            <w:r>
              <w:rPr>
                <w:spacing w:val="-2"/>
              </w:rPr>
              <w:lastRenderedPageBreak/>
              <w:t>Concept</w:t>
            </w:r>
          </w:p>
        </w:tc>
        <w:tc>
          <w:tcPr>
            <w:tcW w:w="2340" w:type="dxa"/>
          </w:tcPr>
          <w:p w14:paraId="5D7A958E" w14:textId="77777777" w:rsidR="00CC753A" w:rsidRDefault="008D59CF">
            <w:pPr>
              <w:pStyle w:val="TableParagraph"/>
              <w:spacing w:line="256" w:lineRule="auto"/>
            </w:pPr>
            <w:r>
              <w:t xml:space="preserve">Impact on </w:t>
            </w:r>
            <w:r>
              <w:rPr>
                <w:spacing w:val="-2"/>
              </w:rPr>
              <w:t>Identity/Behavior</w:t>
            </w:r>
          </w:p>
        </w:tc>
        <w:tc>
          <w:tcPr>
            <w:tcW w:w="2340" w:type="dxa"/>
          </w:tcPr>
          <w:p w14:paraId="42C85DB3" w14:textId="77777777" w:rsidR="00CC753A" w:rsidRDefault="008D59CF">
            <w:pPr>
              <w:pStyle w:val="TableParagraph"/>
              <w:spacing w:line="256" w:lineRule="auto"/>
            </w:pPr>
            <w:r>
              <w:t>Link</w:t>
            </w:r>
            <w:r>
              <w:rPr>
                <w:spacing w:val="-13"/>
              </w:rPr>
              <w:t xml:space="preserve"> </w:t>
            </w:r>
            <w:r>
              <w:t>to</w:t>
            </w:r>
            <w:r>
              <w:rPr>
                <w:spacing w:val="-13"/>
              </w:rPr>
              <w:t xml:space="preserve"> </w:t>
            </w:r>
            <w:r>
              <w:t>Resistance</w:t>
            </w:r>
            <w:r>
              <w:rPr>
                <w:spacing w:val="-13"/>
              </w:rPr>
              <w:t xml:space="preserve"> </w:t>
            </w:r>
            <w:r>
              <w:t xml:space="preserve">to </w:t>
            </w:r>
            <w:r>
              <w:rPr>
                <w:spacing w:val="-2"/>
              </w:rPr>
              <w:t>Change</w:t>
            </w:r>
          </w:p>
        </w:tc>
        <w:tc>
          <w:tcPr>
            <w:tcW w:w="2340" w:type="dxa"/>
          </w:tcPr>
          <w:p w14:paraId="1BBF7233" w14:textId="77777777" w:rsidR="00CC753A" w:rsidRDefault="008D59CF">
            <w:pPr>
              <w:pStyle w:val="TableParagraph"/>
              <w:spacing w:line="256" w:lineRule="auto"/>
            </w:pPr>
            <w:r>
              <w:rPr>
                <w:spacing w:val="-2"/>
              </w:rPr>
              <w:t xml:space="preserve">Discrepancy-Driven </w:t>
            </w:r>
            <w:r>
              <w:t>Insight Leveraging:</w:t>
            </w:r>
          </w:p>
          <w:p w14:paraId="1A8CBDA9" w14:textId="77777777" w:rsidR="00CC753A" w:rsidRDefault="008D59CF">
            <w:pPr>
              <w:pStyle w:val="TableParagraph"/>
              <w:spacing w:line="239" w:lineRule="exact"/>
            </w:pPr>
            <w:r>
              <w:t>How</w:t>
            </w:r>
            <w:r>
              <w:rPr>
                <w:spacing w:val="-3"/>
              </w:rPr>
              <w:t xml:space="preserve"> </w:t>
            </w:r>
            <w:r>
              <w:t>it</w:t>
            </w:r>
            <w:r>
              <w:rPr>
                <w:spacing w:val="-2"/>
              </w:rPr>
              <w:t xml:space="preserve"> Disrupts</w:t>
            </w:r>
          </w:p>
        </w:tc>
      </w:tr>
      <w:tr w:rsidR="00CC753A" w14:paraId="1F4D38F3" w14:textId="77777777">
        <w:trPr>
          <w:trHeight w:val="2160"/>
        </w:trPr>
        <w:tc>
          <w:tcPr>
            <w:tcW w:w="2340" w:type="dxa"/>
          </w:tcPr>
          <w:p w14:paraId="615E9F00" w14:textId="77777777" w:rsidR="00CC753A" w:rsidRDefault="008D59CF">
            <w:pPr>
              <w:pStyle w:val="TableParagraph"/>
              <w:spacing w:before="5" w:line="240" w:lineRule="auto"/>
              <w:rPr>
                <w:rFonts w:ascii="Arial"/>
                <w:b/>
              </w:rPr>
            </w:pPr>
            <w:r>
              <w:rPr>
                <w:rFonts w:ascii="Arial"/>
                <w:b/>
              </w:rPr>
              <w:t>Perceptual</w:t>
            </w:r>
            <w:r>
              <w:rPr>
                <w:rFonts w:ascii="Arial"/>
                <w:b/>
                <w:spacing w:val="-10"/>
              </w:rPr>
              <w:t xml:space="preserve"> </w:t>
            </w:r>
            <w:r>
              <w:rPr>
                <w:rFonts w:ascii="Arial"/>
                <w:b/>
                <w:spacing w:val="-2"/>
              </w:rPr>
              <w:t>Filters</w:t>
            </w:r>
          </w:p>
        </w:tc>
        <w:tc>
          <w:tcPr>
            <w:tcW w:w="2340" w:type="dxa"/>
          </w:tcPr>
          <w:p w14:paraId="0606A1DD" w14:textId="77777777" w:rsidR="00CC753A" w:rsidRDefault="008D59CF">
            <w:pPr>
              <w:pStyle w:val="TableParagraph"/>
              <w:spacing w:before="5" w:line="256" w:lineRule="auto"/>
              <w:ind w:right="123"/>
            </w:pPr>
            <w:r>
              <w:t>Invisible</w:t>
            </w:r>
            <w:r>
              <w:rPr>
                <w:spacing w:val="-16"/>
              </w:rPr>
              <w:t xml:space="preserve"> </w:t>
            </w:r>
            <w:r>
              <w:t>filters</w:t>
            </w:r>
            <w:r>
              <w:rPr>
                <w:spacing w:val="-15"/>
              </w:rPr>
              <w:t xml:space="preserve"> </w:t>
            </w:r>
            <w:r>
              <w:t>shape perception, creating "ontological blind spots"; distorts subjective reality.</w:t>
            </w:r>
          </w:p>
        </w:tc>
        <w:tc>
          <w:tcPr>
            <w:tcW w:w="2340" w:type="dxa"/>
          </w:tcPr>
          <w:p w14:paraId="477C4D1D" w14:textId="77777777" w:rsidR="00CC753A" w:rsidRDefault="008D59CF">
            <w:pPr>
              <w:pStyle w:val="TableParagraph"/>
              <w:spacing w:before="5" w:line="256" w:lineRule="auto"/>
            </w:pPr>
            <w:r>
              <w:t>Brain</w:t>
            </w:r>
            <w:r>
              <w:rPr>
                <w:spacing w:val="-7"/>
              </w:rPr>
              <w:t xml:space="preserve"> </w:t>
            </w:r>
            <w:r>
              <w:t>prioritizes</w:t>
            </w:r>
            <w:r>
              <w:rPr>
                <w:spacing w:val="-7"/>
              </w:rPr>
              <w:t xml:space="preserve"> </w:t>
            </w:r>
            <w:r>
              <w:t xml:space="preserve">familiar </w:t>
            </w:r>
            <w:r>
              <w:rPr>
                <w:spacing w:val="-2"/>
              </w:rPr>
              <w:t xml:space="preserve">equilibrium; </w:t>
            </w:r>
            <w:r>
              <w:t>maintenance</w:t>
            </w:r>
            <w:r>
              <w:rPr>
                <w:spacing w:val="-16"/>
              </w:rPr>
              <w:t xml:space="preserve"> </w:t>
            </w:r>
            <w:r>
              <w:t>of</w:t>
            </w:r>
            <w:r>
              <w:rPr>
                <w:spacing w:val="-15"/>
              </w:rPr>
              <w:t xml:space="preserve"> </w:t>
            </w:r>
            <w:r>
              <w:t>existing neural wiring is metabolically less demanding; lack of awareness</w:t>
            </w:r>
            <w:r>
              <w:rPr>
                <w:spacing w:val="-15"/>
              </w:rPr>
              <w:t xml:space="preserve"> </w:t>
            </w:r>
            <w:r>
              <w:t>perpetuates</w:t>
            </w:r>
          </w:p>
          <w:p w14:paraId="06A7235C" w14:textId="77777777" w:rsidR="00CC753A" w:rsidRDefault="008D59CF">
            <w:pPr>
              <w:pStyle w:val="TableParagraph"/>
              <w:spacing w:line="240" w:lineRule="exact"/>
            </w:pPr>
            <w:r>
              <w:t>the</w:t>
            </w:r>
            <w:r>
              <w:rPr>
                <w:spacing w:val="-7"/>
              </w:rPr>
              <w:t xml:space="preserve"> </w:t>
            </w:r>
            <w:r>
              <w:t>"invisible</w:t>
            </w:r>
            <w:r>
              <w:rPr>
                <w:spacing w:val="-6"/>
              </w:rPr>
              <w:t xml:space="preserve"> </w:t>
            </w:r>
            <w:r>
              <w:rPr>
                <w:spacing w:val="-2"/>
              </w:rPr>
              <w:t>prison."</w:t>
            </w:r>
          </w:p>
        </w:tc>
        <w:tc>
          <w:tcPr>
            <w:tcW w:w="2340" w:type="dxa"/>
          </w:tcPr>
          <w:p w14:paraId="55044162" w14:textId="77777777" w:rsidR="00CC753A" w:rsidRDefault="008D59CF">
            <w:pPr>
              <w:pStyle w:val="TableParagraph"/>
              <w:spacing w:before="5" w:line="256" w:lineRule="auto"/>
              <w:ind w:right="39"/>
            </w:pPr>
            <w:r>
              <w:t>DDIs (discrepancy between</w:t>
            </w:r>
            <w:r>
              <w:rPr>
                <w:spacing w:val="-16"/>
              </w:rPr>
              <w:t xml:space="preserve"> </w:t>
            </w:r>
            <w:r>
              <w:t>perceived</w:t>
            </w:r>
            <w:r>
              <w:rPr>
                <w:spacing w:val="-15"/>
              </w:rPr>
              <w:t xml:space="preserve"> </w:t>
            </w:r>
            <w:r>
              <w:t xml:space="preserve">and newly revealed reality) unveil these invisible limits, acting as a prerequisite for deeper </w:t>
            </w:r>
            <w:r>
              <w:rPr>
                <w:spacing w:val="-2"/>
              </w:rPr>
              <w:t>re-patterning.</w:t>
            </w:r>
          </w:p>
        </w:tc>
      </w:tr>
      <w:tr w:rsidR="00CC753A" w14:paraId="2F51FF6F" w14:textId="77777777">
        <w:trPr>
          <w:trHeight w:val="2420"/>
        </w:trPr>
        <w:tc>
          <w:tcPr>
            <w:tcW w:w="2340" w:type="dxa"/>
          </w:tcPr>
          <w:p w14:paraId="708E8EC7" w14:textId="77777777" w:rsidR="00CC753A" w:rsidRDefault="008D59CF">
            <w:pPr>
              <w:pStyle w:val="TableParagraph"/>
              <w:spacing w:line="256" w:lineRule="auto"/>
              <w:ind w:right="26"/>
              <w:rPr>
                <w:rFonts w:ascii="Arial"/>
                <w:b/>
              </w:rPr>
            </w:pPr>
            <w:r>
              <w:rPr>
                <w:rFonts w:ascii="Arial"/>
                <w:b/>
                <w:spacing w:val="-2"/>
              </w:rPr>
              <w:t xml:space="preserve">Functional </w:t>
            </w:r>
            <w:r>
              <w:rPr>
                <w:rFonts w:ascii="Arial"/>
                <w:b/>
              </w:rPr>
              <w:t>Constraints</w:t>
            </w:r>
            <w:r>
              <w:rPr>
                <w:rFonts w:ascii="Arial"/>
                <w:b/>
                <w:spacing w:val="-16"/>
              </w:rPr>
              <w:t xml:space="preserve"> </w:t>
            </w:r>
            <w:r>
              <w:rPr>
                <w:rFonts w:ascii="Arial"/>
                <w:b/>
              </w:rPr>
              <w:t xml:space="preserve">(Adaptive </w:t>
            </w:r>
            <w:r>
              <w:rPr>
                <w:rFonts w:ascii="Arial"/>
                <w:b/>
                <w:spacing w:val="-2"/>
              </w:rPr>
              <w:t>Loops)</w:t>
            </w:r>
          </w:p>
        </w:tc>
        <w:tc>
          <w:tcPr>
            <w:tcW w:w="2340" w:type="dxa"/>
          </w:tcPr>
          <w:p w14:paraId="28085398" w14:textId="77777777" w:rsidR="00CC753A" w:rsidRDefault="008D59CF">
            <w:pPr>
              <w:pStyle w:val="TableParagraph"/>
              <w:spacing w:line="256" w:lineRule="auto"/>
              <w:ind w:right="150"/>
            </w:pPr>
            <w:r>
              <w:t>Automatic,</w:t>
            </w:r>
            <w:r>
              <w:rPr>
                <w:spacing w:val="-16"/>
              </w:rPr>
              <w:t xml:space="preserve"> </w:t>
            </w:r>
            <w:r>
              <w:t>"knee-jerk" behavioral patterns; severely limits "opportunity set" for effective action.</w:t>
            </w:r>
          </w:p>
        </w:tc>
        <w:tc>
          <w:tcPr>
            <w:tcW w:w="2340" w:type="dxa"/>
          </w:tcPr>
          <w:p w14:paraId="627BA5E4" w14:textId="77777777" w:rsidR="00CC753A" w:rsidRDefault="008D59CF">
            <w:pPr>
              <w:pStyle w:val="TableParagraph"/>
              <w:spacing w:line="256" w:lineRule="auto"/>
              <w:ind w:right="123"/>
            </w:pPr>
            <w:r>
              <w:t>Unconscious payoffs reinforce persistence despite suffering; ingrained predictions compel system to maintain</w:t>
            </w:r>
            <w:r>
              <w:rPr>
                <w:spacing w:val="-16"/>
              </w:rPr>
              <w:t xml:space="preserve"> </w:t>
            </w:r>
            <w:r>
              <w:t>behavior</w:t>
            </w:r>
            <w:r>
              <w:rPr>
                <w:spacing w:val="-15"/>
              </w:rPr>
              <w:t xml:space="preserve"> </w:t>
            </w:r>
            <w:r>
              <w:t>due to</w:t>
            </w:r>
            <w:r>
              <w:rPr>
                <w:spacing w:val="-16"/>
              </w:rPr>
              <w:t xml:space="preserve"> </w:t>
            </w:r>
            <w:r>
              <w:t>metabolic</w:t>
            </w:r>
            <w:r>
              <w:rPr>
                <w:spacing w:val="-15"/>
              </w:rPr>
              <w:t xml:space="preserve"> </w:t>
            </w:r>
            <w:r>
              <w:t>efficiency and predictability.</w:t>
            </w:r>
          </w:p>
        </w:tc>
        <w:tc>
          <w:tcPr>
            <w:tcW w:w="2340" w:type="dxa"/>
          </w:tcPr>
          <w:p w14:paraId="3C97F418" w14:textId="77777777" w:rsidR="00CC753A" w:rsidRDefault="008D59CF">
            <w:pPr>
              <w:pStyle w:val="TableParagraph"/>
              <w:spacing w:line="256" w:lineRule="auto"/>
              <w:ind w:right="28"/>
            </w:pPr>
            <w:r>
              <w:t>DDIs, particularly somatic</w:t>
            </w:r>
            <w:r>
              <w:rPr>
                <w:spacing w:val="-16"/>
              </w:rPr>
              <w:t xml:space="preserve"> </w:t>
            </w:r>
            <w:r>
              <w:t>and</w:t>
            </w:r>
            <w:r>
              <w:rPr>
                <w:spacing w:val="-15"/>
              </w:rPr>
              <w:t xml:space="preserve"> </w:t>
            </w:r>
            <w:r>
              <w:t>relational, directly disconfirm the predictions</w:t>
            </w:r>
            <w:r>
              <w:rPr>
                <w:spacing w:val="-2"/>
              </w:rPr>
              <w:t xml:space="preserve"> </w:t>
            </w:r>
            <w:r>
              <w:t>embedded in these automatic reactions and unconscious payoffs, compelling</w:t>
            </w:r>
            <w:r>
              <w:rPr>
                <w:spacing w:val="-7"/>
              </w:rPr>
              <w:t xml:space="preserve"> </w:t>
            </w:r>
            <w:r>
              <w:t>the</w:t>
            </w:r>
            <w:r>
              <w:rPr>
                <w:spacing w:val="-7"/>
              </w:rPr>
              <w:t xml:space="preserve"> </w:t>
            </w:r>
            <w:r>
              <w:t>system</w:t>
            </w:r>
          </w:p>
          <w:p w14:paraId="2C7C1583" w14:textId="77777777" w:rsidR="00CC753A" w:rsidRDefault="008D59CF">
            <w:pPr>
              <w:pStyle w:val="TableParagraph"/>
              <w:spacing w:line="235" w:lineRule="exact"/>
            </w:pPr>
            <w:r>
              <w:t>to</w:t>
            </w:r>
            <w:r>
              <w:rPr>
                <w:spacing w:val="-2"/>
              </w:rPr>
              <w:t xml:space="preserve"> update.</w:t>
            </w:r>
          </w:p>
        </w:tc>
      </w:tr>
    </w:tbl>
    <w:p w14:paraId="77C10BAE" w14:textId="77777777" w:rsidR="00CC753A" w:rsidRDefault="008D59CF">
      <w:pPr>
        <w:pStyle w:val="Heading2"/>
        <w:numPr>
          <w:ilvl w:val="0"/>
          <w:numId w:val="18"/>
        </w:numPr>
        <w:tabs>
          <w:tab w:val="left" w:pos="500"/>
        </w:tabs>
        <w:spacing w:before="29" w:line="252" w:lineRule="auto"/>
        <w:ind w:right="576" w:firstLine="0"/>
      </w:pPr>
      <w:bookmarkStart w:id="10" w:name="III._The_Engines_of_Re-Patterning:_Discr"/>
      <w:bookmarkEnd w:id="10"/>
      <w:r>
        <w:t>The</w:t>
      </w:r>
      <w:r>
        <w:rPr>
          <w:spacing w:val="-10"/>
        </w:rPr>
        <w:t xml:space="preserve"> </w:t>
      </w:r>
      <w:r>
        <w:t>Engines</w:t>
      </w:r>
      <w:r>
        <w:rPr>
          <w:spacing w:val="-10"/>
        </w:rPr>
        <w:t xml:space="preserve"> </w:t>
      </w:r>
      <w:r>
        <w:t>of</w:t>
      </w:r>
      <w:r>
        <w:rPr>
          <w:spacing w:val="-10"/>
        </w:rPr>
        <w:t xml:space="preserve"> </w:t>
      </w:r>
      <w:r>
        <w:t>Re-Patterning:</w:t>
      </w:r>
      <w:r>
        <w:rPr>
          <w:spacing w:val="-10"/>
        </w:rPr>
        <w:t xml:space="preserve"> </w:t>
      </w:r>
      <w:r>
        <w:t>Discrepancy-</w:t>
      </w:r>
      <w:r>
        <w:t>Driven Insights and Neural Annealing</w:t>
      </w:r>
    </w:p>
    <w:p w14:paraId="43EA018E" w14:textId="77777777" w:rsidR="00CC753A" w:rsidRDefault="008D59CF">
      <w:pPr>
        <w:pStyle w:val="BodyText"/>
        <w:spacing w:before="222" w:line="256" w:lineRule="auto"/>
        <w:ind w:right="510"/>
      </w:pPr>
      <w:r>
        <w:t>Given</w:t>
      </w:r>
      <w:r>
        <w:rPr>
          <w:spacing w:val="-4"/>
        </w:rPr>
        <w:t xml:space="preserve"> </w:t>
      </w:r>
      <w:r>
        <w:t>the</w:t>
      </w:r>
      <w:r>
        <w:rPr>
          <w:spacing w:val="-4"/>
        </w:rPr>
        <w:t xml:space="preserve"> </w:t>
      </w:r>
      <w:r>
        <w:t>brain's</w:t>
      </w:r>
      <w:r>
        <w:rPr>
          <w:spacing w:val="-4"/>
        </w:rPr>
        <w:t xml:space="preserve"> </w:t>
      </w:r>
      <w:r>
        <w:t>powerful,</w:t>
      </w:r>
      <w:r>
        <w:rPr>
          <w:spacing w:val="-4"/>
        </w:rPr>
        <w:t xml:space="preserve"> </w:t>
      </w:r>
      <w:r>
        <w:t>innate</w:t>
      </w:r>
      <w:r>
        <w:rPr>
          <w:spacing w:val="-4"/>
        </w:rPr>
        <w:t xml:space="preserve"> </w:t>
      </w:r>
      <w:r>
        <w:t>drive</w:t>
      </w:r>
      <w:r>
        <w:rPr>
          <w:spacing w:val="-4"/>
        </w:rPr>
        <w:t xml:space="preserve"> </w:t>
      </w:r>
      <w:r>
        <w:t>to</w:t>
      </w:r>
      <w:r>
        <w:rPr>
          <w:spacing w:val="-4"/>
        </w:rPr>
        <w:t xml:space="preserve"> </w:t>
      </w:r>
      <w:r>
        <w:t>maintain</w:t>
      </w:r>
      <w:r>
        <w:rPr>
          <w:spacing w:val="-4"/>
        </w:rPr>
        <w:t xml:space="preserve"> </w:t>
      </w:r>
      <w:r>
        <w:t>predictable,</w:t>
      </w:r>
      <w:r>
        <w:rPr>
          <w:spacing w:val="-4"/>
        </w:rPr>
        <w:t xml:space="preserve"> </w:t>
      </w:r>
      <w:r>
        <w:t>even</w:t>
      </w:r>
      <w:r>
        <w:rPr>
          <w:spacing w:val="-4"/>
        </w:rPr>
        <w:t xml:space="preserve"> </w:t>
      </w:r>
      <w:r>
        <w:t>if</w:t>
      </w:r>
      <w:r>
        <w:rPr>
          <w:spacing w:val="-4"/>
        </w:rPr>
        <w:t xml:space="preserve"> </w:t>
      </w:r>
      <w:r>
        <w:t>suboptimal,</w:t>
      </w:r>
      <w:r>
        <w:rPr>
          <w:spacing w:val="-4"/>
        </w:rPr>
        <w:t xml:space="preserve"> </w:t>
      </w:r>
      <w:r>
        <w:t>equilibria,</w:t>
      </w:r>
      <w:r>
        <w:rPr>
          <w:spacing w:val="-4"/>
        </w:rPr>
        <w:t xml:space="preserve"> </w:t>
      </w:r>
      <w:r>
        <w:t>a pivotal mechanism is required to disrupt this "functional equilibrium" and compel the system to re-evaluate and update its internal models. This mechanism, the core engine of change within the Omni-Directional Experiential Re-Patterning System (ODERS) framework, is the Discrepancy-Driven Insight. Discrepancy-Driven Insights are complemented by Neural Annealing, a profound mechanism for pattern dissolution.</w:t>
      </w:r>
    </w:p>
    <w:p w14:paraId="034A7B48" w14:textId="77777777" w:rsidR="00CC753A" w:rsidRDefault="008D59CF">
      <w:pPr>
        <w:pStyle w:val="Heading3"/>
        <w:numPr>
          <w:ilvl w:val="1"/>
          <w:numId w:val="18"/>
        </w:numPr>
        <w:tabs>
          <w:tab w:val="left" w:pos="355"/>
        </w:tabs>
        <w:spacing w:before="237" w:line="244" w:lineRule="auto"/>
        <w:ind w:left="0" w:right="744" w:firstLine="0"/>
      </w:pPr>
      <w:bookmarkStart w:id="11" w:name="A._Discrepancy-Driven_Insights_(DDIs):_T"/>
      <w:bookmarkEnd w:id="11"/>
      <w:r>
        <w:t>Discrepancy-Driven</w:t>
      </w:r>
      <w:r>
        <w:rPr>
          <w:spacing w:val="-6"/>
        </w:rPr>
        <w:t xml:space="preserve"> </w:t>
      </w:r>
      <w:r>
        <w:t>Insights</w:t>
      </w:r>
      <w:r>
        <w:rPr>
          <w:spacing w:val="-6"/>
        </w:rPr>
        <w:t xml:space="preserve"> </w:t>
      </w:r>
      <w:r>
        <w:t>(DDIs):</w:t>
      </w:r>
      <w:r>
        <w:rPr>
          <w:spacing w:val="-6"/>
        </w:rPr>
        <w:t xml:space="preserve"> </w:t>
      </w:r>
      <w:r>
        <w:t>The</w:t>
      </w:r>
      <w:r>
        <w:rPr>
          <w:spacing w:val="-6"/>
        </w:rPr>
        <w:t xml:space="preserve"> </w:t>
      </w:r>
      <w:r>
        <w:t>Primary</w:t>
      </w:r>
      <w:r>
        <w:rPr>
          <w:spacing w:val="-6"/>
        </w:rPr>
        <w:t xml:space="preserve"> </w:t>
      </w:r>
      <w:r>
        <w:t>Drivers</w:t>
      </w:r>
      <w:r>
        <w:rPr>
          <w:spacing w:val="-6"/>
        </w:rPr>
        <w:t xml:space="preserve"> </w:t>
      </w:r>
      <w:r>
        <w:t>of</w:t>
      </w:r>
      <w:r>
        <w:rPr>
          <w:spacing w:val="-6"/>
        </w:rPr>
        <w:t xml:space="preserve"> </w:t>
      </w:r>
      <w:r>
        <w:t xml:space="preserve">Deep </w:t>
      </w:r>
      <w:r>
        <w:rPr>
          <w:spacing w:val="-2"/>
        </w:rPr>
        <w:t>Change</w:t>
      </w:r>
    </w:p>
    <w:p w14:paraId="5B6832B3" w14:textId="77777777" w:rsidR="00CC753A" w:rsidRDefault="008D59CF">
      <w:pPr>
        <w:pStyle w:val="BodyText"/>
        <w:spacing w:before="242" w:line="256" w:lineRule="auto"/>
        <w:ind w:right="358"/>
      </w:pPr>
      <w:r>
        <w:t>Discrepancy-Driven Insights (DDIs) are powerful, discrepancy-driven learning experiences specifically designed to compel a fundamental update to the brain's internal models of self and world. They function as potent prediction errors that are visceral, undeniable, and powerful enough</w:t>
      </w:r>
      <w:r>
        <w:rPr>
          <w:spacing w:val="-4"/>
        </w:rPr>
        <w:t xml:space="preserve"> </w:t>
      </w:r>
      <w:r>
        <w:t>to</w:t>
      </w:r>
      <w:r>
        <w:rPr>
          <w:spacing w:val="-4"/>
        </w:rPr>
        <w:t xml:space="preserve"> </w:t>
      </w:r>
      <w:r>
        <w:t>overcome</w:t>
      </w:r>
      <w:r>
        <w:rPr>
          <w:spacing w:val="-4"/>
        </w:rPr>
        <w:t xml:space="preserve"> </w:t>
      </w:r>
      <w:r>
        <w:t>the</w:t>
      </w:r>
      <w:r>
        <w:rPr>
          <w:spacing w:val="-4"/>
        </w:rPr>
        <w:t xml:space="preserve"> </w:t>
      </w:r>
      <w:r>
        <w:t>high</w:t>
      </w:r>
      <w:r>
        <w:rPr>
          <w:spacing w:val="-4"/>
        </w:rPr>
        <w:t xml:space="preserve"> </w:t>
      </w:r>
      <w:r>
        <w:t>"precision</w:t>
      </w:r>
      <w:r>
        <w:rPr>
          <w:spacing w:val="-4"/>
        </w:rPr>
        <w:t xml:space="preserve"> </w:t>
      </w:r>
      <w:r>
        <w:t>weighting"</w:t>
      </w:r>
      <w:r>
        <w:rPr>
          <w:spacing w:val="-4"/>
        </w:rPr>
        <w:t xml:space="preserve"> </w:t>
      </w:r>
      <w:r>
        <w:t>of</w:t>
      </w:r>
      <w:r>
        <w:rPr>
          <w:spacing w:val="-4"/>
        </w:rPr>
        <w:t xml:space="preserve"> </w:t>
      </w:r>
      <w:r>
        <w:t>rigid,</w:t>
      </w:r>
      <w:r>
        <w:rPr>
          <w:spacing w:val="-4"/>
        </w:rPr>
        <w:t xml:space="preserve"> </w:t>
      </w:r>
      <w:r>
        <w:t>maladaptive</w:t>
      </w:r>
      <w:r>
        <w:rPr>
          <w:spacing w:val="-4"/>
        </w:rPr>
        <w:t xml:space="preserve"> </w:t>
      </w:r>
      <w:r>
        <w:t>"priors"</w:t>
      </w:r>
      <w:r>
        <w:rPr>
          <w:spacing w:val="-4"/>
        </w:rPr>
        <w:t xml:space="preserve"> </w:t>
      </w:r>
      <w:r>
        <w:t>(hypotheses</w:t>
      </w:r>
      <w:r>
        <w:rPr>
          <w:spacing w:val="-4"/>
        </w:rPr>
        <w:t xml:space="preserve"> </w:t>
      </w:r>
      <w:r>
        <w:t xml:space="preserve">the brain generates about the world). By creating a "critical mismatch" between what the system expects and what it actually experiences, DDIs force a deep, lasting update to the brain's generative model. This is the mechanism that finally breaks through the "knowing better versus feeling differently" dichotomy, where intellectual understanding fails to translate into embodied </w:t>
      </w:r>
      <w:r>
        <w:rPr>
          <w:spacing w:val="-2"/>
        </w:rPr>
        <w:t>change.</w:t>
      </w:r>
    </w:p>
    <w:p w14:paraId="476DEA0D" w14:textId="77777777" w:rsidR="00CC753A" w:rsidRDefault="008D59CF">
      <w:pPr>
        <w:pStyle w:val="BodyText"/>
        <w:spacing w:line="256" w:lineRule="auto"/>
        <w:ind w:right="445"/>
      </w:pPr>
      <w:r>
        <w:t>Building</w:t>
      </w:r>
      <w:r>
        <w:rPr>
          <w:spacing w:val="-3"/>
        </w:rPr>
        <w:t xml:space="preserve"> </w:t>
      </w:r>
      <w:r>
        <w:t>on</w:t>
      </w:r>
      <w:r>
        <w:rPr>
          <w:spacing w:val="-3"/>
        </w:rPr>
        <w:t xml:space="preserve"> </w:t>
      </w:r>
      <w:r>
        <w:t>the</w:t>
      </w:r>
      <w:r>
        <w:rPr>
          <w:spacing w:val="-3"/>
        </w:rPr>
        <w:t xml:space="preserve"> </w:t>
      </w:r>
      <w:r>
        <w:t>bio-economic</w:t>
      </w:r>
      <w:r>
        <w:rPr>
          <w:spacing w:val="-3"/>
        </w:rPr>
        <w:t xml:space="preserve"> </w:t>
      </w:r>
      <w:r>
        <w:t>theme,</w:t>
      </w:r>
      <w:r>
        <w:rPr>
          <w:spacing w:val="-3"/>
        </w:rPr>
        <w:t xml:space="preserve"> </w:t>
      </w:r>
      <w:r>
        <w:t>DDIs</w:t>
      </w:r>
      <w:r>
        <w:rPr>
          <w:spacing w:val="-3"/>
        </w:rPr>
        <w:t xml:space="preserve"> </w:t>
      </w:r>
      <w:r>
        <w:t>are</w:t>
      </w:r>
      <w:r>
        <w:rPr>
          <w:spacing w:val="-3"/>
        </w:rPr>
        <w:t xml:space="preserve"> </w:t>
      </w:r>
      <w:r>
        <w:t>framed</w:t>
      </w:r>
      <w:r>
        <w:rPr>
          <w:spacing w:val="-3"/>
        </w:rPr>
        <w:t xml:space="preserve"> </w:t>
      </w:r>
      <w:r>
        <w:t>as</w:t>
      </w:r>
      <w:r>
        <w:rPr>
          <w:spacing w:val="-3"/>
        </w:rPr>
        <w:t xml:space="preserve"> </w:t>
      </w:r>
      <w:r>
        <w:t>"metabolic</w:t>
      </w:r>
      <w:r>
        <w:rPr>
          <w:spacing w:val="-3"/>
        </w:rPr>
        <w:t xml:space="preserve"> </w:t>
      </w:r>
      <w:r>
        <w:t>override</w:t>
      </w:r>
      <w:r>
        <w:rPr>
          <w:spacing w:val="-3"/>
        </w:rPr>
        <w:t xml:space="preserve"> </w:t>
      </w:r>
      <w:r>
        <w:t>mechanisms"</w:t>
      </w:r>
      <w:r>
        <w:rPr>
          <w:spacing w:val="-3"/>
        </w:rPr>
        <w:t xml:space="preserve"> </w:t>
      </w:r>
      <w:r>
        <w:t>and "bio-economic</w:t>
      </w:r>
      <w:r>
        <w:rPr>
          <w:spacing w:val="-4"/>
        </w:rPr>
        <w:t xml:space="preserve"> </w:t>
      </w:r>
      <w:r>
        <w:t>disruptors".</w:t>
      </w:r>
      <w:r>
        <w:rPr>
          <w:spacing w:val="-4"/>
        </w:rPr>
        <w:t xml:space="preserve"> </w:t>
      </w:r>
      <w:r>
        <w:t>They</w:t>
      </w:r>
      <w:r>
        <w:rPr>
          <w:spacing w:val="-4"/>
        </w:rPr>
        <w:t xml:space="preserve"> </w:t>
      </w:r>
      <w:r>
        <w:t>are</w:t>
      </w:r>
      <w:r>
        <w:rPr>
          <w:spacing w:val="-4"/>
        </w:rPr>
        <w:t xml:space="preserve"> </w:t>
      </w:r>
      <w:r>
        <w:t>active</w:t>
      </w:r>
      <w:r>
        <w:rPr>
          <w:spacing w:val="-4"/>
        </w:rPr>
        <w:t xml:space="preserve"> </w:t>
      </w:r>
      <w:r>
        <w:t>bio-economic</w:t>
      </w:r>
      <w:r>
        <w:rPr>
          <w:spacing w:val="-4"/>
        </w:rPr>
        <w:t xml:space="preserve"> </w:t>
      </w:r>
      <w:r>
        <w:t>levers</w:t>
      </w:r>
      <w:r>
        <w:rPr>
          <w:spacing w:val="-4"/>
        </w:rPr>
        <w:t xml:space="preserve"> </w:t>
      </w:r>
      <w:r>
        <w:t>that</w:t>
      </w:r>
      <w:r>
        <w:rPr>
          <w:spacing w:val="-4"/>
        </w:rPr>
        <w:t xml:space="preserve"> </w:t>
      </w:r>
      <w:r>
        <w:t>compel</w:t>
      </w:r>
      <w:r>
        <w:rPr>
          <w:spacing w:val="-4"/>
        </w:rPr>
        <w:t xml:space="preserve"> </w:t>
      </w:r>
      <w:r>
        <w:t>the</w:t>
      </w:r>
      <w:r>
        <w:rPr>
          <w:spacing w:val="-4"/>
        </w:rPr>
        <w:t xml:space="preserve"> </w:t>
      </w:r>
      <w:r>
        <w:t>brain</w:t>
      </w:r>
      <w:r>
        <w:rPr>
          <w:spacing w:val="-4"/>
        </w:rPr>
        <w:t xml:space="preserve"> </w:t>
      </w:r>
      <w:r>
        <w:t>to</w:t>
      </w:r>
      <w:r>
        <w:rPr>
          <w:spacing w:val="-4"/>
        </w:rPr>
        <w:t xml:space="preserve"> </w:t>
      </w:r>
      <w:r>
        <w:t>expend the significant energy required for re-patterning, even when its default mode is energy conservation. If the brain prefers predictable pain over metabolically expensive change,</w:t>
      </w:r>
    </w:p>
    <w:p w14:paraId="5EB8CA37" w14:textId="77777777" w:rsidR="00CC753A" w:rsidRDefault="00CC753A">
      <w:pPr>
        <w:pStyle w:val="BodyText"/>
        <w:spacing w:line="256" w:lineRule="auto"/>
        <w:sectPr w:rsidR="00CC753A">
          <w:type w:val="continuous"/>
          <w:pgSz w:w="12240" w:h="15840"/>
          <w:pgMar w:top="1420" w:right="1080" w:bottom="280" w:left="1440" w:header="720" w:footer="720" w:gutter="0"/>
          <w:cols w:space="720"/>
        </w:sectPr>
      </w:pPr>
    </w:p>
    <w:p w14:paraId="7232837C" w14:textId="77777777" w:rsidR="00CC753A" w:rsidRDefault="008D59CF">
      <w:pPr>
        <w:pStyle w:val="BodyText"/>
        <w:spacing w:before="65" w:line="256" w:lineRule="auto"/>
        <w:ind w:right="424"/>
      </w:pPr>
      <w:r>
        <w:lastRenderedPageBreak/>
        <w:t>Discrepancy-Driven Insights must create a "critical mismatch" so compelling that the brain is forced to invest energy in re-patterning. This transforms therapy from a perceived "cost" into a quantifiable</w:t>
      </w:r>
      <w:r>
        <w:rPr>
          <w:spacing w:val="-5"/>
        </w:rPr>
        <w:t xml:space="preserve"> </w:t>
      </w:r>
      <w:r>
        <w:t>"bio-economic</w:t>
      </w:r>
      <w:r>
        <w:rPr>
          <w:spacing w:val="-5"/>
        </w:rPr>
        <w:t xml:space="preserve"> </w:t>
      </w:r>
      <w:r>
        <w:t>investment,"</w:t>
      </w:r>
      <w:r>
        <w:rPr>
          <w:spacing w:val="-5"/>
        </w:rPr>
        <w:t xml:space="preserve"> </w:t>
      </w:r>
      <w:r>
        <w:t>making</w:t>
      </w:r>
      <w:r>
        <w:rPr>
          <w:spacing w:val="-5"/>
        </w:rPr>
        <w:t xml:space="preserve"> </w:t>
      </w:r>
      <w:r>
        <w:t>the</w:t>
      </w:r>
      <w:r>
        <w:rPr>
          <w:spacing w:val="-5"/>
        </w:rPr>
        <w:t xml:space="preserve"> </w:t>
      </w:r>
      <w:r>
        <w:t>benefits</w:t>
      </w:r>
      <w:r>
        <w:rPr>
          <w:spacing w:val="-5"/>
        </w:rPr>
        <w:t xml:space="preserve"> </w:t>
      </w:r>
      <w:r>
        <w:t>of</w:t>
      </w:r>
      <w:r>
        <w:rPr>
          <w:spacing w:val="-5"/>
        </w:rPr>
        <w:t xml:space="preserve"> </w:t>
      </w:r>
      <w:r>
        <w:t>transformation</w:t>
      </w:r>
      <w:r>
        <w:rPr>
          <w:spacing w:val="-5"/>
        </w:rPr>
        <w:t xml:space="preserve"> </w:t>
      </w:r>
      <w:r>
        <w:t>tangible</w:t>
      </w:r>
      <w:r>
        <w:rPr>
          <w:spacing w:val="-5"/>
        </w:rPr>
        <w:t xml:space="preserve"> </w:t>
      </w:r>
      <w:r>
        <w:t>in</w:t>
      </w:r>
      <w:r>
        <w:rPr>
          <w:spacing w:val="-5"/>
        </w:rPr>
        <w:t xml:space="preserve"> </w:t>
      </w:r>
      <w:r>
        <w:t>terms of liberated energy. This is how the "rationality of suffering" is finally overridden. DDIs are not merely psychological interventions; they are bio-energetic maneuvers that strategically manipulate the brain's energy expenditure to achieve profound and lasting re-patterning.</w:t>
      </w:r>
    </w:p>
    <w:p w14:paraId="16EB0E48" w14:textId="77777777" w:rsidR="00CC753A" w:rsidRDefault="008D59CF">
      <w:pPr>
        <w:pStyle w:val="Heading3"/>
        <w:numPr>
          <w:ilvl w:val="1"/>
          <w:numId w:val="18"/>
        </w:numPr>
        <w:tabs>
          <w:tab w:val="left" w:pos="355"/>
        </w:tabs>
        <w:spacing w:before="237" w:line="244" w:lineRule="auto"/>
        <w:ind w:left="0" w:right="527" w:firstLine="0"/>
      </w:pPr>
      <w:r>
        <w:t>The</w:t>
      </w:r>
      <w:r>
        <w:rPr>
          <w:spacing w:val="-5"/>
        </w:rPr>
        <w:t xml:space="preserve"> </w:t>
      </w:r>
      <w:r>
        <w:t>"Shock</w:t>
      </w:r>
      <w:r>
        <w:rPr>
          <w:spacing w:val="-5"/>
        </w:rPr>
        <w:t xml:space="preserve"> </w:t>
      </w:r>
      <w:r>
        <w:t>Doctrine"</w:t>
      </w:r>
      <w:r>
        <w:rPr>
          <w:spacing w:val="-5"/>
        </w:rPr>
        <w:t xml:space="preserve"> </w:t>
      </w:r>
      <w:r>
        <w:t>for</w:t>
      </w:r>
      <w:r>
        <w:rPr>
          <w:spacing w:val="-5"/>
        </w:rPr>
        <w:t xml:space="preserve"> </w:t>
      </w:r>
      <w:r>
        <w:t>the</w:t>
      </w:r>
      <w:r>
        <w:rPr>
          <w:spacing w:val="-5"/>
        </w:rPr>
        <w:t xml:space="preserve"> </w:t>
      </w:r>
      <w:r>
        <w:t>Brain:</w:t>
      </w:r>
      <w:r>
        <w:rPr>
          <w:spacing w:val="-5"/>
        </w:rPr>
        <w:t xml:space="preserve"> </w:t>
      </w:r>
      <w:r>
        <w:t>Controlled</w:t>
      </w:r>
      <w:r>
        <w:rPr>
          <w:spacing w:val="-5"/>
        </w:rPr>
        <w:t xml:space="preserve"> </w:t>
      </w:r>
      <w:r>
        <w:t>Destabilization</w:t>
      </w:r>
      <w:r>
        <w:rPr>
          <w:spacing w:val="-5"/>
        </w:rPr>
        <w:t xml:space="preserve"> </w:t>
      </w:r>
      <w:r>
        <w:t>and Non-Linear Phase Transitions</w:t>
      </w:r>
    </w:p>
    <w:p w14:paraId="528F98BA" w14:textId="77777777" w:rsidR="00CC753A" w:rsidRDefault="008D59CF">
      <w:pPr>
        <w:pStyle w:val="BodyText"/>
        <w:spacing w:before="242" w:line="256" w:lineRule="auto"/>
        <w:ind w:right="399"/>
      </w:pPr>
      <w:r>
        <w:t>Discrepancy-Driven Insights can be understood as a "shock doctrine" for the brain's predictive engine. They trigger a fundamental rewiring by creating a "critical mismatch" so profound that the brain is forced out of its metabolically efficient, yet maladaptive, "stuck" equilibrium. This forced</w:t>
      </w:r>
      <w:r>
        <w:rPr>
          <w:spacing w:val="-4"/>
        </w:rPr>
        <w:t xml:space="preserve"> </w:t>
      </w:r>
      <w:r>
        <w:t>"recalibration"</w:t>
      </w:r>
      <w:r>
        <w:rPr>
          <w:spacing w:val="-4"/>
        </w:rPr>
        <w:t xml:space="preserve"> </w:t>
      </w:r>
      <w:r>
        <w:t>is</w:t>
      </w:r>
      <w:r>
        <w:rPr>
          <w:spacing w:val="-4"/>
        </w:rPr>
        <w:t xml:space="preserve"> </w:t>
      </w:r>
      <w:r>
        <w:t>analogous</w:t>
      </w:r>
      <w:r>
        <w:rPr>
          <w:spacing w:val="-4"/>
        </w:rPr>
        <w:t xml:space="preserve"> </w:t>
      </w:r>
      <w:r>
        <w:t>to</w:t>
      </w:r>
      <w:r>
        <w:rPr>
          <w:spacing w:val="-4"/>
        </w:rPr>
        <w:t xml:space="preserve"> </w:t>
      </w:r>
      <w:r>
        <w:t>a</w:t>
      </w:r>
      <w:r>
        <w:rPr>
          <w:spacing w:val="-4"/>
        </w:rPr>
        <w:t xml:space="preserve"> </w:t>
      </w:r>
      <w:r>
        <w:t>controlled</w:t>
      </w:r>
      <w:r>
        <w:rPr>
          <w:spacing w:val="-4"/>
        </w:rPr>
        <w:t xml:space="preserve"> </w:t>
      </w:r>
      <w:r>
        <w:t>shock</w:t>
      </w:r>
      <w:r>
        <w:rPr>
          <w:spacing w:val="-4"/>
        </w:rPr>
        <w:t xml:space="preserve"> </w:t>
      </w:r>
      <w:r>
        <w:t>that</w:t>
      </w:r>
      <w:r>
        <w:rPr>
          <w:spacing w:val="-4"/>
        </w:rPr>
        <w:t xml:space="preserve"> </w:t>
      </w:r>
      <w:r>
        <w:t>destabilizes</w:t>
      </w:r>
      <w:r>
        <w:rPr>
          <w:spacing w:val="-4"/>
        </w:rPr>
        <w:t xml:space="preserve"> </w:t>
      </w:r>
      <w:r>
        <w:t>an</w:t>
      </w:r>
      <w:r>
        <w:rPr>
          <w:spacing w:val="-4"/>
        </w:rPr>
        <w:t xml:space="preserve"> </w:t>
      </w:r>
      <w:r>
        <w:t>entrenched</w:t>
      </w:r>
      <w:r>
        <w:rPr>
          <w:spacing w:val="-4"/>
        </w:rPr>
        <w:t xml:space="preserve"> </w:t>
      </w:r>
      <w:r>
        <w:t>system, allowing for a more adaptive reorganization. This implies that profound transformation is often not an incremental, linear process, but a discontinuous, non-linear "phase transition" in a complex adaptive system. From this perspective, the periods of intense discomfort, confusion, or "shock" that can occur during deep therapeutic work are not setbacks or signs of failure.</w:t>
      </w:r>
    </w:p>
    <w:p w14:paraId="69E2F6BA" w14:textId="77777777" w:rsidR="00CC753A" w:rsidRDefault="008D59CF">
      <w:pPr>
        <w:pStyle w:val="BodyText"/>
        <w:spacing w:line="256" w:lineRule="auto"/>
        <w:ind w:right="444"/>
      </w:pPr>
      <w:r>
        <w:t>Instead,</w:t>
      </w:r>
      <w:r>
        <w:rPr>
          <w:spacing w:val="-4"/>
        </w:rPr>
        <w:t xml:space="preserve"> </w:t>
      </w:r>
      <w:r>
        <w:t>they</w:t>
      </w:r>
      <w:r>
        <w:rPr>
          <w:spacing w:val="-4"/>
        </w:rPr>
        <w:t xml:space="preserve"> </w:t>
      </w:r>
      <w:r>
        <w:t>are</w:t>
      </w:r>
      <w:r>
        <w:rPr>
          <w:spacing w:val="-4"/>
        </w:rPr>
        <w:t xml:space="preserve"> </w:t>
      </w:r>
      <w:r>
        <w:t>necessary</w:t>
      </w:r>
      <w:r>
        <w:rPr>
          <w:spacing w:val="-4"/>
        </w:rPr>
        <w:t xml:space="preserve"> </w:t>
      </w:r>
      <w:r>
        <w:t>and</w:t>
      </w:r>
      <w:r>
        <w:rPr>
          <w:spacing w:val="-4"/>
        </w:rPr>
        <w:t xml:space="preserve"> </w:t>
      </w:r>
      <w:r>
        <w:t>functional</w:t>
      </w:r>
      <w:r>
        <w:rPr>
          <w:spacing w:val="-4"/>
        </w:rPr>
        <w:t xml:space="preserve"> </w:t>
      </w:r>
      <w:r>
        <w:t>precursors</w:t>
      </w:r>
      <w:r>
        <w:rPr>
          <w:spacing w:val="-4"/>
        </w:rPr>
        <w:t xml:space="preserve"> </w:t>
      </w:r>
      <w:r>
        <w:t>to</w:t>
      </w:r>
      <w:r>
        <w:rPr>
          <w:spacing w:val="-4"/>
        </w:rPr>
        <w:t xml:space="preserve"> </w:t>
      </w:r>
      <w:r>
        <w:t>a</w:t>
      </w:r>
      <w:r>
        <w:rPr>
          <w:spacing w:val="-4"/>
        </w:rPr>
        <w:t xml:space="preserve"> </w:t>
      </w:r>
      <w:r>
        <w:t>rapid,</w:t>
      </w:r>
      <w:r>
        <w:rPr>
          <w:spacing w:val="-4"/>
        </w:rPr>
        <w:t xml:space="preserve"> </w:t>
      </w:r>
      <w:r>
        <w:t>fundamental</w:t>
      </w:r>
      <w:r>
        <w:rPr>
          <w:spacing w:val="-4"/>
        </w:rPr>
        <w:t xml:space="preserve"> </w:t>
      </w:r>
      <w:r>
        <w:t>reorganization</w:t>
      </w:r>
      <w:r>
        <w:rPr>
          <w:spacing w:val="-4"/>
        </w:rPr>
        <w:t xml:space="preserve"> </w:t>
      </w:r>
      <w:r>
        <w:t>of the Experiential Field—the "growing pains" of a complex system reorganizing itself toward a new, more coherent equilibrium. The explicit normalization of "discomfort" and "shock" as "necessary and functional precursors" and "growing pains" for "rapid, fundamental reorganization" re-frames intense therapeutic experiences not as signs of failure but as essential for profound, quantum change, moving beyond mere symptom redu</w:t>
      </w:r>
      <w:r>
        <w:t>ction. This understanding is critical for managing expectations and fostering trust in the ODERS methodology, which intentionally leverages this "shock doctrine" safely.</w:t>
      </w:r>
    </w:p>
    <w:p w14:paraId="432031A2" w14:textId="77777777" w:rsidR="00CC753A" w:rsidRDefault="008D59CF">
      <w:pPr>
        <w:pStyle w:val="Heading3"/>
        <w:numPr>
          <w:ilvl w:val="1"/>
          <w:numId w:val="18"/>
        </w:numPr>
        <w:tabs>
          <w:tab w:val="left" w:pos="355"/>
        </w:tabs>
        <w:spacing w:before="230"/>
        <w:ind w:left="355" w:hanging="355"/>
      </w:pPr>
      <w:bookmarkStart w:id="12" w:name="C._Neural_Annealing:_The_Mechanism_of_&quot;Q"/>
      <w:bookmarkEnd w:id="12"/>
      <w:r>
        <w:t>Neural</w:t>
      </w:r>
      <w:r>
        <w:rPr>
          <w:spacing w:val="-9"/>
        </w:rPr>
        <w:t xml:space="preserve"> </w:t>
      </w:r>
      <w:r>
        <w:t>Annealing:</w:t>
      </w:r>
      <w:r>
        <w:rPr>
          <w:spacing w:val="-6"/>
        </w:rPr>
        <w:t xml:space="preserve"> </w:t>
      </w:r>
      <w:r>
        <w:t>The</w:t>
      </w:r>
      <w:r>
        <w:rPr>
          <w:spacing w:val="-6"/>
        </w:rPr>
        <w:t xml:space="preserve"> </w:t>
      </w:r>
      <w:r>
        <w:t>Mechanism</w:t>
      </w:r>
      <w:r>
        <w:rPr>
          <w:spacing w:val="-7"/>
        </w:rPr>
        <w:t xml:space="preserve"> </w:t>
      </w:r>
      <w:r>
        <w:t>of</w:t>
      </w:r>
      <w:r>
        <w:rPr>
          <w:spacing w:val="-6"/>
        </w:rPr>
        <w:t xml:space="preserve"> </w:t>
      </w:r>
      <w:r>
        <w:t>"Quantum</w:t>
      </w:r>
      <w:r>
        <w:rPr>
          <w:spacing w:val="-6"/>
        </w:rPr>
        <w:t xml:space="preserve"> </w:t>
      </w:r>
      <w:r>
        <w:rPr>
          <w:spacing w:val="-2"/>
        </w:rPr>
        <w:t>Change"</w:t>
      </w:r>
    </w:p>
    <w:p w14:paraId="451CFB8D" w14:textId="77777777" w:rsidR="00CC753A" w:rsidRDefault="008D59CF">
      <w:pPr>
        <w:pStyle w:val="BodyText"/>
        <w:spacing w:before="247" w:line="256" w:lineRule="auto"/>
        <w:ind w:right="361"/>
      </w:pPr>
      <w:r>
        <w:t>Neural Annealing is a core mechanism within ODERS designed to fundamentally dissolve deeply</w:t>
      </w:r>
      <w:r>
        <w:rPr>
          <w:spacing w:val="-4"/>
        </w:rPr>
        <w:t xml:space="preserve"> </w:t>
      </w:r>
      <w:r>
        <w:t>entrenched</w:t>
      </w:r>
      <w:r>
        <w:rPr>
          <w:spacing w:val="-4"/>
        </w:rPr>
        <w:t xml:space="preserve"> </w:t>
      </w:r>
      <w:r>
        <w:t>maladaptive</w:t>
      </w:r>
      <w:r>
        <w:rPr>
          <w:spacing w:val="-4"/>
        </w:rPr>
        <w:t xml:space="preserve"> </w:t>
      </w:r>
      <w:r>
        <w:t>patterns,</w:t>
      </w:r>
      <w:r>
        <w:rPr>
          <w:spacing w:val="-4"/>
        </w:rPr>
        <w:t xml:space="preserve"> </w:t>
      </w:r>
      <w:r>
        <w:t>often</w:t>
      </w:r>
      <w:r>
        <w:rPr>
          <w:spacing w:val="-4"/>
        </w:rPr>
        <w:t xml:space="preserve"> </w:t>
      </w:r>
      <w:r>
        <w:t>referred</w:t>
      </w:r>
      <w:r>
        <w:rPr>
          <w:spacing w:val="-4"/>
        </w:rPr>
        <w:t xml:space="preserve"> </w:t>
      </w:r>
      <w:r>
        <w:t>to</w:t>
      </w:r>
      <w:r>
        <w:rPr>
          <w:spacing w:val="-4"/>
        </w:rPr>
        <w:t xml:space="preserve"> </w:t>
      </w:r>
      <w:r>
        <w:t>as</w:t>
      </w:r>
      <w:r>
        <w:rPr>
          <w:spacing w:val="-4"/>
        </w:rPr>
        <w:t xml:space="preserve"> </w:t>
      </w:r>
      <w:r>
        <w:t>"Field</w:t>
      </w:r>
      <w:r>
        <w:rPr>
          <w:spacing w:val="-4"/>
        </w:rPr>
        <w:t xml:space="preserve"> </w:t>
      </w:r>
      <w:r>
        <w:t>Clusters,"</w:t>
      </w:r>
      <w:r>
        <w:rPr>
          <w:spacing w:val="-4"/>
        </w:rPr>
        <w:t xml:space="preserve"> </w:t>
      </w:r>
      <w:r>
        <w:t>rather</w:t>
      </w:r>
      <w:r>
        <w:rPr>
          <w:spacing w:val="-4"/>
        </w:rPr>
        <w:t xml:space="preserve"> </w:t>
      </w:r>
      <w:r>
        <w:t>than</w:t>
      </w:r>
      <w:r>
        <w:rPr>
          <w:spacing w:val="-4"/>
        </w:rPr>
        <w:t xml:space="preserve"> </w:t>
      </w:r>
      <w:r>
        <w:t>merely overriding them. This process is conceptualized as the brain "paying down 'technical debt'" and developing</w:t>
      </w:r>
      <w:r>
        <w:rPr>
          <w:spacing w:val="-1"/>
        </w:rPr>
        <w:t xml:space="preserve"> </w:t>
      </w:r>
      <w:r>
        <w:t>more</w:t>
      </w:r>
      <w:r>
        <w:rPr>
          <w:spacing w:val="-1"/>
        </w:rPr>
        <w:t xml:space="preserve"> </w:t>
      </w:r>
      <w:r>
        <w:t>robust</w:t>
      </w:r>
      <w:r>
        <w:rPr>
          <w:spacing w:val="-1"/>
        </w:rPr>
        <w:t xml:space="preserve"> </w:t>
      </w:r>
      <w:r>
        <w:t>and</w:t>
      </w:r>
      <w:r>
        <w:rPr>
          <w:spacing w:val="-1"/>
        </w:rPr>
        <w:t xml:space="preserve"> </w:t>
      </w:r>
      <w:r>
        <w:t>coherent</w:t>
      </w:r>
      <w:r>
        <w:rPr>
          <w:spacing w:val="-1"/>
        </w:rPr>
        <w:t xml:space="preserve"> </w:t>
      </w:r>
      <w:r>
        <w:t>predictive</w:t>
      </w:r>
      <w:r>
        <w:rPr>
          <w:spacing w:val="-1"/>
        </w:rPr>
        <w:t xml:space="preserve"> </w:t>
      </w:r>
      <w:r>
        <w:t>models</w:t>
      </w:r>
      <w:r>
        <w:rPr>
          <w:spacing w:val="-1"/>
        </w:rPr>
        <w:t xml:space="preserve"> </w:t>
      </w:r>
      <w:r>
        <w:t>for</w:t>
      </w:r>
      <w:r>
        <w:rPr>
          <w:spacing w:val="-1"/>
        </w:rPr>
        <w:t xml:space="preserve"> </w:t>
      </w:r>
      <w:r>
        <w:t>navigating</w:t>
      </w:r>
      <w:r>
        <w:rPr>
          <w:spacing w:val="-1"/>
        </w:rPr>
        <w:t xml:space="preserve"> </w:t>
      </w:r>
      <w:r>
        <w:t>the</w:t>
      </w:r>
      <w:r>
        <w:rPr>
          <w:spacing w:val="-1"/>
        </w:rPr>
        <w:t xml:space="preserve"> </w:t>
      </w:r>
      <w:r>
        <w:t>world.</w:t>
      </w:r>
      <w:r>
        <w:rPr>
          <w:spacing w:val="-1"/>
        </w:rPr>
        <w:t xml:space="preserve"> </w:t>
      </w:r>
      <w:r>
        <w:t>The</w:t>
      </w:r>
      <w:r>
        <w:rPr>
          <w:spacing w:val="-1"/>
        </w:rPr>
        <w:t xml:space="preserve"> </w:t>
      </w:r>
      <w:r>
        <w:t>process</w:t>
      </w:r>
      <w:r>
        <w:rPr>
          <w:spacing w:val="-1"/>
        </w:rPr>
        <w:t xml:space="preserve"> </w:t>
      </w:r>
      <w:r>
        <w:t>of neural annealing involves an energy buildup, frequently generated by cumulative</w:t>
      </w:r>
    </w:p>
    <w:p w14:paraId="03EB390D" w14:textId="77777777" w:rsidR="00CC753A" w:rsidRDefault="008D59CF">
      <w:pPr>
        <w:pStyle w:val="BodyText"/>
        <w:spacing w:line="256" w:lineRule="auto"/>
        <w:ind w:right="365"/>
      </w:pPr>
      <w:r>
        <w:t>Discrepancy-Driven Insights, that crosses a "metastability threshold". When this threshold is crossed,</w:t>
      </w:r>
      <w:r>
        <w:rPr>
          <w:spacing w:val="-5"/>
        </w:rPr>
        <w:t xml:space="preserve"> </w:t>
      </w:r>
      <w:r>
        <w:t>it</w:t>
      </w:r>
      <w:r>
        <w:rPr>
          <w:spacing w:val="-5"/>
        </w:rPr>
        <w:t xml:space="preserve"> </w:t>
      </w:r>
      <w:r>
        <w:t>triggers</w:t>
      </w:r>
      <w:r>
        <w:rPr>
          <w:spacing w:val="-5"/>
        </w:rPr>
        <w:t xml:space="preserve"> </w:t>
      </w:r>
      <w:r>
        <w:t>"entropic</w:t>
      </w:r>
      <w:r>
        <w:rPr>
          <w:spacing w:val="-5"/>
        </w:rPr>
        <w:t xml:space="preserve"> </w:t>
      </w:r>
      <w:r>
        <w:t>disintegration".</w:t>
      </w:r>
      <w:r>
        <w:rPr>
          <w:spacing w:val="-5"/>
        </w:rPr>
        <w:t xml:space="preserve"> </w:t>
      </w:r>
      <w:r>
        <w:t>In</w:t>
      </w:r>
      <w:r>
        <w:rPr>
          <w:spacing w:val="-5"/>
        </w:rPr>
        <w:t xml:space="preserve"> </w:t>
      </w:r>
      <w:r>
        <w:t>this</w:t>
      </w:r>
      <w:r>
        <w:rPr>
          <w:spacing w:val="-5"/>
        </w:rPr>
        <w:t xml:space="preserve"> </w:t>
      </w:r>
      <w:r>
        <w:t>state,</w:t>
      </w:r>
      <w:r>
        <w:rPr>
          <w:spacing w:val="-5"/>
        </w:rPr>
        <w:t xml:space="preserve"> </w:t>
      </w:r>
      <w:r>
        <w:t>previously</w:t>
      </w:r>
      <w:r>
        <w:rPr>
          <w:spacing w:val="-5"/>
        </w:rPr>
        <w:t xml:space="preserve"> </w:t>
      </w:r>
      <w:r>
        <w:t>"sticky"</w:t>
      </w:r>
      <w:r>
        <w:rPr>
          <w:spacing w:val="-5"/>
        </w:rPr>
        <w:t xml:space="preserve"> </w:t>
      </w:r>
      <w:r>
        <w:t>attractors—the</w:t>
      </w:r>
      <w:r>
        <w:rPr>
          <w:spacing w:val="-5"/>
        </w:rPr>
        <w:t xml:space="preserve"> </w:t>
      </w:r>
      <w:r>
        <w:t>rigid neural patterns representing implicit assumptions about reality's structure and value weightings—weaken and dissolve. This process aligns with the "entropic brain hypothesis," which posits that conscious states are associated with elevated entropy (disorder) in brain function and an increased repertoire of functional connectivity motifs, suggesting that a controlled "disorganization" or "destabilization" is a nec</w:t>
      </w:r>
      <w:r>
        <w:t>essary prerequisite for the system to reorganize</w:t>
      </w:r>
      <w:r>
        <w:rPr>
          <w:spacing w:val="-2"/>
        </w:rPr>
        <w:t xml:space="preserve"> </w:t>
      </w:r>
      <w:r>
        <w:t>into</w:t>
      </w:r>
      <w:r>
        <w:rPr>
          <w:spacing w:val="-2"/>
        </w:rPr>
        <w:t xml:space="preserve"> </w:t>
      </w:r>
      <w:r>
        <w:t>new,</w:t>
      </w:r>
      <w:r>
        <w:rPr>
          <w:spacing w:val="-2"/>
        </w:rPr>
        <w:t xml:space="preserve"> </w:t>
      </w:r>
      <w:r>
        <w:t>healthier</w:t>
      </w:r>
      <w:r>
        <w:rPr>
          <w:spacing w:val="-2"/>
        </w:rPr>
        <w:t xml:space="preserve"> </w:t>
      </w:r>
      <w:r>
        <w:t>patterns.</w:t>
      </w:r>
      <w:r>
        <w:rPr>
          <w:spacing w:val="-2"/>
        </w:rPr>
        <w:t xml:space="preserve"> </w:t>
      </w:r>
      <w:r>
        <w:t>After</w:t>
      </w:r>
      <w:r>
        <w:rPr>
          <w:spacing w:val="-2"/>
        </w:rPr>
        <w:t xml:space="preserve"> </w:t>
      </w:r>
      <w:r>
        <w:t>this</w:t>
      </w:r>
      <w:r>
        <w:rPr>
          <w:spacing w:val="-2"/>
        </w:rPr>
        <w:t xml:space="preserve"> </w:t>
      </w:r>
      <w:r>
        <w:t>disintegration,</w:t>
      </w:r>
      <w:r>
        <w:rPr>
          <w:spacing w:val="-2"/>
        </w:rPr>
        <w:t xml:space="preserve"> </w:t>
      </w:r>
      <w:r>
        <w:t>the</w:t>
      </w:r>
      <w:r>
        <w:rPr>
          <w:spacing w:val="-2"/>
        </w:rPr>
        <w:t xml:space="preserve"> </w:t>
      </w:r>
      <w:r>
        <w:t>brain</w:t>
      </w:r>
      <w:r>
        <w:rPr>
          <w:spacing w:val="-2"/>
        </w:rPr>
        <w:t xml:space="preserve"> </w:t>
      </w:r>
      <w:r>
        <w:t>"cools,"</w:t>
      </w:r>
      <w:r>
        <w:rPr>
          <w:spacing w:val="-2"/>
        </w:rPr>
        <w:t xml:space="preserve"> </w:t>
      </w:r>
      <w:r>
        <w:t>allowing</w:t>
      </w:r>
      <w:r>
        <w:rPr>
          <w:spacing w:val="-2"/>
        </w:rPr>
        <w:t xml:space="preserve"> </w:t>
      </w:r>
      <w:r>
        <w:t>new, healthier patterns to crystallize and become integrated into its normal activity landscape. This establishes "controlled disorganization" as a deliberate design principle within ODERS.</w:t>
      </w:r>
    </w:p>
    <w:p w14:paraId="71F85F9E" w14:textId="77777777" w:rsidR="00CC753A" w:rsidRDefault="008D59CF">
      <w:pPr>
        <w:pStyle w:val="BodyText"/>
        <w:spacing w:line="256" w:lineRule="auto"/>
      </w:pPr>
      <w:r>
        <w:t>Neural annealing provides a robust scientific framework for understanding and explaining "profound 'quantum change' experiences"—rapid, deep, and seemingly instantaneous transformations.</w:t>
      </w:r>
      <w:r>
        <w:rPr>
          <w:spacing w:val="-6"/>
        </w:rPr>
        <w:t xml:space="preserve"> </w:t>
      </w:r>
      <w:r>
        <w:t>This</w:t>
      </w:r>
      <w:r>
        <w:rPr>
          <w:spacing w:val="-6"/>
        </w:rPr>
        <w:t xml:space="preserve"> </w:t>
      </w:r>
      <w:r>
        <w:t>mechanism</w:t>
      </w:r>
      <w:r>
        <w:rPr>
          <w:spacing w:val="-6"/>
        </w:rPr>
        <w:t xml:space="preserve"> </w:t>
      </w:r>
      <w:r>
        <w:t>also</w:t>
      </w:r>
      <w:r>
        <w:rPr>
          <w:spacing w:val="-6"/>
        </w:rPr>
        <w:t xml:space="preserve"> </w:t>
      </w:r>
      <w:r>
        <w:t>bridges</w:t>
      </w:r>
      <w:r>
        <w:rPr>
          <w:spacing w:val="-6"/>
        </w:rPr>
        <w:t xml:space="preserve"> </w:t>
      </w:r>
      <w:r>
        <w:t>philosophical</w:t>
      </w:r>
      <w:r>
        <w:rPr>
          <w:spacing w:val="-6"/>
        </w:rPr>
        <w:t xml:space="preserve"> </w:t>
      </w:r>
      <w:r>
        <w:t>concepts</w:t>
      </w:r>
      <w:r>
        <w:rPr>
          <w:spacing w:val="-6"/>
        </w:rPr>
        <w:t xml:space="preserve"> </w:t>
      </w:r>
      <w:r>
        <w:t>with</w:t>
      </w:r>
      <w:r>
        <w:rPr>
          <w:spacing w:val="-6"/>
        </w:rPr>
        <w:t xml:space="preserve"> </w:t>
      </w:r>
      <w:r>
        <w:t>neurobiological</w:t>
      </w:r>
    </w:p>
    <w:p w14:paraId="60791D91" w14:textId="77777777" w:rsidR="00CC753A" w:rsidRDefault="00CC753A">
      <w:pPr>
        <w:pStyle w:val="BodyText"/>
        <w:spacing w:line="256" w:lineRule="auto"/>
        <w:sectPr w:rsidR="00CC753A">
          <w:pgSz w:w="12240" w:h="15840"/>
          <w:pgMar w:top="1380" w:right="1080" w:bottom="280" w:left="1440" w:header="720" w:footer="720" w:gutter="0"/>
          <w:cols w:space="720"/>
        </w:sectPr>
      </w:pPr>
    </w:p>
    <w:p w14:paraId="2170368B" w14:textId="77777777" w:rsidR="00CC753A" w:rsidRDefault="008D59CF">
      <w:pPr>
        <w:pStyle w:val="BodyText"/>
        <w:spacing w:before="65" w:line="256" w:lineRule="auto"/>
        <w:ind w:right="424"/>
      </w:pPr>
      <w:r>
        <w:lastRenderedPageBreak/>
        <w:t>processes.</w:t>
      </w:r>
      <w:r>
        <w:rPr>
          <w:spacing w:val="-10"/>
        </w:rPr>
        <w:t xml:space="preserve"> </w:t>
      </w:r>
      <w:r>
        <w:t>Martin</w:t>
      </w:r>
      <w:r>
        <w:rPr>
          <w:spacing w:val="-10"/>
        </w:rPr>
        <w:t xml:space="preserve"> </w:t>
      </w:r>
      <w:r>
        <w:t>Heidegger's</w:t>
      </w:r>
      <w:r>
        <w:rPr>
          <w:spacing w:val="-10"/>
        </w:rPr>
        <w:t xml:space="preserve"> </w:t>
      </w:r>
      <w:r>
        <w:t>concept</w:t>
      </w:r>
      <w:r>
        <w:rPr>
          <w:spacing w:val="-10"/>
        </w:rPr>
        <w:t xml:space="preserve"> </w:t>
      </w:r>
      <w:r>
        <w:t>of</w:t>
      </w:r>
      <w:r>
        <w:rPr>
          <w:spacing w:val="-10"/>
        </w:rPr>
        <w:t xml:space="preserve"> </w:t>
      </w:r>
      <w:r>
        <w:t>"Being-Toward-Death"</w:t>
      </w:r>
      <w:r>
        <w:rPr>
          <w:spacing w:val="-10"/>
        </w:rPr>
        <w:t xml:space="preserve"> </w:t>
      </w:r>
      <w:r>
        <w:t>(Sein</w:t>
      </w:r>
      <w:r>
        <w:rPr>
          <w:spacing w:val="-10"/>
        </w:rPr>
        <w:t xml:space="preserve"> </w:t>
      </w:r>
      <w:r>
        <w:t>zum</w:t>
      </w:r>
      <w:r>
        <w:rPr>
          <w:spacing w:val="-10"/>
        </w:rPr>
        <w:t xml:space="preserve"> </w:t>
      </w:r>
      <w:r>
        <w:t>Tode)</w:t>
      </w:r>
      <w:r>
        <w:rPr>
          <w:spacing w:val="-10"/>
        </w:rPr>
        <w:t xml:space="preserve"> </w:t>
      </w:r>
      <w:r>
        <w:t>is</w:t>
      </w:r>
      <w:r>
        <w:rPr>
          <w:spacing w:val="-10"/>
        </w:rPr>
        <w:t xml:space="preserve"> </w:t>
      </w:r>
      <w:r>
        <w:t>described as compelling "de-crystallization from ingrained patterns". The philosophical notion of</w:t>
      </w:r>
    </w:p>
    <w:p w14:paraId="68E9376E" w14:textId="77777777" w:rsidR="00CC753A" w:rsidRDefault="008D59CF">
      <w:pPr>
        <w:pStyle w:val="BodyText"/>
        <w:spacing w:line="256" w:lineRule="auto"/>
        <w:ind w:right="365"/>
      </w:pPr>
      <w:r>
        <w:t>"de-crystallization"—shedding rigid ways of being in the face of finitude—finds a direct neurobiological parallel in "entropic disintegration"—the dissolving of rigid neural patterns. The philosophical</w:t>
      </w:r>
      <w:r>
        <w:rPr>
          <w:spacing w:val="-5"/>
        </w:rPr>
        <w:t xml:space="preserve"> </w:t>
      </w:r>
      <w:r>
        <w:t>confrontation</w:t>
      </w:r>
      <w:r>
        <w:rPr>
          <w:spacing w:val="-5"/>
        </w:rPr>
        <w:t xml:space="preserve"> </w:t>
      </w:r>
      <w:r>
        <w:t>with</w:t>
      </w:r>
      <w:r>
        <w:rPr>
          <w:spacing w:val="-5"/>
        </w:rPr>
        <w:t xml:space="preserve"> </w:t>
      </w:r>
      <w:r>
        <w:t>finitude</w:t>
      </w:r>
      <w:r>
        <w:rPr>
          <w:spacing w:val="-5"/>
        </w:rPr>
        <w:t xml:space="preserve"> </w:t>
      </w:r>
      <w:r>
        <w:t>can</w:t>
      </w:r>
      <w:r>
        <w:rPr>
          <w:spacing w:val="-5"/>
        </w:rPr>
        <w:t xml:space="preserve"> </w:t>
      </w:r>
      <w:r>
        <w:t>create</w:t>
      </w:r>
      <w:r>
        <w:rPr>
          <w:spacing w:val="-5"/>
        </w:rPr>
        <w:t xml:space="preserve"> </w:t>
      </w:r>
      <w:r>
        <w:t>the</w:t>
      </w:r>
      <w:r>
        <w:rPr>
          <w:spacing w:val="-5"/>
        </w:rPr>
        <w:t xml:space="preserve"> </w:t>
      </w:r>
      <w:r>
        <w:t>psychological</w:t>
      </w:r>
      <w:r>
        <w:rPr>
          <w:spacing w:val="-5"/>
        </w:rPr>
        <w:t xml:space="preserve"> </w:t>
      </w:r>
      <w:r>
        <w:t>"energy</w:t>
      </w:r>
      <w:r>
        <w:rPr>
          <w:spacing w:val="-5"/>
        </w:rPr>
        <w:t xml:space="preserve"> </w:t>
      </w:r>
      <w:r>
        <w:t>buildup"</w:t>
      </w:r>
      <w:r>
        <w:rPr>
          <w:spacing w:val="-5"/>
        </w:rPr>
        <w:t xml:space="preserve"> </w:t>
      </w:r>
      <w:r>
        <w:t>or</w:t>
      </w:r>
      <w:r>
        <w:rPr>
          <w:spacing w:val="-5"/>
        </w:rPr>
        <w:t xml:space="preserve"> </w:t>
      </w:r>
      <w:r>
        <w:t>"critical mismatch" that drives the brain towards a "metastability threshold," literally triggering the neurobiological process of neural annealing and "entropic disintegration". This means that profound existential insights are not merely abstract realizations but can physiologically compel pattern dissolution in the brain. This elevates philosophical inquiry to a powerful, direct intervention for deep, embodied transformation, r</w:t>
      </w:r>
      <w:r>
        <w:t>einforcing IFT's meta-scientific ambition by bridging seemingly disparate realms of philosophy and neurobiology.</w:t>
      </w:r>
    </w:p>
    <w:p w14:paraId="560054FF" w14:textId="77777777" w:rsidR="00CC753A" w:rsidRDefault="008D59CF">
      <w:pPr>
        <w:pStyle w:val="Heading3"/>
        <w:numPr>
          <w:ilvl w:val="1"/>
          <w:numId w:val="18"/>
        </w:numPr>
        <w:tabs>
          <w:tab w:val="left" w:pos="355"/>
        </w:tabs>
        <w:spacing w:before="233"/>
        <w:ind w:left="355" w:hanging="355"/>
      </w:pPr>
      <w:bookmarkStart w:id="13" w:name="D._Calibrating_DDI_Intensity_for_Safety_"/>
      <w:bookmarkEnd w:id="13"/>
      <w:r>
        <w:t>Calibrating</w:t>
      </w:r>
      <w:r>
        <w:rPr>
          <w:spacing w:val="-7"/>
        </w:rPr>
        <w:t xml:space="preserve"> </w:t>
      </w:r>
      <w:r>
        <w:t>DDI</w:t>
      </w:r>
      <w:r>
        <w:rPr>
          <w:spacing w:val="-6"/>
        </w:rPr>
        <w:t xml:space="preserve"> </w:t>
      </w:r>
      <w:r>
        <w:t>Intensity</w:t>
      </w:r>
      <w:r>
        <w:rPr>
          <w:spacing w:val="-6"/>
        </w:rPr>
        <w:t xml:space="preserve"> </w:t>
      </w:r>
      <w:r>
        <w:t>for</w:t>
      </w:r>
      <w:r>
        <w:rPr>
          <w:spacing w:val="-6"/>
        </w:rPr>
        <w:t xml:space="preserve"> </w:t>
      </w:r>
      <w:r>
        <w:t>Safety</w:t>
      </w:r>
      <w:r>
        <w:rPr>
          <w:spacing w:val="-7"/>
        </w:rPr>
        <w:t xml:space="preserve"> </w:t>
      </w:r>
      <w:r>
        <w:t>and</w:t>
      </w:r>
      <w:r>
        <w:rPr>
          <w:spacing w:val="-6"/>
        </w:rPr>
        <w:t xml:space="preserve"> </w:t>
      </w:r>
      <w:r>
        <w:t>Efficacy:</w:t>
      </w:r>
      <w:r>
        <w:rPr>
          <w:spacing w:val="-6"/>
        </w:rPr>
        <w:t xml:space="preserve"> </w:t>
      </w:r>
      <w:r>
        <w:t>AI's</w:t>
      </w:r>
      <w:r>
        <w:rPr>
          <w:spacing w:val="-6"/>
        </w:rPr>
        <w:t xml:space="preserve"> </w:t>
      </w:r>
      <w:r>
        <w:t>Critical</w:t>
      </w:r>
      <w:r>
        <w:rPr>
          <w:spacing w:val="-6"/>
        </w:rPr>
        <w:t xml:space="preserve"> </w:t>
      </w:r>
      <w:r>
        <w:rPr>
          <w:spacing w:val="-4"/>
        </w:rPr>
        <w:t>Role</w:t>
      </w:r>
    </w:p>
    <w:p w14:paraId="65C992E6" w14:textId="77777777" w:rsidR="00CC753A" w:rsidRDefault="008D59CF">
      <w:pPr>
        <w:pStyle w:val="BodyText"/>
        <w:spacing w:before="247"/>
        <w:ind w:right="0"/>
      </w:pPr>
      <w:r>
        <w:t>While</w:t>
      </w:r>
      <w:r>
        <w:rPr>
          <w:spacing w:val="-8"/>
        </w:rPr>
        <w:t xml:space="preserve"> </w:t>
      </w:r>
      <w:r>
        <w:t>"shock"</w:t>
      </w:r>
      <w:r>
        <w:rPr>
          <w:spacing w:val="-6"/>
        </w:rPr>
        <w:t xml:space="preserve"> </w:t>
      </w:r>
      <w:r>
        <w:t>is</w:t>
      </w:r>
      <w:r>
        <w:rPr>
          <w:spacing w:val="-5"/>
        </w:rPr>
        <w:t xml:space="preserve"> </w:t>
      </w:r>
      <w:r>
        <w:t>a</w:t>
      </w:r>
      <w:r>
        <w:rPr>
          <w:spacing w:val="-6"/>
        </w:rPr>
        <w:t xml:space="preserve"> </w:t>
      </w:r>
      <w:r>
        <w:t>necessary</w:t>
      </w:r>
      <w:r>
        <w:rPr>
          <w:spacing w:val="-5"/>
        </w:rPr>
        <w:t xml:space="preserve"> </w:t>
      </w:r>
      <w:r>
        <w:t>component</w:t>
      </w:r>
      <w:r>
        <w:rPr>
          <w:spacing w:val="-6"/>
        </w:rPr>
        <w:t xml:space="preserve"> </w:t>
      </w:r>
      <w:r>
        <w:t>of</w:t>
      </w:r>
      <w:r>
        <w:rPr>
          <w:spacing w:val="-6"/>
        </w:rPr>
        <w:t xml:space="preserve"> </w:t>
      </w:r>
      <w:r>
        <w:t>deep</w:t>
      </w:r>
      <w:r>
        <w:rPr>
          <w:spacing w:val="-5"/>
        </w:rPr>
        <w:t xml:space="preserve"> </w:t>
      </w:r>
      <w:r>
        <w:t>change,</w:t>
      </w:r>
      <w:r>
        <w:rPr>
          <w:spacing w:val="-6"/>
        </w:rPr>
        <w:t xml:space="preserve"> </w:t>
      </w:r>
      <w:r>
        <w:t>uncontrolled</w:t>
      </w:r>
      <w:r>
        <w:rPr>
          <w:spacing w:val="-5"/>
        </w:rPr>
        <w:t xml:space="preserve"> </w:t>
      </w:r>
      <w:r>
        <w:t>shocks</w:t>
      </w:r>
      <w:r>
        <w:rPr>
          <w:spacing w:val="-6"/>
        </w:rPr>
        <w:t xml:space="preserve"> </w:t>
      </w:r>
      <w:r>
        <w:t>can</w:t>
      </w:r>
      <w:r>
        <w:rPr>
          <w:spacing w:val="-5"/>
        </w:rPr>
        <w:t xml:space="preserve"> be</w:t>
      </w:r>
    </w:p>
    <w:p w14:paraId="011580B6" w14:textId="77777777" w:rsidR="00CC753A" w:rsidRDefault="008D59CF">
      <w:pPr>
        <w:pStyle w:val="BodyText"/>
        <w:spacing w:before="17" w:line="256" w:lineRule="auto"/>
      </w:pPr>
      <w:r>
        <w:t>re-traumatizing or ineffective. The sophistication of ODERS lies in its capacity to "carefully calibrating the intensity of Discrepancy-Driven Insights" to be sufficiently disruptive to compel change without being overwhelming, aligning with trauma-informed therapeutic practices like pacing</w:t>
      </w:r>
      <w:r>
        <w:rPr>
          <w:spacing w:val="-4"/>
        </w:rPr>
        <w:t xml:space="preserve"> </w:t>
      </w:r>
      <w:r>
        <w:t>and</w:t>
      </w:r>
      <w:r>
        <w:rPr>
          <w:spacing w:val="-4"/>
        </w:rPr>
        <w:t xml:space="preserve"> </w:t>
      </w:r>
      <w:r>
        <w:t>titration.</w:t>
      </w:r>
      <w:r>
        <w:rPr>
          <w:spacing w:val="-4"/>
        </w:rPr>
        <w:t xml:space="preserve"> </w:t>
      </w:r>
      <w:r>
        <w:t>This</w:t>
      </w:r>
      <w:r>
        <w:rPr>
          <w:spacing w:val="-4"/>
        </w:rPr>
        <w:t xml:space="preserve"> </w:t>
      </w:r>
      <w:r>
        <w:t>delivery</w:t>
      </w:r>
      <w:r>
        <w:rPr>
          <w:spacing w:val="-4"/>
        </w:rPr>
        <w:t xml:space="preserve"> </w:t>
      </w:r>
      <w:r>
        <w:t>of</w:t>
      </w:r>
      <w:r>
        <w:rPr>
          <w:spacing w:val="-4"/>
        </w:rPr>
        <w:t xml:space="preserve"> </w:t>
      </w:r>
      <w:r>
        <w:t>precisely</w:t>
      </w:r>
      <w:r>
        <w:rPr>
          <w:spacing w:val="-4"/>
        </w:rPr>
        <w:t xml:space="preserve"> </w:t>
      </w:r>
      <w:r>
        <w:t>calibrated</w:t>
      </w:r>
      <w:r>
        <w:rPr>
          <w:spacing w:val="-4"/>
        </w:rPr>
        <w:t xml:space="preserve"> </w:t>
      </w:r>
      <w:r>
        <w:t>Discrepancy-Driven</w:t>
      </w:r>
      <w:r>
        <w:rPr>
          <w:spacing w:val="-4"/>
        </w:rPr>
        <w:t xml:space="preserve"> </w:t>
      </w:r>
      <w:r>
        <w:t>Insights</w:t>
      </w:r>
      <w:r>
        <w:rPr>
          <w:spacing w:val="-4"/>
        </w:rPr>
        <w:t xml:space="preserve"> </w:t>
      </w:r>
      <w:r>
        <w:t>is</w:t>
      </w:r>
      <w:r>
        <w:rPr>
          <w:spacing w:val="-4"/>
        </w:rPr>
        <w:t xml:space="preserve"> </w:t>
      </w:r>
      <w:r>
        <w:t>a</w:t>
      </w:r>
      <w:r>
        <w:rPr>
          <w:spacing w:val="-4"/>
        </w:rPr>
        <w:t xml:space="preserve"> </w:t>
      </w:r>
      <w:r>
        <w:t>core component of IFT's "precision mental health" model. It requires dynamically adjusting the therapeutic</w:t>
      </w:r>
      <w:r>
        <w:rPr>
          <w:spacing w:val="-2"/>
        </w:rPr>
        <w:t xml:space="preserve"> </w:t>
      </w:r>
      <w:r>
        <w:t>input</w:t>
      </w:r>
      <w:r>
        <w:rPr>
          <w:spacing w:val="-2"/>
        </w:rPr>
        <w:t xml:space="preserve"> </w:t>
      </w:r>
      <w:r>
        <w:t>to</w:t>
      </w:r>
      <w:r>
        <w:rPr>
          <w:spacing w:val="-2"/>
        </w:rPr>
        <w:t xml:space="preserve"> </w:t>
      </w:r>
      <w:r>
        <w:t>the</w:t>
      </w:r>
      <w:r>
        <w:rPr>
          <w:spacing w:val="-2"/>
        </w:rPr>
        <w:t xml:space="preserve"> </w:t>
      </w:r>
      <w:r>
        <w:t>individual's</w:t>
      </w:r>
      <w:r>
        <w:rPr>
          <w:spacing w:val="-2"/>
        </w:rPr>
        <w:t xml:space="preserve"> </w:t>
      </w:r>
      <w:r>
        <w:t>unique</w:t>
      </w:r>
      <w:r>
        <w:rPr>
          <w:spacing w:val="-2"/>
        </w:rPr>
        <w:t xml:space="preserve"> </w:t>
      </w:r>
      <w:r>
        <w:t>system</w:t>
      </w:r>
      <w:r>
        <w:rPr>
          <w:spacing w:val="-2"/>
        </w:rPr>
        <w:t xml:space="preserve"> </w:t>
      </w:r>
      <w:r>
        <w:t>state,</w:t>
      </w:r>
      <w:r>
        <w:rPr>
          <w:spacing w:val="-2"/>
        </w:rPr>
        <w:t xml:space="preserve"> </w:t>
      </w:r>
      <w:r>
        <w:t>resistance</w:t>
      </w:r>
      <w:r>
        <w:rPr>
          <w:spacing w:val="-2"/>
        </w:rPr>
        <w:t xml:space="preserve"> </w:t>
      </w:r>
      <w:r>
        <w:t>threshold,</w:t>
      </w:r>
      <w:r>
        <w:rPr>
          <w:spacing w:val="-2"/>
        </w:rPr>
        <w:t xml:space="preserve"> </w:t>
      </w:r>
      <w:r>
        <w:t>and</w:t>
      </w:r>
      <w:r>
        <w:rPr>
          <w:spacing w:val="-2"/>
        </w:rPr>
        <w:t xml:space="preserve"> </w:t>
      </w:r>
      <w:r>
        <w:t>"frequency profile" to optimize the "therapeutic window".</w:t>
      </w:r>
    </w:p>
    <w:p w14:paraId="30F782F6" w14:textId="77777777" w:rsidR="00CC753A" w:rsidRDefault="008D59CF">
      <w:pPr>
        <w:pStyle w:val="BodyText"/>
        <w:spacing w:line="256" w:lineRule="auto"/>
        <w:ind w:right="365"/>
      </w:pPr>
      <w:r>
        <w:t>This</w:t>
      </w:r>
      <w:r>
        <w:rPr>
          <w:spacing w:val="-4"/>
        </w:rPr>
        <w:t xml:space="preserve"> </w:t>
      </w:r>
      <w:r>
        <w:t>level</w:t>
      </w:r>
      <w:r>
        <w:rPr>
          <w:spacing w:val="-4"/>
        </w:rPr>
        <w:t xml:space="preserve"> </w:t>
      </w:r>
      <w:r>
        <w:t>of</w:t>
      </w:r>
      <w:r>
        <w:rPr>
          <w:spacing w:val="-4"/>
        </w:rPr>
        <w:t xml:space="preserve"> </w:t>
      </w:r>
      <w:r>
        <w:t>complexity</w:t>
      </w:r>
      <w:r>
        <w:rPr>
          <w:spacing w:val="-4"/>
        </w:rPr>
        <w:t xml:space="preserve"> </w:t>
      </w:r>
      <w:r>
        <w:t>and</w:t>
      </w:r>
      <w:r>
        <w:rPr>
          <w:spacing w:val="-4"/>
        </w:rPr>
        <w:t xml:space="preserve"> </w:t>
      </w:r>
      <w:r>
        <w:t>real-time</w:t>
      </w:r>
      <w:r>
        <w:rPr>
          <w:spacing w:val="-4"/>
        </w:rPr>
        <w:t xml:space="preserve"> </w:t>
      </w:r>
      <w:r>
        <w:t>adjustment</w:t>
      </w:r>
      <w:r>
        <w:rPr>
          <w:spacing w:val="-4"/>
        </w:rPr>
        <w:t xml:space="preserve"> </w:t>
      </w:r>
      <w:r>
        <w:t>highlights</w:t>
      </w:r>
      <w:r>
        <w:rPr>
          <w:spacing w:val="-4"/>
        </w:rPr>
        <w:t xml:space="preserve"> </w:t>
      </w:r>
      <w:r>
        <w:t>why</w:t>
      </w:r>
      <w:r>
        <w:rPr>
          <w:spacing w:val="-4"/>
        </w:rPr>
        <w:t xml:space="preserve"> </w:t>
      </w:r>
      <w:r>
        <w:t>this</w:t>
      </w:r>
      <w:r>
        <w:rPr>
          <w:spacing w:val="-4"/>
        </w:rPr>
        <w:t xml:space="preserve"> </w:t>
      </w:r>
      <w:r>
        <w:t>process</w:t>
      </w:r>
      <w:r>
        <w:rPr>
          <w:spacing w:val="-4"/>
        </w:rPr>
        <w:t xml:space="preserve"> </w:t>
      </w:r>
      <w:r>
        <w:t>is</w:t>
      </w:r>
      <w:r>
        <w:rPr>
          <w:spacing w:val="-4"/>
        </w:rPr>
        <w:t xml:space="preserve"> </w:t>
      </w:r>
      <w:r>
        <w:t>ideally</w:t>
      </w:r>
      <w:r>
        <w:rPr>
          <w:spacing w:val="-4"/>
        </w:rPr>
        <w:t xml:space="preserve"> </w:t>
      </w:r>
      <w:r>
        <w:t>suited</w:t>
      </w:r>
      <w:r>
        <w:rPr>
          <w:spacing w:val="-4"/>
        </w:rPr>
        <w:t xml:space="preserve"> </w:t>
      </w:r>
      <w:r>
        <w:t>for augmentation by advanced Artificial Intelligence (AI) systems. AI is positioned as "not just a future add-on but a critical enabler" for ODERS to achieve its full potential. By continuously monitoring multi-modal biometric data (e.g., heart rate, brainwaves, muscle bio-signals, sleep patterns, stress levels, vocal modulations, micro-expressions), AI can help identify optimal windows for neuroplastic change, detect resistance, and facilitate the delivery of</w:t>
      </w:r>
    </w:p>
    <w:p w14:paraId="2267DDBA" w14:textId="77777777" w:rsidR="00CC753A" w:rsidRDefault="008D59CF">
      <w:pPr>
        <w:pStyle w:val="BodyText"/>
        <w:spacing w:line="256" w:lineRule="auto"/>
      </w:pPr>
      <w:r>
        <w:t>"frequency-matched"</w:t>
      </w:r>
      <w:r>
        <w:rPr>
          <w:spacing w:val="-4"/>
        </w:rPr>
        <w:t xml:space="preserve"> </w:t>
      </w:r>
      <w:r>
        <w:t>interventions</w:t>
      </w:r>
      <w:r>
        <w:rPr>
          <w:spacing w:val="-4"/>
        </w:rPr>
        <w:t xml:space="preserve"> </w:t>
      </w:r>
      <w:r>
        <w:t>with</w:t>
      </w:r>
      <w:r>
        <w:rPr>
          <w:spacing w:val="-4"/>
        </w:rPr>
        <w:t xml:space="preserve"> </w:t>
      </w:r>
      <w:r>
        <w:t>a</w:t>
      </w:r>
      <w:r>
        <w:rPr>
          <w:spacing w:val="-4"/>
        </w:rPr>
        <w:t xml:space="preserve"> </w:t>
      </w:r>
      <w:r>
        <w:t>level</w:t>
      </w:r>
      <w:r>
        <w:rPr>
          <w:spacing w:val="-4"/>
        </w:rPr>
        <w:t xml:space="preserve"> </w:t>
      </w:r>
      <w:r>
        <w:t>of</w:t>
      </w:r>
      <w:r>
        <w:rPr>
          <w:spacing w:val="-4"/>
        </w:rPr>
        <w:t xml:space="preserve"> </w:t>
      </w:r>
      <w:r>
        <w:t>precision</w:t>
      </w:r>
      <w:r>
        <w:rPr>
          <w:spacing w:val="-4"/>
        </w:rPr>
        <w:t xml:space="preserve"> </w:t>
      </w:r>
      <w:r>
        <w:t>that</w:t>
      </w:r>
      <w:r>
        <w:rPr>
          <w:spacing w:val="-4"/>
        </w:rPr>
        <w:t xml:space="preserve"> </w:t>
      </w:r>
      <w:r>
        <w:t>moves</w:t>
      </w:r>
      <w:r>
        <w:rPr>
          <w:spacing w:val="-4"/>
        </w:rPr>
        <w:t xml:space="preserve"> </w:t>
      </w:r>
      <w:r>
        <w:t>beyond</w:t>
      </w:r>
      <w:r>
        <w:rPr>
          <w:spacing w:val="-4"/>
        </w:rPr>
        <w:t xml:space="preserve"> </w:t>
      </w:r>
      <w:r>
        <w:t>the</w:t>
      </w:r>
      <w:r>
        <w:rPr>
          <w:spacing w:val="-4"/>
        </w:rPr>
        <w:t xml:space="preserve"> </w:t>
      </w:r>
      <w:r>
        <w:t>limitations</w:t>
      </w:r>
      <w:r>
        <w:rPr>
          <w:spacing w:val="-4"/>
        </w:rPr>
        <w:t xml:space="preserve"> </w:t>
      </w:r>
      <w:r>
        <w:t>of human complexity management. This positions AI as more than a mere tool; it becomes an "ontological co-architect" or a "fundamental component" in the very act of transforming human existence. This redefines the future of mental health care as hyper-personalized and</w:t>
      </w:r>
    </w:p>
    <w:p w14:paraId="05B1FD0E" w14:textId="77777777" w:rsidR="00CC753A" w:rsidRDefault="008D59CF">
      <w:pPr>
        <w:pStyle w:val="BodyText"/>
        <w:spacing w:line="256" w:lineRule="auto"/>
        <w:ind w:right="365"/>
      </w:pPr>
      <w:r>
        <w:t>data-driven, capable of addressing deeply embedded patterns with an accuracy previously unimaginable,</w:t>
      </w:r>
      <w:r>
        <w:rPr>
          <w:spacing w:val="-5"/>
        </w:rPr>
        <w:t xml:space="preserve"> </w:t>
      </w:r>
      <w:r>
        <w:t>thereby</w:t>
      </w:r>
      <w:r>
        <w:rPr>
          <w:spacing w:val="-5"/>
        </w:rPr>
        <w:t xml:space="preserve"> </w:t>
      </w:r>
      <w:r>
        <w:t>making</w:t>
      </w:r>
      <w:r>
        <w:rPr>
          <w:spacing w:val="-5"/>
        </w:rPr>
        <w:t xml:space="preserve"> </w:t>
      </w:r>
      <w:r>
        <w:t>the</w:t>
      </w:r>
      <w:r>
        <w:rPr>
          <w:spacing w:val="-5"/>
        </w:rPr>
        <w:t xml:space="preserve"> </w:t>
      </w:r>
      <w:r>
        <w:t>full</w:t>
      </w:r>
      <w:r>
        <w:rPr>
          <w:spacing w:val="-5"/>
        </w:rPr>
        <w:t xml:space="preserve"> </w:t>
      </w:r>
      <w:r>
        <w:t>realization</w:t>
      </w:r>
      <w:r>
        <w:rPr>
          <w:spacing w:val="-5"/>
        </w:rPr>
        <w:t xml:space="preserve"> </w:t>
      </w:r>
      <w:r>
        <w:t>of</w:t>
      </w:r>
      <w:r>
        <w:rPr>
          <w:spacing w:val="-5"/>
        </w:rPr>
        <w:t xml:space="preserve"> </w:t>
      </w:r>
      <w:r>
        <w:t>"ontological</w:t>
      </w:r>
      <w:r>
        <w:rPr>
          <w:spacing w:val="-5"/>
        </w:rPr>
        <w:t xml:space="preserve"> </w:t>
      </w:r>
      <w:r>
        <w:t>engineering"</w:t>
      </w:r>
      <w:r>
        <w:rPr>
          <w:spacing w:val="-5"/>
        </w:rPr>
        <w:t xml:space="preserve"> </w:t>
      </w:r>
      <w:r>
        <w:t>contingent</w:t>
      </w:r>
      <w:r>
        <w:rPr>
          <w:spacing w:val="-5"/>
        </w:rPr>
        <w:t xml:space="preserve"> </w:t>
      </w:r>
      <w:r>
        <w:t>upon advanced AI capabilities.</w:t>
      </w:r>
    </w:p>
    <w:p w14:paraId="1845C111" w14:textId="77777777" w:rsidR="00CC753A" w:rsidRDefault="008D59CF">
      <w:pPr>
        <w:pStyle w:val="Heading3"/>
        <w:numPr>
          <w:ilvl w:val="1"/>
          <w:numId w:val="18"/>
        </w:numPr>
        <w:tabs>
          <w:tab w:val="left" w:pos="340"/>
        </w:tabs>
        <w:spacing w:before="228"/>
        <w:ind w:left="340" w:hanging="340"/>
      </w:pPr>
      <w:bookmarkStart w:id="14" w:name="E._Orchestrating_DDIs_Across_the_Five_In"/>
      <w:bookmarkEnd w:id="14"/>
      <w:r>
        <w:t>Orchestrating</w:t>
      </w:r>
      <w:r>
        <w:rPr>
          <w:spacing w:val="-7"/>
        </w:rPr>
        <w:t xml:space="preserve"> </w:t>
      </w:r>
      <w:r>
        <w:t>DDIs</w:t>
      </w:r>
      <w:r>
        <w:rPr>
          <w:spacing w:val="-7"/>
        </w:rPr>
        <w:t xml:space="preserve"> </w:t>
      </w:r>
      <w:r>
        <w:t>Across</w:t>
      </w:r>
      <w:r>
        <w:rPr>
          <w:spacing w:val="-7"/>
        </w:rPr>
        <w:t xml:space="preserve"> </w:t>
      </w:r>
      <w:r>
        <w:t>the</w:t>
      </w:r>
      <w:r>
        <w:rPr>
          <w:spacing w:val="-7"/>
        </w:rPr>
        <w:t xml:space="preserve"> </w:t>
      </w:r>
      <w:r>
        <w:t>Five</w:t>
      </w:r>
      <w:r>
        <w:rPr>
          <w:spacing w:val="-7"/>
        </w:rPr>
        <w:t xml:space="preserve"> </w:t>
      </w:r>
      <w:r>
        <w:t>Interwoven</w:t>
      </w:r>
      <w:r>
        <w:rPr>
          <w:spacing w:val="-7"/>
        </w:rPr>
        <w:t xml:space="preserve"> </w:t>
      </w:r>
      <w:r>
        <w:t>Identity</w:t>
      </w:r>
      <w:r>
        <w:rPr>
          <w:spacing w:val="-6"/>
        </w:rPr>
        <w:t xml:space="preserve"> </w:t>
      </w:r>
      <w:r>
        <w:rPr>
          <w:spacing w:val="-2"/>
        </w:rPr>
        <w:t>Fields</w:t>
      </w:r>
    </w:p>
    <w:p w14:paraId="470C6322" w14:textId="77777777" w:rsidR="00CC753A" w:rsidRDefault="008D59CF">
      <w:pPr>
        <w:pStyle w:val="BodyText"/>
        <w:spacing w:before="246" w:line="256" w:lineRule="auto"/>
      </w:pPr>
      <w:r>
        <w:t>Discrepancy-Driven Insights are not a monolithic concept. ODERS orchestrates the delivery of these</w:t>
      </w:r>
      <w:r>
        <w:rPr>
          <w:spacing w:val="-4"/>
        </w:rPr>
        <w:t xml:space="preserve"> </w:t>
      </w:r>
      <w:r>
        <w:t>powerful</w:t>
      </w:r>
      <w:r>
        <w:rPr>
          <w:spacing w:val="-4"/>
        </w:rPr>
        <w:t xml:space="preserve"> </w:t>
      </w:r>
      <w:r>
        <w:t>insights</w:t>
      </w:r>
      <w:r>
        <w:rPr>
          <w:spacing w:val="-4"/>
        </w:rPr>
        <w:t xml:space="preserve"> </w:t>
      </w:r>
      <w:r>
        <w:t>across</w:t>
      </w:r>
      <w:r>
        <w:rPr>
          <w:spacing w:val="-4"/>
        </w:rPr>
        <w:t xml:space="preserve"> </w:t>
      </w:r>
      <w:r>
        <w:t>all</w:t>
      </w:r>
      <w:r>
        <w:rPr>
          <w:spacing w:val="-4"/>
        </w:rPr>
        <w:t xml:space="preserve"> </w:t>
      </w:r>
      <w:r>
        <w:t>five</w:t>
      </w:r>
      <w:r>
        <w:rPr>
          <w:spacing w:val="-4"/>
        </w:rPr>
        <w:t xml:space="preserve"> </w:t>
      </w:r>
      <w:r>
        <w:t>of</w:t>
      </w:r>
      <w:r>
        <w:rPr>
          <w:spacing w:val="-4"/>
        </w:rPr>
        <w:t xml:space="preserve"> </w:t>
      </w:r>
      <w:r>
        <w:t>the</w:t>
      </w:r>
      <w:r>
        <w:rPr>
          <w:spacing w:val="-4"/>
        </w:rPr>
        <w:t xml:space="preserve"> </w:t>
      </w:r>
      <w:r>
        <w:t>interwoven</w:t>
      </w:r>
      <w:r>
        <w:rPr>
          <w:spacing w:val="-4"/>
        </w:rPr>
        <w:t xml:space="preserve"> </w:t>
      </w:r>
      <w:r>
        <w:t>Experiential</w:t>
      </w:r>
      <w:r>
        <w:rPr>
          <w:spacing w:val="-4"/>
        </w:rPr>
        <w:t xml:space="preserve"> </w:t>
      </w:r>
      <w:r>
        <w:t>Field</w:t>
      </w:r>
      <w:r>
        <w:rPr>
          <w:spacing w:val="-4"/>
        </w:rPr>
        <w:t xml:space="preserve"> </w:t>
      </w:r>
      <w:r>
        <w:t>dimensions:</w:t>
      </w:r>
      <w:r>
        <w:rPr>
          <w:spacing w:val="-4"/>
        </w:rPr>
        <w:t xml:space="preserve"> </w:t>
      </w:r>
      <w:r>
        <w:t>Somatic, Affective, Relational, Narrative, and Existential. This comprehensive approach includes:</w:t>
      </w:r>
    </w:p>
    <w:p w14:paraId="4143E927" w14:textId="77777777" w:rsidR="00CC753A" w:rsidRDefault="008D59CF">
      <w:pPr>
        <w:pStyle w:val="ListParagraph"/>
        <w:numPr>
          <w:ilvl w:val="2"/>
          <w:numId w:val="18"/>
        </w:numPr>
        <w:tabs>
          <w:tab w:val="left" w:pos="600"/>
        </w:tabs>
        <w:spacing w:line="256" w:lineRule="auto"/>
        <w:ind w:right="702"/>
      </w:pPr>
      <w:r>
        <w:rPr>
          <w:rFonts w:ascii="Arial" w:hAnsi="Arial"/>
          <w:b/>
        </w:rPr>
        <w:t>Somatic</w:t>
      </w:r>
      <w:r>
        <w:rPr>
          <w:rFonts w:ascii="Arial" w:hAnsi="Arial"/>
          <w:b/>
          <w:spacing w:val="-6"/>
        </w:rPr>
        <w:t xml:space="preserve"> </w:t>
      </w:r>
      <w:r>
        <w:rPr>
          <w:rFonts w:ascii="Arial" w:hAnsi="Arial"/>
          <w:b/>
        </w:rPr>
        <w:t>DDIs:</w:t>
      </w:r>
      <w:r>
        <w:rPr>
          <w:rFonts w:ascii="Arial" w:hAnsi="Arial"/>
          <w:b/>
          <w:spacing w:val="-6"/>
        </w:rPr>
        <w:t xml:space="preserve"> </w:t>
      </w:r>
      <w:r>
        <w:t>Induced</w:t>
      </w:r>
      <w:r>
        <w:rPr>
          <w:spacing w:val="-6"/>
        </w:rPr>
        <w:t xml:space="preserve"> </w:t>
      </w:r>
      <w:r>
        <w:t>when</w:t>
      </w:r>
      <w:r>
        <w:rPr>
          <w:spacing w:val="-6"/>
        </w:rPr>
        <w:t xml:space="preserve"> </w:t>
      </w:r>
      <w:r>
        <w:t>unpredicted</w:t>
      </w:r>
      <w:r>
        <w:rPr>
          <w:spacing w:val="-6"/>
        </w:rPr>
        <w:t xml:space="preserve"> </w:t>
      </w:r>
      <w:r>
        <w:t>safety</w:t>
      </w:r>
      <w:r>
        <w:rPr>
          <w:spacing w:val="-6"/>
        </w:rPr>
        <w:t xml:space="preserve"> </w:t>
      </w:r>
      <w:r>
        <w:t>is</w:t>
      </w:r>
      <w:r>
        <w:rPr>
          <w:spacing w:val="-6"/>
        </w:rPr>
        <w:t xml:space="preserve"> </w:t>
      </w:r>
      <w:r>
        <w:t>experienced</w:t>
      </w:r>
      <w:r>
        <w:rPr>
          <w:spacing w:val="-6"/>
        </w:rPr>
        <w:t xml:space="preserve"> </w:t>
      </w:r>
      <w:r>
        <w:t>in</w:t>
      </w:r>
      <w:r>
        <w:rPr>
          <w:spacing w:val="-6"/>
        </w:rPr>
        <w:t xml:space="preserve"> </w:t>
      </w:r>
      <w:r>
        <w:t>the</w:t>
      </w:r>
      <w:r>
        <w:rPr>
          <w:spacing w:val="-6"/>
        </w:rPr>
        <w:t xml:space="preserve"> </w:t>
      </w:r>
      <w:r>
        <w:t>body,</w:t>
      </w:r>
      <w:r>
        <w:rPr>
          <w:spacing w:val="-6"/>
        </w:rPr>
        <w:t xml:space="preserve"> </w:t>
      </w:r>
      <w:r>
        <w:t>triggering deep re-patterning of "survival programming".</w:t>
      </w:r>
    </w:p>
    <w:p w14:paraId="65545E93" w14:textId="77777777" w:rsidR="00CC753A" w:rsidRDefault="008D59CF">
      <w:pPr>
        <w:pStyle w:val="ListParagraph"/>
        <w:numPr>
          <w:ilvl w:val="2"/>
          <w:numId w:val="18"/>
        </w:numPr>
        <w:tabs>
          <w:tab w:val="left" w:pos="600"/>
        </w:tabs>
        <w:spacing w:line="256" w:lineRule="auto"/>
        <w:ind w:right="870"/>
      </w:pPr>
      <w:r>
        <w:rPr>
          <w:rFonts w:ascii="Arial" w:hAnsi="Arial"/>
          <w:b/>
        </w:rPr>
        <w:t>Affective</w:t>
      </w:r>
      <w:r>
        <w:rPr>
          <w:rFonts w:ascii="Arial" w:hAnsi="Arial"/>
          <w:b/>
          <w:spacing w:val="-4"/>
        </w:rPr>
        <w:t xml:space="preserve"> </w:t>
      </w:r>
      <w:r>
        <w:rPr>
          <w:rFonts w:ascii="Arial" w:hAnsi="Arial"/>
          <w:b/>
        </w:rPr>
        <w:t>DDIs:</w:t>
      </w:r>
      <w:r>
        <w:rPr>
          <w:rFonts w:ascii="Arial" w:hAnsi="Arial"/>
          <w:b/>
          <w:spacing w:val="-4"/>
        </w:rPr>
        <w:t xml:space="preserve"> </w:t>
      </w:r>
      <w:r>
        <w:t>Allowing</w:t>
      </w:r>
      <w:r>
        <w:rPr>
          <w:spacing w:val="-4"/>
        </w:rPr>
        <w:t xml:space="preserve"> </w:t>
      </w:r>
      <w:r>
        <w:t>for</w:t>
      </w:r>
      <w:r>
        <w:rPr>
          <w:spacing w:val="-4"/>
        </w:rPr>
        <w:t xml:space="preserve"> </w:t>
      </w:r>
      <w:r>
        <w:t>the</w:t>
      </w:r>
      <w:r>
        <w:rPr>
          <w:spacing w:val="-4"/>
        </w:rPr>
        <w:t xml:space="preserve"> </w:t>
      </w:r>
      <w:r>
        <w:t>safe</w:t>
      </w:r>
      <w:r>
        <w:rPr>
          <w:spacing w:val="-4"/>
        </w:rPr>
        <w:t xml:space="preserve"> </w:t>
      </w:r>
      <w:r>
        <w:t>release</w:t>
      </w:r>
      <w:r>
        <w:rPr>
          <w:spacing w:val="-4"/>
        </w:rPr>
        <w:t xml:space="preserve"> </w:t>
      </w:r>
      <w:r>
        <w:t>of</w:t>
      </w:r>
      <w:r>
        <w:rPr>
          <w:spacing w:val="-4"/>
        </w:rPr>
        <w:t xml:space="preserve"> </w:t>
      </w:r>
      <w:r>
        <w:t>buried</w:t>
      </w:r>
      <w:r>
        <w:rPr>
          <w:spacing w:val="-4"/>
        </w:rPr>
        <w:t xml:space="preserve"> </w:t>
      </w:r>
      <w:r>
        <w:t>emotions,</w:t>
      </w:r>
      <w:r>
        <w:rPr>
          <w:spacing w:val="-4"/>
        </w:rPr>
        <w:t xml:space="preserve"> </w:t>
      </w:r>
      <w:r>
        <w:t>leveraging</w:t>
      </w:r>
      <w:r>
        <w:rPr>
          <w:spacing w:val="-4"/>
        </w:rPr>
        <w:t xml:space="preserve"> </w:t>
      </w:r>
      <w:r>
        <w:t xml:space="preserve">memory </w:t>
      </w:r>
      <w:r>
        <w:rPr>
          <w:spacing w:val="-2"/>
        </w:rPr>
        <w:t>reconsolidation.</w:t>
      </w:r>
    </w:p>
    <w:p w14:paraId="70BD0C55" w14:textId="77777777" w:rsidR="00CC753A" w:rsidRDefault="008D59CF">
      <w:pPr>
        <w:pStyle w:val="ListParagraph"/>
        <w:numPr>
          <w:ilvl w:val="2"/>
          <w:numId w:val="18"/>
        </w:numPr>
        <w:tabs>
          <w:tab w:val="left" w:pos="600"/>
        </w:tabs>
        <w:spacing w:line="256" w:lineRule="auto"/>
        <w:ind w:right="808"/>
      </w:pPr>
      <w:r>
        <w:rPr>
          <w:rFonts w:ascii="Arial" w:hAnsi="Arial"/>
          <w:b/>
        </w:rPr>
        <w:t>Relational</w:t>
      </w:r>
      <w:r>
        <w:rPr>
          <w:rFonts w:ascii="Arial" w:hAnsi="Arial"/>
          <w:b/>
          <w:spacing w:val="-5"/>
        </w:rPr>
        <w:t xml:space="preserve"> </w:t>
      </w:r>
      <w:r>
        <w:rPr>
          <w:rFonts w:ascii="Arial" w:hAnsi="Arial"/>
          <w:b/>
        </w:rPr>
        <w:t>DDIs:</w:t>
      </w:r>
      <w:r>
        <w:rPr>
          <w:rFonts w:ascii="Arial" w:hAnsi="Arial"/>
          <w:b/>
          <w:spacing w:val="-5"/>
        </w:rPr>
        <w:t xml:space="preserve"> </w:t>
      </w:r>
      <w:r>
        <w:t>Providing</w:t>
      </w:r>
      <w:r>
        <w:rPr>
          <w:spacing w:val="-5"/>
        </w:rPr>
        <w:t xml:space="preserve"> </w:t>
      </w:r>
      <w:r>
        <w:t>corrective</w:t>
      </w:r>
      <w:r>
        <w:rPr>
          <w:spacing w:val="-5"/>
        </w:rPr>
        <w:t xml:space="preserve"> </w:t>
      </w:r>
      <w:r>
        <w:t>social</w:t>
      </w:r>
      <w:r>
        <w:rPr>
          <w:spacing w:val="-5"/>
        </w:rPr>
        <w:t xml:space="preserve"> </w:t>
      </w:r>
      <w:r>
        <w:t>experiences,</w:t>
      </w:r>
      <w:r>
        <w:rPr>
          <w:spacing w:val="-5"/>
        </w:rPr>
        <w:t xml:space="preserve"> </w:t>
      </w:r>
      <w:r>
        <w:t>updating</w:t>
      </w:r>
      <w:r>
        <w:rPr>
          <w:spacing w:val="-5"/>
        </w:rPr>
        <w:t xml:space="preserve"> </w:t>
      </w:r>
      <w:r>
        <w:t>internal</w:t>
      </w:r>
      <w:r>
        <w:rPr>
          <w:spacing w:val="-5"/>
        </w:rPr>
        <w:t xml:space="preserve"> </w:t>
      </w:r>
      <w:r>
        <w:t>models</w:t>
      </w:r>
      <w:r>
        <w:rPr>
          <w:spacing w:val="-5"/>
        </w:rPr>
        <w:t xml:space="preserve"> </w:t>
      </w:r>
      <w:r>
        <w:t xml:space="preserve">of </w:t>
      </w:r>
      <w:r>
        <w:rPr>
          <w:spacing w:val="-2"/>
        </w:rPr>
        <w:t>relationships.</w:t>
      </w:r>
    </w:p>
    <w:p w14:paraId="1F8F1E67" w14:textId="77777777" w:rsidR="00CC753A" w:rsidRDefault="008D59CF">
      <w:pPr>
        <w:pStyle w:val="ListParagraph"/>
        <w:numPr>
          <w:ilvl w:val="2"/>
          <w:numId w:val="18"/>
        </w:numPr>
        <w:tabs>
          <w:tab w:val="left" w:pos="599"/>
        </w:tabs>
        <w:spacing w:line="252" w:lineRule="exact"/>
        <w:ind w:left="599" w:hanging="359"/>
      </w:pPr>
      <w:r>
        <w:rPr>
          <w:rFonts w:ascii="Arial" w:hAnsi="Arial"/>
          <w:b/>
        </w:rPr>
        <w:t>Narrative</w:t>
      </w:r>
      <w:r>
        <w:rPr>
          <w:rFonts w:ascii="Arial" w:hAnsi="Arial"/>
          <w:b/>
          <w:spacing w:val="-12"/>
        </w:rPr>
        <w:t xml:space="preserve"> </w:t>
      </w:r>
      <w:r>
        <w:rPr>
          <w:rFonts w:ascii="Arial" w:hAnsi="Arial"/>
          <w:b/>
        </w:rPr>
        <w:t>DDIs:</w:t>
      </w:r>
      <w:r>
        <w:rPr>
          <w:rFonts w:ascii="Arial" w:hAnsi="Arial"/>
          <w:b/>
          <w:spacing w:val="-9"/>
        </w:rPr>
        <w:t xml:space="preserve"> </w:t>
      </w:r>
      <w:r>
        <w:t>Collapsing</w:t>
      </w:r>
      <w:r>
        <w:rPr>
          <w:spacing w:val="-9"/>
        </w:rPr>
        <w:t xml:space="preserve"> </w:t>
      </w:r>
      <w:r>
        <w:t>limiting</w:t>
      </w:r>
      <w:r>
        <w:rPr>
          <w:spacing w:val="-10"/>
        </w:rPr>
        <w:t xml:space="preserve"> </w:t>
      </w:r>
      <w:r>
        <w:t>storylines,</w:t>
      </w:r>
      <w:r>
        <w:rPr>
          <w:spacing w:val="-9"/>
        </w:rPr>
        <w:t xml:space="preserve"> </w:t>
      </w:r>
      <w:r>
        <w:t>enabling</w:t>
      </w:r>
      <w:r>
        <w:rPr>
          <w:spacing w:val="-9"/>
        </w:rPr>
        <w:t xml:space="preserve"> </w:t>
      </w:r>
      <w:r>
        <w:t>ontological</w:t>
      </w:r>
      <w:r>
        <w:rPr>
          <w:spacing w:val="-9"/>
        </w:rPr>
        <w:t xml:space="preserve"> </w:t>
      </w:r>
      <w:r>
        <w:t>re-</w:t>
      </w:r>
      <w:r>
        <w:rPr>
          <w:spacing w:val="-2"/>
        </w:rPr>
        <w:t>authorship.</w:t>
      </w:r>
    </w:p>
    <w:p w14:paraId="508E231E" w14:textId="77777777" w:rsidR="00CC753A" w:rsidRDefault="00CC753A">
      <w:pPr>
        <w:pStyle w:val="ListParagraph"/>
        <w:spacing w:line="252" w:lineRule="exact"/>
        <w:sectPr w:rsidR="00CC753A">
          <w:pgSz w:w="12240" w:h="15840"/>
          <w:pgMar w:top="1380" w:right="1080" w:bottom="280" w:left="1440" w:header="720" w:footer="720" w:gutter="0"/>
          <w:cols w:space="720"/>
        </w:sectPr>
      </w:pPr>
    </w:p>
    <w:p w14:paraId="77E61D99" w14:textId="77777777" w:rsidR="00CC753A" w:rsidRDefault="008D59CF">
      <w:pPr>
        <w:pStyle w:val="ListParagraph"/>
        <w:numPr>
          <w:ilvl w:val="2"/>
          <w:numId w:val="18"/>
        </w:numPr>
        <w:tabs>
          <w:tab w:val="left" w:pos="600"/>
        </w:tabs>
        <w:spacing w:before="65" w:line="256" w:lineRule="auto"/>
        <w:ind w:right="734"/>
      </w:pPr>
      <w:r>
        <w:rPr>
          <w:rFonts w:ascii="Arial" w:hAnsi="Arial"/>
          <w:b/>
        </w:rPr>
        <w:lastRenderedPageBreak/>
        <w:t>Existential</w:t>
      </w:r>
      <w:r>
        <w:rPr>
          <w:rFonts w:ascii="Arial" w:hAnsi="Arial"/>
          <w:b/>
          <w:spacing w:val="-4"/>
        </w:rPr>
        <w:t xml:space="preserve"> </w:t>
      </w:r>
      <w:r>
        <w:rPr>
          <w:rFonts w:ascii="Arial" w:hAnsi="Arial"/>
          <w:b/>
        </w:rPr>
        <w:t>DDIs:</w:t>
      </w:r>
      <w:r>
        <w:rPr>
          <w:rFonts w:ascii="Arial" w:hAnsi="Arial"/>
          <w:b/>
          <w:spacing w:val="-4"/>
        </w:rPr>
        <w:t xml:space="preserve"> </w:t>
      </w:r>
      <w:r>
        <w:t>Instilling</w:t>
      </w:r>
      <w:r>
        <w:rPr>
          <w:spacing w:val="-4"/>
        </w:rPr>
        <w:t xml:space="preserve"> </w:t>
      </w:r>
      <w:r>
        <w:t>a</w:t>
      </w:r>
      <w:r>
        <w:rPr>
          <w:spacing w:val="-4"/>
        </w:rPr>
        <w:t xml:space="preserve"> </w:t>
      </w:r>
      <w:r>
        <w:t>new</w:t>
      </w:r>
      <w:r>
        <w:rPr>
          <w:spacing w:val="-4"/>
        </w:rPr>
        <w:t xml:space="preserve"> </w:t>
      </w:r>
      <w:r>
        <w:t>sense</w:t>
      </w:r>
      <w:r>
        <w:rPr>
          <w:spacing w:val="-4"/>
        </w:rPr>
        <w:t xml:space="preserve"> </w:t>
      </w:r>
      <w:r>
        <w:t>of</w:t>
      </w:r>
      <w:r>
        <w:rPr>
          <w:spacing w:val="-4"/>
        </w:rPr>
        <w:t xml:space="preserve"> </w:t>
      </w:r>
      <w:r>
        <w:t>meaning</w:t>
      </w:r>
      <w:r>
        <w:rPr>
          <w:spacing w:val="-4"/>
        </w:rPr>
        <w:t xml:space="preserve"> </w:t>
      </w:r>
      <w:r>
        <w:t>and</w:t>
      </w:r>
      <w:r>
        <w:rPr>
          <w:spacing w:val="-4"/>
        </w:rPr>
        <w:t xml:space="preserve"> </w:t>
      </w:r>
      <w:r>
        <w:t>purpose,</w:t>
      </w:r>
      <w:r>
        <w:rPr>
          <w:spacing w:val="-4"/>
        </w:rPr>
        <w:t xml:space="preserve"> </w:t>
      </w:r>
      <w:r>
        <w:t>revising</w:t>
      </w:r>
      <w:r>
        <w:rPr>
          <w:spacing w:val="-4"/>
        </w:rPr>
        <w:t xml:space="preserve"> </w:t>
      </w:r>
      <w:r>
        <w:t>deeply</w:t>
      </w:r>
      <w:r>
        <w:rPr>
          <w:spacing w:val="-4"/>
        </w:rPr>
        <w:t xml:space="preserve"> </w:t>
      </w:r>
      <w:r>
        <w:t>held existential conclusions.</w:t>
      </w:r>
    </w:p>
    <w:p w14:paraId="520A5F68" w14:textId="77777777" w:rsidR="00CC753A" w:rsidRDefault="008D59CF">
      <w:pPr>
        <w:pStyle w:val="BodyText"/>
        <w:spacing w:line="256" w:lineRule="auto"/>
        <w:ind w:right="365"/>
      </w:pPr>
      <w:r>
        <w:t>This</w:t>
      </w:r>
      <w:r>
        <w:rPr>
          <w:spacing w:val="-5"/>
        </w:rPr>
        <w:t xml:space="preserve"> </w:t>
      </w:r>
      <w:r>
        <w:t>comprehensive,</w:t>
      </w:r>
      <w:r>
        <w:rPr>
          <w:spacing w:val="-5"/>
        </w:rPr>
        <w:t xml:space="preserve"> </w:t>
      </w:r>
      <w:r>
        <w:t>multi-directional</w:t>
      </w:r>
      <w:r>
        <w:rPr>
          <w:spacing w:val="-5"/>
        </w:rPr>
        <w:t xml:space="preserve"> </w:t>
      </w:r>
      <w:r>
        <w:t>approach</w:t>
      </w:r>
      <w:r>
        <w:rPr>
          <w:spacing w:val="-5"/>
        </w:rPr>
        <w:t xml:space="preserve"> </w:t>
      </w:r>
      <w:r>
        <w:t>ensures</w:t>
      </w:r>
      <w:r>
        <w:rPr>
          <w:spacing w:val="-5"/>
        </w:rPr>
        <w:t xml:space="preserve"> </w:t>
      </w:r>
      <w:r>
        <w:t>that</w:t>
      </w:r>
      <w:r>
        <w:rPr>
          <w:spacing w:val="-5"/>
        </w:rPr>
        <w:t xml:space="preserve"> </w:t>
      </w:r>
      <w:r>
        <w:t>transformation</w:t>
      </w:r>
      <w:r>
        <w:rPr>
          <w:spacing w:val="-5"/>
        </w:rPr>
        <w:t xml:space="preserve"> </w:t>
      </w:r>
      <w:r>
        <w:t>is</w:t>
      </w:r>
      <w:r>
        <w:rPr>
          <w:spacing w:val="-5"/>
        </w:rPr>
        <w:t xml:space="preserve"> </w:t>
      </w:r>
      <w:r>
        <w:t>not</w:t>
      </w:r>
      <w:r>
        <w:rPr>
          <w:spacing w:val="-5"/>
        </w:rPr>
        <w:t xml:space="preserve"> </w:t>
      </w:r>
      <w:r>
        <w:t>just</w:t>
      </w:r>
      <w:r>
        <w:rPr>
          <w:spacing w:val="-5"/>
        </w:rPr>
        <w:t xml:space="preserve"> </w:t>
      </w:r>
      <w:r>
        <w:t>cognitive, but fully embodied, integrated, and lasting. It recognizes the individual as a complex adaptive system where change in one field can ripple through others, and thus comprehensive intervention requires addressing all layers to ensure durable re-patterning and avoid superficial or temporary relief.</w:t>
      </w:r>
    </w:p>
    <w:p w14:paraId="72FAF71D" w14:textId="77777777" w:rsidR="00CC753A" w:rsidRDefault="008D59CF">
      <w:pPr>
        <w:pStyle w:val="Heading2"/>
        <w:numPr>
          <w:ilvl w:val="0"/>
          <w:numId w:val="18"/>
        </w:numPr>
        <w:tabs>
          <w:tab w:val="left" w:pos="506"/>
        </w:tabs>
        <w:spacing w:before="223" w:line="252" w:lineRule="auto"/>
        <w:ind w:right="1270" w:firstLine="0"/>
      </w:pPr>
      <w:bookmarkStart w:id="15" w:name="IV._Navigating_the_Ethical_Frontiers_of_"/>
      <w:bookmarkEnd w:id="15"/>
      <w:r>
        <w:t>Navigating</w:t>
      </w:r>
      <w:r>
        <w:rPr>
          <w:spacing w:val="-8"/>
        </w:rPr>
        <w:t xml:space="preserve"> </w:t>
      </w:r>
      <w:r>
        <w:t>the</w:t>
      </w:r>
      <w:r>
        <w:rPr>
          <w:spacing w:val="-8"/>
        </w:rPr>
        <w:t xml:space="preserve"> </w:t>
      </w:r>
      <w:r>
        <w:t>Ethical</w:t>
      </w:r>
      <w:r>
        <w:rPr>
          <w:spacing w:val="-8"/>
        </w:rPr>
        <w:t xml:space="preserve"> </w:t>
      </w:r>
      <w:r>
        <w:t>Frontiers</w:t>
      </w:r>
      <w:r>
        <w:rPr>
          <w:spacing w:val="-8"/>
        </w:rPr>
        <w:t xml:space="preserve"> </w:t>
      </w:r>
      <w:r>
        <w:t>of</w:t>
      </w:r>
      <w:r>
        <w:rPr>
          <w:spacing w:val="-8"/>
        </w:rPr>
        <w:t xml:space="preserve"> </w:t>
      </w:r>
      <w:r>
        <w:t xml:space="preserve">Ontological </w:t>
      </w:r>
      <w:r>
        <w:rPr>
          <w:spacing w:val="-2"/>
        </w:rPr>
        <w:t>Engineering</w:t>
      </w:r>
    </w:p>
    <w:p w14:paraId="20E707AD" w14:textId="77777777" w:rsidR="00CC753A" w:rsidRDefault="008D59CF">
      <w:pPr>
        <w:pStyle w:val="BodyText"/>
        <w:spacing w:before="222" w:line="256" w:lineRule="auto"/>
        <w:ind w:right="410"/>
      </w:pPr>
      <w:r>
        <w:t>The</w:t>
      </w:r>
      <w:r>
        <w:rPr>
          <w:spacing w:val="-5"/>
        </w:rPr>
        <w:t xml:space="preserve"> </w:t>
      </w:r>
      <w:r>
        <w:t>profound</w:t>
      </w:r>
      <w:r>
        <w:rPr>
          <w:spacing w:val="-5"/>
        </w:rPr>
        <w:t xml:space="preserve"> </w:t>
      </w:r>
      <w:r>
        <w:t>potential</w:t>
      </w:r>
      <w:r>
        <w:rPr>
          <w:spacing w:val="-5"/>
        </w:rPr>
        <w:t xml:space="preserve"> </w:t>
      </w:r>
      <w:r>
        <w:t>of</w:t>
      </w:r>
      <w:r>
        <w:rPr>
          <w:spacing w:val="-5"/>
        </w:rPr>
        <w:t xml:space="preserve"> </w:t>
      </w:r>
      <w:r>
        <w:t>"ontological</w:t>
      </w:r>
      <w:r>
        <w:rPr>
          <w:spacing w:val="-5"/>
        </w:rPr>
        <w:t xml:space="preserve"> </w:t>
      </w:r>
      <w:r>
        <w:t>engineering"—the</w:t>
      </w:r>
      <w:r>
        <w:rPr>
          <w:spacing w:val="-5"/>
        </w:rPr>
        <w:t xml:space="preserve"> </w:t>
      </w:r>
      <w:r>
        <w:t>literal</w:t>
      </w:r>
      <w:r>
        <w:rPr>
          <w:spacing w:val="-5"/>
        </w:rPr>
        <w:t xml:space="preserve"> </w:t>
      </w:r>
      <w:r>
        <w:t>shaping</w:t>
      </w:r>
      <w:r>
        <w:rPr>
          <w:spacing w:val="-5"/>
        </w:rPr>
        <w:t xml:space="preserve"> </w:t>
      </w:r>
      <w:r>
        <w:t>of</w:t>
      </w:r>
      <w:r>
        <w:rPr>
          <w:spacing w:val="-5"/>
        </w:rPr>
        <w:t xml:space="preserve"> </w:t>
      </w:r>
      <w:r>
        <w:t>being</w:t>
      </w:r>
      <w:r>
        <w:rPr>
          <w:spacing w:val="-5"/>
        </w:rPr>
        <w:t xml:space="preserve"> </w:t>
      </w:r>
      <w:r>
        <w:t>by</w:t>
      </w:r>
      <w:r>
        <w:rPr>
          <w:spacing w:val="-5"/>
        </w:rPr>
        <w:t xml:space="preserve"> </w:t>
      </w:r>
      <w:r>
        <w:t>manipulating its most basic units, the "Experiential Units"—necessitates paramount attention to ethical considerations. This implies not just "fixing what is broken" but "actively designing and optimizing human functioning," blurring the lines between therapy and enhancement. This is a crucial ethical pivot, as it raises complex questions about what constitutes "normal" or "healthy" human experience, and where the boundaries of intervention lie. This broadens the scope of ethical concern from individual pat</w:t>
      </w:r>
      <w:r>
        <w:t>ient safety to the very definition of human flourishing in an engineered future, underscoring the need for proactive ethical foresight beyond traditional medical ethics.</w:t>
      </w:r>
    </w:p>
    <w:p w14:paraId="5A1E4027" w14:textId="77777777" w:rsidR="00CC753A" w:rsidRDefault="008D59CF">
      <w:pPr>
        <w:pStyle w:val="Heading3"/>
        <w:numPr>
          <w:ilvl w:val="1"/>
          <w:numId w:val="18"/>
        </w:numPr>
        <w:tabs>
          <w:tab w:val="left" w:pos="355"/>
        </w:tabs>
        <w:spacing w:before="236" w:line="244" w:lineRule="auto"/>
        <w:ind w:left="0" w:right="786" w:firstLine="0"/>
      </w:pPr>
      <w:bookmarkStart w:id="16" w:name="A._Heidegger's_&quot;Enframing&quot;_and_the_&quot;Opti"/>
      <w:bookmarkEnd w:id="16"/>
      <w:r>
        <w:t>Heidegger's</w:t>
      </w:r>
      <w:r>
        <w:rPr>
          <w:spacing w:val="-7"/>
        </w:rPr>
        <w:t xml:space="preserve"> </w:t>
      </w:r>
      <w:r>
        <w:t>"Enframing"</w:t>
      </w:r>
      <w:r>
        <w:rPr>
          <w:spacing w:val="-7"/>
        </w:rPr>
        <w:t xml:space="preserve"> </w:t>
      </w:r>
      <w:r>
        <w:t>and</w:t>
      </w:r>
      <w:r>
        <w:rPr>
          <w:spacing w:val="-7"/>
        </w:rPr>
        <w:t xml:space="preserve"> </w:t>
      </w:r>
      <w:r>
        <w:t>the</w:t>
      </w:r>
      <w:r>
        <w:rPr>
          <w:spacing w:val="-7"/>
        </w:rPr>
        <w:t xml:space="preserve"> </w:t>
      </w:r>
      <w:r>
        <w:t>"Optimization</w:t>
      </w:r>
      <w:r>
        <w:rPr>
          <w:spacing w:val="-7"/>
        </w:rPr>
        <w:t xml:space="preserve"> </w:t>
      </w:r>
      <w:r>
        <w:t>Imperative":</w:t>
      </w:r>
      <w:r>
        <w:rPr>
          <w:spacing w:val="-7"/>
        </w:rPr>
        <w:t xml:space="preserve"> </w:t>
      </w:r>
      <w:r>
        <w:t>The Risk of Instrumentalization of Being</w:t>
      </w:r>
    </w:p>
    <w:p w14:paraId="558FFCDF" w14:textId="77777777" w:rsidR="00CC753A" w:rsidRDefault="008D59CF">
      <w:pPr>
        <w:pStyle w:val="BodyText"/>
        <w:spacing w:before="241" w:line="256" w:lineRule="auto"/>
        <w:ind w:right="543"/>
      </w:pPr>
      <w:r>
        <w:t>Martin Heidegger's concept of "Enframing" (Ge-stell) describes the essence of modern technology, which tends to reduce everything, including human existence (Dasein), to "standing-reserve"—mere manipulable resources valued only for their utility. Within this technological worldview, the "optimization imperative" emerges as a neoliberal concept that reduces all human activity to the "extractive logic of cost/benefit analysis". This pervasive technological</w:t>
      </w:r>
      <w:r>
        <w:rPr>
          <w:spacing w:val="-5"/>
        </w:rPr>
        <w:t xml:space="preserve"> </w:t>
      </w:r>
      <w:r>
        <w:t>mindset,</w:t>
      </w:r>
      <w:r>
        <w:rPr>
          <w:spacing w:val="-5"/>
        </w:rPr>
        <w:t xml:space="preserve"> </w:t>
      </w:r>
      <w:r>
        <w:t>driven</w:t>
      </w:r>
      <w:r>
        <w:rPr>
          <w:spacing w:val="-5"/>
        </w:rPr>
        <w:t xml:space="preserve"> </w:t>
      </w:r>
      <w:r>
        <w:t>by</w:t>
      </w:r>
      <w:r>
        <w:rPr>
          <w:spacing w:val="-5"/>
        </w:rPr>
        <w:t xml:space="preserve"> </w:t>
      </w:r>
      <w:r>
        <w:t>Enframing,</w:t>
      </w:r>
      <w:r>
        <w:rPr>
          <w:spacing w:val="-5"/>
        </w:rPr>
        <w:t xml:space="preserve"> </w:t>
      </w:r>
      <w:r>
        <w:t>actively</w:t>
      </w:r>
      <w:r>
        <w:rPr>
          <w:spacing w:val="-5"/>
        </w:rPr>
        <w:t xml:space="preserve"> </w:t>
      </w:r>
      <w:r>
        <w:t>contributes</w:t>
      </w:r>
      <w:r>
        <w:rPr>
          <w:spacing w:val="-5"/>
        </w:rPr>
        <w:t xml:space="preserve"> </w:t>
      </w:r>
      <w:r>
        <w:t>to</w:t>
      </w:r>
      <w:r>
        <w:rPr>
          <w:spacing w:val="-5"/>
        </w:rPr>
        <w:t xml:space="preserve"> </w:t>
      </w:r>
      <w:r>
        <w:t>a</w:t>
      </w:r>
      <w:r>
        <w:rPr>
          <w:spacing w:val="-5"/>
        </w:rPr>
        <w:t xml:space="preserve"> </w:t>
      </w:r>
      <w:r>
        <w:t>"societal</w:t>
      </w:r>
      <w:r>
        <w:rPr>
          <w:spacing w:val="-5"/>
        </w:rPr>
        <w:t xml:space="preserve"> </w:t>
      </w:r>
      <w:r>
        <w:t>ontological</w:t>
      </w:r>
      <w:r>
        <w:rPr>
          <w:spacing w:val="-5"/>
        </w:rPr>
        <w:t xml:space="preserve"> </w:t>
      </w:r>
      <w:r>
        <w:t>debt"</w:t>
      </w:r>
    </w:p>
    <w:p w14:paraId="0FE4D5A6" w14:textId="77777777" w:rsidR="00CC753A" w:rsidRDefault="008D59CF">
      <w:pPr>
        <w:pStyle w:val="BodyText"/>
        <w:spacing w:line="256" w:lineRule="auto"/>
        <w:ind w:right="361"/>
      </w:pPr>
      <w:r>
        <w:t>by</w:t>
      </w:r>
      <w:r>
        <w:rPr>
          <w:spacing w:val="-3"/>
        </w:rPr>
        <w:t xml:space="preserve"> </w:t>
      </w:r>
      <w:r>
        <w:t>fostering</w:t>
      </w:r>
      <w:r>
        <w:rPr>
          <w:spacing w:val="-3"/>
        </w:rPr>
        <w:t xml:space="preserve"> </w:t>
      </w:r>
      <w:r>
        <w:t>a</w:t>
      </w:r>
      <w:r>
        <w:rPr>
          <w:spacing w:val="-3"/>
        </w:rPr>
        <w:t xml:space="preserve"> </w:t>
      </w:r>
      <w:r>
        <w:t>"forgetfulness</w:t>
      </w:r>
      <w:r>
        <w:rPr>
          <w:spacing w:val="-3"/>
        </w:rPr>
        <w:t xml:space="preserve"> </w:t>
      </w:r>
      <w:r>
        <w:t>of</w:t>
      </w:r>
      <w:r>
        <w:rPr>
          <w:spacing w:val="-3"/>
        </w:rPr>
        <w:t xml:space="preserve"> </w:t>
      </w:r>
      <w:r>
        <w:t>Being"</w:t>
      </w:r>
      <w:r>
        <w:rPr>
          <w:spacing w:val="-3"/>
        </w:rPr>
        <w:t xml:space="preserve"> </w:t>
      </w:r>
      <w:r>
        <w:t>and</w:t>
      </w:r>
      <w:r>
        <w:rPr>
          <w:spacing w:val="-3"/>
        </w:rPr>
        <w:t xml:space="preserve"> </w:t>
      </w:r>
      <w:r>
        <w:t>a</w:t>
      </w:r>
      <w:r>
        <w:rPr>
          <w:spacing w:val="-3"/>
        </w:rPr>
        <w:t xml:space="preserve"> </w:t>
      </w:r>
      <w:r>
        <w:t>profound</w:t>
      </w:r>
      <w:r>
        <w:rPr>
          <w:spacing w:val="-3"/>
        </w:rPr>
        <w:t xml:space="preserve"> </w:t>
      </w:r>
      <w:r>
        <w:t>"loss</w:t>
      </w:r>
      <w:r>
        <w:rPr>
          <w:spacing w:val="-3"/>
        </w:rPr>
        <w:t xml:space="preserve"> </w:t>
      </w:r>
      <w:r>
        <w:t>of</w:t>
      </w:r>
      <w:r>
        <w:rPr>
          <w:spacing w:val="-3"/>
        </w:rPr>
        <w:t xml:space="preserve"> </w:t>
      </w:r>
      <w:r>
        <w:t>authenticity,"</w:t>
      </w:r>
      <w:r>
        <w:rPr>
          <w:spacing w:val="-3"/>
        </w:rPr>
        <w:t xml:space="preserve"> </w:t>
      </w:r>
      <w:r>
        <w:t>incurring</w:t>
      </w:r>
      <w:r>
        <w:rPr>
          <w:spacing w:val="-3"/>
        </w:rPr>
        <w:t xml:space="preserve"> </w:t>
      </w:r>
      <w:r>
        <w:t>a</w:t>
      </w:r>
      <w:r>
        <w:rPr>
          <w:spacing w:val="-3"/>
        </w:rPr>
        <w:t xml:space="preserve"> </w:t>
      </w:r>
      <w:r>
        <w:t>collective "bio-energetic cost". The explicit linkage of the "optimization imperative" (a modern economic/technological drive) to Heidegger's "Enframing" (a philosophical critique of</w:t>
      </w:r>
      <w:r>
        <w:rPr>
          <w:spacing w:val="40"/>
        </w:rPr>
        <w:t xml:space="preserve"> </w:t>
      </w:r>
      <w:r>
        <w:t>technology) reveals a critical mechanism by which societal Energetic Misalignment can be driven. If Enframing reduces Dasein to "standing-reserve" and fosters "loss of authenticity," and Energetic</w:t>
      </w:r>
      <w:r>
        <w:rPr>
          <w:spacing w:val="-4"/>
        </w:rPr>
        <w:t xml:space="preserve"> </w:t>
      </w:r>
      <w:r>
        <w:t>Misalignment</w:t>
      </w:r>
      <w:r>
        <w:rPr>
          <w:spacing w:val="-4"/>
        </w:rPr>
        <w:t xml:space="preserve"> </w:t>
      </w:r>
      <w:r>
        <w:t>is</w:t>
      </w:r>
      <w:r>
        <w:rPr>
          <w:spacing w:val="-4"/>
        </w:rPr>
        <w:t xml:space="preserve"> </w:t>
      </w:r>
      <w:r>
        <w:t>defined</w:t>
      </w:r>
      <w:r>
        <w:rPr>
          <w:spacing w:val="-4"/>
        </w:rPr>
        <w:t xml:space="preserve"> </w:t>
      </w:r>
      <w:r>
        <w:t>as</w:t>
      </w:r>
      <w:r>
        <w:rPr>
          <w:spacing w:val="-4"/>
        </w:rPr>
        <w:t xml:space="preserve"> </w:t>
      </w:r>
      <w:r>
        <w:t>"misalignment</w:t>
      </w:r>
      <w:r>
        <w:rPr>
          <w:spacing w:val="-4"/>
        </w:rPr>
        <w:t xml:space="preserve"> </w:t>
      </w:r>
      <w:r>
        <w:t>with</w:t>
      </w:r>
      <w:r>
        <w:rPr>
          <w:spacing w:val="-4"/>
        </w:rPr>
        <w:t xml:space="preserve"> </w:t>
      </w:r>
      <w:r>
        <w:t>the</w:t>
      </w:r>
      <w:r>
        <w:rPr>
          <w:spacing w:val="-4"/>
        </w:rPr>
        <w:t xml:space="preserve"> </w:t>
      </w:r>
      <w:r>
        <w:t>human</w:t>
      </w:r>
      <w:r>
        <w:rPr>
          <w:spacing w:val="-4"/>
        </w:rPr>
        <w:t xml:space="preserve"> </w:t>
      </w:r>
      <w:r>
        <w:t>system's</w:t>
      </w:r>
      <w:r>
        <w:rPr>
          <w:spacing w:val="-4"/>
        </w:rPr>
        <w:t xml:space="preserve"> </w:t>
      </w:r>
      <w:r>
        <w:t>inherent</w:t>
      </w:r>
      <w:r>
        <w:rPr>
          <w:spacing w:val="-4"/>
        </w:rPr>
        <w:t xml:space="preserve"> </w:t>
      </w:r>
      <w:r>
        <w:t>design</w:t>
      </w:r>
      <w:r>
        <w:rPr>
          <w:spacing w:val="-4"/>
        </w:rPr>
        <w:t xml:space="preserve"> </w:t>
      </w:r>
      <w:r>
        <w:t>for dynamic engagement" incurring "bio-energetic co</w:t>
      </w:r>
      <w:r>
        <w:t>st," then a societal drive for efficiency that devalues qualitative aspects of being will inherently lead to collective inauthenticity. This pervasive collective inauthenticity then manifests as systemic Energetic Misalignment across society,</w:t>
      </w:r>
      <w:r>
        <w:rPr>
          <w:spacing w:val="-5"/>
        </w:rPr>
        <w:t xml:space="preserve"> </w:t>
      </w:r>
      <w:r>
        <w:t>leading</w:t>
      </w:r>
      <w:r>
        <w:rPr>
          <w:spacing w:val="-5"/>
        </w:rPr>
        <w:t xml:space="preserve"> </w:t>
      </w:r>
      <w:r>
        <w:t>to</w:t>
      </w:r>
      <w:r>
        <w:rPr>
          <w:spacing w:val="-5"/>
        </w:rPr>
        <w:t xml:space="preserve"> </w:t>
      </w:r>
      <w:r>
        <w:t>widespread</w:t>
      </w:r>
      <w:r>
        <w:rPr>
          <w:spacing w:val="-5"/>
        </w:rPr>
        <w:t xml:space="preserve"> </w:t>
      </w:r>
      <w:r>
        <w:t>"societal</w:t>
      </w:r>
      <w:r>
        <w:rPr>
          <w:spacing w:val="-5"/>
        </w:rPr>
        <w:t xml:space="preserve"> </w:t>
      </w:r>
      <w:r>
        <w:t>ontological</w:t>
      </w:r>
      <w:r>
        <w:rPr>
          <w:spacing w:val="-5"/>
        </w:rPr>
        <w:t xml:space="preserve"> </w:t>
      </w:r>
      <w:r>
        <w:t>debt".</w:t>
      </w:r>
      <w:r>
        <w:rPr>
          <w:spacing w:val="-5"/>
        </w:rPr>
        <w:t xml:space="preserve"> </w:t>
      </w:r>
      <w:r>
        <w:t>This</w:t>
      </w:r>
      <w:r>
        <w:rPr>
          <w:spacing w:val="-5"/>
        </w:rPr>
        <w:t xml:space="preserve"> </w:t>
      </w:r>
      <w:r>
        <w:t>understanding</w:t>
      </w:r>
      <w:r>
        <w:rPr>
          <w:spacing w:val="-5"/>
        </w:rPr>
        <w:t xml:space="preserve"> </w:t>
      </w:r>
      <w:r>
        <w:t>positions</w:t>
      </w:r>
      <w:r>
        <w:rPr>
          <w:spacing w:val="-5"/>
        </w:rPr>
        <w:t xml:space="preserve"> </w:t>
      </w:r>
      <w:r>
        <w:t>this</w:t>
      </w:r>
      <w:r>
        <w:rPr>
          <w:spacing w:val="-5"/>
        </w:rPr>
        <w:t xml:space="preserve"> </w:t>
      </w:r>
      <w:r>
        <w:t>work not just as a guide for personal transformation but as a critical framework for societal critique and ethical guidance in the digital age, highlighting the hidden costs of uncheck</w:t>
      </w:r>
      <w:r>
        <w:t>ed optimization.</w:t>
      </w:r>
    </w:p>
    <w:p w14:paraId="58E50497" w14:textId="77777777" w:rsidR="00CC753A" w:rsidRDefault="008D59CF">
      <w:pPr>
        <w:pStyle w:val="Heading3"/>
        <w:numPr>
          <w:ilvl w:val="1"/>
          <w:numId w:val="18"/>
        </w:numPr>
        <w:tabs>
          <w:tab w:val="left" w:pos="355"/>
        </w:tabs>
        <w:spacing w:before="229" w:line="244" w:lineRule="auto"/>
        <w:ind w:left="0" w:right="1208" w:firstLine="0"/>
      </w:pPr>
      <w:bookmarkStart w:id="17" w:name="B._AI's_Dual_Potential:_Catalyst_for_Flo"/>
      <w:bookmarkEnd w:id="17"/>
      <w:r>
        <w:t>AI's</w:t>
      </w:r>
      <w:r>
        <w:rPr>
          <w:spacing w:val="-5"/>
        </w:rPr>
        <w:t xml:space="preserve"> </w:t>
      </w:r>
      <w:r>
        <w:t>Dual</w:t>
      </w:r>
      <w:r>
        <w:rPr>
          <w:spacing w:val="-5"/>
        </w:rPr>
        <w:t xml:space="preserve"> </w:t>
      </w:r>
      <w:r>
        <w:t>Potential:</w:t>
      </w:r>
      <w:r>
        <w:rPr>
          <w:spacing w:val="-5"/>
        </w:rPr>
        <w:t xml:space="preserve"> </w:t>
      </w:r>
      <w:r>
        <w:t>Catalyst</w:t>
      </w:r>
      <w:r>
        <w:rPr>
          <w:spacing w:val="-5"/>
        </w:rPr>
        <w:t xml:space="preserve"> </w:t>
      </w:r>
      <w:r>
        <w:t>for</w:t>
      </w:r>
      <w:r>
        <w:rPr>
          <w:spacing w:val="-5"/>
        </w:rPr>
        <w:t xml:space="preserve"> </w:t>
      </w:r>
      <w:r>
        <w:t>Flourishing</w:t>
      </w:r>
      <w:r>
        <w:rPr>
          <w:spacing w:val="-5"/>
        </w:rPr>
        <w:t xml:space="preserve"> </w:t>
      </w:r>
      <w:r>
        <w:t>or</w:t>
      </w:r>
      <w:r>
        <w:rPr>
          <w:spacing w:val="-5"/>
        </w:rPr>
        <w:t xml:space="preserve"> </w:t>
      </w:r>
      <w:r>
        <w:t>Exacerbator</w:t>
      </w:r>
      <w:r>
        <w:rPr>
          <w:spacing w:val="-5"/>
        </w:rPr>
        <w:t xml:space="preserve"> </w:t>
      </w:r>
      <w:r>
        <w:t>of "Digital Thrownness"</w:t>
      </w:r>
    </w:p>
    <w:p w14:paraId="64EDF30A" w14:textId="77777777" w:rsidR="00CC753A" w:rsidRDefault="00CC753A">
      <w:pPr>
        <w:pStyle w:val="Heading3"/>
        <w:spacing w:line="244" w:lineRule="auto"/>
        <w:sectPr w:rsidR="00CC753A">
          <w:pgSz w:w="12240" w:h="15840"/>
          <w:pgMar w:top="1380" w:right="1080" w:bottom="280" w:left="1440" w:header="720" w:footer="720" w:gutter="0"/>
          <w:cols w:space="720"/>
        </w:sectPr>
      </w:pPr>
    </w:p>
    <w:p w14:paraId="1791ACD6" w14:textId="77777777" w:rsidR="00CC753A" w:rsidRDefault="008D59CF">
      <w:pPr>
        <w:pStyle w:val="BodyText"/>
        <w:spacing w:before="65" w:line="256" w:lineRule="auto"/>
        <w:ind w:right="358"/>
      </w:pPr>
      <w:r>
        <w:lastRenderedPageBreak/>
        <w:t>Artificial</w:t>
      </w:r>
      <w:r>
        <w:rPr>
          <w:spacing w:val="-4"/>
        </w:rPr>
        <w:t xml:space="preserve"> </w:t>
      </w:r>
      <w:r>
        <w:t>Intelligence</w:t>
      </w:r>
      <w:r>
        <w:rPr>
          <w:spacing w:val="-4"/>
        </w:rPr>
        <w:t xml:space="preserve"> </w:t>
      </w:r>
      <w:r>
        <w:t>(AI)</w:t>
      </w:r>
      <w:r>
        <w:rPr>
          <w:spacing w:val="-4"/>
        </w:rPr>
        <w:t xml:space="preserve"> </w:t>
      </w:r>
      <w:r>
        <w:t>holds</w:t>
      </w:r>
      <w:r>
        <w:rPr>
          <w:spacing w:val="-4"/>
        </w:rPr>
        <w:t xml:space="preserve"> </w:t>
      </w:r>
      <w:r>
        <w:t>immense</w:t>
      </w:r>
      <w:r>
        <w:rPr>
          <w:spacing w:val="-4"/>
        </w:rPr>
        <w:t xml:space="preserve"> </w:t>
      </w:r>
      <w:r>
        <w:t>promise</w:t>
      </w:r>
      <w:r>
        <w:rPr>
          <w:spacing w:val="-4"/>
        </w:rPr>
        <w:t xml:space="preserve"> </w:t>
      </w:r>
      <w:r>
        <w:t>as</w:t>
      </w:r>
      <w:r>
        <w:rPr>
          <w:spacing w:val="-4"/>
        </w:rPr>
        <w:t xml:space="preserve"> </w:t>
      </w:r>
      <w:r>
        <w:t>a</w:t>
      </w:r>
      <w:r>
        <w:rPr>
          <w:spacing w:val="-4"/>
        </w:rPr>
        <w:t xml:space="preserve"> </w:t>
      </w:r>
      <w:r>
        <w:t>"critical</w:t>
      </w:r>
      <w:r>
        <w:rPr>
          <w:spacing w:val="-4"/>
        </w:rPr>
        <w:t xml:space="preserve"> </w:t>
      </w:r>
      <w:r>
        <w:t>enabler"</w:t>
      </w:r>
      <w:r>
        <w:rPr>
          <w:spacing w:val="-4"/>
        </w:rPr>
        <w:t xml:space="preserve"> </w:t>
      </w:r>
      <w:r>
        <w:t>for</w:t>
      </w:r>
      <w:r>
        <w:rPr>
          <w:spacing w:val="-4"/>
        </w:rPr>
        <w:t xml:space="preserve"> </w:t>
      </w:r>
      <w:r>
        <w:t>ODERS</w:t>
      </w:r>
      <w:r>
        <w:rPr>
          <w:spacing w:val="-4"/>
        </w:rPr>
        <w:t xml:space="preserve"> </w:t>
      </w:r>
      <w:r>
        <w:t>to</w:t>
      </w:r>
      <w:r>
        <w:rPr>
          <w:spacing w:val="-4"/>
        </w:rPr>
        <w:t xml:space="preserve"> </w:t>
      </w:r>
      <w:r>
        <w:t>achieve</w:t>
      </w:r>
      <w:r>
        <w:rPr>
          <w:spacing w:val="-4"/>
        </w:rPr>
        <w:t xml:space="preserve"> </w:t>
      </w:r>
      <w:r>
        <w:t>its full potential, particularly through real-time, multi-modal biometric analysis and dynamic intervention calibration. However, this powerful integration comes with inherent risks. If AI development is solely driven by the "optimization imperative" without robust ethical guidance, it risks</w:t>
      </w:r>
      <w:r>
        <w:rPr>
          <w:spacing w:val="-1"/>
        </w:rPr>
        <w:t xml:space="preserve"> </w:t>
      </w:r>
      <w:r>
        <w:t>reinforcing</w:t>
      </w:r>
      <w:r>
        <w:rPr>
          <w:spacing w:val="-1"/>
        </w:rPr>
        <w:t xml:space="preserve"> </w:t>
      </w:r>
      <w:r>
        <w:t>the</w:t>
      </w:r>
      <w:r>
        <w:rPr>
          <w:spacing w:val="-1"/>
        </w:rPr>
        <w:t xml:space="preserve"> </w:t>
      </w:r>
      <w:r>
        <w:t>most</w:t>
      </w:r>
      <w:r>
        <w:rPr>
          <w:spacing w:val="-1"/>
        </w:rPr>
        <w:t xml:space="preserve"> </w:t>
      </w:r>
      <w:r>
        <w:t>problematic</w:t>
      </w:r>
      <w:r>
        <w:rPr>
          <w:spacing w:val="-1"/>
        </w:rPr>
        <w:t xml:space="preserve"> </w:t>
      </w:r>
      <w:r>
        <w:t>aspects</w:t>
      </w:r>
      <w:r>
        <w:rPr>
          <w:spacing w:val="-1"/>
        </w:rPr>
        <w:t xml:space="preserve"> </w:t>
      </w:r>
      <w:r>
        <w:t>of</w:t>
      </w:r>
      <w:r>
        <w:rPr>
          <w:spacing w:val="-1"/>
        </w:rPr>
        <w:t xml:space="preserve"> </w:t>
      </w:r>
      <w:r>
        <w:t>Enframing,</w:t>
      </w:r>
      <w:r>
        <w:rPr>
          <w:spacing w:val="-1"/>
        </w:rPr>
        <w:t xml:space="preserve"> </w:t>
      </w:r>
      <w:r>
        <w:t>potentially</w:t>
      </w:r>
      <w:r>
        <w:rPr>
          <w:spacing w:val="-1"/>
        </w:rPr>
        <w:t xml:space="preserve"> </w:t>
      </w:r>
      <w:r>
        <w:t>leading</w:t>
      </w:r>
      <w:r>
        <w:rPr>
          <w:spacing w:val="-1"/>
        </w:rPr>
        <w:t xml:space="preserve"> </w:t>
      </w:r>
      <w:r>
        <w:t>to</w:t>
      </w:r>
      <w:r>
        <w:rPr>
          <w:spacing w:val="-1"/>
        </w:rPr>
        <w:t xml:space="preserve"> </w:t>
      </w:r>
      <w:r>
        <w:t>a</w:t>
      </w:r>
      <w:r>
        <w:rPr>
          <w:spacing w:val="-1"/>
        </w:rPr>
        <w:t xml:space="preserve"> </w:t>
      </w:r>
      <w:r>
        <w:t>devaluing</w:t>
      </w:r>
      <w:r>
        <w:rPr>
          <w:spacing w:val="-1"/>
        </w:rPr>
        <w:t xml:space="preserve"> </w:t>
      </w:r>
      <w:r>
        <w:t>of qualitative</w:t>
      </w:r>
      <w:r>
        <w:rPr>
          <w:spacing w:val="-3"/>
        </w:rPr>
        <w:t xml:space="preserve"> </w:t>
      </w:r>
      <w:r>
        <w:t>human</w:t>
      </w:r>
      <w:r>
        <w:rPr>
          <w:spacing w:val="-3"/>
        </w:rPr>
        <w:t xml:space="preserve"> </w:t>
      </w:r>
      <w:r>
        <w:t>experience</w:t>
      </w:r>
      <w:r>
        <w:rPr>
          <w:spacing w:val="-3"/>
        </w:rPr>
        <w:t xml:space="preserve"> </w:t>
      </w:r>
      <w:r>
        <w:t>in</w:t>
      </w:r>
      <w:r>
        <w:rPr>
          <w:spacing w:val="-3"/>
        </w:rPr>
        <w:t xml:space="preserve"> </w:t>
      </w:r>
      <w:r>
        <w:t>favor</w:t>
      </w:r>
      <w:r>
        <w:rPr>
          <w:spacing w:val="-3"/>
        </w:rPr>
        <w:t xml:space="preserve"> </w:t>
      </w:r>
      <w:r>
        <w:t>of</w:t>
      </w:r>
      <w:r>
        <w:rPr>
          <w:spacing w:val="-3"/>
        </w:rPr>
        <w:t xml:space="preserve"> </w:t>
      </w:r>
      <w:r>
        <w:t>purely</w:t>
      </w:r>
      <w:r>
        <w:rPr>
          <w:spacing w:val="-3"/>
        </w:rPr>
        <w:t xml:space="preserve"> </w:t>
      </w:r>
      <w:r>
        <w:t>quantifiable</w:t>
      </w:r>
      <w:r>
        <w:rPr>
          <w:spacing w:val="-3"/>
        </w:rPr>
        <w:t xml:space="preserve"> </w:t>
      </w:r>
      <w:r>
        <w:t>metrics.</w:t>
      </w:r>
      <w:r>
        <w:rPr>
          <w:spacing w:val="-3"/>
        </w:rPr>
        <w:t xml:space="preserve"> </w:t>
      </w:r>
      <w:r>
        <w:t>AI</w:t>
      </w:r>
      <w:r>
        <w:rPr>
          <w:spacing w:val="-3"/>
        </w:rPr>
        <w:t xml:space="preserve"> </w:t>
      </w:r>
      <w:r>
        <w:t>stands</w:t>
      </w:r>
      <w:r>
        <w:rPr>
          <w:spacing w:val="-3"/>
        </w:rPr>
        <w:t xml:space="preserve"> </w:t>
      </w:r>
      <w:r>
        <w:t>at</w:t>
      </w:r>
      <w:r>
        <w:rPr>
          <w:spacing w:val="-3"/>
        </w:rPr>
        <w:t xml:space="preserve"> </w:t>
      </w:r>
      <w:r>
        <w:t>a</w:t>
      </w:r>
      <w:r>
        <w:rPr>
          <w:spacing w:val="-3"/>
        </w:rPr>
        <w:t xml:space="preserve"> </w:t>
      </w:r>
      <w:r>
        <w:t>critical</w:t>
      </w:r>
      <w:r>
        <w:rPr>
          <w:spacing w:val="-3"/>
        </w:rPr>
        <w:t xml:space="preserve"> </w:t>
      </w:r>
      <w:r>
        <w:t>ethical crossroads in the contex</w:t>
      </w:r>
      <w:r>
        <w:t>t of ontological engineering: it can either serve as an unprecedented catalyst for human flourishing and "releasement" by precisely optimizing transformative pathways, or it can become the ultimate tool for "Enframing," inadvertently reducing Dasein to mere data points and exacerbating "societal ontological debt" if not guided by robust ethical frameworks and a commitment to authentic human unfolding.</w:t>
      </w:r>
    </w:p>
    <w:p w14:paraId="4AA05E4A" w14:textId="77777777" w:rsidR="00CC753A" w:rsidRDefault="008D59CF">
      <w:pPr>
        <w:pStyle w:val="BodyText"/>
        <w:spacing w:line="256" w:lineRule="auto"/>
        <w:ind w:right="365"/>
      </w:pPr>
      <w:r>
        <w:t>AI</w:t>
      </w:r>
      <w:r>
        <w:rPr>
          <w:spacing w:val="-4"/>
        </w:rPr>
        <w:t xml:space="preserve"> </w:t>
      </w:r>
      <w:r>
        <w:t>can</w:t>
      </w:r>
      <w:r>
        <w:rPr>
          <w:spacing w:val="-4"/>
        </w:rPr>
        <w:t xml:space="preserve"> </w:t>
      </w:r>
      <w:r>
        <w:t>create</w:t>
      </w:r>
      <w:r>
        <w:rPr>
          <w:spacing w:val="-4"/>
        </w:rPr>
        <w:t xml:space="preserve"> </w:t>
      </w:r>
      <w:r>
        <w:t>a</w:t>
      </w:r>
      <w:r>
        <w:rPr>
          <w:spacing w:val="-4"/>
        </w:rPr>
        <w:t xml:space="preserve"> </w:t>
      </w:r>
      <w:r>
        <w:t>new</w:t>
      </w:r>
      <w:r>
        <w:rPr>
          <w:spacing w:val="-4"/>
        </w:rPr>
        <w:t xml:space="preserve"> </w:t>
      </w:r>
      <w:r>
        <w:t>form</w:t>
      </w:r>
      <w:r>
        <w:rPr>
          <w:spacing w:val="-4"/>
        </w:rPr>
        <w:t xml:space="preserve"> </w:t>
      </w:r>
      <w:r>
        <w:t>of</w:t>
      </w:r>
      <w:r>
        <w:rPr>
          <w:spacing w:val="-4"/>
        </w:rPr>
        <w:t xml:space="preserve"> </w:t>
      </w:r>
      <w:r>
        <w:t>"digital</w:t>
      </w:r>
      <w:r>
        <w:rPr>
          <w:spacing w:val="-4"/>
        </w:rPr>
        <w:t xml:space="preserve"> </w:t>
      </w:r>
      <w:r>
        <w:t>thrownness,"</w:t>
      </w:r>
      <w:r>
        <w:rPr>
          <w:spacing w:val="-4"/>
        </w:rPr>
        <w:t xml:space="preserve"> </w:t>
      </w:r>
      <w:r>
        <w:t>where</w:t>
      </w:r>
      <w:r>
        <w:rPr>
          <w:spacing w:val="-4"/>
        </w:rPr>
        <w:t xml:space="preserve"> </w:t>
      </w:r>
      <w:r>
        <w:t>individuals</w:t>
      </w:r>
      <w:r>
        <w:rPr>
          <w:spacing w:val="-4"/>
        </w:rPr>
        <w:t xml:space="preserve"> </w:t>
      </w:r>
      <w:r>
        <w:t>are</w:t>
      </w:r>
      <w:r>
        <w:rPr>
          <w:spacing w:val="-4"/>
        </w:rPr>
        <w:t xml:space="preserve"> </w:t>
      </w:r>
      <w:r>
        <w:t>subjected</w:t>
      </w:r>
      <w:r>
        <w:rPr>
          <w:spacing w:val="-4"/>
        </w:rPr>
        <w:t xml:space="preserve"> </w:t>
      </w:r>
      <w:r>
        <w:t>to</w:t>
      </w:r>
      <w:r>
        <w:rPr>
          <w:spacing w:val="-4"/>
        </w:rPr>
        <w:t xml:space="preserve"> </w:t>
      </w:r>
      <w:r>
        <w:t>algorithmic biases that can perpetuate existing "Perceptual Filters" and create new "invisible prisons".</w:t>
      </w:r>
    </w:p>
    <w:p w14:paraId="054E20D7" w14:textId="77777777" w:rsidR="00CC753A" w:rsidRDefault="008D59CF">
      <w:pPr>
        <w:pStyle w:val="BodyText"/>
        <w:spacing w:line="256" w:lineRule="auto"/>
        <w:ind w:right="444"/>
      </w:pPr>
      <w:r>
        <w:t>Heidegger's "Thrownness" describes unchosen circumstances that create "Perceptual Filters" and "invisible prisons". When AI algorithms are trained on biased historical data, they can inadvertently impose new, often invisible, limits on individuals' "opportunity set" for well-being, particularly for those already marginalized. This directly connects algorithmic bias (a technical/ethical</w:t>
      </w:r>
      <w:r>
        <w:rPr>
          <w:spacing w:val="-4"/>
        </w:rPr>
        <w:t xml:space="preserve"> </w:t>
      </w:r>
      <w:r>
        <w:t>concern)</w:t>
      </w:r>
      <w:r>
        <w:rPr>
          <w:spacing w:val="-4"/>
        </w:rPr>
        <w:t xml:space="preserve"> </w:t>
      </w:r>
      <w:r>
        <w:t>to</w:t>
      </w:r>
      <w:r>
        <w:rPr>
          <w:spacing w:val="-4"/>
        </w:rPr>
        <w:t xml:space="preserve"> </w:t>
      </w:r>
      <w:r>
        <w:t>the</w:t>
      </w:r>
      <w:r>
        <w:rPr>
          <w:spacing w:val="-4"/>
        </w:rPr>
        <w:t xml:space="preserve"> </w:t>
      </w:r>
      <w:r>
        <w:t>philosophical</w:t>
      </w:r>
      <w:r>
        <w:rPr>
          <w:spacing w:val="-4"/>
        </w:rPr>
        <w:t xml:space="preserve"> </w:t>
      </w:r>
      <w:r>
        <w:t>concept</w:t>
      </w:r>
      <w:r>
        <w:rPr>
          <w:spacing w:val="-4"/>
        </w:rPr>
        <w:t xml:space="preserve"> </w:t>
      </w:r>
      <w:r>
        <w:t>of</w:t>
      </w:r>
      <w:r>
        <w:rPr>
          <w:spacing w:val="-4"/>
        </w:rPr>
        <w:t xml:space="preserve"> </w:t>
      </w:r>
      <w:r>
        <w:t>human</w:t>
      </w:r>
      <w:r>
        <w:rPr>
          <w:spacing w:val="-4"/>
        </w:rPr>
        <w:t xml:space="preserve"> </w:t>
      </w:r>
      <w:r>
        <w:t>freedom</w:t>
      </w:r>
      <w:r>
        <w:rPr>
          <w:spacing w:val="-4"/>
        </w:rPr>
        <w:t xml:space="preserve"> </w:t>
      </w:r>
      <w:r>
        <w:t>and</w:t>
      </w:r>
      <w:r>
        <w:rPr>
          <w:spacing w:val="-4"/>
        </w:rPr>
        <w:t xml:space="preserve"> </w:t>
      </w:r>
      <w:r>
        <w:t>the</w:t>
      </w:r>
      <w:r>
        <w:rPr>
          <w:spacing w:val="-4"/>
        </w:rPr>
        <w:t xml:space="preserve"> </w:t>
      </w:r>
      <w:r>
        <w:t>perpetuation of</w:t>
      </w:r>
      <w:r>
        <w:rPr>
          <w:spacing w:val="-1"/>
        </w:rPr>
        <w:t xml:space="preserve"> </w:t>
      </w:r>
      <w:r>
        <w:t>Energetic</w:t>
      </w:r>
      <w:r>
        <w:rPr>
          <w:spacing w:val="-1"/>
        </w:rPr>
        <w:t xml:space="preserve"> </w:t>
      </w:r>
      <w:r>
        <w:t>Misalignment</w:t>
      </w:r>
      <w:r>
        <w:rPr>
          <w:spacing w:val="-1"/>
        </w:rPr>
        <w:t xml:space="preserve"> </w:t>
      </w:r>
      <w:r>
        <w:t>on</w:t>
      </w:r>
      <w:r>
        <w:rPr>
          <w:spacing w:val="-1"/>
        </w:rPr>
        <w:t xml:space="preserve"> </w:t>
      </w:r>
      <w:r>
        <w:t>a</w:t>
      </w:r>
      <w:r>
        <w:rPr>
          <w:spacing w:val="-1"/>
        </w:rPr>
        <w:t xml:space="preserve"> </w:t>
      </w:r>
      <w:r>
        <w:t>societal</w:t>
      </w:r>
      <w:r>
        <w:rPr>
          <w:spacing w:val="-1"/>
        </w:rPr>
        <w:t xml:space="preserve"> </w:t>
      </w:r>
      <w:r>
        <w:t>scale.</w:t>
      </w:r>
      <w:r>
        <w:rPr>
          <w:spacing w:val="-1"/>
        </w:rPr>
        <w:t xml:space="preserve"> </w:t>
      </w:r>
      <w:r>
        <w:t>This</w:t>
      </w:r>
      <w:r>
        <w:rPr>
          <w:spacing w:val="-1"/>
        </w:rPr>
        <w:t xml:space="preserve"> </w:t>
      </w:r>
      <w:r>
        <w:t>underscores</w:t>
      </w:r>
      <w:r>
        <w:rPr>
          <w:spacing w:val="-1"/>
        </w:rPr>
        <w:t xml:space="preserve"> </w:t>
      </w:r>
      <w:r>
        <w:t>that</w:t>
      </w:r>
      <w:r>
        <w:rPr>
          <w:spacing w:val="-1"/>
        </w:rPr>
        <w:t xml:space="preserve"> </w:t>
      </w:r>
      <w:r>
        <w:t>ethical</w:t>
      </w:r>
      <w:r>
        <w:rPr>
          <w:spacing w:val="-1"/>
        </w:rPr>
        <w:t xml:space="preserve"> </w:t>
      </w:r>
      <w:r>
        <w:t>AI</w:t>
      </w:r>
      <w:r>
        <w:rPr>
          <w:spacing w:val="-1"/>
        </w:rPr>
        <w:t xml:space="preserve"> </w:t>
      </w:r>
      <w:r>
        <w:t>development</w:t>
      </w:r>
      <w:r>
        <w:rPr>
          <w:spacing w:val="-1"/>
        </w:rPr>
        <w:t xml:space="preserve"> </w:t>
      </w:r>
      <w:r>
        <w:t>is not just about fairness but about safeguarding the very nature of being in a technologically mediated world, ensuring AI actively dismantles, rather than reinforces, these digital "invisible prisons". Proactive ethical foresight is therefore critical to ensure AI is designed to dismantle, rather than reinforce, these digital constraints.</w:t>
      </w:r>
    </w:p>
    <w:p w14:paraId="214E976C" w14:textId="77777777" w:rsidR="00CC753A" w:rsidRDefault="008D59CF">
      <w:pPr>
        <w:pStyle w:val="Heading3"/>
        <w:numPr>
          <w:ilvl w:val="1"/>
          <w:numId w:val="18"/>
        </w:numPr>
        <w:tabs>
          <w:tab w:val="left" w:pos="355"/>
        </w:tabs>
        <w:spacing w:before="225"/>
        <w:ind w:left="355" w:hanging="355"/>
      </w:pPr>
      <w:bookmarkStart w:id="18" w:name="C._The_Ethical_Antidote:_The_Practice_of"/>
      <w:bookmarkEnd w:id="18"/>
      <w:r>
        <w:t>The</w:t>
      </w:r>
      <w:r>
        <w:rPr>
          <w:spacing w:val="-7"/>
        </w:rPr>
        <w:t xml:space="preserve"> </w:t>
      </w:r>
      <w:r>
        <w:t>Ethical</w:t>
      </w:r>
      <w:r>
        <w:rPr>
          <w:spacing w:val="-6"/>
        </w:rPr>
        <w:t xml:space="preserve"> </w:t>
      </w:r>
      <w:r>
        <w:t>Antidote:</w:t>
      </w:r>
      <w:r>
        <w:rPr>
          <w:spacing w:val="-6"/>
        </w:rPr>
        <w:t xml:space="preserve"> </w:t>
      </w:r>
      <w:r>
        <w:t>The</w:t>
      </w:r>
      <w:r>
        <w:rPr>
          <w:spacing w:val="-6"/>
        </w:rPr>
        <w:t xml:space="preserve"> </w:t>
      </w:r>
      <w:r>
        <w:t>Practice</w:t>
      </w:r>
      <w:r>
        <w:rPr>
          <w:spacing w:val="-6"/>
        </w:rPr>
        <w:t xml:space="preserve"> </w:t>
      </w:r>
      <w:r>
        <w:t>of</w:t>
      </w:r>
      <w:r>
        <w:rPr>
          <w:spacing w:val="-6"/>
        </w:rPr>
        <w:t xml:space="preserve"> </w:t>
      </w:r>
      <w:r>
        <w:t>Releasement</w:t>
      </w:r>
      <w:r>
        <w:rPr>
          <w:spacing w:val="-6"/>
        </w:rPr>
        <w:t xml:space="preserve"> </w:t>
      </w:r>
      <w:r>
        <w:rPr>
          <w:spacing w:val="-2"/>
        </w:rPr>
        <w:t>(Gelassenheit)</w:t>
      </w:r>
    </w:p>
    <w:p w14:paraId="5F13D05E" w14:textId="77777777" w:rsidR="00CC753A" w:rsidRDefault="008D59CF">
      <w:pPr>
        <w:pStyle w:val="BodyText"/>
        <w:spacing w:before="247" w:line="256" w:lineRule="auto"/>
      </w:pPr>
      <w:r>
        <w:t>To navigate these complex ethical frontiers, the practice of "Releasement" (Gelassenheit) is essential.</w:t>
      </w:r>
      <w:r>
        <w:rPr>
          <w:spacing w:val="-1"/>
        </w:rPr>
        <w:t xml:space="preserve"> </w:t>
      </w:r>
      <w:r>
        <w:t>Gelassenheit</w:t>
      </w:r>
      <w:r>
        <w:rPr>
          <w:spacing w:val="-1"/>
        </w:rPr>
        <w:t xml:space="preserve"> </w:t>
      </w:r>
      <w:r>
        <w:t>is</w:t>
      </w:r>
      <w:r>
        <w:rPr>
          <w:spacing w:val="-1"/>
        </w:rPr>
        <w:t xml:space="preserve"> </w:t>
      </w:r>
      <w:r>
        <w:t>about</w:t>
      </w:r>
      <w:r>
        <w:rPr>
          <w:spacing w:val="-1"/>
        </w:rPr>
        <w:t xml:space="preserve"> </w:t>
      </w:r>
      <w:r>
        <w:t>"letting-be</w:t>
      </w:r>
      <w:r>
        <w:rPr>
          <w:spacing w:val="-1"/>
        </w:rPr>
        <w:t xml:space="preserve"> </w:t>
      </w:r>
      <w:r>
        <w:t>of</w:t>
      </w:r>
      <w:r>
        <w:rPr>
          <w:spacing w:val="-1"/>
        </w:rPr>
        <w:t xml:space="preserve"> </w:t>
      </w:r>
      <w:r>
        <w:t>being,"</w:t>
      </w:r>
      <w:r>
        <w:rPr>
          <w:spacing w:val="-1"/>
        </w:rPr>
        <w:t xml:space="preserve"> </w:t>
      </w:r>
      <w:r>
        <w:t>fostering</w:t>
      </w:r>
      <w:r>
        <w:rPr>
          <w:spacing w:val="-1"/>
        </w:rPr>
        <w:t xml:space="preserve"> </w:t>
      </w:r>
      <w:r>
        <w:t>a</w:t>
      </w:r>
      <w:r>
        <w:rPr>
          <w:spacing w:val="-1"/>
        </w:rPr>
        <w:t xml:space="preserve"> </w:t>
      </w:r>
      <w:r>
        <w:t>non-instrumental</w:t>
      </w:r>
      <w:r>
        <w:rPr>
          <w:spacing w:val="-1"/>
        </w:rPr>
        <w:t xml:space="preserve"> </w:t>
      </w:r>
      <w:r>
        <w:t>engagement with the world, and actively "bracketing of the exploitative attitude of enframing". This practice allows for a re-opened perception of the intrinsic value of being, moving beyond utilitarian perspectives. "Releasement" is presented as the ethical antidote to Enframing and unchecked optimization. It transcends a mere philosophical concept, serving as a practical imperative for responsible "ontological engineering". This provides a clear ethical compass for navigating the future of AI and human tr</w:t>
      </w:r>
      <w:r>
        <w:t>ansformation, ensuring that technology genuinely serves human flourishing</w:t>
      </w:r>
      <w:r>
        <w:rPr>
          <w:spacing w:val="-5"/>
        </w:rPr>
        <w:t xml:space="preserve"> </w:t>
      </w:r>
      <w:r>
        <w:t>rather</w:t>
      </w:r>
      <w:r>
        <w:rPr>
          <w:spacing w:val="-5"/>
        </w:rPr>
        <w:t xml:space="preserve"> </w:t>
      </w:r>
      <w:r>
        <w:t>than</w:t>
      </w:r>
      <w:r>
        <w:rPr>
          <w:spacing w:val="-5"/>
        </w:rPr>
        <w:t xml:space="preserve"> </w:t>
      </w:r>
      <w:r>
        <w:t>reducing</w:t>
      </w:r>
      <w:r>
        <w:rPr>
          <w:spacing w:val="-5"/>
        </w:rPr>
        <w:t xml:space="preserve"> </w:t>
      </w:r>
      <w:r>
        <w:t>human</w:t>
      </w:r>
      <w:r>
        <w:rPr>
          <w:spacing w:val="-5"/>
        </w:rPr>
        <w:t xml:space="preserve"> </w:t>
      </w:r>
      <w:r>
        <w:t>experience</w:t>
      </w:r>
      <w:r>
        <w:rPr>
          <w:spacing w:val="-5"/>
        </w:rPr>
        <w:t xml:space="preserve"> </w:t>
      </w:r>
      <w:r>
        <w:t>to</w:t>
      </w:r>
      <w:r>
        <w:rPr>
          <w:spacing w:val="-5"/>
        </w:rPr>
        <w:t xml:space="preserve"> </w:t>
      </w:r>
      <w:r>
        <w:t>quantifiable</w:t>
      </w:r>
      <w:r>
        <w:rPr>
          <w:spacing w:val="-5"/>
        </w:rPr>
        <w:t xml:space="preserve"> </w:t>
      </w:r>
      <w:r>
        <w:t>data</w:t>
      </w:r>
      <w:r>
        <w:rPr>
          <w:spacing w:val="-5"/>
        </w:rPr>
        <w:t xml:space="preserve"> </w:t>
      </w:r>
      <w:r>
        <w:t>points.</w:t>
      </w:r>
      <w:r>
        <w:rPr>
          <w:spacing w:val="-5"/>
        </w:rPr>
        <w:t xml:space="preserve"> </w:t>
      </w:r>
      <w:r>
        <w:t>The</w:t>
      </w:r>
      <w:r>
        <w:rPr>
          <w:spacing w:val="-5"/>
        </w:rPr>
        <w:t xml:space="preserve"> </w:t>
      </w:r>
      <w:r>
        <w:t>presentation of "Releasement" as the "ethical imperative" and "antidote" to Enframing emphasizes that it is not just an abstract philosophical concept but a practical, actionable imperative for responsible "ontological</w:t>
      </w:r>
      <w:r>
        <w:rPr>
          <w:spacing w:val="-2"/>
        </w:rPr>
        <w:t xml:space="preserve"> </w:t>
      </w:r>
      <w:r>
        <w:t>engineering".</w:t>
      </w:r>
      <w:r>
        <w:rPr>
          <w:spacing w:val="-2"/>
        </w:rPr>
        <w:t xml:space="preserve"> </w:t>
      </w:r>
      <w:r>
        <w:t>It</w:t>
      </w:r>
      <w:r>
        <w:rPr>
          <w:spacing w:val="-2"/>
        </w:rPr>
        <w:t xml:space="preserve"> </w:t>
      </w:r>
      <w:r>
        <w:t>"mandates</w:t>
      </w:r>
      <w:r>
        <w:rPr>
          <w:spacing w:val="-2"/>
        </w:rPr>
        <w:t xml:space="preserve"> </w:t>
      </w:r>
      <w:r>
        <w:t>proactive</w:t>
      </w:r>
      <w:r>
        <w:rPr>
          <w:spacing w:val="-2"/>
        </w:rPr>
        <w:t xml:space="preserve"> </w:t>
      </w:r>
      <w:r>
        <w:t>ethical</w:t>
      </w:r>
      <w:r>
        <w:rPr>
          <w:spacing w:val="-2"/>
        </w:rPr>
        <w:t xml:space="preserve"> </w:t>
      </w:r>
      <w:r>
        <w:t>foresight"</w:t>
      </w:r>
      <w:r>
        <w:rPr>
          <w:spacing w:val="-2"/>
        </w:rPr>
        <w:t xml:space="preserve"> </w:t>
      </w:r>
      <w:r>
        <w:t>to</w:t>
      </w:r>
      <w:r>
        <w:rPr>
          <w:spacing w:val="-2"/>
        </w:rPr>
        <w:t xml:space="preserve"> </w:t>
      </w:r>
      <w:r>
        <w:t>ensure</w:t>
      </w:r>
      <w:r>
        <w:rPr>
          <w:spacing w:val="-2"/>
        </w:rPr>
        <w:t xml:space="preserve"> </w:t>
      </w:r>
      <w:r>
        <w:t>technology</w:t>
      </w:r>
      <w:r>
        <w:rPr>
          <w:spacing w:val="-2"/>
        </w:rPr>
        <w:t xml:space="preserve"> </w:t>
      </w:r>
      <w:r>
        <w:t xml:space="preserve">serves authentic human flourishing. This provides a clear ethical compass, ensuring that powerful technologies like AI are wielded to enhance, rather than diminish, the richness and authenticity of human experience, </w:t>
      </w:r>
      <w:r>
        <w:t xml:space="preserve">thereby actively counteracting the accumulation of "societal ontological </w:t>
      </w:r>
      <w:r>
        <w:rPr>
          <w:spacing w:val="-2"/>
        </w:rPr>
        <w:t>debt".</w:t>
      </w:r>
    </w:p>
    <w:p w14:paraId="162D8097" w14:textId="77777777" w:rsidR="00CC753A" w:rsidRDefault="008D59CF">
      <w:pPr>
        <w:pStyle w:val="Heading3"/>
        <w:spacing w:before="230"/>
      </w:pPr>
      <w:bookmarkStart w:id="19" w:name="Table_3.1:_Ethical_Principles_for_AI_in_"/>
      <w:bookmarkEnd w:id="19"/>
      <w:r>
        <w:t>Table</w:t>
      </w:r>
      <w:r>
        <w:rPr>
          <w:spacing w:val="-10"/>
        </w:rPr>
        <w:t xml:space="preserve"> </w:t>
      </w:r>
      <w:r>
        <w:t>3.1:</w:t>
      </w:r>
      <w:r>
        <w:rPr>
          <w:spacing w:val="-7"/>
        </w:rPr>
        <w:t xml:space="preserve"> </w:t>
      </w:r>
      <w:r>
        <w:t>Ethical</w:t>
      </w:r>
      <w:r>
        <w:rPr>
          <w:spacing w:val="-8"/>
        </w:rPr>
        <w:t xml:space="preserve"> </w:t>
      </w:r>
      <w:r>
        <w:t>Principles</w:t>
      </w:r>
      <w:r>
        <w:rPr>
          <w:spacing w:val="-7"/>
        </w:rPr>
        <w:t xml:space="preserve"> </w:t>
      </w:r>
      <w:r>
        <w:t>for</w:t>
      </w:r>
      <w:r>
        <w:rPr>
          <w:spacing w:val="-7"/>
        </w:rPr>
        <w:t xml:space="preserve"> </w:t>
      </w:r>
      <w:r>
        <w:t>AI</w:t>
      </w:r>
      <w:r>
        <w:rPr>
          <w:spacing w:val="-8"/>
        </w:rPr>
        <w:t xml:space="preserve"> </w:t>
      </w:r>
      <w:r>
        <w:t>in</w:t>
      </w:r>
      <w:r>
        <w:rPr>
          <w:spacing w:val="-7"/>
        </w:rPr>
        <w:t xml:space="preserve"> </w:t>
      </w:r>
      <w:r>
        <w:t>Mental</w:t>
      </w:r>
      <w:r>
        <w:rPr>
          <w:spacing w:val="-7"/>
        </w:rPr>
        <w:t xml:space="preserve"> </w:t>
      </w:r>
      <w:r>
        <w:rPr>
          <w:spacing w:val="-2"/>
        </w:rPr>
        <w:t>Health</w:t>
      </w:r>
    </w:p>
    <w:p w14:paraId="6AAADD8C" w14:textId="77777777" w:rsidR="00CC753A" w:rsidRDefault="008D59CF">
      <w:pPr>
        <w:pStyle w:val="BodyText"/>
        <w:spacing w:before="247" w:line="256" w:lineRule="auto"/>
      </w:pPr>
      <w:r>
        <w:t>Given</w:t>
      </w:r>
      <w:r>
        <w:rPr>
          <w:spacing w:val="-4"/>
        </w:rPr>
        <w:t xml:space="preserve"> </w:t>
      </w:r>
      <w:r>
        <w:t>the</w:t>
      </w:r>
      <w:r>
        <w:rPr>
          <w:spacing w:val="-4"/>
        </w:rPr>
        <w:t xml:space="preserve"> </w:t>
      </w:r>
      <w:r>
        <w:t>profound</w:t>
      </w:r>
      <w:r>
        <w:rPr>
          <w:spacing w:val="-4"/>
        </w:rPr>
        <w:t xml:space="preserve"> </w:t>
      </w:r>
      <w:r>
        <w:t>ethical</w:t>
      </w:r>
      <w:r>
        <w:rPr>
          <w:spacing w:val="-4"/>
        </w:rPr>
        <w:t xml:space="preserve"> </w:t>
      </w:r>
      <w:r>
        <w:t>implications</w:t>
      </w:r>
      <w:r>
        <w:rPr>
          <w:spacing w:val="-4"/>
        </w:rPr>
        <w:t xml:space="preserve"> </w:t>
      </w:r>
      <w:r>
        <w:t>of</w:t>
      </w:r>
      <w:r>
        <w:rPr>
          <w:spacing w:val="-4"/>
        </w:rPr>
        <w:t xml:space="preserve"> </w:t>
      </w:r>
      <w:r>
        <w:t>"ontological</w:t>
      </w:r>
      <w:r>
        <w:rPr>
          <w:spacing w:val="-4"/>
        </w:rPr>
        <w:t xml:space="preserve"> </w:t>
      </w:r>
      <w:r>
        <w:t>engineering"</w:t>
      </w:r>
      <w:r>
        <w:rPr>
          <w:spacing w:val="-4"/>
        </w:rPr>
        <w:t xml:space="preserve"> </w:t>
      </w:r>
      <w:r>
        <w:t>and</w:t>
      </w:r>
      <w:r>
        <w:rPr>
          <w:spacing w:val="-4"/>
        </w:rPr>
        <w:t xml:space="preserve"> </w:t>
      </w:r>
      <w:r>
        <w:t>AI</w:t>
      </w:r>
      <w:r>
        <w:rPr>
          <w:spacing w:val="-4"/>
        </w:rPr>
        <w:t xml:space="preserve"> </w:t>
      </w:r>
      <w:r>
        <w:t>integration,</w:t>
      </w:r>
      <w:r>
        <w:rPr>
          <w:spacing w:val="-4"/>
        </w:rPr>
        <w:t xml:space="preserve"> </w:t>
      </w:r>
      <w:r>
        <w:t>this</w:t>
      </w:r>
      <w:r>
        <w:rPr>
          <w:spacing w:val="-4"/>
        </w:rPr>
        <w:t xml:space="preserve"> </w:t>
      </w:r>
      <w:r>
        <w:t>table provides a structured, proactive framework for addressing potential harms and ensuring responsible development. It explicitly identifies key ethical challenges (e.g., algorithmic bias,</w:t>
      </w:r>
    </w:p>
    <w:p w14:paraId="380222A5" w14:textId="77777777" w:rsidR="00CC753A" w:rsidRDefault="00CC753A">
      <w:pPr>
        <w:pStyle w:val="BodyText"/>
        <w:spacing w:line="256" w:lineRule="auto"/>
        <w:sectPr w:rsidR="00CC753A">
          <w:pgSz w:w="12240" w:h="15840"/>
          <w:pgMar w:top="1380" w:right="1080" w:bottom="280" w:left="1440" w:header="720" w:footer="720" w:gutter="0"/>
          <w:cols w:space="720"/>
        </w:sectPr>
      </w:pPr>
    </w:p>
    <w:p w14:paraId="44F7E52A" w14:textId="77777777" w:rsidR="00CC753A" w:rsidRDefault="008D59CF">
      <w:pPr>
        <w:pStyle w:val="BodyText"/>
        <w:spacing w:before="65" w:line="256" w:lineRule="auto"/>
      </w:pPr>
      <w:r>
        <w:lastRenderedPageBreak/>
        <w:t>privacy risks, instrumentalization of being) that arise from AI's application in mental health. For each challenge, the table outlines concrete "Proactive Measures/Solutions," transforming abstract ethical concerns into practical guidelines for developers, clinicians, and policymakers. By</w:t>
      </w:r>
      <w:r>
        <w:rPr>
          <w:spacing w:val="-7"/>
        </w:rPr>
        <w:t xml:space="preserve"> </w:t>
      </w:r>
      <w:r>
        <w:t>emphasizing</w:t>
      </w:r>
      <w:r>
        <w:rPr>
          <w:spacing w:val="-7"/>
        </w:rPr>
        <w:t xml:space="preserve"> </w:t>
      </w:r>
      <w:r>
        <w:t>principles</w:t>
      </w:r>
      <w:r>
        <w:rPr>
          <w:spacing w:val="-7"/>
        </w:rPr>
        <w:t xml:space="preserve"> </w:t>
      </w:r>
      <w:r>
        <w:t>like</w:t>
      </w:r>
      <w:r>
        <w:rPr>
          <w:spacing w:val="-7"/>
        </w:rPr>
        <w:t xml:space="preserve"> </w:t>
      </w:r>
      <w:r>
        <w:t>patient</w:t>
      </w:r>
      <w:r>
        <w:rPr>
          <w:spacing w:val="-7"/>
        </w:rPr>
        <w:t xml:space="preserve"> </w:t>
      </w:r>
      <w:r>
        <w:t>autonomy,</w:t>
      </w:r>
      <w:r>
        <w:rPr>
          <w:spacing w:val="-7"/>
        </w:rPr>
        <w:t xml:space="preserve"> </w:t>
      </w:r>
      <w:r>
        <w:t>fairness,</w:t>
      </w:r>
      <w:r>
        <w:rPr>
          <w:spacing w:val="-7"/>
        </w:rPr>
        <w:t xml:space="preserve"> </w:t>
      </w:r>
      <w:r>
        <w:t>and</w:t>
      </w:r>
      <w:r>
        <w:rPr>
          <w:spacing w:val="-7"/>
        </w:rPr>
        <w:t xml:space="preserve"> </w:t>
      </w:r>
      <w:r>
        <w:t>human</w:t>
      </w:r>
      <w:r>
        <w:rPr>
          <w:spacing w:val="-7"/>
        </w:rPr>
        <w:t xml:space="preserve"> </w:t>
      </w:r>
      <w:r>
        <w:t>agency,</w:t>
      </w:r>
      <w:r>
        <w:rPr>
          <w:spacing w:val="-7"/>
        </w:rPr>
        <w:t xml:space="preserve"> </w:t>
      </w:r>
      <w:r>
        <w:t>the</w:t>
      </w:r>
      <w:r>
        <w:rPr>
          <w:spacing w:val="-7"/>
        </w:rPr>
        <w:t xml:space="preserve"> </w:t>
      </w:r>
      <w:r>
        <w:t>table</w:t>
      </w:r>
      <w:r>
        <w:rPr>
          <w:spacing w:val="-7"/>
        </w:rPr>
        <w:t xml:space="preserve"> </w:t>
      </w:r>
      <w:r>
        <w:t>ensures that AI serves to enhance, rather than diminish, the richness and authenticity of human experience, aligning with IFT's ultimate goal of collective flourishing.</w:t>
      </w:r>
    </w:p>
    <w:tbl>
      <w:tblPr>
        <w:tblW w:w="0" w:type="auto"/>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120"/>
        <w:gridCol w:w="3120"/>
        <w:gridCol w:w="3120"/>
      </w:tblGrid>
      <w:tr w:rsidR="00CC753A" w14:paraId="1228278C" w14:textId="77777777">
        <w:trPr>
          <w:trHeight w:val="260"/>
        </w:trPr>
        <w:tc>
          <w:tcPr>
            <w:tcW w:w="3120" w:type="dxa"/>
          </w:tcPr>
          <w:p w14:paraId="751F5233" w14:textId="77777777" w:rsidR="00CC753A" w:rsidRDefault="008D59CF">
            <w:pPr>
              <w:pStyle w:val="TableParagraph"/>
              <w:spacing w:line="240" w:lineRule="exact"/>
            </w:pPr>
            <w:r>
              <w:rPr>
                <w:spacing w:val="-2"/>
              </w:rPr>
              <w:t>Principle</w:t>
            </w:r>
          </w:p>
        </w:tc>
        <w:tc>
          <w:tcPr>
            <w:tcW w:w="3120" w:type="dxa"/>
          </w:tcPr>
          <w:p w14:paraId="4DA1557A" w14:textId="77777777" w:rsidR="00CC753A" w:rsidRDefault="008D59CF">
            <w:pPr>
              <w:pStyle w:val="TableParagraph"/>
              <w:spacing w:line="240" w:lineRule="exact"/>
            </w:pPr>
            <w:r>
              <w:rPr>
                <w:spacing w:val="-2"/>
              </w:rPr>
              <w:t>Explanation/Challenge</w:t>
            </w:r>
          </w:p>
        </w:tc>
        <w:tc>
          <w:tcPr>
            <w:tcW w:w="3120" w:type="dxa"/>
          </w:tcPr>
          <w:p w14:paraId="41591930" w14:textId="77777777" w:rsidR="00CC753A" w:rsidRDefault="008D59CF">
            <w:pPr>
              <w:pStyle w:val="TableParagraph"/>
              <w:spacing w:line="240" w:lineRule="exact"/>
            </w:pPr>
            <w:r>
              <w:t>Proactive</w:t>
            </w:r>
            <w:r>
              <w:rPr>
                <w:spacing w:val="-9"/>
              </w:rPr>
              <w:t xml:space="preserve"> </w:t>
            </w:r>
            <w:r>
              <w:rPr>
                <w:spacing w:val="-2"/>
              </w:rPr>
              <w:t>Measures/Solution</w:t>
            </w:r>
          </w:p>
        </w:tc>
      </w:tr>
      <w:tr w:rsidR="00CC753A" w14:paraId="0A3A3489" w14:textId="77777777">
        <w:trPr>
          <w:trHeight w:val="2959"/>
        </w:trPr>
        <w:tc>
          <w:tcPr>
            <w:tcW w:w="3120" w:type="dxa"/>
          </w:tcPr>
          <w:p w14:paraId="2981E8EC" w14:textId="77777777" w:rsidR="00CC753A" w:rsidRDefault="008D59CF">
            <w:pPr>
              <w:pStyle w:val="TableParagraph"/>
              <w:spacing w:line="256" w:lineRule="auto"/>
              <w:rPr>
                <w:rFonts w:ascii="Arial"/>
                <w:b/>
              </w:rPr>
            </w:pPr>
            <w:r>
              <w:rPr>
                <w:rFonts w:ascii="Arial"/>
                <w:b/>
              </w:rPr>
              <w:t>Patient</w:t>
            </w:r>
            <w:r>
              <w:rPr>
                <w:rFonts w:ascii="Arial"/>
                <w:b/>
                <w:spacing w:val="-16"/>
              </w:rPr>
              <w:t xml:space="preserve"> </w:t>
            </w:r>
            <w:r>
              <w:rPr>
                <w:rFonts w:ascii="Arial"/>
                <w:b/>
              </w:rPr>
              <w:t>Autonomy</w:t>
            </w:r>
            <w:r>
              <w:rPr>
                <w:rFonts w:ascii="Arial"/>
                <w:b/>
                <w:spacing w:val="-15"/>
              </w:rPr>
              <w:t xml:space="preserve"> </w:t>
            </w:r>
            <w:r>
              <w:rPr>
                <w:rFonts w:ascii="Arial"/>
                <w:b/>
              </w:rPr>
              <w:t>and Informed Consent</w:t>
            </w:r>
          </w:p>
        </w:tc>
        <w:tc>
          <w:tcPr>
            <w:tcW w:w="3120" w:type="dxa"/>
          </w:tcPr>
          <w:p w14:paraId="77D16F03" w14:textId="77777777" w:rsidR="00CC753A" w:rsidRDefault="008D59CF">
            <w:pPr>
              <w:pStyle w:val="TableParagraph"/>
              <w:spacing w:line="256" w:lineRule="auto"/>
              <w:ind w:right="22"/>
            </w:pPr>
            <w:r>
              <w:t>Ensuring individuals retain ultimate agency and control over their transformative journey is paramount. The "ontological imperative" for evolution must be carefully balanced</w:t>
            </w:r>
            <w:r>
              <w:rPr>
                <w:spacing w:val="-13"/>
              </w:rPr>
              <w:t xml:space="preserve"> </w:t>
            </w:r>
            <w:r>
              <w:t>with</w:t>
            </w:r>
            <w:r>
              <w:rPr>
                <w:spacing w:val="-13"/>
              </w:rPr>
              <w:t xml:space="preserve"> </w:t>
            </w:r>
            <w:r>
              <w:t>individual</w:t>
            </w:r>
            <w:r>
              <w:rPr>
                <w:spacing w:val="-14"/>
              </w:rPr>
              <w:t xml:space="preserve"> </w:t>
            </w:r>
            <w:r>
              <w:t>choice and cultural diversity, acknowledging that diverse ontologies and worldviews are</w:t>
            </w:r>
          </w:p>
          <w:p w14:paraId="389CB8A8" w14:textId="77777777" w:rsidR="00CC753A" w:rsidRDefault="008D59CF">
            <w:pPr>
              <w:pStyle w:val="TableParagraph"/>
              <w:spacing w:line="237" w:lineRule="exact"/>
            </w:pPr>
            <w:r>
              <w:t>inherently</w:t>
            </w:r>
            <w:r>
              <w:rPr>
                <w:spacing w:val="-10"/>
              </w:rPr>
              <w:t xml:space="preserve"> </w:t>
            </w:r>
            <w:r>
              <w:rPr>
                <w:spacing w:val="-2"/>
              </w:rPr>
              <w:t>valuable.</w:t>
            </w:r>
          </w:p>
        </w:tc>
        <w:tc>
          <w:tcPr>
            <w:tcW w:w="3120" w:type="dxa"/>
          </w:tcPr>
          <w:p w14:paraId="6F64D487" w14:textId="77777777" w:rsidR="00CC753A" w:rsidRDefault="008D59CF">
            <w:pPr>
              <w:pStyle w:val="TableParagraph"/>
              <w:spacing w:line="256" w:lineRule="auto"/>
            </w:pPr>
            <w:r>
              <w:t>Providers must clearly communicate how AI tools are used,</w:t>
            </w:r>
            <w:r>
              <w:rPr>
                <w:spacing w:val="-10"/>
              </w:rPr>
              <w:t xml:space="preserve"> </w:t>
            </w:r>
            <w:r>
              <w:t>explain</w:t>
            </w:r>
            <w:r>
              <w:rPr>
                <w:spacing w:val="-10"/>
              </w:rPr>
              <w:t xml:space="preserve"> </w:t>
            </w:r>
            <w:r>
              <w:t>their</w:t>
            </w:r>
            <w:r>
              <w:rPr>
                <w:spacing w:val="-10"/>
              </w:rPr>
              <w:t xml:space="preserve"> </w:t>
            </w:r>
            <w:r>
              <w:t>benefits</w:t>
            </w:r>
            <w:r>
              <w:rPr>
                <w:spacing w:val="-10"/>
              </w:rPr>
              <w:t xml:space="preserve"> </w:t>
            </w:r>
            <w:r>
              <w:t>and limitations, obtain explicit consent,</w:t>
            </w:r>
            <w:r>
              <w:rPr>
                <w:spacing w:val="-6"/>
              </w:rPr>
              <w:t xml:space="preserve"> </w:t>
            </w:r>
            <w:r>
              <w:t>and</w:t>
            </w:r>
            <w:r>
              <w:rPr>
                <w:spacing w:val="-6"/>
              </w:rPr>
              <w:t xml:space="preserve"> </w:t>
            </w:r>
            <w:r>
              <w:t>offer</w:t>
            </w:r>
            <w:r>
              <w:rPr>
                <w:spacing w:val="-6"/>
              </w:rPr>
              <w:t xml:space="preserve"> </w:t>
            </w:r>
            <w:r>
              <w:t>the</w:t>
            </w:r>
            <w:r>
              <w:rPr>
                <w:spacing w:val="-6"/>
              </w:rPr>
              <w:t xml:space="preserve"> </w:t>
            </w:r>
            <w:r>
              <w:t>option</w:t>
            </w:r>
            <w:r>
              <w:rPr>
                <w:spacing w:val="-6"/>
              </w:rPr>
              <w:t xml:space="preserve"> </w:t>
            </w:r>
            <w:r>
              <w:t xml:space="preserve">to opt out of AI-assisted </w:t>
            </w:r>
            <w:r>
              <w:rPr>
                <w:spacing w:val="-2"/>
              </w:rPr>
              <w:t>interventions.</w:t>
            </w:r>
          </w:p>
        </w:tc>
      </w:tr>
      <w:tr w:rsidR="00CC753A" w14:paraId="4E0A0F4F" w14:textId="77777777">
        <w:trPr>
          <w:trHeight w:val="4320"/>
        </w:trPr>
        <w:tc>
          <w:tcPr>
            <w:tcW w:w="3120" w:type="dxa"/>
          </w:tcPr>
          <w:p w14:paraId="75FE180D" w14:textId="77777777" w:rsidR="00CC753A" w:rsidRDefault="008D59CF">
            <w:pPr>
              <w:pStyle w:val="TableParagraph"/>
              <w:spacing w:line="256" w:lineRule="auto"/>
              <w:ind w:right="297"/>
              <w:rPr>
                <w:rFonts w:ascii="Arial"/>
                <w:b/>
              </w:rPr>
            </w:pPr>
            <w:r>
              <w:rPr>
                <w:rFonts w:ascii="Arial"/>
                <w:b/>
              </w:rPr>
              <w:t>Privacy,</w:t>
            </w:r>
            <w:r>
              <w:rPr>
                <w:rFonts w:ascii="Arial"/>
                <w:b/>
                <w:spacing w:val="-16"/>
              </w:rPr>
              <w:t xml:space="preserve"> </w:t>
            </w:r>
            <w:r>
              <w:rPr>
                <w:rFonts w:ascii="Arial"/>
                <w:b/>
              </w:rPr>
              <w:t>Data</w:t>
            </w:r>
            <w:r>
              <w:rPr>
                <w:rFonts w:ascii="Arial"/>
                <w:b/>
                <w:spacing w:val="-15"/>
              </w:rPr>
              <w:t xml:space="preserve"> </w:t>
            </w:r>
            <w:r>
              <w:rPr>
                <w:rFonts w:ascii="Arial"/>
                <w:b/>
              </w:rPr>
              <w:t>Security,</w:t>
            </w:r>
            <w:r>
              <w:rPr>
                <w:rFonts w:ascii="Arial"/>
                <w:b/>
                <w:spacing w:val="-15"/>
              </w:rPr>
              <w:t xml:space="preserve"> </w:t>
            </w:r>
            <w:r>
              <w:rPr>
                <w:rFonts w:ascii="Arial"/>
                <w:b/>
              </w:rPr>
              <w:t>and Algorithmic Bias</w:t>
            </w:r>
          </w:p>
        </w:tc>
        <w:tc>
          <w:tcPr>
            <w:tcW w:w="3120" w:type="dxa"/>
          </w:tcPr>
          <w:p w14:paraId="2FED91FA" w14:textId="77777777" w:rsidR="00CC753A" w:rsidRDefault="008D59CF">
            <w:pPr>
              <w:pStyle w:val="TableParagraph"/>
              <w:spacing w:line="256" w:lineRule="auto"/>
              <w:ind w:right="-15"/>
            </w:pPr>
            <w:r>
              <w:t>AI mental health applications collect highly sensitive data, including moods, feelings, and mental health struggles. A significant concern is algorithmic bias, where AI algorithms trained on biased historical data may</w:t>
            </w:r>
            <w:r>
              <w:rPr>
                <w:spacing w:val="40"/>
              </w:rPr>
              <w:t xml:space="preserve"> </w:t>
            </w:r>
            <w:r>
              <w:t>misdiagnose marginalized groups, potentially underrepresenting non-English speakers or showing stigma towards certain conditions, which</w:t>
            </w:r>
            <w:r>
              <w:rPr>
                <w:spacing w:val="-9"/>
              </w:rPr>
              <w:t xml:space="preserve"> </w:t>
            </w:r>
            <w:r>
              <w:t>can</w:t>
            </w:r>
            <w:r>
              <w:rPr>
                <w:spacing w:val="-9"/>
              </w:rPr>
              <w:t xml:space="preserve"> </w:t>
            </w:r>
            <w:r>
              <w:t>lead</w:t>
            </w:r>
            <w:r>
              <w:rPr>
                <w:spacing w:val="-9"/>
              </w:rPr>
              <w:t xml:space="preserve"> </w:t>
            </w:r>
            <w:r>
              <w:t>to</w:t>
            </w:r>
            <w:r>
              <w:rPr>
                <w:spacing w:val="-9"/>
              </w:rPr>
              <w:t xml:space="preserve"> </w:t>
            </w:r>
            <w:r>
              <w:t>discrimination and exacerbate existing</w:t>
            </w:r>
          </w:p>
          <w:p w14:paraId="4805E2D6" w14:textId="77777777" w:rsidR="00CC753A" w:rsidRDefault="008D59CF">
            <w:pPr>
              <w:pStyle w:val="TableParagraph"/>
              <w:spacing w:line="239" w:lineRule="exact"/>
            </w:pPr>
            <w:r>
              <w:rPr>
                <w:spacing w:val="-2"/>
              </w:rPr>
              <w:t>inequalities.</w:t>
            </w:r>
          </w:p>
        </w:tc>
        <w:tc>
          <w:tcPr>
            <w:tcW w:w="3120" w:type="dxa"/>
          </w:tcPr>
          <w:p w14:paraId="24DBFC5E" w14:textId="77777777" w:rsidR="00CC753A" w:rsidRDefault="008D59CF">
            <w:pPr>
              <w:pStyle w:val="TableParagraph"/>
              <w:spacing w:line="256" w:lineRule="auto"/>
              <w:ind w:right="111"/>
            </w:pPr>
            <w:r>
              <w:t>Robust</w:t>
            </w:r>
            <w:r>
              <w:rPr>
                <w:spacing w:val="-13"/>
              </w:rPr>
              <w:t xml:space="preserve"> </w:t>
            </w:r>
            <w:r>
              <w:t>safeguards</w:t>
            </w:r>
            <w:r>
              <w:rPr>
                <w:spacing w:val="-13"/>
              </w:rPr>
              <w:t xml:space="preserve"> </w:t>
            </w:r>
            <w:r>
              <w:t>are</w:t>
            </w:r>
            <w:r>
              <w:rPr>
                <w:spacing w:val="-13"/>
              </w:rPr>
              <w:t xml:space="preserve"> </w:t>
            </w:r>
            <w:r>
              <w:t>crucial, encompassing end-to-end encryption, regular security audits, clear data retention policies, and careful vetting of third-party AI vendors.</w:t>
            </w:r>
          </w:p>
          <w:p w14:paraId="266D66B6" w14:textId="77777777" w:rsidR="00CC753A" w:rsidRDefault="008D59CF">
            <w:pPr>
              <w:pStyle w:val="TableParagraph"/>
              <w:spacing w:line="256" w:lineRule="auto"/>
            </w:pPr>
            <w:r>
              <w:t>Proactive measures are essential, including ensuring inclusive</w:t>
            </w:r>
            <w:r>
              <w:rPr>
                <w:spacing w:val="-13"/>
              </w:rPr>
              <w:t xml:space="preserve"> </w:t>
            </w:r>
            <w:r>
              <w:t>and</w:t>
            </w:r>
            <w:r>
              <w:rPr>
                <w:spacing w:val="-13"/>
              </w:rPr>
              <w:t xml:space="preserve"> </w:t>
            </w:r>
            <w:r>
              <w:t>diverse</w:t>
            </w:r>
            <w:r>
              <w:rPr>
                <w:spacing w:val="-13"/>
              </w:rPr>
              <w:t xml:space="preserve"> </w:t>
            </w:r>
            <w:r>
              <w:t xml:space="preserve">datasets, conducting regular algorithm audits for fairness, and incorporating fairness into algorithm design from the </w:t>
            </w:r>
            <w:r>
              <w:rPr>
                <w:spacing w:val="-2"/>
              </w:rPr>
              <w:t>outset.</w:t>
            </w:r>
          </w:p>
        </w:tc>
      </w:tr>
      <w:tr w:rsidR="00CC753A" w14:paraId="306947F5" w14:textId="77777777">
        <w:trPr>
          <w:trHeight w:val="3499"/>
        </w:trPr>
        <w:tc>
          <w:tcPr>
            <w:tcW w:w="3120" w:type="dxa"/>
          </w:tcPr>
          <w:p w14:paraId="72FA3691" w14:textId="77777777" w:rsidR="00CC753A" w:rsidRDefault="008D59CF">
            <w:pPr>
              <w:pStyle w:val="TableParagraph"/>
              <w:spacing w:line="256" w:lineRule="auto"/>
              <w:rPr>
                <w:rFonts w:ascii="Arial"/>
                <w:b/>
              </w:rPr>
            </w:pPr>
            <w:r>
              <w:rPr>
                <w:rFonts w:ascii="Arial"/>
                <w:b/>
              </w:rPr>
              <w:t>Accountability</w:t>
            </w:r>
            <w:r>
              <w:rPr>
                <w:rFonts w:ascii="Arial"/>
                <w:b/>
                <w:spacing w:val="-14"/>
              </w:rPr>
              <w:t xml:space="preserve"> </w:t>
            </w:r>
            <w:r>
              <w:rPr>
                <w:rFonts w:ascii="Arial"/>
                <w:b/>
              </w:rPr>
              <w:t>and</w:t>
            </w:r>
            <w:r>
              <w:rPr>
                <w:rFonts w:ascii="Arial"/>
                <w:b/>
                <w:spacing w:val="-14"/>
              </w:rPr>
              <w:t xml:space="preserve"> </w:t>
            </w:r>
            <w:r>
              <w:rPr>
                <w:rFonts w:ascii="Arial"/>
                <w:b/>
              </w:rPr>
              <w:t>the</w:t>
            </w:r>
            <w:r>
              <w:rPr>
                <w:rFonts w:ascii="Arial"/>
                <w:b/>
                <w:spacing w:val="-14"/>
              </w:rPr>
              <w:t xml:space="preserve"> </w:t>
            </w:r>
            <w:r>
              <w:rPr>
                <w:rFonts w:ascii="Arial"/>
                <w:b/>
              </w:rPr>
              <w:t xml:space="preserve">Limits of AI's Emotional </w:t>
            </w:r>
            <w:r>
              <w:rPr>
                <w:rFonts w:ascii="Arial"/>
                <w:b/>
                <w:spacing w:val="-2"/>
              </w:rPr>
              <w:t>Understanding</w:t>
            </w:r>
          </w:p>
        </w:tc>
        <w:tc>
          <w:tcPr>
            <w:tcW w:w="3120" w:type="dxa"/>
          </w:tcPr>
          <w:p w14:paraId="040C55F6" w14:textId="77777777" w:rsidR="00CC753A" w:rsidRDefault="008D59CF">
            <w:pPr>
              <w:pStyle w:val="TableParagraph"/>
              <w:spacing w:line="256" w:lineRule="auto"/>
              <w:ind w:right="-15"/>
            </w:pPr>
            <w:r>
              <w:t>Determining</w:t>
            </w:r>
            <w:r>
              <w:rPr>
                <w:spacing w:val="-16"/>
              </w:rPr>
              <w:t xml:space="preserve"> </w:t>
            </w:r>
            <w:r>
              <w:t>responsibility</w:t>
            </w:r>
            <w:r>
              <w:rPr>
                <w:spacing w:val="-15"/>
              </w:rPr>
              <w:t xml:space="preserve"> </w:t>
            </w:r>
            <w:r>
              <w:t>when AI makes mistakes or provides incorrect advice can be challenging. AI chatbots cannot replicate the nuanced understanding and empathic capacity of human therapists.</w:t>
            </w:r>
          </w:p>
          <w:p w14:paraId="684A6674" w14:textId="77777777" w:rsidR="00CC753A" w:rsidRDefault="008D59CF">
            <w:pPr>
              <w:pStyle w:val="TableParagraph"/>
              <w:spacing w:line="256" w:lineRule="auto"/>
              <w:ind w:right="245"/>
            </w:pPr>
            <w:r>
              <w:t>There</w:t>
            </w:r>
            <w:r>
              <w:rPr>
                <w:spacing w:val="-8"/>
              </w:rPr>
              <w:t xml:space="preserve"> </w:t>
            </w:r>
            <w:r>
              <w:t>is</w:t>
            </w:r>
            <w:r>
              <w:rPr>
                <w:spacing w:val="-8"/>
              </w:rPr>
              <w:t xml:space="preserve"> </w:t>
            </w:r>
            <w:r>
              <w:t>a</w:t>
            </w:r>
            <w:r>
              <w:rPr>
                <w:spacing w:val="-8"/>
              </w:rPr>
              <w:t xml:space="preserve"> </w:t>
            </w:r>
            <w:r>
              <w:t>concern</w:t>
            </w:r>
            <w:r>
              <w:rPr>
                <w:spacing w:val="-8"/>
              </w:rPr>
              <w:t xml:space="preserve"> </w:t>
            </w:r>
            <w:r>
              <w:t>that</w:t>
            </w:r>
            <w:r>
              <w:rPr>
                <w:spacing w:val="-8"/>
              </w:rPr>
              <w:t xml:space="preserve"> </w:t>
            </w:r>
            <w:r>
              <w:t>users might forgo traditional human-led therapy if they perceive AI as a sufficient</w:t>
            </w:r>
          </w:p>
          <w:p w14:paraId="094950CD" w14:textId="77777777" w:rsidR="00CC753A" w:rsidRDefault="008D59CF">
            <w:pPr>
              <w:pStyle w:val="TableParagraph"/>
              <w:spacing w:line="250" w:lineRule="exact"/>
            </w:pPr>
            <w:r>
              <w:t>substitute,</w:t>
            </w:r>
            <w:r>
              <w:rPr>
                <w:spacing w:val="-11"/>
              </w:rPr>
              <w:t xml:space="preserve"> </w:t>
            </w:r>
            <w:r>
              <w:t>potentially</w:t>
            </w:r>
            <w:r>
              <w:rPr>
                <w:spacing w:val="-11"/>
              </w:rPr>
              <w:t xml:space="preserve"> </w:t>
            </w:r>
            <w:r>
              <w:rPr>
                <w:spacing w:val="-2"/>
              </w:rPr>
              <w:t>harming</w:t>
            </w:r>
          </w:p>
          <w:p w14:paraId="5CAD8816" w14:textId="77777777" w:rsidR="00CC753A" w:rsidRDefault="008D59CF">
            <w:pPr>
              <w:pStyle w:val="TableParagraph"/>
              <w:spacing w:before="8" w:line="244" w:lineRule="exact"/>
            </w:pPr>
            <w:r>
              <w:t>long-term</w:t>
            </w:r>
            <w:r>
              <w:rPr>
                <w:spacing w:val="-8"/>
              </w:rPr>
              <w:t xml:space="preserve"> </w:t>
            </w:r>
            <w:r>
              <w:t>mental</w:t>
            </w:r>
            <w:r>
              <w:rPr>
                <w:spacing w:val="-7"/>
              </w:rPr>
              <w:t xml:space="preserve"> </w:t>
            </w:r>
            <w:r>
              <w:rPr>
                <w:spacing w:val="-2"/>
              </w:rPr>
              <w:t>health</w:t>
            </w:r>
          </w:p>
        </w:tc>
        <w:tc>
          <w:tcPr>
            <w:tcW w:w="3120" w:type="dxa"/>
          </w:tcPr>
          <w:p w14:paraId="084A9601" w14:textId="77777777" w:rsidR="00CC753A" w:rsidRDefault="008D59CF">
            <w:pPr>
              <w:pStyle w:val="TableParagraph"/>
              <w:spacing w:line="256" w:lineRule="auto"/>
            </w:pPr>
            <w:r>
              <w:t>Clear rules regarding accountability</w:t>
            </w:r>
            <w:r>
              <w:rPr>
                <w:spacing w:val="-14"/>
              </w:rPr>
              <w:t xml:space="preserve"> </w:t>
            </w:r>
            <w:r>
              <w:t>and</w:t>
            </w:r>
            <w:r>
              <w:rPr>
                <w:spacing w:val="-14"/>
              </w:rPr>
              <w:t xml:space="preserve"> </w:t>
            </w:r>
            <w:r>
              <w:t>continuous monitoring of AI performance are needed. AI should complement, not entirely replace,</w:t>
            </w:r>
            <w:r>
              <w:rPr>
                <w:spacing w:val="-13"/>
              </w:rPr>
              <w:t xml:space="preserve"> </w:t>
            </w:r>
            <w:r>
              <w:t>human</w:t>
            </w:r>
            <w:r>
              <w:rPr>
                <w:spacing w:val="-13"/>
              </w:rPr>
              <w:t xml:space="preserve"> </w:t>
            </w:r>
            <w:r>
              <w:t>mental</w:t>
            </w:r>
            <w:r>
              <w:rPr>
                <w:spacing w:val="-13"/>
              </w:rPr>
              <w:t xml:space="preserve"> </w:t>
            </w:r>
            <w:r>
              <w:t xml:space="preserve">health </w:t>
            </w:r>
            <w:r>
              <w:rPr>
                <w:spacing w:val="-2"/>
              </w:rPr>
              <w:t>care.</w:t>
            </w:r>
          </w:p>
        </w:tc>
      </w:tr>
    </w:tbl>
    <w:p w14:paraId="51FA4032" w14:textId="77777777" w:rsidR="00CC753A" w:rsidRDefault="00CC753A">
      <w:pPr>
        <w:pStyle w:val="TableParagraph"/>
        <w:spacing w:line="256" w:lineRule="auto"/>
        <w:sectPr w:rsidR="00CC753A">
          <w:pgSz w:w="12240" w:h="15840"/>
          <w:pgMar w:top="1380" w:right="1080" w:bottom="1502" w:left="1440" w:header="720" w:footer="720" w:gutter="0"/>
          <w:cols w:space="720"/>
        </w:sectPr>
      </w:pPr>
    </w:p>
    <w:tbl>
      <w:tblPr>
        <w:tblW w:w="0" w:type="auto"/>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120"/>
        <w:gridCol w:w="3120"/>
        <w:gridCol w:w="3120"/>
      </w:tblGrid>
      <w:tr w:rsidR="00CC753A" w14:paraId="61D6C2E1" w14:textId="77777777">
        <w:trPr>
          <w:trHeight w:val="260"/>
        </w:trPr>
        <w:tc>
          <w:tcPr>
            <w:tcW w:w="3120" w:type="dxa"/>
          </w:tcPr>
          <w:p w14:paraId="087D8EDE" w14:textId="77777777" w:rsidR="00CC753A" w:rsidRDefault="008D59CF">
            <w:pPr>
              <w:pStyle w:val="TableParagraph"/>
              <w:spacing w:line="240" w:lineRule="exact"/>
            </w:pPr>
            <w:r>
              <w:rPr>
                <w:spacing w:val="-2"/>
              </w:rPr>
              <w:lastRenderedPageBreak/>
              <w:t>Principle</w:t>
            </w:r>
          </w:p>
        </w:tc>
        <w:tc>
          <w:tcPr>
            <w:tcW w:w="3120" w:type="dxa"/>
          </w:tcPr>
          <w:p w14:paraId="53DE7FD0" w14:textId="77777777" w:rsidR="00CC753A" w:rsidRDefault="008D59CF">
            <w:pPr>
              <w:pStyle w:val="TableParagraph"/>
              <w:spacing w:line="240" w:lineRule="exact"/>
            </w:pPr>
            <w:r>
              <w:rPr>
                <w:spacing w:val="-2"/>
              </w:rPr>
              <w:t>Explanation/Challenge</w:t>
            </w:r>
          </w:p>
        </w:tc>
        <w:tc>
          <w:tcPr>
            <w:tcW w:w="3120" w:type="dxa"/>
          </w:tcPr>
          <w:p w14:paraId="19DA2C00" w14:textId="77777777" w:rsidR="00CC753A" w:rsidRDefault="008D59CF">
            <w:pPr>
              <w:pStyle w:val="TableParagraph"/>
              <w:spacing w:line="240" w:lineRule="exact"/>
            </w:pPr>
            <w:r>
              <w:t>Proactive</w:t>
            </w:r>
            <w:r>
              <w:rPr>
                <w:spacing w:val="-9"/>
              </w:rPr>
              <w:t xml:space="preserve"> </w:t>
            </w:r>
            <w:r>
              <w:rPr>
                <w:spacing w:val="-2"/>
              </w:rPr>
              <w:t>Measures/Solution</w:t>
            </w:r>
          </w:p>
        </w:tc>
      </w:tr>
      <w:tr w:rsidR="00CC753A" w14:paraId="322D8BDF" w14:textId="77777777">
        <w:trPr>
          <w:trHeight w:val="259"/>
        </w:trPr>
        <w:tc>
          <w:tcPr>
            <w:tcW w:w="3120" w:type="dxa"/>
          </w:tcPr>
          <w:p w14:paraId="06FF2B80" w14:textId="77777777" w:rsidR="00CC753A" w:rsidRDefault="00CC753A">
            <w:pPr>
              <w:pStyle w:val="TableParagraph"/>
              <w:spacing w:line="240" w:lineRule="auto"/>
              <w:ind w:left="0"/>
              <w:rPr>
                <w:rFonts w:ascii="Times New Roman"/>
                <w:sz w:val="18"/>
              </w:rPr>
            </w:pPr>
          </w:p>
        </w:tc>
        <w:tc>
          <w:tcPr>
            <w:tcW w:w="3120" w:type="dxa"/>
          </w:tcPr>
          <w:p w14:paraId="06348759" w14:textId="77777777" w:rsidR="00CC753A" w:rsidRDefault="008D59CF">
            <w:pPr>
              <w:pStyle w:val="TableParagraph"/>
              <w:spacing w:before="5" w:line="235" w:lineRule="exact"/>
            </w:pPr>
            <w:r>
              <w:rPr>
                <w:spacing w:val="-2"/>
              </w:rPr>
              <w:t>outcomes.</w:t>
            </w:r>
          </w:p>
        </w:tc>
        <w:tc>
          <w:tcPr>
            <w:tcW w:w="3120" w:type="dxa"/>
          </w:tcPr>
          <w:p w14:paraId="28391D80" w14:textId="77777777" w:rsidR="00CC753A" w:rsidRDefault="00CC753A">
            <w:pPr>
              <w:pStyle w:val="TableParagraph"/>
              <w:spacing w:line="240" w:lineRule="auto"/>
              <w:ind w:left="0"/>
              <w:rPr>
                <w:rFonts w:ascii="Times New Roman"/>
                <w:sz w:val="18"/>
              </w:rPr>
            </w:pPr>
          </w:p>
        </w:tc>
      </w:tr>
    </w:tbl>
    <w:p w14:paraId="185BB1B9" w14:textId="77777777" w:rsidR="00CC753A" w:rsidRDefault="008D59CF">
      <w:pPr>
        <w:pStyle w:val="Heading2"/>
        <w:numPr>
          <w:ilvl w:val="0"/>
          <w:numId w:val="18"/>
        </w:numPr>
        <w:tabs>
          <w:tab w:val="left" w:pos="406"/>
        </w:tabs>
        <w:spacing w:before="34"/>
        <w:ind w:left="406" w:hanging="406"/>
      </w:pPr>
      <w:bookmarkStart w:id="20" w:name="V._Conclusion:_A_Blueprint_for_a_Flouris"/>
      <w:bookmarkEnd w:id="20"/>
      <w:r>
        <w:t xml:space="preserve">Conclusion: A Blueprint for a Flourishing </w:t>
      </w:r>
      <w:r>
        <w:rPr>
          <w:spacing w:val="-2"/>
        </w:rPr>
        <w:t>Future</w:t>
      </w:r>
    </w:p>
    <w:p w14:paraId="10BDB32B" w14:textId="77777777" w:rsidR="00CC753A" w:rsidRDefault="008D59CF">
      <w:pPr>
        <w:pStyle w:val="BodyText"/>
        <w:spacing w:before="243" w:line="256" w:lineRule="auto"/>
        <w:ind w:right="424"/>
      </w:pPr>
      <w:r>
        <w:t>This comprehensive blueprint has meticulously dissected the complex phenomenon of Energetic</w:t>
      </w:r>
      <w:r>
        <w:rPr>
          <w:spacing w:val="-4"/>
        </w:rPr>
        <w:t xml:space="preserve"> </w:t>
      </w:r>
      <w:r>
        <w:t>Misalignment,</w:t>
      </w:r>
      <w:r>
        <w:rPr>
          <w:spacing w:val="-4"/>
        </w:rPr>
        <w:t xml:space="preserve"> </w:t>
      </w:r>
      <w:r>
        <w:t>revealing</w:t>
      </w:r>
      <w:r>
        <w:rPr>
          <w:spacing w:val="-4"/>
        </w:rPr>
        <w:t xml:space="preserve"> </w:t>
      </w:r>
      <w:r>
        <w:t>it</w:t>
      </w:r>
      <w:r>
        <w:rPr>
          <w:spacing w:val="-4"/>
        </w:rPr>
        <w:t xml:space="preserve"> </w:t>
      </w:r>
      <w:r>
        <w:t>not</w:t>
      </w:r>
      <w:r>
        <w:rPr>
          <w:spacing w:val="-4"/>
        </w:rPr>
        <w:t xml:space="preserve"> </w:t>
      </w:r>
      <w:r>
        <w:t>as</w:t>
      </w:r>
      <w:r>
        <w:rPr>
          <w:spacing w:val="-4"/>
        </w:rPr>
        <w:t xml:space="preserve"> </w:t>
      </w:r>
      <w:r>
        <w:t>a</w:t>
      </w:r>
      <w:r>
        <w:rPr>
          <w:spacing w:val="-4"/>
        </w:rPr>
        <w:t xml:space="preserve"> </w:t>
      </w:r>
      <w:r>
        <w:t>sign</w:t>
      </w:r>
      <w:r>
        <w:rPr>
          <w:spacing w:val="-4"/>
        </w:rPr>
        <w:t xml:space="preserve"> </w:t>
      </w:r>
      <w:r>
        <w:t>of</w:t>
      </w:r>
      <w:r>
        <w:rPr>
          <w:spacing w:val="-4"/>
        </w:rPr>
        <w:t xml:space="preserve"> </w:t>
      </w:r>
      <w:r>
        <w:t>personal</w:t>
      </w:r>
      <w:r>
        <w:rPr>
          <w:spacing w:val="-4"/>
        </w:rPr>
        <w:t xml:space="preserve"> </w:t>
      </w:r>
      <w:r>
        <w:t>weakness</w:t>
      </w:r>
      <w:r>
        <w:rPr>
          <w:spacing w:val="-4"/>
        </w:rPr>
        <w:t xml:space="preserve"> </w:t>
      </w:r>
      <w:r>
        <w:t>or</w:t>
      </w:r>
      <w:r>
        <w:rPr>
          <w:spacing w:val="-4"/>
        </w:rPr>
        <w:t xml:space="preserve"> </w:t>
      </w:r>
      <w:r>
        <w:t>a</w:t>
      </w:r>
      <w:r>
        <w:rPr>
          <w:spacing w:val="-4"/>
        </w:rPr>
        <w:t xml:space="preserve"> </w:t>
      </w:r>
      <w:r>
        <w:t>character</w:t>
      </w:r>
      <w:r>
        <w:rPr>
          <w:spacing w:val="-4"/>
        </w:rPr>
        <w:t xml:space="preserve"> </w:t>
      </w:r>
      <w:r>
        <w:t>flaw,</w:t>
      </w:r>
      <w:r>
        <w:rPr>
          <w:spacing w:val="-4"/>
        </w:rPr>
        <w:t xml:space="preserve"> </w:t>
      </w:r>
      <w:r>
        <w:t>but as a multifaceted and understandable strategy of the human system. It is a complex</w:t>
      </w:r>
    </w:p>
    <w:p w14:paraId="588F2B7F" w14:textId="77777777" w:rsidR="00CC753A" w:rsidRDefault="008D59CF">
      <w:pPr>
        <w:pStyle w:val="BodyText"/>
        <w:spacing w:line="256" w:lineRule="auto"/>
        <w:ind w:right="444"/>
      </w:pPr>
      <w:r>
        <w:t>bio-economic approach employed by Dasein, rooted in the brain's fundamental and logical imperative</w:t>
      </w:r>
      <w:r>
        <w:rPr>
          <w:spacing w:val="-5"/>
        </w:rPr>
        <w:t xml:space="preserve"> </w:t>
      </w:r>
      <w:r>
        <w:t>for</w:t>
      </w:r>
      <w:r>
        <w:rPr>
          <w:spacing w:val="-5"/>
        </w:rPr>
        <w:t xml:space="preserve"> </w:t>
      </w:r>
      <w:r>
        <w:t>energy</w:t>
      </w:r>
      <w:r>
        <w:rPr>
          <w:spacing w:val="-5"/>
        </w:rPr>
        <w:t xml:space="preserve"> </w:t>
      </w:r>
      <w:r>
        <w:t>efficiency</w:t>
      </w:r>
      <w:r>
        <w:rPr>
          <w:spacing w:val="-5"/>
        </w:rPr>
        <w:t xml:space="preserve"> </w:t>
      </w:r>
      <w:r>
        <w:t>and</w:t>
      </w:r>
      <w:r>
        <w:rPr>
          <w:spacing w:val="-5"/>
        </w:rPr>
        <w:t xml:space="preserve"> </w:t>
      </w:r>
      <w:r>
        <w:t>predictability.</w:t>
      </w:r>
      <w:r>
        <w:rPr>
          <w:spacing w:val="-5"/>
        </w:rPr>
        <w:t xml:space="preserve"> </w:t>
      </w:r>
      <w:r>
        <w:t>This</w:t>
      </w:r>
      <w:r>
        <w:rPr>
          <w:spacing w:val="-5"/>
        </w:rPr>
        <w:t xml:space="preserve"> </w:t>
      </w:r>
      <w:r>
        <w:t>"rationality</w:t>
      </w:r>
      <w:r>
        <w:rPr>
          <w:spacing w:val="-5"/>
        </w:rPr>
        <w:t xml:space="preserve"> </w:t>
      </w:r>
      <w:r>
        <w:t>of</w:t>
      </w:r>
      <w:r>
        <w:rPr>
          <w:spacing w:val="-5"/>
        </w:rPr>
        <w:t xml:space="preserve"> </w:t>
      </w:r>
      <w:r>
        <w:t>suffering,"</w:t>
      </w:r>
      <w:r>
        <w:rPr>
          <w:spacing w:val="-5"/>
        </w:rPr>
        <w:t xml:space="preserve"> </w:t>
      </w:r>
      <w:r>
        <w:t>while</w:t>
      </w:r>
      <w:r>
        <w:rPr>
          <w:spacing w:val="-5"/>
        </w:rPr>
        <w:t xml:space="preserve"> </w:t>
      </w:r>
      <w:r>
        <w:t>efficient</w:t>
      </w:r>
      <w:r>
        <w:rPr>
          <w:spacing w:val="-5"/>
        </w:rPr>
        <w:t xml:space="preserve"> </w:t>
      </w:r>
      <w:r>
        <w:t>in the short term, paradoxically leads to a quantifiable neurobiological drain and allostatic load, with significant long-term costs to both physical and mental health. The deep roots of this resistance to change—termed ontological inertia—lie in the rapid neural hardwiring of infancy and the molecularly embedded "Core Imprints" that are notoriously resistant to purely intellectual intervention. The "developmental disconnect" or "bandwidth mismatch" further clarifies why insight alone is so often insufficie</w:t>
      </w:r>
      <w:r>
        <w:t>nt for profound transformation. Energetic Misalignment is further perpetuated by the invisible prison of ontological constraints—the Perceptual Filters shaped by unchosen "Thrownness" and the Functional Constraints of automatic</w:t>
      </w:r>
      <w:r>
        <w:rPr>
          <w:spacing w:val="-4"/>
        </w:rPr>
        <w:t xml:space="preserve"> </w:t>
      </w:r>
      <w:r>
        <w:t>Adaptive</w:t>
      </w:r>
      <w:r>
        <w:rPr>
          <w:spacing w:val="-4"/>
        </w:rPr>
        <w:t xml:space="preserve"> </w:t>
      </w:r>
      <w:r>
        <w:t>Patterns</w:t>
      </w:r>
      <w:r>
        <w:rPr>
          <w:spacing w:val="-4"/>
        </w:rPr>
        <w:t xml:space="preserve"> </w:t>
      </w:r>
      <w:r>
        <w:t>and</w:t>
      </w:r>
      <w:r>
        <w:rPr>
          <w:spacing w:val="-4"/>
        </w:rPr>
        <w:t xml:space="preserve"> </w:t>
      </w:r>
      <w:r>
        <w:t>Rooted</w:t>
      </w:r>
      <w:r>
        <w:rPr>
          <w:spacing w:val="-4"/>
        </w:rPr>
        <w:t xml:space="preserve"> </w:t>
      </w:r>
      <w:r>
        <w:t>Decisions.</w:t>
      </w:r>
      <w:r>
        <w:rPr>
          <w:spacing w:val="-4"/>
        </w:rPr>
        <w:t xml:space="preserve"> </w:t>
      </w:r>
      <w:r>
        <w:t>All</w:t>
      </w:r>
      <w:r>
        <w:rPr>
          <w:spacing w:val="-4"/>
        </w:rPr>
        <w:t xml:space="preserve"> </w:t>
      </w:r>
      <w:r>
        <w:t>of</w:t>
      </w:r>
      <w:r>
        <w:rPr>
          <w:spacing w:val="-4"/>
        </w:rPr>
        <w:t xml:space="preserve"> </w:t>
      </w:r>
      <w:r>
        <w:t>this</w:t>
      </w:r>
      <w:r>
        <w:rPr>
          <w:spacing w:val="-4"/>
        </w:rPr>
        <w:t xml:space="preserve"> </w:t>
      </w:r>
      <w:r>
        <w:t>is</w:t>
      </w:r>
      <w:r>
        <w:rPr>
          <w:spacing w:val="-4"/>
        </w:rPr>
        <w:t xml:space="preserve"> </w:t>
      </w:r>
      <w:r>
        <w:t>maintained</w:t>
      </w:r>
      <w:r>
        <w:rPr>
          <w:spacing w:val="-4"/>
        </w:rPr>
        <w:t xml:space="preserve"> </w:t>
      </w:r>
      <w:r>
        <w:t>by</w:t>
      </w:r>
      <w:r>
        <w:rPr>
          <w:spacing w:val="-4"/>
        </w:rPr>
        <w:t xml:space="preserve"> </w:t>
      </w:r>
      <w:r>
        <w:t>a</w:t>
      </w:r>
      <w:r>
        <w:rPr>
          <w:spacing w:val="-4"/>
        </w:rPr>
        <w:t xml:space="preserve"> </w:t>
      </w:r>
      <w:r>
        <w:t>highly</w:t>
      </w:r>
      <w:r>
        <w:rPr>
          <w:spacing w:val="-4"/>
        </w:rPr>
        <w:t xml:space="preserve"> </w:t>
      </w:r>
      <w:r>
        <w:t>efficient predictive</w:t>
      </w:r>
      <w:r>
        <w:rPr>
          <w:spacing w:val="-2"/>
        </w:rPr>
        <w:t xml:space="preserve"> </w:t>
      </w:r>
      <w:r>
        <w:t>engine</w:t>
      </w:r>
      <w:r>
        <w:rPr>
          <w:spacing w:val="-2"/>
        </w:rPr>
        <w:t xml:space="preserve"> </w:t>
      </w:r>
      <w:r>
        <w:t>in</w:t>
      </w:r>
      <w:r>
        <w:rPr>
          <w:spacing w:val="-2"/>
        </w:rPr>
        <w:t xml:space="preserve"> </w:t>
      </w:r>
      <w:r>
        <w:t>the</w:t>
      </w:r>
      <w:r>
        <w:rPr>
          <w:spacing w:val="-2"/>
        </w:rPr>
        <w:t xml:space="preserve"> </w:t>
      </w:r>
      <w:r>
        <w:t>brain</w:t>
      </w:r>
      <w:r>
        <w:rPr>
          <w:spacing w:val="-2"/>
        </w:rPr>
        <w:t xml:space="preserve"> </w:t>
      </w:r>
      <w:r>
        <w:t>that</w:t>
      </w:r>
      <w:r>
        <w:rPr>
          <w:spacing w:val="-2"/>
        </w:rPr>
        <w:t xml:space="preserve"> </w:t>
      </w:r>
      <w:r>
        <w:t>will</w:t>
      </w:r>
      <w:r>
        <w:rPr>
          <w:spacing w:val="-2"/>
        </w:rPr>
        <w:t xml:space="preserve"> </w:t>
      </w:r>
      <w:r>
        <w:t>actively</w:t>
      </w:r>
      <w:r>
        <w:rPr>
          <w:spacing w:val="-2"/>
        </w:rPr>
        <w:t xml:space="preserve"> </w:t>
      </w:r>
      <w:r>
        <w:t>distort</w:t>
      </w:r>
      <w:r>
        <w:rPr>
          <w:spacing w:val="-2"/>
        </w:rPr>
        <w:t xml:space="preserve"> </w:t>
      </w:r>
      <w:r>
        <w:t>reality</w:t>
      </w:r>
      <w:r>
        <w:rPr>
          <w:spacing w:val="-2"/>
        </w:rPr>
        <w:t xml:space="preserve"> </w:t>
      </w:r>
      <w:r>
        <w:t>to</w:t>
      </w:r>
      <w:r>
        <w:rPr>
          <w:spacing w:val="-2"/>
        </w:rPr>
        <w:t xml:space="preserve"> </w:t>
      </w:r>
      <w:r>
        <w:t>maintain</w:t>
      </w:r>
      <w:r>
        <w:rPr>
          <w:spacing w:val="-2"/>
        </w:rPr>
        <w:t xml:space="preserve"> </w:t>
      </w:r>
      <w:r>
        <w:t>a</w:t>
      </w:r>
      <w:r>
        <w:rPr>
          <w:spacing w:val="-2"/>
        </w:rPr>
        <w:t xml:space="preserve"> </w:t>
      </w:r>
      <w:r>
        <w:t>painful</w:t>
      </w:r>
      <w:r>
        <w:rPr>
          <w:spacing w:val="-2"/>
        </w:rPr>
        <w:t xml:space="preserve"> </w:t>
      </w:r>
      <w:r>
        <w:t>but</w:t>
      </w:r>
      <w:r>
        <w:rPr>
          <w:spacing w:val="-2"/>
        </w:rPr>
        <w:t xml:space="preserve"> </w:t>
      </w:r>
      <w:r>
        <w:t>predictable equilibrium. This comprehensive, non-pathologizing understanding removes the burden of blame</w:t>
      </w:r>
      <w:r>
        <w:t xml:space="preserve"> and empowers the individual, framing their struggles as understandable and, most importantly, changeable.</w:t>
      </w:r>
    </w:p>
    <w:p w14:paraId="07848DCB" w14:textId="77777777" w:rsidR="00CC753A" w:rsidRDefault="008D59CF">
      <w:pPr>
        <w:pStyle w:val="BodyText"/>
        <w:spacing w:line="256" w:lineRule="auto"/>
        <w:ind w:right="393"/>
      </w:pPr>
      <w:r>
        <w:t>The key to this change lies in Discrepancy-Driven Insights (DDIs), the core engine of the ODERS</w:t>
      </w:r>
      <w:r>
        <w:rPr>
          <w:spacing w:val="-4"/>
        </w:rPr>
        <w:t xml:space="preserve"> </w:t>
      </w:r>
      <w:r>
        <w:t>framework.</w:t>
      </w:r>
      <w:r>
        <w:rPr>
          <w:spacing w:val="-4"/>
        </w:rPr>
        <w:t xml:space="preserve"> </w:t>
      </w:r>
      <w:r>
        <w:t>DDIs</w:t>
      </w:r>
      <w:r>
        <w:rPr>
          <w:spacing w:val="-4"/>
        </w:rPr>
        <w:t xml:space="preserve"> </w:t>
      </w:r>
      <w:r>
        <w:t>act</w:t>
      </w:r>
      <w:r>
        <w:rPr>
          <w:spacing w:val="-4"/>
        </w:rPr>
        <w:t xml:space="preserve"> </w:t>
      </w:r>
      <w:r>
        <w:t>as</w:t>
      </w:r>
      <w:r>
        <w:rPr>
          <w:spacing w:val="-4"/>
        </w:rPr>
        <w:t xml:space="preserve"> </w:t>
      </w:r>
      <w:r>
        <w:t>powerful</w:t>
      </w:r>
      <w:r>
        <w:rPr>
          <w:spacing w:val="-4"/>
        </w:rPr>
        <w:t xml:space="preserve"> </w:t>
      </w:r>
      <w:r>
        <w:t>"shock</w:t>
      </w:r>
      <w:r>
        <w:rPr>
          <w:spacing w:val="-4"/>
        </w:rPr>
        <w:t xml:space="preserve"> </w:t>
      </w:r>
      <w:r>
        <w:t>doctrines"</w:t>
      </w:r>
      <w:r>
        <w:rPr>
          <w:spacing w:val="-4"/>
        </w:rPr>
        <w:t xml:space="preserve"> </w:t>
      </w:r>
      <w:r>
        <w:t>for</w:t>
      </w:r>
      <w:r>
        <w:rPr>
          <w:spacing w:val="-4"/>
        </w:rPr>
        <w:t xml:space="preserve"> </w:t>
      </w:r>
      <w:r>
        <w:t>the</w:t>
      </w:r>
      <w:r>
        <w:rPr>
          <w:spacing w:val="-4"/>
        </w:rPr>
        <w:t xml:space="preserve"> </w:t>
      </w:r>
      <w:r>
        <w:t>brain,</w:t>
      </w:r>
      <w:r>
        <w:rPr>
          <w:spacing w:val="-4"/>
        </w:rPr>
        <w:t xml:space="preserve"> </w:t>
      </w:r>
      <w:r>
        <w:t>creating</w:t>
      </w:r>
      <w:r>
        <w:rPr>
          <w:spacing w:val="-4"/>
        </w:rPr>
        <w:t xml:space="preserve"> </w:t>
      </w:r>
      <w:r>
        <w:t>the</w:t>
      </w:r>
      <w:r>
        <w:rPr>
          <w:spacing w:val="-4"/>
        </w:rPr>
        <w:t xml:space="preserve"> </w:t>
      </w:r>
      <w:r>
        <w:t>necessary "critical mismatch" to override ontological inertia and compel a fundamental re-patterning of the system's core models. The ODERS methodology, with its strategic sequencing of bottom-up (RRPP) and top-down (TDEET) protocols, ensures "frequency-matched" interventions that address the multi-layered nature of human experience, from cellular imprints to existential narratives. The framework's ambition extends far beyond individual psychological well-being; it aims to be a "Grand Unified Theory of Well</w:t>
      </w:r>
      <w:r>
        <w:t>-being" that functions as an "epistemological</w:t>
      </w:r>
      <w:r>
        <w:rPr>
          <w:spacing w:val="40"/>
        </w:rPr>
        <w:t xml:space="preserve"> </w:t>
      </w:r>
      <w:r>
        <w:t>catalyst" to fundamentally restructure scientific inquiry and its infrastructure, demanding disciplinary convergence and a re-evaluation of funding models. The profound economic and societal costs of "stuckness" underscore the urgent need for this framework, positioning ontological transformation as a "strategic imperative for collective flourishing and longevity". "Proactive Ontological Engineering" is framed as a "public health imperative" and a "flourishing i</w:t>
      </w:r>
      <w:r>
        <w:t>nfrastructure" project, akin to investing in physical infrastructure, with "exponential returns in human potential and economic stability".</w:t>
      </w:r>
    </w:p>
    <w:p w14:paraId="03405262" w14:textId="77777777" w:rsidR="00CC753A" w:rsidRDefault="008D59CF">
      <w:pPr>
        <w:pStyle w:val="BodyText"/>
        <w:spacing w:line="256" w:lineRule="auto"/>
        <w:ind w:right="962"/>
      </w:pPr>
      <w:r>
        <w:t>Ultimately, the blueprint for transformation offered by IFT and ODERS is intended to be "as-lived" and experienced, moving beyond mere intellectual comprehension to profound ontological</w:t>
      </w:r>
      <w:r>
        <w:rPr>
          <w:spacing w:val="-6"/>
        </w:rPr>
        <w:t xml:space="preserve"> </w:t>
      </w:r>
      <w:r>
        <w:t>re-authorship.</w:t>
      </w:r>
      <w:r>
        <w:rPr>
          <w:spacing w:val="-6"/>
        </w:rPr>
        <w:t xml:space="preserve"> </w:t>
      </w:r>
      <w:r>
        <w:t>This</w:t>
      </w:r>
      <w:r>
        <w:rPr>
          <w:spacing w:val="-6"/>
        </w:rPr>
        <w:t xml:space="preserve"> </w:t>
      </w:r>
      <w:r>
        <w:t>journey,</w:t>
      </w:r>
      <w:r>
        <w:rPr>
          <w:spacing w:val="-6"/>
        </w:rPr>
        <w:t xml:space="preserve"> </w:t>
      </w:r>
      <w:r>
        <w:t>supported</w:t>
      </w:r>
      <w:r>
        <w:rPr>
          <w:spacing w:val="-6"/>
        </w:rPr>
        <w:t xml:space="preserve"> </w:t>
      </w:r>
      <w:r>
        <w:t>by</w:t>
      </w:r>
      <w:r>
        <w:rPr>
          <w:spacing w:val="-6"/>
        </w:rPr>
        <w:t xml:space="preserve"> </w:t>
      </w:r>
      <w:r>
        <w:t>AI</w:t>
      </w:r>
      <w:r>
        <w:rPr>
          <w:spacing w:val="-6"/>
        </w:rPr>
        <w:t xml:space="preserve"> </w:t>
      </w:r>
      <w:r>
        <w:t>as</w:t>
      </w:r>
      <w:r>
        <w:rPr>
          <w:spacing w:val="-6"/>
        </w:rPr>
        <w:t xml:space="preserve"> </w:t>
      </w:r>
      <w:r>
        <w:t>an</w:t>
      </w:r>
      <w:r>
        <w:rPr>
          <w:spacing w:val="-6"/>
        </w:rPr>
        <w:t xml:space="preserve"> </w:t>
      </w:r>
      <w:r>
        <w:t>"ontological</w:t>
      </w:r>
      <w:r>
        <w:rPr>
          <w:spacing w:val="-6"/>
        </w:rPr>
        <w:t xml:space="preserve"> </w:t>
      </w:r>
      <w:r>
        <w:t>co-architect"</w:t>
      </w:r>
      <w:r>
        <w:rPr>
          <w:spacing w:val="-6"/>
        </w:rPr>
        <w:t xml:space="preserve"> </w:t>
      </w:r>
      <w:r>
        <w:t>for</w:t>
      </w:r>
    </w:p>
    <w:p w14:paraId="55A51E77" w14:textId="77777777" w:rsidR="00CC753A" w:rsidRDefault="008D59CF">
      <w:pPr>
        <w:pStyle w:val="BodyText"/>
        <w:spacing w:line="256" w:lineRule="auto"/>
        <w:ind w:right="424"/>
      </w:pPr>
      <w:r>
        <w:t>hyper-personalized</w:t>
      </w:r>
      <w:r>
        <w:rPr>
          <w:spacing w:val="-5"/>
        </w:rPr>
        <w:t xml:space="preserve"> </w:t>
      </w:r>
      <w:r>
        <w:t>interventions,</w:t>
      </w:r>
      <w:r>
        <w:rPr>
          <w:spacing w:val="-5"/>
        </w:rPr>
        <w:t xml:space="preserve"> </w:t>
      </w:r>
      <w:r>
        <w:t>is</w:t>
      </w:r>
      <w:r>
        <w:rPr>
          <w:spacing w:val="-5"/>
        </w:rPr>
        <w:t xml:space="preserve"> </w:t>
      </w:r>
      <w:r>
        <w:t>a</w:t>
      </w:r>
      <w:r>
        <w:rPr>
          <w:spacing w:val="-5"/>
        </w:rPr>
        <w:t xml:space="preserve"> </w:t>
      </w:r>
      <w:r>
        <w:t>continuous</w:t>
      </w:r>
      <w:r>
        <w:rPr>
          <w:spacing w:val="-5"/>
        </w:rPr>
        <w:t xml:space="preserve"> </w:t>
      </w:r>
      <w:r>
        <w:t>odyssey</w:t>
      </w:r>
      <w:r>
        <w:rPr>
          <w:spacing w:val="-5"/>
        </w:rPr>
        <w:t xml:space="preserve"> </w:t>
      </w:r>
      <w:r>
        <w:t>of</w:t>
      </w:r>
      <w:r>
        <w:rPr>
          <w:spacing w:val="-5"/>
        </w:rPr>
        <w:t xml:space="preserve"> </w:t>
      </w:r>
      <w:r>
        <w:t>self-authorship,</w:t>
      </w:r>
      <w:r>
        <w:rPr>
          <w:spacing w:val="-5"/>
        </w:rPr>
        <w:t xml:space="preserve"> </w:t>
      </w:r>
      <w:r>
        <w:t>demanding</w:t>
      </w:r>
      <w:r>
        <w:rPr>
          <w:spacing w:val="-5"/>
        </w:rPr>
        <w:t xml:space="preserve"> </w:t>
      </w:r>
      <w:r>
        <w:t>active engagement and a commitment to lifelong self-optimization. The ethical considerations surrounding "ontological engineering," particularly with AI, necessitate a profound commitment to "Releasement" (Gelassenheit) to ensure technology genuinely serves authentic human flourishing rather than instrumentalizing being or amplifying "societal ontological debt". By fostering a profound understanding of the self as a dynamic, bio-energetic</w:t>
      </w:r>
      <w:r>
        <w:t xml:space="preserve"> system capable of continuous re-patterning, IFT and ODERS provide a meta-scientific blueprint for optimizing</w:t>
      </w:r>
    </w:p>
    <w:p w14:paraId="3A8EA329" w14:textId="77777777" w:rsidR="00CC753A" w:rsidRDefault="00CC753A">
      <w:pPr>
        <w:pStyle w:val="BodyText"/>
        <w:spacing w:line="256" w:lineRule="auto"/>
        <w:sectPr w:rsidR="00CC753A">
          <w:type w:val="continuous"/>
          <w:pgSz w:w="12240" w:h="15840"/>
          <w:pgMar w:top="1420" w:right="1080" w:bottom="280" w:left="1440" w:header="720" w:footer="720" w:gutter="0"/>
          <w:cols w:space="720"/>
        </w:sectPr>
      </w:pPr>
    </w:p>
    <w:p w14:paraId="0D1623E7" w14:textId="77777777" w:rsidR="00CC753A" w:rsidRDefault="008D59CF">
      <w:pPr>
        <w:pStyle w:val="BodyText"/>
        <w:spacing w:before="65"/>
        <w:ind w:right="0"/>
      </w:pPr>
      <w:r>
        <w:lastRenderedPageBreak/>
        <w:t>human</w:t>
      </w:r>
      <w:r>
        <w:rPr>
          <w:spacing w:val="-8"/>
        </w:rPr>
        <w:t xml:space="preserve"> </w:t>
      </w:r>
      <w:r>
        <w:t>potential</w:t>
      </w:r>
      <w:r>
        <w:rPr>
          <w:spacing w:val="-5"/>
        </w:rPr>
        <w:t xml:space="preserve"> </w:t>
      </w:r>
      <w:r>
        <w:t>from</w:t>
      </w:r>
      <w:r>
        <w:rPr>
          <w:spacing w:val="-6"/>
        </w:rPr>
        <w:t xml:space="preserve"> </w:t>
      </w:r>
      <w:r>
        <w:t>the</w:t>
      </w:r>
      <w:r>
        <w:rPr>
          <w:spacing w:val="-5"/>
        </w:rPr>
        <w:t xml:space="preserve"> </w:t>
      </w:r>
      <w:r>
        <w:t>quantum</w:t>
      </w:r>
      <w:r>
        <w:rPr>
          <w:spacing w:val="-5"/>
        </w:rPr>
        <w:t xml:space="preserve"> </w:t>
      </w:r>
      <w:r>
        <w:t>genesis</w:t>
      </w:r>
      <w:r>
        <w:rPr>
          <w:spacing w:val="-6"/>
        </w:rPr>
        <w:t xml:space="preserve"> </w:t>
      </w:r>
      <w:r>
        <w:t>of</w:t>
      </w:r>
      <w:r>
        <w:rPr>
          <w:spacing w:val="-5"/>
        </w:rPr>
        <w:t xml:space="preserve"> </w:t>
      </w:r>
      <w:r>
        <w:t>being</w:t>
      </w:r>
      <w:r>
        <w:rPr>
          <w:spacing w:val="-6"/>
        </w:rPr>
        <w:t xml:space="preserve"> </w:t>
      </w:r>
      <w:r>
        <w:t>to</w:t>
      </w:r>
      <w:r>
        <w:rPr>
          <w:spacing w:val="-5"/>
        </w:rPr>
        <w:t xml:space="preserve"> </w:t>
      </w:r>
      <w:r>
        <w:t>the</w:t>
      </w:r>
      <w:r>
        <w:rPr>
          <w:spacing w:val="-5"/>
        </w:rPr>
        <w:t xml:space="preserve"> </w:t>
      </w:r>
      <w:r>
        <w:t>collective</w:t>
      </w:r>
      <w:r>
        <w:rPr>
          <w:spacing w:val="-6"/>
        </w:rPr>
        <w:t xml:space="preserve"> </w:t>
      </w:r>
      <w:r>
        <w:t>flourishing</w:t>
      </w:r>
      <w:r>
        <w:rPr>
          <w:spacing w:val="-5"/>
        </w:rPr>
        <w:t xml:space="preserve"> </w:t>
      </w:r>
      <w:r>
        <w:t>of</w:t>
      </w:r>
      <w:r>
        <w:rPr>
          <w:spacing w:val="-5"/>
        </w:rPr>
        <w:t xml:space="preserve"> </w:t>
      </w:r>
      <w:r>
        <w:rPr>
          <w:spacing w:val="-2"/>
        </w:rPr>
        <w:t>society.</w:t>
      </w:r>
    </w:p>
    <w:p w14:paraId="256C1DC0" w14:textId="77777777" w:rsidR="00CC753A" w:rsidRDefault="00CC753A">
      <w:pPr>
        <w:pStyle w:val="BodyText"/>
        <w:sectPr w:rsidR="00CC753A">
          <w:pgSz w:w="12240" w:h="15840"/>
          <w:pgMar w:top="1380" w:right="1080" w:bottom="280" w:left="1440" w:header="720" w:footer="720" w:gutter="0"/>
          <w:cols w:space="720"/>
        </w:sectPr>
      </w:pPr>
    </w:p>
    <w:p w14:paraId="3FBE1781" w14:textId="77777777" w:rsidR="00CC753A" w:rsidRDefault="008D59CF">
      <w:pPr>
        <w:pStyle w:val="Heading1"/>
        <w:spacing w:line="247" w:lineRule="auto"/>
      </w:pPr>
      <w:bookmarkStart w:id="21" w:name="The_Ontological_Architect's_Master_Bluep"/>
      <w:bookmarkEnd w:id="21"/>
      <w:r>
        <w:lastRenderedPageBreak/>
        <w:t>The Ontological Architect's Master Blueprint: Chapter 1 - The Ontological Imperative</w:t>
      </w:r>
      <w:r>
        <w:rPr>
          <w:spacing w:val="-8"/>
        </w:rPr>
        <w:t xml:space="preserve"> </w:t>
      </w:r>
      <w:r>
        <w:t>and</w:t>
      </w:r>
      <w:r>
        <w:rPr>
          <w:spacing w:val="-8"/>
        </w:rPr>
        <w:t xml:space="preserve"> </w:t>
      </w:r>
      <w:r>
        <w:t>the</w:t>
      </w:r>
      <w:r>
        <w:rPr>
          <w:spacing w:val="-8"/>
        </w:rPr>
        <w:t xml:space="preserve"> </w:t>
      </w:r>
      <w:r>
        <w:t>Quantum</w:t>
      </w:r>
      <w:r>
        <w:rPr>
          <w:spacing w:val="-8"/>
        </w:rPr>
        <w:t xml:space="preserve"> </w:t>
      </w:r>
      <w:r>
        <w:t>Blueprint</w:t>
      </w:r>
      <w:r>
        <w:rPr>
          <w:spacing w:val="-8"/>
        </w:rPr>
        <w:t xml:space="preserve"> </w:t>
      </w:r>
      <w:r>
        <w:t xml:space="preserve">of </w:t>
      </w:r>
      <w:r>
        <w:rPr>
          <w:spacing w:val="-2"/>
        </w:rPr>
        <w:t>Subjectivity</w:t>
      </w:r>
    </w:p>
    <w:p w14:paraId="7A989803" w14:textId="77777777" w:rsidR="00CC753A" w:rsidRDefault="008D59CF">
      <w:pPr>
        <w:pStyle w:val="Heading2"/>
        <w:numPr>
          <w:ilvl w:val="0"/>
          <w:numId w:val="17"/>
        </w:numPr>
        <w:tabs>
          <w:tab w:val="left" w:pos="300"/>
        </w:tabs>
        <w:spacing w:before="244" w:line="252" w:lineRule="auto"/>
        <w:ind w:right="856" w:firstLine="0"/>
      </w:pPr>
      <w:bookmarkStart w:id="22" w:name="I._The_Inescapable_Call_to_Transformatio"/>
      <w:bookmarkEnd w:id="22"/>
      <w:r>
        <w:t>The</w:t>
      </w:r>
      <w:r>
        <w:rPr>
          <w:spacing w:val="-12"/>
        </w:rPr>
        <w:t xml:space="preserve"> </w:t>
      </w:r>
      <w:r>
        <w:t>Inescapable</w:t>
      </w:r>
      <w:r>
        <w:rPr>
          <w:spacing w:val="-12"/>
        </w:rPr>
        <w:t xml:space="preserve"> </w:t>
      </w:r>
      <w:r>
        <w:t>Call</w:t>
      </w:r>
      <w:r>
        <w:rPr>
          <w:spacing w:val="-12"/>
        </w:rPr>
        <w:t xml:space="preserve"> </w:t>
      </w:r>
      <w:r>
        <w:t>to</w:t>
      </w:r>
      <w:r>
        <w:rPr>
          <w:spacing w:val="-12"/>
        </w:rPr>
        <w:t xml:space="preserve"> </w:t>
      </w:r>
      <w:r>
        <w:t>Transformation:</w:t>
      </w:r>
      <w:r>
        <w:rPr>
          <w:spacing w:val="-12"/>
        </w:rPr>
        <w:t xml:space="preserve"> </w:t>
      </w:r>
      <w:r>
        <w:t>Unveiling the Dynamic Architecture of Being</w:t>
      </w:r>
    </w:p>
    <w:p w14:paraId="4B0C975C" w14:textId="77777777" w:rsidR="00CC753A" w:rsidRDefault="008D59CF">
      <w:pPr>
        <w:pStyle w:val="BodyText"/>
        <w:spacing w:before="222" w:line="256" w:lineRule="auto"/>
      </w:pPr>
      <w:r>
        <w:t>Human existence frequently presents a profound and often perplexing paradox: individuals navigate</w:t>
      </w:r>
      <w:r>
        <w:rPr>
          <w:spacing w:val="-4"/>
        </w:rPr>
        <w:t xml:space="preserve"> </w:t>
      </w:r>
      <w:r>
        <w:t>life</w:t>
      </w:r>
      <w:r>
        <w:rPr>
          <w:spacing w:val="-4"/>
        </w:rPr>
        <w:t xml:space="preserve"> </w:t>
      </w:r>
      <w:r>
        <w:t>as</w:t>
      </w:r>
      <w:r>
        <w:rPr>
          <w:spacing w:val="-4"/>
        </w:rPr>
        <w:t xml:space="preserve"> </w:t>
      </w:r>
      <w:r>
        <w:t>if</w:t>
      </w:r>
      <w:r>
        <w:rPr>
          <w:spacing w:val="-4"/>
        </w:rPr>
        <w:t xml:space="preserve"> </w:t>
      </w:r>
      <w:r>
        <w:t>subjective</w:t>
      </w:r>
      <w:r>
        <w:rPr>
          <w:spacing w:val="-4"/>
        </w:rPr>
        <w:t xml:space="preserve"> </w:t>
      </w:r>
      <w:r>
        <w:t>experience</w:t>
      </w:r>
      <w:r>
        <w:rPr>
          <w:spacing w:val="-4"/>
        </w:rPr>
        <w:t xml:space="preserve"> </w:t>
      </w:r>
      <w:r>
        <w:t>were</w:t>
      </w:r>
      <w:r>
        <w:rPr>
          <w:spacing w:val="-4"/>
        </w:rPr>
        <w:t xml:space="preserve"> </w:t>
      </w:r>
      <w:r>
        <w:t>a</w:t>
      </w:r>
      <w:r>
        <w:rPr>
          <w:spacing w:val="-4"/>
        </w:rPr>
        <w:t xml:space="preserve"> </w:t>
      </w:r>
      <w:r>
        <w:t>fixed,</w:t>
      </w:r>
      <w:r>
        <w:rPr>
          <w:spacing w:val="-4"/>
        </w:rPr>
        <w:t xml:space="preserve"> </w:t>
      </w:r>
      <w:r>
        <w:t>unchangeable</w:t>
      </w:r>
      <w:r>
        <w:rPr>
          <w:spacing w:val="-4"/>
        </w:rPr>
        <w:t xml:space="preserve"> </w:t>
      </w:r>
      <w:r>
        <w:t>landscape,</w:t>
      </w:r>
      <w:r>
        <w:rPr>
          <w:spacing w:val="-4"/>
        </w:rPr>
        <w:t xml:space="preserve"> </w:t>
      </w:r>
      <w:r>
        <w:t>a</w:t>
      </w:r>
      <w:r>
        <w:rPr>
          <w:spacing w:val="-4"/>
        </w:rPr>
        <w:t xml:space="preserve"> </w:t>
      </w:r>
      <w:r>
        <w:t>predetermined stage upon which their lives merely unfold. This passive acceptance can lead to a pervasive sense of "stuckness," a feeling of being trapped in repetitive loops despite a deep, intrinsic yearning for growth and fulfillment. Yet, a deeper reality awaits discovery—one where an individual is not merely an inhabitant but an active creator and conscious architect of their own perceived world. This chapter initiates a transfor</w:t>
      </w:r>
      <w:r>
        <w:t>mative journey, immediately engaging the reader with a narrative exploration of subjective reality and reframing common experiences of stagnation within the novel framework of the Unified Identity Field Theory (IFT).</w:t>
      </w:r>
    </w:p>
    <w:p w14:paraId="3D179065" w14:textId="77777777" w:rsidR="00CC753A" w:rsidRDefault="008D59CF">
      <w:pPr>
        <w:pStyle w:val="Heading3"/>
        <w:numPr>
          <w:ilvl w:val="1"/>
          <w:numId w:val="17"/>
        </w:numPr>
        <w:tabs>
          <w:tab w:val="left" w:pos="355"/>
        </w:tabs>
        <w:spacing w:before="235"/>
        <w:ind w:left="355" w:hanging="355"/>
      </w:pPr>
      <w:bookmarkStart w:id="23" w:name="A._The_Pervasive_Paradox_of_&quot;Stuckness&quot;:"/>
      <w:bookmarkEnd w:id="23"/>
      <w:r>
        <w:t>The</w:t>
      </w:r>
      <w:r>
        <w:rPr>
          <w:spacing w:val="-7"/>
        </w:rPr>
        <w:t xml:space="preserve"> </w:t>
      </w:r>
      <w:r>
        <w:t>Pervasive</w:t>
      </w:r>
      <w:r>
        <w:rPr>
          <w:spacing w:val="-7"/>
        </w:rPr>
        <w:t xml:space="preserve"> </w:t>
      </w:r>
      <w:r>
        <w:t>Paradox</w:t>
      </w:r>
      <w:r>
        <w:rPr>
          <w:spacing w:val="-7"/>
        </w:rPr>
        <w:t xml:space="preserve"> </w:t>
      </w:r>
      <w:r>
        <w:t>of</w:t>
      </w:r>
      <w:r>
        <w:rPr>
          <w:spacing w:val="-6"/>
        </w:rPr>
        <w:t xml:space="preserve"> </w:t>
      </w:r>
      <w:r>
        <w:t>"Stuckness":</w:t>
      </w:r>
      <w:r>
        <w:rPr>
          <w:spacing w:val="-7"/>
        </w:rPr>
        <w:t xml:space="preserve"> </w:t>
      </w:r>
      <w:r>
        <w:t>An</w:t>
      </w:r>
      <w:r>
        <w:rPr>
          <w:spacing w:val="-7"/>
        </w:rPr>
        <w:t xml:space="preserve"> </w:t>
      </w:r>
      <w:r>
        <w:t>Experiential</w:t>
      </w:r>
      <w:r>
        <w:rPr>
          <w:spacing w:val="-6"/>
        </w:rPr>
        <w:t xml:space="preserve"> </w:t>
      </w:r>
      <w:r>
        <w:rPr>
          <w:spacing w:val="-2"/>
        </w:rPr>
        <w:t>Activation</w:t>
      </w:r>
    </w:p>
    <w:p w14:paraId="4C0B42B7" w14:textId="77777777" w:rsidR="00CC753A" w:rsidRDefault="008D59CF">
      <w:pPr>
        <w:pStyle w:val="BodyText"/>
        <w:spacing w:before="247" w:line="256" w:lineRule="auto"/>
      </w:pPr>
      <w:r>
        <w:t>The journey into understanding the self begins by inviting a profound internal recalibration. Imagine waking one morning to find the world subtly but profoundly altered. This is not a dramatic,</w:t>
      </w:r>
      <w:r>
        <w:rPr>
          <w:spacing w:val="-4"/>
        </w:rPr>
        <w:t xml:space="preserve"> </w:t>
      </w:r>
      <w:r>
        <w:t>cataclysmic</w:t>
      </w:r>
      <w:r>
        <w:rPr>
          <w:spacing w:val="-4"/>
        </w:rPr>
        <w:t xml:space="preserve"> </w:t>
      </w:r>
      <w:r>
        <w:t>shift,</w:t>
      </w:r>
      <w:r>
        <w:rPr>
          <w:spacing w:val="-4"/>
        </w:rPr>
        <w:t xml:space="preserve"> </w:t>
      </w:r>
      <w:r>
        <w:t>but</w:t>
      </w:r>
      <w:r>
        <w:rPr>
          <w:spacing w:val="-4"/>
        </w:rPr>
        <w:t xml:space="preserve"> </w:t>
      </w:r>
      <w:r>
        <w:t>a</w:t>
      </w:r>
      <w:r>
        <w:rPr>
          <w:spacing w:val="-4"/>
        </w:rPr>
        <w:t xml:space="preserve"> </w:t>
      </w:r>
      <w:r>
        <w:t>quiet,</w:t>
      </w:r>
      <w:r>
        <w:rPr>
          <w:spacing w:val="-4"/>
        </w:rPr>
        <w:t xml:space="preserve"> </w:t>
      </w:r>
      <w:r>
        <w:t>internal</w:t>
      </w:r>
      <w:r>
        <w:rPr>
          <w:spacing w:val="-4"/>
        </w:rPr>
        <w:t xml:space="preserve"> </w:t>
      </w:r>
      <w:r>
        <w:t>re-calibration</w:t>
      </w:r>
      <w:r>
        <w:rPr>
          <w:spacing w:val="-4"/>
        </w:rPr>
        <w:t xml:space="preserve"> </w:t>
      </w:r>
      <w:r>
        <w:t>where</w:t>
      </w:r>
      <w:r>
        <w:rPr>
          <w:spacing w:val="-4"/>
        </w:rPr>
        <w:t xml:space="preserve"> </w:t>
      </w:r>
      <w:r>
        <w:t>colors</w:t>
      </w:r>
      <w:r>
        <w:rPr>
          <w:spacing w:val="-4"/>
        </w:rPr>
        <w:t xml:space="preserve"> </w:t>
      </w:r>
      <w:r>
        <w:t>appear</w:t>
      </w:r>
      <w:r>
        <w:rPr>
          <w:spacing w:val="-4"/>
        </w:rPr>
        <w:t xml:space="preserve"> </w:t>
      </w:r>
      <w:r>
        <w:t>a</w:t>
      </w:r>
      <w:r>
        <w:rPr>
          <w:spacing w:val="-4"/>
        </w:rPr>
        <w:t xml:space="preserve"> </w:t>
      </w:r>
      <w:r>
        <w:t>shade</w:t>
      </w:r>
      <w:r>
        <w:rPr>
          <w:spacing w:val="-4"/>
        </w:rPr>
        <w:t xml:space="preserve"> </w:t>
      </w:r>
      <w:r>
        <w:t>more vibrant,</w:t>
      </w:r>
      <w:r>
        <w:rPr>
          <w:spacing w:val="-3"/>
        </w:rPr>
        <w:t xml:space="preserve"> </w:t>
      </w:r>
      <w:r>
        <w:t>sounds</w:t>
      </w:r>
      <w:r>
        <w:rPr>
          <w:spacing w:val="-3"/>
        </w:rPr>
        <w:t xml:space="preserve"> </w:t>
      </w:r>
      <w:r>
        <w:t>carry</w:t>
      </w:r>
      <w:r>
        <w:rPr>
          <w:spacing w:val="-3"/>
        </w:rPr>
        <w:t xml:space="preserve"> </w:t>
      </w:r>
      <w:r>
        <w:t>a</w:t>
      </w:r>
      <w:r>
        <w:rPr>
          <w:spacing w:val="-3"/>
        </w:rPr>
        <w:t xml:space="preserve"> </w:t>
      </w:r>
      <w:r>
        <w:t>deeper</w:t>
      </w:r>
      <w:r>
        <w:rPr>
          <w:spacing w:val="-3"/>
        </w:rPr>
        <w:t xml:space="preserve"> </w:t>
      </w:r>
      <w:r>
        <w:t>resonance,</w:t>
      </w:r>
      <w:r>
        <w:rPr>
          <w:spacing w:val="-3"/>
        </w:rPr>
        <w:t xml:space="preserve"> </w:t>
      </w:r>
      <w:r>
        <w:t>and</w:t>
      </w:r>
      <w:r>
        <w:rPr>
          <w:spacing w:val="-3"/>
        </w:rPr>
        <w:t xml:space="preserve"> </w:t>
      </w:r>
      <w:r>
        <w:t>the</w:t>
      </w:r>
      <w:r>
        <w:rPr>
          <w:spacing w:val="-3"/>
        </w:rPr>
        <w:t xml:space="preserve"> </w:t>
      </w:r>
      <w:r>
        <w:t>familiar</w:t>
      </w:r>
      <w:r>
        <w:rPr>
          <w:spacing w:val="-3"/>
        </w:rPr>
        <w:t xml:space="preserve"> </w:t>
      </w:r>
      <w:r>
        <w:t>contours</w:t>
      </w:r>
      <w:r>
        <w:rPr>
          <w:spacing w:val="-3"/>
        </w:rPr>
        <w:t xml:space="preserve"> </w:t>
      </w:r>
      <w:r>
        <w:t>of</w:t>
      </w:r>
      <w:r>
        <w:rPr>
          <w:spacing w:val="-3"/>
        </w:rPr>
        <w:t xml:space="preserve"> </w:t>
      </w:r>
      <w:r>
        <w:t>daily</w:t>
      </w:r>
      <w:r>
        <w:rPr>
          <w:spacing w:val="-3"/>
        </w:rPr>
        <w:t xml:space="preserve"> </w:t>
      </w:r>
      <w:r>
        <w:t>life</w:t>
      </w:r>
      <w:r>
        <w:rPr>
          <w:spacing w:val="-3"/>
        </w:rPr>
        <w:t xml:space="preserve"> </w:t>
      </w:r>
      <w:r>
        <w:t>feel</w:t>
      </w:r>
      <w:r>
        <w:rPr>
          <w:spacing w:val="-3"/>
        </w:rPr>
        <w:t xml:space="preserve"> </w:t>
      </w:r>
      <w:r>
        <w:t>imbued</w:t>
      </w:r>
      <w:r>
        <w:rPr>
          <w:spacing w:val="-3"/>
        </w:rPr>
        <w:t xml:space="preserve"> </w:t>
      </w:r>
      <w:r>
        <w:t>with a newfound significance. A fleeting thought is no longer just a mental flicker; it is a distinct, almost tangible entity. This awakening signifies the dawning realization that one's experience of reality is not a fixed, external landscape passively observed. Instead, it is a continuously woven tapestry, a dynamic, living architecture crafted moment by moment by the intricate interplay of inner dimensions.</w:t>
      </w:r>
    </w:p>
    <w:p w14:paraId="670B4005" w14:textId="77777777" w:rsidR="00CC753A" w:rsidRDefault="008D59CF">
      <w:pPr>
        <w:pStyle w:val="BodyText"/>
        <w:spacing w:line="247" w:lineRule="exact"/>
        <w:ind w:right="0"/>
      </w:pPr>
      <w:r>
        <w:t>This</w:t>
      </w:r>
      <w:r>
        <w:rPr>
          <w:spacing w:val="-6"/>
        </w:rPr>
        <w:t xml:space="preserve"> </w:t>
      </w:r>
      <w:r>
        <w:t>narrative</w:t>
      </w:r>
      <w:r>
        <w:rPr>
          <w:spacing w:val="-6"/>
        </w:rPr>
        <w:t xml:space="preserve"> </w:t>
      </w:r>
      <w:r>
        <w:t>unveiling</w:t>
      </w:r>
      <w:r>
        <w:rPr>
          <w:spacing w:val="-6"/>
        </w:rPr>
        <w:t xml:space="preserve"> </w:t>
      </w:r>
      <w:r>
        <w:t>of</w:t>
      </w:r>
      <w:r>
        <w:rPr>
          <w:spacing w:val="-6"/>
        </w:rPr>
        <w:t xml:space="preserve"> </w:t>
      </w:r>
      <w:r>
        <w:t>lived</w:t>
      </w:r>
      <w:r>
        <w:rPr>
          <w:spacing w:val="-6"/>
        </w:rPr>
        <w:t xml:space="preserve"> </w:t>
      </w:r>
      <w:r>
        <w:t>reality</w:t>
      </w:r>
      <w:r>
        <w:rPr>
          <w:spacing w:val="-6"/>
        </w:rPr>
        <w:t xml:space="preserve"> </w:t>
      </w:r>
      <w:r>
        <w:t>is</w:t>
      </w:r>
      <w:r>
        <w:rPr>
          <w:spacing w:val="-6"/>
        </w:rPr>
        <w:t xml:space="preserve"> </w:t>
      </w:r>
      <w:r>
        <w:t>strategically</w:t>
      </w:r>
      <w:r>
        <w:rPr>
          <w:spacing w:val="-6"/>
        </w:rPr>
        <w:t xml:space="preserve"> </w:t>
      </w:r>
      <w:r>
        <w:t>designed</w:t>
      </w:r>
      <w:r>
        <w:rPr>
          <w:spacing w:val="-6"/>
        </w:rPr>
        <w:t xml:space="preserve"> </w:t>
      </w:r>
      <w:r>
        <w:t>to</w:t>
      </w:r>
      <w:r>
        <w:rPr>
          <w:spacing w:val="-6"/>
        </w:rPr>
        <w:t xml:space="preserve"> </w:t>
      </w:r>
      <w:r>
        <w:t>function</w:t>
      </w:r>
      <w:r>
        <w:rPr>
          <w:spacing w:val="-6"/>
        </w:rPr>
        <w:t xml:space="preserve"> </w:t>
      </w:r>
      <w:r>
        <w:t>as</w:t>
      </w:r>
      <w:r>
        <w:rPr>
          <w:spacing w:val="-5"/>
        </w:rPr>
        <w:t xml:space="preserve"> </w:t>
      </w:r>
      <w:r>
        <w:rPr>
          <w:spacing w:val="-10"/>
        </w:rPr>
        <w:t>a</w:t>
      </w:r>
    </w:p>
    <w:p w14:paraId="35A3DBFB" w14:textId="77777777" w:rsidR="00CC753A" w:rsidRDefault="008D59CF">
      <w:pPr>
        <w:pStyle w:val="BodyText"/>
        <w:spacing w:before="17" w:line="256" w:lineRule="auto"/>
        <w:ind w:right="365"/>
      </w:pPr>
      <w:r>
        <w:t>"pre-Discrepancy-Driven Insight (DDI) activator". Its purpose is to introduce a critical mismatch between an ingrained, often passive, perception of reality and the foundational premise of this work: that subjective experience is a dynamic, constructed field. This gentle disruption, experienced narratively, initiates a process of softening the brain's cognitive and ontological inertia,</w:t>
      </w:r>
      <w:r>
        <w:rPr>
          <w:spacing w:val="-4"/>
        </w:rPr>
        <w:t xml:space="preserve"> </w:t>
      </w:r>
      <w:r>
        <w:t>thereby</w:t>
      </w:r>
      <w:r>
        <w:rPr>
          <w:spacing w:val="-4"/>
        </w:rPr>
        <w:t xml:space="preserve"> </w:t>
      </w:r>
      <w:r>
        <w:t>making</w:t>
      </w:r>
      <w:r>
        <w:rPr>
          <w:spacing w:val="-4"/>
        </w:rPr>
        <w:t xml:space="preserve"> </w:t>
      </w:r>
      <w:r>
        <w:t>the</w:t>
      </w:r>
      <w:r>
        <w:rPr>
          <w:spacing w:val="-4"/>
        </w:rPr>
        <w:t xml:space="preserve"> </w:t>
      </w:r>
      <w:r>
        <w:t>individual</w:t>
      </w:r>
      <w:r>
        <w:rPr>
          <w:spacing w:val="-4"/>
        </w:rPr>
        <w:t xml:space="preserve"> </w:t>
      </w:r>
      <w:r>
        <w:t>more</w:t>
      </w:r>
      <w:r>
        <w:rPr>
          <w:spacing w:val="-4"/>
        </w:rPr>
        <w:t xml:space="preserve"> </w:t>
      </w:r>
      <w:r>
        <w:t>pliable</w:t>
      </w:r>
      <w:r>
        <w:rPr>
          <w:spacing w:val="-4"/>
        </w:rPr>
        <w:t xml:space="preserve"> </w:t>
      </w:r>
      <w:r>
        <w:t>and</w:t>
      </w:r>
      <w:r>
        <w:rPr>
          <w:spacing w:val="-4"/>
        </w:rPr>
        <w:t xml:space="preserve"> </w:t>
      </w:r>
      <w:r>
        <w:t>receptive</w:t>
      </w:r>
      <w:r>
        <w:rPr>
          <w:spacing w:val="-4"/>
        </w:rPr>
        <w:t xml:space="preserve"> </w:t>
      </w:r>
      <w:r>
        <w:t>to</w:t>
      </w:r>
      <w:r>
        <w:rPr>
          <w:spacing w:val="-4"/>
        </w:rPr>
        <w:t xml:space="preserve"> </w:t>
      </w:r>
      <w:r>
        <w:t>the</w:t>
      </w:r>
      <w:r>
        <w:rPr>
          <w:spacing w:val="-4"/>
        </w:rPr>
        <w:t xml:space="preserve"> </w:t>
      </w:r>
      <w:r>
        <w:t>deeper</w:t>
      </w:r>
      <w:r>
        <w:rPr>
          <w:spacing w:val="-4"/>
        </w:rPr>
        <w:t xml:space="preserve"> </w:t>
      </w:r>
      <w:r>
        <w:t>conceptual</w:t>
      </w:r>
      <w:r>
        <w:rPr>
          <w:spacing w:val="-4"/>
        </w:rPr>
        <w:t xml:space="preserve"> </w:t>
      </w:r>
      <w:r>
        <w:t>shifts and transformative experiences that will be explored.</w:t>
      </w:r>
    </w:p>
    <w:p w14:paraId="6A3AEFB1" w14:textId="77777777" w:rsidR="00CC753A" w:rsidRDefault="008D59CF">
      <w:pPr>
        <w:pStyle w:val="BodyText"/>
        <w:spacing w:line="256" w:lineRule="auto"/>
      </w:pPr>
      <w:r>
        <w:t>This</w:t>
      </w:r>
      <w:r>
        <w:rPr>
          <w:spacing w:val="-4"/>
        </w:rPr>
        <w:t xml:space="preserve"> </w:t>
      </w:r>
      <w:r>
        <w:t>strategic</w:t>
      </w:r>
      <w:r>
        <w:rPr>
          <w:spacing w:val="-4"/>
        </w:rPr>
        <w:t xml:space="preserve"> </w:t>
      </w:r>
      <w:r>
        <w:t>opening</w:t>
      </w:r>
      <w:r>
        <w:rPr>
          <w:spacing w:val="-4"/>
        </w:rPr>
        <w:t xml:space="preserve"> </w:t>
      </w:r>
      <w:r>
        <w:t>transcends</w:t>
      </w:r>
      <w:r>
        <w:rPr>
          <w:spacing w:val="-4"/>
        </w:rPr>
        <w:t xml:space="preserve"> </w:t>
      </w:r>
      <w:r>
        <w:t>a</w:t>
      </w:r>
      <w:r>
        <w:rPr>
          <w:spacing w:val="-4"/>
        </w:rPr>
        <w:t xml:space="preserve"> </w:t>
      </w:r>
      <w:r>
        <w:t>mere</w:t>
      </w:r>
      <w:r>
        <w:rPr>
          <w:spacing w:val="-4"/>
        </w:rPr>
        <w:t xml:space="preserve"> </w:t>
      </w:r>
      <w:r>
        <w:t>literary</w:t>
      </w:r>
      <w:r>
        <w:rPr>
          <w:spacing w:val="-4"/>
        </w:rPr>
        <w:t xml:space="preserve"> </w:t>
      </w:r>
      <w:r>
        <w:t>device;</w:t>
      </w:r>
      <w:r>
        <w:rPr>
          <w:spacing w:val="-4"/>
        </w:rPr>
        <w:t xml:space="preserve"> </w:t>
      </w:r>
      <w:r>
        <w:t>it</w:t>
      </w:r>
      <w:r>
        <w:rPr>
          <w:spacing w:val="-4"/>
        </w:rPr>
        <w:t xml:space="preserve"> </w:t>
      </w:r>
      <w:r>
        <w:t>constitutes</w:t>
      </w:r>
      <w:r>
        <w:rPr>
          <w:spacing w:val="-4"/>
        </w:rPr>
        <w:t xml:space="preserve"> </w:t>
      </w:r>
      <w:r>
        <w:t>a</w:t>
      </w:r>
      <w:r>
        <w:rPr>
          <w:spacing w:val="-4"/>
        </w:rPr>
        <w:t xml:space="preserve"> </w:t>
      </w:r>
      <w:r>
        <w:t>deliberate</w:t>
      </w:r>
      <w:r>
        <w:rPr>
          <w:spacing w:val="-4"/>
        </w:rPr>
        <w:t xml:space="preserve"> </w:t>
      </w:r>
      <w:r>
        <w:t>bio-energetic intervention. The human system operates under a fundamental "bio-economic imperative for energy conservation," rendering fundamental change metabolically expensive. By deliberately softening this inertia and creating initial cognitive dissonance before presenting complex information, the introduction reduces the perceived "cost" of resistance within the brain. This</w:t>
      </w:r>
    </w:p>
    <w:p w14:paraId="720A4C63" w14:textId="77777777" w:rsidR="00CC753A" w:rsidRDefault="00CC753A">
      <w:pPr>
        <w:pStyle w:val="BodyText"/>
        <w:spacing w:line="256" w:lineRule="auto"/>
        <w:sectPr w:rsidR="00CC753A">
          <w:pgSz w:w="12240" w:h="15840"/>
          <w:pgMar w:top="1620" w:right="1080" w:bottom="280" w:left="1440" w:header="720" w:footer="720" w:gutter="0"/>
          <w:cols w:space="720"/>
        </w:sectPr>
      </w:pPr>
    </w:p>
    <w:p w14:paraId="1021722C" w14:textId="77777777" w:rsidR="00CC753A" w:rsidRDefault="008D59CF">
      <w:pPr>
        <w:pStyle w:val="BodyText"/>
        <w:spacing w:before="65" w:line="256" w:lineRule="auto"/>
      </w:pPr>
      <w:r>
        <w:lastRenderedPageBreak/>
        <w:t>makes the reader's system more receptive to new ideas and less likely to expend vital energy defending old, familiar patterns, thereby optimizing the transformative journey from its very outset.</w:t>
      </w:r>
      <w:r>
        <w:rPr>
          <w:spacing w:val="-4"/>
        </w:rPr>
        <w:t xml:space="preserve"> </w:t>
      </w:r>
      <w:r>
        <w:t>The</w:t>
      </w:r>
      <w:r>
        <w:rPr>
          <w:spacing w:val="-4"/>
        </w:rPr>
        <w:t xml:space="preserve"> </w:t>
      </w:r>
      <w:r>
        <w:t>very</w:t>
      </w:r>
      <w:r>
        <w:rPr>
          <w:spacing w:val="-4"/>
        </w:rPr>
        <w:t xml:space="preserve"> </w:t>
      </w:r>
      <w:r>
        <w:t>methodology</w:t>
      </w:r>
      <w:r>
        <w:rPr>
          <w:spacing w:val="-4"/>
        </w:rPr>
        <w:t xml:space="preserve"> </w:t>
      </w:r>
      <w:r>
        <w:t>of</w:t>
      </w:r>
      <w:r>
        <w:rPr>
          <w:spacing w:val="-4"/>
        </w:rPr>
        <w:t xml:space="preserve"> </w:t>
      </w:r>
      <w:r>
        <w:t>presentation</w:t>
      </w:r>
      <w:r>
        <w:rPr>
          <w:spacing w:val="-4"/>
        </w:rPr>
        <w:t xml:space="preserve"> </w:t>
      </w:r>
      <w:r>
        <w:t>is</w:t>
      </w:r>
      <w:r>
        <w:rPr>
          <w:spacing w:val="-4"/>
        </w:rPr>
        <w:t xml:space="preserve"> </w:t>
      </w:r>
      <w:r>
        <w:t>thus</w:t>
      </w:r>
      <w:r>
        <w:rPr>
          <w:spacing w:val="-4"/>
        </w:rPr>
        <w:t xml:space="preserve"> </w:t>
      </w:r>
      <w:r>
        <w:t>aligned</w:t>
      </w:r>
      <w:r>
        <w:rPr>
          <w:spacing w:val="-4"/>
        </w:rPr>
        <w:t xml:space="preserve"> </w:t>
      </w:r>
      <w:r>
        <w:t>with</w:t>
      </w:r>
      <w:r>
        <w:rPr>
          <w:spacing w:val="-4"/>
        </w:rPr>
        <w:t xml:space="preserve"> </w:t>
      </w:r>
      <w:r>
        <w:t>the</w:t>
      </w:r>
      <w:r>
        <w:rPr>
          <w:spacing w:val="-4"/>
        </w:rPr>
        <w:t xml:space="preserve"> </w:t>
      </w:r>
      <w:r>
        <w:t>theory</w:t>
      </w:r>
      <w:r>
        <w:rPr>
          <w:spacing w:val="-4"/>
        </w:rPr>
        <w:t xml:space="preserve"> </w:t>
      </w:r>
      <w:r>
        <w:t>of</w:t>
      </w:r>
      <w:r>
        <w:rPr>
          <w:spacing w:val="-4"/>
        </w:rPr>
        <w:t xml:space="preserve"> </w:t>
      </w:r>
      <w:r>
        <w:t>transformation, demonstrating that even the conceptual framework and narrative structure of the book can directly influence physiological states and energy dynamics.</w:t>
      </w:r>
    </w:p>
    <w:p w14:paraId="6E25AD5E" w14:textId="77777777" w:rsidR="00CC753A" w:rsidRDefault="008D59CF">
      <w:pPr>
        <w:pStyle w:val="BodyText"/>
        <w:spacing w:line="256" w:lineRule="auto"/>
        <w:ind w:right="424"/>
      </w:pPr>
      <w:r>
        <w:t>The pervasive human experience of "stuckness"—being trapped in repetitive patterns of thought,</w:t>
      </w:r>
      <w:r>
        <w:rPr>
          <w:spacing w:val="-5"/>
        </w:rPr>
        <w:t xml:space="preserve"> </w:t>
      </w:r>
      <w:r>
        <w:t>emotion,</w:t>
      </w:r>
      <w:r>
        <w:rPr>
          <w:spacing w:val="-5"/>
        </w:rPr>
        <w:t xml:space="preserve"> </w:t>
      </w:r>
      <w:r>
        <w:t>or</w:t>
      </w:r>
      <w:r>
        <w:rPr>
          <w:spacing w:val="-5"/>
        </w:rPr>
        <w:t xml:space="preserve"> </w:t>
      </w:r>
      <w:r>
        <w:t>behavior,</w:t>
      </w:r>
      <w:r>
        <w:rPr>
          <w:spacing w:val="-5"/>
        </w:rPr>
        <w:t xml:space="preserve"> </w:t>
      </w:r>
      <w:r>
        <w:t>seemingly</w:t>
      </w:r>
      <w:r>
        <w:rPr>
          <w:spacing w:val="-5"/>
        </w:rPr>
        <w:t xml:space="preserve"> </w:t>
      </w:r>
      <w:r>
        <w:t>unable</w:t>
      </w:r>
      <w:r>
        <w:rPr>
          <w:spacing w:val="-5"/>
        </w:rPr>
        <w:t xml:space="preserve"> </w:t>
      </w:r>
      <w:r>
        <w:t>to</w:t>
      </w:r>
      <w:r>
        <w:rPr>
          <w:spacing w:val="-5"/>
        </w:rPr>
        <w:t xml:space="preserve"> </w:t>
      </w:r>
      <w:r>
        <w:t>move</w:t>
      </w:r>
      <w:r>
        <w:rPr>
          <w:spacing w:val="-5"/>
        </w:rPr>
        <w:t xml:space="preserve"> </w:t>
      </w:r>
      <w:r>
        <w:t>forward</w:t>
      </w:r>
      <w:r>
        <w:rPr>
          <w:spacing w:val="-5"/>
        </w:rPr>
        <w:t xml:space="preserve"> </w:t>
      </w:r>
      <w:r>
        <w:t>despite</w:t>
      </w:r>
      <w:r>
        <w:rPr>
          <w:spacing w:val="-5"/>
        </w:rPr>
        <w:t xml:space="preserve"> </w:t>
      </w:r>
      <w:r>
        <w:t>a</w:t>
      </w:r>
      <w:r>
        <w:rPr>
          <w:spacing w:val="-5"/>
        </w:rPr>
        <w:t xml:space="preserve"> </w:t>
      </w:r>
      <w:r>
        <w:t>conscious</w:t>
      </w:r>
      <w:r>
        <w:rPr>
          <w:spacing w:val="-5"/>
        </w:rPr>
        <w:t xml:space="preserve"> </w:t>
      </w:r>
      <w:r>
        <w:t>desire</w:t>
      </w:r>
      <w:r>
        <w:rPr>
          <w:spacing w:val="-5"/>
        </w:rPr>
        <w:t xml:space="preserve"> </w:t>
      </w:r>
      <w:r>
        <w:t>for change—is re-termed "Energetic Misalignment" within the IFT framework. This re-framing transcends</w:t>
      </w:r>
      <w:r>
        <w:rPr>
          <w:spacing w:val="-4"/>
        </w:rPr>
        <w:t xml:space="preserve"> </w:t>
      </w:r>
      <w:r>
        <w:t>a</w:t>
      </w:r>
      <w:r>
        <w:rPr>
          <w:spacing w:val="-4"/>
        </w:rPr>
        <w:t xml:space="preserve"> </w:t>
      </w:r>
      <w:r>
        <w:t>mere</w:t>
      </w:r>
      <w:r>
        <w:rPr>
          <w:spacing w:val="-4"/>
        </w:rPr>
        <w:t xml:space="preserve"> </w:t>
      </w:r>
      <w:r>
        <w:t>change</w:t>
      </w:r>
      <w:r>
        <w:rPr>
          <w:spacing w:val="-4"/>
        </w:rPr>
        <w:t xml:space="preserve"> </w:t>
      </w:r>
      <w:r>
        <w:t>in</w:t>
      </w:r>
      <w:r>
        <w:rPr>
          <w:spacing w:val="-4"/>
        </w:rPr>
        <w:t xml:space="preserve"> </w:t>
      </w:r>
      <w:r>
        <w:t>vocabulary;</w:t>
      </w:r>
      <w:r>
        <w:rPr>
          <w:spacing w:val="-4"/>
        </w:rPr>
        <w:t xml:space="preserve"> </w:t>
      </w:r>
      <w:r>
        <w:t>it</w:t>
      </w:r>
      <w:r>
        <w:rPr>
          <w:spacing w:val="-4"/>
        </w:rPr>
        <w:t xml:space="preserve"> </w:t>
      </w:r>
      <w:r>
        <w:t>represents</w:t>
      </w:r>
      <w:r>
        <w:rPr>
          <w:spacing w:val="-4"/>
        </w:rPr>
        <w:t xml:space="preserve"> </w:t>
      </w:r>
      <w:r>
        <w:t>a</w:t>
      </w:r>
      <w:r>
        <w:rPr>
          <w:spacing w:val="-4"/>
        </w:rPr>
        <w:t xml:space="preserve"> </w:t>
      </w:r>
      <w:r>
        <w:t>fundamental</w:t>
      </w:r>
      <w:r>
        <w:rPr>
          <w:spacing w:val="-4"/>
        </w:rPr>
        <w:t xml:space="preserve"> </w:t>
      </w:r>
      <w:r>
        <w:t>conceptual</w:t>
      </w:r>
      <w:r>
        <w:rPr>
          <w:spacing w:val="-4"/>
        </w:rPr>
        <w:t xml:space="preserve"> </w:t>
      </w:r>
      <w:r>
        <w:t>shift</w:t>
      </w:r>
      <w:r>
        <w:rPr>
          <w:spacing w:val="-4"/>
        </w:rPr>
        <w:t xml:space="preserve"> </w:t>
      </w:r>
      <w:r>
        <w:t>designed to destigmatize distress and empower the individual. Instead of perceiving Energetic Misalignment as a personal failing, a character flaw, or a pathological condition, IFT posits it as a coherent signal—a purposeful feedback mechanism originati</w:t>
      </w:r>
      <w:r>
        <w:t>ng from a complex adaptive human system, indicating a profound misalignment with an individual's deeper, dynamic nature and an energetic inefficiency within the organism.</w:t>
      </w:r>
    </w:p>
    <w:p w14:paraId="3678CF82" w14:textId="77777777" w:rsidR="00CC753A" w:rsidRDefault="008D59CF">
      <w:pPr>
        <w:pStyle w:val="BodyText"/>
        <w:spacing w:line="256" w:lineRule="auto"/>
      </w:pPr>
      <w:r>
        <w:t>This re-framing is more than a semantic adjustment; it constitutes a strategic pre-therapeutic intervention.</w:t>
      </w:r>
      <w:r>
        <w:rPr>
          <w:spacing w:val="-4"/>
        </w:rPr>
        <w:t xml:space="preserve"> </w:t>
      </w:r>
      <w:r>
        <w:t>By</w:t>
      </w:r>
      <w:r>
        <w:rPr>
          <w:spacing w:val="-4"/>
        </w:rPr>
        <w:t xml:space="preserve"> </w:t>
      </w:r>
      <w:r>
        <w:t>repositioning</w:t>
      </w:r>
      <w:r>
        <w:rPr>
          <w:spacing w:val="-4"/>
        </w:rPr>
        <w:t xml:space="preserve"> </w:t>
      </w:r>
      <w:r>
        <w:t>suffering</w:t>
      </w:r>
      <w:r>
        <w:rPr>
          <w:spacing w:val="-4"/>
        </w:rPr>
        <w:t xml:space="preserve"> </w:t>
      </w:r>
      <w:r>
        <w:t>from</w:t>
      </w:r>
      <w:r>
        <w:rPr>
          <w:spacing w:val="-4"/>
        </w:rPr>
        <w:t xml:space="preserve"> </w:t>
      </w:r>
      <w:r>
        <w:t>a</w:t>
      </w:r>
      <w:r>
        <w:rPr>
          <w:spacing w:val="-4"/>
        </w:rPr>
        <w:t xml:space="preserve"> </w:t>
      </w:r>
      <w:r>
        <w:t>personal</w:t>
      </w:r>
      <w:r>
        <w:rPr>
          <w:spacing w:val="-4"/>
        </w:rPr>
        <w:t xml:space="preserve"> </w:t>
      </w:r>
      <w:r>
        <w:t>flaw</w:t>
      </w:r>
      <w:r>
        <w:rPr>
          <w:spacing w:val="-4"/>
        </w:rPr>
        <w:t xml:space="preserve"> </w:t>
      </w:r>
      <w:r>
        <w:t>to</w:t>
      </w:r>
      <w:r>
        <w:rPr>
          <w:spacing w:val="-4"/>
        </w:rPr>
        <w:t xml:space="preserve"> </w:t>
      </w:r>
      <w:r>
        <w:t>a</w:t>
      </w:r>
      <w:r>
        <w:rPr>
          <w:spacing w:val="-4"/>
        </w:rPr>
        <w:t xml:space="preserve"> </w:t>
      </w:r>
      <w:r>
        <w:t>systemic</w:t>
      </w:r>
      <w:r>
        <w:rPr>
          <w:spacing w:val="-4"/>
        </w:rPr>
        <w:t xml:space="preserve"> </w:t>
      </w:r>
      <w:r>
        <w:t>signal,</w:t>
      </w:r>
      <w:r>
        <w:rPr>
          <w:spacing w:val="-4"/>
        </w:rPr>
        <w:t xml:space="preserve"> </w:t>
      </w:r>
      <w:r>
        <w:t>it</w:t>
      </w:r>
      <w:r>
        <w:rPr>
          <w:spacing w:val="-4"/>
        </w:rPr>
        <w:t xml:space="preserve"> </w:t>
      </w:r>
      <w:r>
        <w:t>immediately reduces self-judgment and shame, which are recognized as significant barriers to change.</w:t>
      </w:r>
    </w:p>
    <w:p w14:paraId="53BD7854" w14:textId="77777777" w:rsidR="00CC753A" w:rsidRDefault="008D59CF">
      <w:pPr>
        <w:pStyle w:val="BodyText"/>
        <w:spacing w:line="256" w:lineRule="auto"/>
      </w:pPr>
      <w:r>
        <w:t>Research</w:t>
      </w:r>
      <w:r>
        <w:rPr>
          <w:spacing w:val="-4"/>
        </w:rPr>
        <w:t xml:space="preserve"> </w:t>
      </w:r>
      <w:r>
        <w:t>in</w:t>
      </w:r>
      <w:r>
        <w:rPr>
          <w:spacing w:val="-4"/>
        </w:rPr>
        <w:t xml:space="preserve"> </w:t>
      </w:r>
      <w:r>
        <w:t>affective</w:t>
      </w:r>
      <w:r>
        <w:rPr>
          <w:spacing w:val="-4"/>
        </w:rPr>
        <w:t xml:space="preserve"> </w:t>
      </w:r>
      <w:r>
        <w:t>neuroscience</w:t>
      </w:r>
      <w:r>
        <w:rPr>
          <w:spacing w:val="-5"/>
        </w:rPr>
        <w:t xml:space="preserve"> </w:t>
      </w:r>
      <w:r>
        <w:t>confirms</w:t>
      </w:r>
      <w:r>
        <w:rPr>
          <w:spacing w:val="-4"/>
        </w:rPr>
        <w:t xml:space="preserve"> </w:t>
      </w:r>
      <w:r>
        <w:t>that</w:t>
      </w:r>
      <w:r>
        <w:rPr>
          <w:spacing w:val="-4"/>
        </w:rPr>
        <w:t xml:space="preserve"> </w:t>
      </w:r>
      <w:r>
        <w:t>the</w:t>
      </w:r>
      <w:r>
        <w:rPr>
          <w:spacing w:val="-4"/>
        </w:rPr>
        <w:t xml:space="preserve"> </w:t>
      </w:r>
      <w:r>
        <w:t>experience</w:t>
      </w:r>
      <w:r>
        <w:rPr>
          <w:spacing w:val="-5"/>
        </w:rPr>
        <w:t xml:space="preserve"> </w:t>
      </w:r>
      <w:r>
        <w:t>of</w:t>
      </w:r>
      <w:r>
        <w:rPr>
          <w:spacing w:val="-4"/>
        </w:rPr>
        <w:t xml:space="preserve"> </w:t>
      </w:r>
      <w:r>
        <w:t>shame</w:t>
      </w:r>
      <w:r>
        <w:rPr>
          <w:spacing w:val="-4"/>
        </w:rPr>
        <w:t xml:space="preserve"> </w:t>
      </w:r>
      <w:r>
        <w:t>and</w:t>
      </w:r>
      <w:r>
        <w:rPr>
          <w:spacing w:val="-4"/>
        </w:rPr>
        <w:t xml:space="preserve"> </w:t>
      </w:r>
      <w:r>
        <w:t>self-judgment</w:t>
      </w:r>
      <w:r>
        <w:rPr>
          <w:spacing w:val="-5"/>
        </w:rPr>
        <w:t xml:space="preserve"> </w:t>
      </w:r>
      <w:r>
        <w:t>is psychologically and physiologically taxing, actively contributing to "neurobiological drain".</w:t>
      </w:r>
    </w:p>
    <w:p w14:paraId="26BE2102" w14:textId="77777777" w:rsidR="00CC753A" w:rsidRDefault="008D59CF">
      <w:pPr>
        <w:pStyle w:val="BodyText"/>
        <w:spacing w:line="256" w:lineRule="auto"/>
        <w:ind w:right="393"/>
      </w:pPr>
      <w:r>
        <w:t>Therefore, when this framework re-frames "stuckness" as a non-pathological "signal for necessary evolution," it performs a measurable intervention, fostering a sense of hope and personal</w:t>
      </w:r>
      <w:r>
        <w:rPr>
          <w:spacing w:val="-6"/>
        </w:rPr>
        <w:t xml:space="preserve"> </w:t>
      </w:r>
      <w:r>
        <w:t>agency.</w:t>
      </w:r>
      <w:r>
        <w:rPr>
          <w:spacing w:val="-6"/>
        </w:rPr>
        <w:t xml:space="preserve"> </w:t>
      </w:r>
      <w:r>
        <w:t>The</w:t>
      </w:r>
      <w:r>
        <w:rPr>
          <w:spacing w:val="-6"/>
        </w:rPr>
        <w:t xml:space="preserve"> </w:t>
      </w:r>
      <w:r>
        <w:t>conceptual</w:t>
      </w:r>
      <w:r>
        <w:rPr>
          <w:spacing w:val="-6"/>
        </w:rPr>
        <w:t xml:space="preserve"> </w:t>
      </w:r>
      <w:r>
        <w:t>framework</w:t>
      </w:r>
      <w:r>
        <w:rPr>
          <w:spacing w:val="-6"/>
        </w:rPr>
        <w:t xml:space="preserve"> </w:t>
      </w:r>
      <w:r>
        <w:t>itself,</w:t>
      </w:r>
      <w:r>
        <w:rPr>
          <w:spacing w:val="-6"/>
        </w:rPr>
        <w:t xml:space="preserve"> </w:t>
      </w:r>
      <w:r>
        <w:t>through</w:t>
      </w:r>
      <w:r>
        <w:rPr>
          <w:spacing w:val="-6"/>
        </w:rPr>
        <w:t xml:space="preserve"> </w:t>
      </w:r>
      <w:r>
        <w:t>its</w:t>
      </w:r>
      <w:r>
        <w:rPr>
          <w:spacing w:val="-6"/>
        </w:rPr>
        <w:t xml:space="preserve"> </w:t>
      </w:r>
      <w:r>
        <w:t>very</w:t>
      </w:r>
      <w:r>
        <w:rPr>
          <w:spacing w:val="-6"/>
        </w:rPr>
        <w:t xml:space="preserve"> </w:t>
      </w:r>
      <w:r>
        <w:t>language,</w:t>
      </w:r>
      <w:r>
        <w:rPr>
          <w:spacing w:val="-6"/>
        </w:rPr>
        <w:t xml:space="preserve"> </w:t>
      </w:r>
      <w:r>
        <w:t>actively</w:t>
      </w:r>
      <w:r>
        <w:rPr>
          <w:spacing w:val="-6"/>
        </w:rPr>
        <w:t xml:space="preserve"> </w:t>
      </w:r>
      <w:r>
        <w:t>influences the individual's physiological system from the outset, thereby optimizing the entire transformative journey. This elevates the role of language and conceptual frameworks from descriptive</w:t>
      </w:r>
      <w:r>
        <w:rPr>
          <w:spacing w:val="-4"/>
        </w:rPr>
        <w:t xml:space="preserve"> </w:t>
      </w:r>
      <w:r>
        <w:t>tools</w:t>
      </w:r>
      <w:r>
        <w:rPr>
          <w:spacing w:val="-4"/>
        </w:rPr>
        <w:t xml:space="preserve"> </w:t>
      </w:r>
      <w:r>
        <w:t>to</w:t>
      </w:r>
      <w:r>
        <w:rPr>
          <w:spacing w:val="-4"/>
        </w:rPr>
        <w:t xml:space="preserve"> </w:t>
      </w:r>
      <w:r>
        <w:t>active</w:t>
      </w:r>
      <w:r>
        <w:rPr>
          <w:spacing w:val="-4"/>
        </w:rPr>
        <w:t xml:space="preserve"> </w:t>
      </w:r>
      <w:r>
        <w:t>therapeutic</w:t>
      </w:r>
      <w:r>
        <w:rPr>
          <w:spacing w:val="-4"/>
        </w:rPr>
        <w:t xml:space="preserve"> </w:t>
      </w:r>
      <w:r>
        <w:t>mechanisms,</w:t>
      </w:r>
      <w:r>
        <w:rPr>
          <w:spacing w:val="-4"/>
        </w:rPr>
        <w:t xml:space="preserve"> </w:t>
      </w:r>
      <w:r>
        <w:t>where</w:t>
      </w:r>
      <w:r>
        <w:rPr>
          <w:spacing w:val="-4"/>
        </w:rPr>
        <w:t xml:space="preserve"> </w:t>
      </w:r>
      <w:r>
        <w:t>precision</w:t>
      </w:r>
      <w:r>
        <w:rPr>
          <w:spacing w:val="-4"/>
        </w:rPr>
        <w:t xml:space="preserve"> </w:t>
      </w:r>
      <w:r>
        <w:t>in</w:t>
      </w:r>
      <w:r>
        <w:rPr>
          <w:spacing w:val="-4"/>
        </w:rPr>
        <w:t xml:space="preserve"> </w:t>
      </w:r>
      <w:r>
        <w:t>language</w:t>
      </w:r>
      <w:r>
        <w:rPr>
          <w:spacing w:val="-4"/>
        </w:rPr>
        <w:t xml:space="preserve"> </w:t>
      </w:r>
      <w:r>
        <w:t>and</w:t>
      </w:r>
      <w:r>
        <w:rPr>
          <w:spacing w:val="-4"/>
        </w:rPr>
        <w:t xml:space="preserve"> </w:t>
      </w:r>
      <w:r>
        <w:t>empathetic framing become critical components of bio-energetic optimization, transforming suffering into valuable data for systemic re-alignment.</w:t>
      </w:r>
    </w:p>
    <w:p w14:paraId="6705122E" w14:textId="77777777" w:rsidR="00CC753A" w:rsidRDefault="008D59CF">
      <w:pPr>
        <w:pStyle w:val="BodyText"/>
        <w:spacing w:line="256" w:lineRule="auto"/>
        <w:ind w:right="393"/>
      </w:pPr>
      <w:r>
        <w:t>The</w:t>
      </w:r>
      <w:r>
        <w:rPr>
          <w:spacing w:val="-1"/>
        </w:rPr>
        <w:t xml:space="preserve"> </w:t>
      </w:r>
      <w:r>
        <w:t>text</w:t>
      </w:r>
      <w:r>
        <w:rPr>
          <w:spacing w:val="-1"/>
        </w:rPr>
        <w:t xml:space="preserve"> </w:t>
      </w:r>
      <w:r>
        <w:t>describes</w:t>
      </w:r>
      <w:r>
        <w:rPr>
          <w:spacing w:val="-1"/>
        </w:rPr>
        <w:t xml:space="preserve"> </w:t>
      </w:r>
      <w:r>
        <w:t>the</w:t>
      </w:r>
      <w:r>
        <w:rPr>
          <w:spacing w:val="-1"/>
        </w:rPr>
        <w:t xml:space="preserve"> </w:t>
      </w:r>
      <w:r>
        <w:t>opening</w:t>
      </w:r>
      <w:r>
        <w:rPr>
          <w:spacing w:val="-1"/>
        </w:rPr>
        <w:t xml:space="preserve"> </w:t>
      </w:r>
      <w:r>
        <w:t>narrative</w:t>
      </w:r>
      <w:r>
        <w:rPr>
          <w:spacing w:val="-1"/>
        </w:rPr>
        <w:t xml:space="preserve"> </w:t>
      </w:r>
      <w:r>
        <w:t>as</w:t>
      </w:r>
      <w:r>
        <w:rPr>
          <w:spacing w:val="-1"/>
        </w:rPr>
        <w:t xml:space="preserve"> </w:t>
      </w:r>
      <w:r>
        <w:t>a</w:t>
      </w:r>
      <w:r>
        <w:rPr>
          <w:spacing w:val="-1"/>
        </w:rPr>
        <w:t xml:space="preserve"> </w:t>
      </w:r>
      <w:r>
        <w:t>"pre-DDI</w:t>
      </w:r>
      <w:r>
        <w:rPr>
          <w:spacing w:val="-1"/>
        </w:rPr>
        <w:t xml:space="preserve"> </w:t>
      </w:r>
      <w:r>
        <w:t>activator"</w:t>
      </w:r>
      <w:r>
        <w:rPr>
          <w:spacing w:val="-1"/>
        </w:rPr>
        <w:t xml:space="preserve"> </w:t>
      </w:r>
      <w:r>
        <w:t>designed</w:t>
      </w:r>
      <w:r>
        <w:rPr>
          <w:spacing w:val="-1"/>
        </w:rPr>
        <w:t xml:space="preserve"> </w:t>
      </w:r>
      <w:r>
        <w:t>to</w:t>
      </w:r>
      <w:r>
        <w:rPr>
          <w:spacing w:val="-1"/>
        </w:rPr>
        <w:t xml:space="preserve"> </w:t>
      </w:r>
      <w:r>
        <w:t>"soften</w:t>
      </w:r>
      <w:r>
        <w:rPr>
          <w:spacing w:val="-1"/>
        </w:rPr>
        <w:t xml:space="preserve"> </w:t>
      </w:r>
      <w:r>
        <w:t>the</w:t>
      </w:r>
      <w:r>
        <w:rPr>
          <w:spacing w:val="-1"/>
        </w:rPr>
        <w:t xml:space="preserve"> </w:t>
      </w:r>
      <w:r>
        <w:t>brain's cognitive</w:t>
      </w:r>
      <w:r>
        <w:rPr>
          <w:spacing w:val="-4"/>
        </w:rPr>
        <w:t xml:space="preserve"> </w:t>
      </w:r>
      <w:r>
        <w:t>and</w:t>
      </w:r>
      <w:r>
        <w:rPr>
          <w:spacing w:val="-4"/>
        </w:rPr>
        <w:t xml:space="preserve"> </w:t>
      </w:r>
      <w:r>
        <w:t>ontological</w:t>
      </w:r>
      <w:r>
        <w:rPr>
          <w:spacing w:val="-4"/>
        </w:rPr>
        <w:t xml:space="preserve"> </w:t>
      </w:r>
      <w:r>
        <w:t>inertia"</w:t>
      </w:r>
      <w:r>
        <w:rPr>
          <w:spacing w:val="-4"/>
        </w:rPr>
        <w:t xml:space="preserve"> </w:t>
      </w:r>
      <w:r>
        <w:t>and</w:t>
      </w:r>
      <w:r>
        <w:rPr>
          <w:spacing w:val="-4"/>
        </w:rPr>
        <w:t xml:space="preserve"> </w:t>
      </w:r>
      <w:r>
        <w:t>"reduce</w:t>
      </w:r>
      <w:r>
        <w:rPr>
          <w:spacing w:val="-4"/>
        </w:rPr>
        <w:t xml:space="preserve"> </w:t>
      </w:r>
      <w:r>
        <w:t>the</w:t>
      </w:r>
      <w:r>
        <w:rPr>
          <w:spacing w:val="-4"/>
        </w:rPr>
        <w:t xml:space="preserve"> </w:t>
      </w:r>
      <w:r>
        <w:t>perceived</w:t>
      </w:r>
      <w:r>
        <w:rPr>
          <w:spacing w:val="-4"/>
        </w:rPr>
        <w:t xml:space="preserve"> </w:t>
      </w:r>
      <w:r>
        <w:t>'cost'</w:t>
      </w:r>
      <w:r>
        <w:rPr>
          <w:spacing w:val="-4"/>
        </w:rPr>
        <w:t xml:space="preserve"> </w:t>
      </w:r>
      <w:r>
        <w:t>of</w:t>
      </w:r>
      <w:r>
        <w:rPr>
          <w:spacing w:val="-4"/>
        </w:rPr>
        <w:t xml:space="preserve"> </w:t>
      </w:r>
      <w:r>
        <w:t>resistance".</w:t>
      </w:r>
      <w:r>
        <w:rPr>
          <w:spacing w:val="-4"/>
        </w:rPr>
        <w:t xml:space="preserve"> </w:t>
      </w:r>
      <w:r>
        <w:t>This</w:t>
      </w:r>
      <w:r>
        <w:rPr>
          <w:spacing w:val="-4"/>
        </w:rPr>
        <w:t xml:space="preserve"> </w:t>
      </w:r>
      <w:r>
        <w:t>aligns</w:t>
      </w:r>
      <w:r>
        <w:rPr>
          <w:spacing w:val="-4"/>
        </w:rPr>
        <w:t xml:space="preserve"> </w:t>
      </w:r>
      <w:r>
        <w:t>with the psychological concept of priming, where exposure to one stimulus influences a response to a subsequent stimulus without conscious intention. Positive priming, for instance, speeds up processing by partially activating representations in memory. Furthermore, neuroscience indicates that cognitive shifts are accompanied by neural rewiring, and language (na</w:t>
      </w:r>
      <w:r>
        <w:t>rrative) is constitutive, activating and strengthening circuits in the medial prefrontal cortex, the hub of</w:t>
      </w:r>
    </w:p>
    <w:p w14:paraId="4897615A" w14:textId="77777777" w:rsidR="00CC753A" w:rsidRDefault="008D59CF">
      <w:pPr>
        <w:pStyle w:val="BodyText"/>
        <w:spacing w:line="256" w:lineRule="auto"/>
      </w:pPr>
      <w:r>
        <w:t>self-referential thought. This suggests that the very act of reading and internalizing the book's narrative is not merely an intellectual exercise but a sophisticated, intentional bio-energetic intervention.</w:t>
      </w:r>
      <w:r>
        <w:rPr>
          <w:spacing w:val="-4"/>
        </w:rPr>
        <w:t xml:space="preserve"> </w:t>
      </w:r>
      <w:r>
        <w:t>The</w:t>
      </w:r>
      <w:r>
        <w:rPr>
          <w:spacing w:val="-4"/>
        </w:rPr>
        <w:t xml:space="preserve"> </w:t>
      </w:r>
      <w:r>
        <w:t>narrative</w:t>
      </w:r>
      <w:r>
        <w:rPr>
          <w:spacing w:val="-4"/>
        </w:rPr>
        <w:t xml:space="preserve"> </w:t>
      </w:r>
      <w:r>
        <w:t>itself</w:t>
      </w:r>
      <w:r>
        <w:rPr>
          <w:spacing w:val="-4"/>
        </w:rPr>
        <w:t xml:space="preserve"> </w:t>
      </w:r>
      <w:r>
        <w:t>acts</w:t>
      </w:r>
      <w:r>
        <w:rPr>
          <w:spacing w:val="-4"/>
        </w:rPr>
        <w:t xml:space="preserve"> </w:t>
      </w:r>
      <w:r>
        <w:t>as</w:t>
      </w:r>
      <w:r>
        <w:rPr>
          <w:spacing w:val="-4"/>
        </w:rPr>
        <w:t xml:space="preserve"> </w:t>
      </w:r>
      <w:r>
        <w:t>a</w:t>
      </w:r>
      <w:r>
        <w:rPr>
          <w:spacing w:val="-4"/>
        </w:rPr>
        <w:t xml:space="preserve"> </w:t>
      </w:r>
      <w:r>
        <w:t>priming</w:t>
      </w:r>
      <w:r>
        <w:rPr>
          <w:spacing w:val="-4"/>
        </w:rPr>
        <w:t xml:space="preserve"> </w:t>
      </w:r>
      <w:r>
        <w:t>stimulus</w:t>
      </w:r>
      <w:r>
        <w:rPr>
          <w:spacing w:val="-4"/>
        </w:rPr>
        <w:t xml:space="preserve"> </w:t>
      </w:r>
      <w:r>
        <w:t>that</w:t>
      </w:r>
      <w:r>
        <w:rPr>
          <w:spacing w:val="-4"/>
        </w:rPr>
        <w:t xml:space="preserve"> </w:t>
      </w:r>
      <w:r>
        <w:t>subtly</w:t>
      </w:r>
      <w:r>
        <w:rPr>
          <w:spacing w:val="-4"/>
        </w:rPr>
        <w:t xml:space="preserve"> </w:t>
      </w:r>
      <w:r>
        <w:t>and</w:t>
      </w:r>
      <w:r>
        <w:rPr>
          <w:spacing w:val="-4"/>
        </w:rPr>
        <w:t xml:space="preserve"> </w:t>
      </w:r>
      <w:r>
        <w:t>unconsciously</w:t>
      </w:r>
      <w:r>
        <w:rPr>
          <w:spacing w:val="-4"/>
        </w:rPr>
        <w:t xml:space="preserve"> </w:t>
      </w:r>
      <w:r>
        <w:t xml:space="preserve">begins to rewire the reader's brain , making them more receptive to the complex concepts and transformative practices that follow. This is a meta-level coherence , where the book's structure embodies the dynamic transformation it advocates, demonstrating its principles in action from the very first page. This deepens engagement by showing the reader that the </w:t>
      </w:r>
      <w:r>
        <w:rPr>
          <w:rFonts w:ascii="Arial"/>
          <w:i/>
        </w:rPr>
        <w:t xml:space="preserve">method </w:t>
      </w:r>
      <w:r>
        <w:t xml:space="preserve">of presentation is as transformative as the </w:t>
      </w:r>
      <w:r>
        <w:rPr>
          <w:rFonts w:ascii="Arial"/>
          <w:i/>
        </w:rPr>
        <w:t>content</w:t>
      </w:r>
      <w:r>
        <w:t>.</w:t>
      </w:r>
    </w:p>
    <w:p w14:paraId="727E9016" w14:textId="77777777" w:rsidR="00CC753A" w:rsidRDefault="008D59CF">
      <w:pPr>
        <w:pStyle w:val="BodyText"/>
        <w:spacing w:line="256" w:lineRule="auto"/>
        <w:ind w:right="369"/>
      </w:pPr>
      <w:r>
        <w:t>The framework explicitly re-frames "stuckness" as "Energetic Misalignment" to "destigmatize distress and empower the individual" and "reduce self-judgment and shame". This is stated to</w:t>
      </w:r>
      <w:r>
        <w:rPr>
          <w:spacing w:val="40"/>
        </w:rPr>
        <w:t xml:space="preserve"> </w:t>
      </w:r>
      <w:r>
        <w:t>be a "strategic pre-therapeutic intervention" because shame and self-judgment are "psychologically and physiologically taxing, actively contributing to 'neurobiological drain'". If the brain</w:t>
      </w:r>
      <w:r>
        <w:rPr>
          <w:spacing w:val="-5"/>
        </w:rPr>
        <w:t xml:space="preserve"> </w:t>
      </w:r>
      <w:r>
        <w:t>operates</w:t>
      </w:r>
      <w:r>
        <w:rPr>
          <w:spacing w:val="-5"/>
        </w:rPr>
        <w:t xml:space="preserve"> </w:t>
      </w:r>
      <w:r>
        <w:t>under</w:t>
      </w:r>
      <w:r>
        <w:rPr>
          <w:spacing w:val="-5"/>
        </w:rPr>
        <w:t xml:space="preserve"> </w:t>
      </w:r>
      <w:r>
        <w:t>an</w:t>
      </w:r>
      <w:r>
        <w:rPr>
          <w:spacing w:val="-5"/>
        </w:rPr>
        <w:t xml:space="preserve"> </w:t>
      </w:r>
      <w:r>
        <w:t>"energy</w:t>
      </w:r>
      <w:r>
        <w:rPr>
          <w:spacing w:val="-5"/>
        </w:rPr>
        <w:t xml:space="preserve"> </w:t>
      </w:r>
      <w:r>
        <w:t>conservation</w:t>
      </w:r>
      <w:r>
        <w:rPr>
          <w:spacing w:val="-5"/>
        </w:rPr>
        <w:t xml:space="preserve"> </w:t>
      </w:r>
      <w:r>
        <w:t>imperative"</w:t>
      </w:r>
      <w:r>
        <w:rPr>
          <w:spacing w:val="-5"/>
        </w:rPr>
        <w:t xml:space="preserve"> </w:t>
      </w:r>
      <w:r>
        <w:t>,</w:t>
      </w:r>
      <w:r>
        <w:rPr>
          <w:spacing w:val="-5"/>
        </w:rPr>
        <w:t xml:space="preserve"> </w:t>
      </w:r>
      <w:r>
        <w:t>then</w:t>
      </w:r>
      <w:r>
        <w:rPr>
          <w:spacing w:val="-5"/>
        </w:rPr>
        <w:t xml:space="preserve"> </w:t>
      </w:r>
      <w:r>
        <w:t>reducing</w:t>
      </w:r>
      <w:r>
        <w:rPr>
          <w:spacing w:val="-5"/>
        </w:rPr>
        <w:t xml:space="preserve"> </w:t>
      </w:r>
      <w:r>
        <w:t>energy-draining</w:t>
      </w:r>
      <w:r>
        <w:rPr>
          <w:spacing w:val="-5"/>
        </w:rPr>
        <w:t xml:space="preserve"> </w:t>
      </w:r>
      <w:r>
        <w:t>states like</w:t>
      </w:r>
      <w:r>
        <w:rPr>
          <w:spacing w:val="-7"/>
        </w:rPr>
        <w:t xml:space="preserve"> </w:t>
      </w:r>
      <w:r>
        <w:t>shame</w:t>
      </w:r>
      <w:r>
        <w:rPr>
          <w:spacing w:val="-6"/>
        </w:rPr>
        <w:t xml:space="preserve"> </w:t>
      </w:r>
      <w:r>
        <w:t>is</w:t>
      </w:r>
      <w:r>
        <w:rPr>
          <w:spacing w:val="-6"/>
        </w:rPr>
        <w:t xml:space="preserve"> </w:t>
      </w:r>
      <w:r>
        <w:t>a</w:t>
      </w:r>
      <w:r>
        <w:rPr>
          <w:spacing w:val="-7"/>
        </w:rPr>
        <w:t xml:space="preserve"> </w:t>
      </w:r>
      <w:r>
        <w:t>direct</w:t>
      </w:r>
      <w:r>
        <w:rPr>
          <w:spacing w:val="-6"/>
        </w:rPr>
        <w:t xml:space="preserve"> </w:t>
      </w:r>
      <w:r>
        <w:t>bio-energetic</w:t>
      </w:r>
      <w:r>
        <w:rPr>
          <w:spacing w:val="-6"/>
        </w:rPr>
        <w:t xml:space="preserve"> </w:t>
      </w:r>
      <w:r>
        <w:t>optimization.</w:t>
      </w:r>
      <w:r>
        <w:rPr>
          <w:spacing w:val="-7"/>
        </w:rPr>
        <w:t xml:space="preserve"> </w:t>
      </w:r>
      <w:r>
        <w:t>This</w:t>
      </w:r>
      <w:r>
        <w:rPr>
          <w:spacing w:val="-6"/>
        </w:rPr>
        <w:t xml:space="preserve"> </w:t>
      </w:r>
      <w:r>
        <w:t>elevates</w:t>
      </w:r>
      <w:r>
        <w:rPr>
          <w:spacing w:val="-6"/>
        </w:rPr>
        <w:t xml:space="preserve"> </w:t>
      </w:r>
      <w:r>
        <w:t>empathetic</w:t>
      </w:r>
      <w:r>
        <w:rPr>
          <w:spacing w:val="-7"/>
        </w:rPr>
        <w:t xml:space="preserve"> </w:t>
      </w:r>
      <w:r>
        <w:t>and</w:t>
      </w:r>
      <w:r>
        <w:rPr>
          <w:spacing w:val="-6"/>
        </w:rPr>
        <w:t xml:space="preserve"> </w:t>
      </w:r>
      <w:r>
        <w:t>precise</w:t>
      </w:r>
      <w:r>
        <w:rPr>
          <w:spacing w:val="-6"/>
        </w:rPr>
        <w:t xml:space="preserve"> </w:t>
      </w:r>
      <w:r>
        <w:rPr>
          <w:spacing w:val="-2"/>
        </w:rPr>
        <w:t>language</w:t>
      </w:r>
    </w:p>
    <w:p w14:paraId="7C6A8663" w14:textId="77777777" w:rsidR="00CC753A" w:rsidRDefault="00CC753A">
      <w:pPr>
        <w:pStyle w:val="BodyText"/>
        <w:spacing w:line="256" w:lineRule="auto"/>
        <w:sectPr w:rsidR="00CC753A">
          <w:pgSz w:w="12240" w:h="15840"/>
          <w:pgMar w:top="1380" w:right="1080" w:bottom="280" w:left="1440" w:header="720" w:footer="720" w:gutter="0"/>
          <w:cols w:space="720"/>
        </w:sectPr>
      </w:pPr>
    </w:p>
    <w:p w14:paraId="1DB28179" w14:textId="77777777" w:rsidR="00CC753A" w:rsidRDefault="008D59CF">
      <w:pPr>
        <w:pStyle w:val="BodyText"/>
        <w:spacing w:before="65" w:line="256" w:lineRule="auto"/>
        <w:ind w:right="424"/>
      </w:pPr>
      <w:r>
        <w:lastRenderedPageBreak/>
        <w:t>from a mere ethical consideration to a quantifiable, strategic bio-economic imperative. The choice</w:t>
      </w:r>
      <w:r>
        <w:rPr>
          <w:spacing w:val="-4"/>
        </w:rPr>
        <w:t xml:space="preserve"> </w:t>
      </w:r>
      <w:r>
        <w:t>of</w:t>
      </w:r>
      <w:r>
        <w:rPr>
          <w:spacing w:val="-4"/>
        </w:rPr>
        <w:t xml:space="preserve"> </w:t>
      </w:r>
      <w:r>
        <w:t>terminology</w:t>
      </w:r>
      <w:r>
        <w:rPr>
          <w:spacing w:val="-4"/>
        </w:rPr>
        <w:t xml:space="preserve"> </w:t>
      </w:r>
      <w:r>
        <w:t>directly</w:t>
      </w:r>
      <w:r>
        <w:rPr>
          <w:spacing w:val="-4"/>
        </w:rPr>
        <w:t xml:space="preserve"> </w:t>
      </w:r>
      <w:r>
        <w:t>influences</w:t>
      </w:r>
      <w:r>
        <w:rPr>
          <w:spacing w:val="-4"/>
        </w:rPr>
        <w:t xml:space="preserve"> </w:t>
      </w:r>
      <w:r>
        <w:t>the</w:t>
      </w:r>
      <w:r>
        <w:rPr>
          <w:spacing w:val="-4"/>
        </w:rPr>
        <w:t xml:space="preserve"> </w:t>
      </w:r>
      <w:r>
        <w:t>brain's</w:t>
      </w:r>
      <w:r>
        <w:rPr>
          <w:spacing w:val="-4"/>
        </w:rPr>
        <w:t xml:space="preserve"> </w:t>
      </w:r>
      <w:r>
        <w:t>energy</w:t>
      </w:r>
      <w:r>
        <w:rPr>
          <w:spacing w:val="-4"/>
        </w:rPr>
        <w:t xml:space="preserve"> </w:t>
      </w:r>
      <w:r>
        <w:t>allocation.</w:t>
      </w:r>
      <w:r>
        <w:rPr>
          <w:spacing w:val="-4"/>
        </w:rPr>
        <w:t xml:space="preserve"> </w:t>
      </w:r>
      <w:r>
        <w:t>By</w:t>
      </w:r>
      <w:r>
        <w:rPr>
          <w:spacing w:val="-4"/>
        </w:rPr>
        <w:t xml:space="preserve"> </w:t>
      </w:r>
      <w:r>
        <w:t>immediately</w:t>
      </w:r>
      <w:r>
        <w:rPr>
          <w:spacing w:val="-4"/>
        </w:rPr>
        <w:t xml:space="preserve"> </w:t>
      </w:r>
      <w:r>
        <w:t>reducing the perceived cost of resistance and neurobiological drain associated with shame, the framework creates a more energetically efficient state for the reader, literally priming their system</w:t>
      </w:r>
      <w:r>
        <w:rPr>
          <w:spacing w:val="-6"/>
        </w:rPr>
        <w:t xml:space="preserve"> </w:t>
      </w:r>
      <w:r>
        <w:t>for</w:t>
      </w:r>
      <w:r>
        <w:rPr>
          <w:spacing w:val="-6"/>
        </w:rPr>
        <w:t xml:space="preserve"> </w:t>
      </w:r>
      <w:r>
        <w:t>deeper,</w:t>
      </w:r>
      <w:r>
        <w:rPr>
          <w:spacing w:val="-6"/>
        </w:rPr>
        <w:t xml:space="preserve"> </w:t>
      </w:r>
      <w:r>
        <w:t>metabolically</w:t>
      </w:r>
      <w:r>
        <w:rPr>
          <w:spacing w:val="-6"/>
        </w:rPr>
        <w:t xml:space="preserve"> </w:t>
      </w:r>
      <w:r>
        <w:t>expensive</w:t>
      </w:r>
      <w:r>
        <w:rPr>
          <w:spacing w:val="-6"/>
        </w:rPr>
        <w:t xml:space="preserve"> </w:t>
      </w:r>
      <w:r>
        <w:t>re-patterning.</w:t>
      </w:r>
      <w:r>
        <w:rPr>
          <w:spacing w:val="-6"/>
        </w:rPr>
        <w:t xml:space="preserve"> </w:t>
      </w:r>
      <w:r>
        <w:t>This</w:t>
      </w:r>
      <w:r>
        <w:rPr>
          <w:spacing w:val="-6"/>
        </w:rPr>
        <w:t xml:space="preserve"> </w:t>
      </w:r>
      <w:r>
        <w:t>represents</w:t>
      </w:r>
      <w:r>
        <w:rPr>
          <w:spacing w:val="-6"/>
        </w:rPr>
        <w:t xml:space="preserve"> </w:t>
      </w:r>
      <w:r>
        <w:t>a</w:t>
      </w:r>
      <w:r>
        <w:rPr>
          <w:spacing w:val="-6"/>
        </w:rPr>
        <w:t xml:space="preserve"> </w:t>
      </w:r>
      <w:r>
        <w:t>powerful</w:t>
      </w:r>
      <w:r>
        <w:rPr>
          <w:spacing w:val="-6"/>
        </w:rPr>
        <w:t xml:space="preserve"> </w:t>
      </w:r>
      <w:r>
        <w:t>argument for the power of language in mental health, demonstrating its direct physiological impact.</w:t>
      </w:r>
    </w:p>
    <w:p w14:paraId="641DBC06" w14:textId="77777777" w:rsidR="00CC753A" w:rsidRDefault="008D59CF">
      <w:pPr>
        <w:pStyle w:val="Heading3"/>
        <w:numPr>
          <w:ilvl w:val="1"/>
          <w:numId w:val="17"/>
        </w:numPr>
        <w:tabs>
          <w:tab w:val="left" w:pos="355"/>
        </w:tabs>
        <w:spacing w:before="237"/>
        <w:ind w:left="355" w:hanging="355"/>
      </w:pPr>
      <w:bookmarkStart w:id="24" w:name="B._The_Ontological_Imperative:_Personal_"/>
      <w:bookmarkEnd w:id="24"/>
      <w:r>
        <w:t>The</w:t>
      </w:r>
      <w:r>
        <w:rPr>
          <w:spacing w:val="-8"/>
        </w:rPr>
        <w:t xml:space="preserve"> </w:t>
      </w:r>
      <w:r>
        <w:t>Ontological</w:t>
      </w:r>
      <w:r>
        <w:rPr>
          <w:spacing w:val="-8"/>
        </w:rPr>
        <w:t xml:space="preserve"> </w:t>
      </w:r>
      <w:r>
        <w:t>Imperative:</w:t>
      </w:r>
      <w:r>
        <w:rPr>
          <w:spacing w:val="-7"/>
        </w:rPr>
        <w:t xml:space="preserve"> </w:t>
      </w:r>
      <w:r>
        <w:t>Personal</w:t>
      </w:r>
      <w:r>
        <w:rPr>
          <w:spacing w:val="-8"/>
        </w:rPr>
        <w:t xml:space="preserve"> </w:t>
      </w:r>
      <w:r>
        <w:t>Evolution</w:t>
      </w:r>
      <w:r>
        <w:rPr>
          <w:spacing w:val="-7"/>
        </w:rPr>
        <w:t xml:space="preserve"> </w:t>
      </w:r>
      <w:r>
        <w:t>as</w:t>
      </w:r>
      <w:r>
        <w:rPr>
          <w:spacing w:val="-8"/>
        </w:rPr>
        <w:t xml:space="preserve"> </w:t>
      </w:r>
      <w:r>
        <w:t>Intrinsic</w:t>
      </w:r>
      <w:r>
        <w:rPr>
          <w:spacing w:val="-7"/>
        </w:rPr>
        <w:t xml:space="preserve"> </w:t>
      </w:r>
      <w:r>
        <w:rPr>
          <w:spacing w:val="-2"/>
        </w:rPr>
        <w:t>Design</w:t>
      </w:r>
    </w:p>
    <w:p w14:paraId="63C30D71" w14:textId="77777777" w:rsidR="00CC753A" w:rsidRDefault="008D59CF">
      <w:pPr>
        <w:pStyle w:val="BodyText"/>
        <w:spacing w:before="246" w:line="256" w:lineRule="auto"/>
      </w:pPr>
      <w:r>
        <w:t>The Unified Identity Field Theory (IFT) posits that personal evolution is not merely a psychological preference or a contemporary self-help trend, but an inherent and fundamental requirement for human well-being. It represents an intrinsic design embedded within the very fabric of human being, a universal drive towards dynamic engagement and flourishing. This inherent striving for growth serves as a powerful biological and psychological mandate for "ontological</w:t>
      </w:r>
      <w:r>
        <w:rPr>
          <w:spacing w:val="-5"/>
        </w:rPr>
        <w:t xml:space="preserve"> </w:t>
      </w:r>
      <w:r>
        <w:t>engineering"—the</w:t>
      </w:r>
      <w:r>
        <w:rPr>
          <w:spacing w:val="-5"/>
        </w:rPr>
        <w:t xml:space="preserve"> </w:t>
      </w:r>
      <w:r>
        <w:t>understanding</w:t>
      </w:r>
      <w:r>
        <w:rPr>
          <w:spacing w:val="-5"/>
        </w:rPr>
        <w:t xml:space="preserve"> </w:t>
      </w:r>
      <w:r>
        <w:t>that</w:t>
      </w:r>
      <w:r>
        <w:rPr>
          <w:spacing w:val="-5"/>
        </w:rPr>
        <w:t xml:space="preserve"> </w:t>
      </w:r>
      <w:r>
        <w:t>the</w:t>
      </w:r>
      <w:r>
        <w:rPr>
          <w:spacing w:val="-5"/>
        </w:rPr>
        <w:t xml:space="preserve"> </w:t>
      </w:r>
      <w:r>
        <w:t>human</w:t>
      </w:r>
      <w:r>
        <w:rPr>
          <w:spacing w:val="-5"/>
        </w:rPr>
        <w:t xml:space="preserve"> </w:t>
      </w:r>
      <w:r>
        <w:t>system</w:t>
      </w:r>
      <w:r>
        <w:rPr>
          <w:spacing w:val="-5"/>
        </w:rPr>
        <w:t xml:space="preserve"> </w:t>
      </w:r>
      <w:r>
        <w:t>is</w:t>
      </w:r>
      <w:r>
        <w:rPr>
          <w:spacing w:val="-5"/>
        </w:rPr>
        <w:t xml:space="preserve"> </w:t>
      </w:r>
      <w:r>
        <w:t>inherently</w:t>
      </w:r>
      <w:r>
        <w:rPr>
          <w:spacing w:val="-5"/>
        </w:rPr>
        <w:t xml:space="preserve"> </w:t>
      </w:r>
      <w:r>
        <w:t>designed</w:t>
      </w:r>
      <w:r>
        <w:rPr>
          <w:spacing w:val="-5"/>
        </w:rPr>
        <w:t xml:space="preserve"> </w:t>
      </w:r>
      <w:r>
        <w:t xml:space="preserve">for continuous adaptation and transformation. To make this concept tangible, one might consider the inherent design of a seed: its fundamental purpose is to sprout, grow into a plant, and eventually bear fruit. The seed does not choose to grow; it is designed to grow. Similarly, Carl Rogers famously used the analogy of a potato left in a dark pantry: even in suboptimal conditions, the potato will sprout and push towards any sliver </w:t>
      </w:r>
      <w:r>
        <w:t>of light, demonstrating its innate, persistent drive to grow.</w:t>
      </w:r>
    </w:p>
    <w:p w14:paraId="4CE78B08" w14:textId="77777777" w:rsidR="00CC753A" w:rsidRDefault="008D59CF">
      <w:pPr>
        <w:pStyle w:val="BodyText"/>
        <w:spacing w:line="256" w:lineRule="auto"/>
      </w:pPr>
      <w:r>
        <w:t>This profound understanding of personal evolution is not new; it echoes across millennia in various philosophical and psychological traditions. Thousands of years ago, the Greek philosopher</w:t>
      </w:r>
      <w:r>
        <w:rPr>
          <w:spacing w:val="-3"/>
        </w:rPr>
        <w:t xml:space="preserve"> </w:t>
      </w:r>
      <w:r>
        <w:t>Aristotle</w:t>
      </w:r>
      <w:r>
        <w:rPr>
          <w:spacing w:val="-3"/>
        </w:rPr>
        <w:t xml:space="preserve"> </w:t>
      </w:r>
      <w:r>
        <w:t>meticulously</w:t>
      </w:r>
      <w:r>
        <w:rPr>
          <w:spacing w:val="-3"/>
        </w:rPr>
        <w:t xml:space="preserve"> </w:t>
      </w:r>
      <w:r>
        <w:t>explored</w:t>
      </w:r>
      <w:r>
        <w:rPr>
          <w:spacing w:val="-3"/>
        </w:rPr>
        <w:t xml:space="preserve"> </w:t>
      </w:r>
      <w:r>
        <w:t>the</w:t>
      </w:r>
      <w:r>
        <w:rPr>
          <w:spacing w:val="-3"/>
        </w:rPr>
        <w:t xml:space="preserve"> </w:t>
      </w:r>
      <w:r>
        <w:t>question</w:t>
      </w:r>
      <w:r>
        <w:rPr>
          <w:spacing w:val="-3"/>
        </w:rPr>
        <w:t xml:space="preserve"> </w:t>
      </w:r>
      <w:r>
        <w:t>of</w:t>
      </w:r>
      <w:r>
        <w:rPr>
          <w:spacing w:val="-3"/>
        </w:rPr>
        <w:t xml:space="preserve"> </w:t>
      </w:r>
      <w:r>
        <w:t>what</w:t>
      </w:r>
      <w:r>
        <w:rPr>
          <w:spacing w:val="-3"/>
        </w:rPr>
        <w:t xml:space="preserve"> </w:t>
      </w:r>
      <w:r>
        <w:t>constitutes</w:t>
      </w:r>
      <w:r>
        <w:rPr>
          <w:spacing w:val="-3"/>
        </w:rPr>
        <w:t xml:space="preserve"> </w:t>
      </w:r>
      <w:r>
        <w:t>a</w:t>
      </w:r>
      <w:r>
        <w:rPr>
          <w:spacing w:val="-3"/>
        </w:rPr>
        <w:t xml:space="preserve"> </w:t>
      </w:r>
      <w:r>
        <w:t>truly</w:t>
      </w:r>
      <w:r>
        <w:rPr>
          <w:spacing w:val="-3"/>
        </w:rPr>
        <w:t xml:space="preserve"> </w:t>
      </w:r>
      <w:r>
        <w:t>well-lived</w:t>
      </w:r>
      <w:r>
        <w:rPr>
          <w:spacing w:val="-3"/>
        </w:rPr>
        <w:t xml:space="preserve"> </w:t>
      </w:r>
      <w:r>
        <w:t>life. He</w:t>
      </w:r>
      <w:r>
        <w:rPr>
          <w:spacing w:val="-5"/>
        </w:rPr>
        <w:t xml:space="preserve"> </w:t>
      </w:r>
      <w:r>
        <w:t>distinguished</w:t>
      </w:r>
      <w:r>
        <w:rPr>
          <w:spacing w:val="-5"/>
        </w:rPr>
        <w:t xml:space="preserve"> </w:t>
      </w:r>
      <w:r>
        <w:t>between</w:t>
      </w:r>
      <w:r>
        <w:rPr>
          <w:spacing w:val="-5"/>
        </w:rPr>
        <w:t xml:space="preserve"> </w:t>
      </w:r>
      <w:r>
        <w:t>fleeting</w:t>
      </w:r>
      <w:r>
        <w:rPr>
          <w:spacing w:val="-5"/>
        </w:rPr>
        <w:t xml:space="preserve"> </w:t>
      </w:r>
      <w:r>
        <w:t>happiness</w:t>
      </w:r>
      <w:r>
        <w:rPr>
          <w:spacing w:val="-5"/>
        </w:rPr>
        <w:t xml:space="preserve"> </w:t>
      </w:r>
      <w:r>
        <w:t>or</w:t>
      </w:r>
      <w:r>
        <w:rPr>
          <w:spacing w:val="-5"/>
        </w:rPr>
        <w:t xml:space="preserve"> </w:t>
      </w:r>
      <w:r>
        <w:t>pleasure,</w:t>
      </w:r>
      <w:r>
        <w:rPr>
          <w:spacing w:val="-5"/>
        </w:rPr>
        <w:t xml:space="preserve"> </w:t>
      </w:r>
      <w:r>
        <w:t>which</w:t>
      </w:r>
      <w:r>
        <w:rPr>
          <w:spacing w:val="-5"/>
        </w:rPr>
        <w:t xml:space="preserve"> </w:t>
      </w:r>
      <w:r>
        <w:t>he</w:t>
      </w:r>
      <w:r>
        <w:rPr>
          <w:spacing w:val="-5"/>
        </w:rPr>
        <w:t xml:space="preserve"> </w:t>
      </w:r>
      <w:r>
        <w:t>termed</w:t>
      </w:r>
      <w:r>
        <w:rPr>
          <w:spacing w:val="-5"/>
        </w:rPr>
        <w:t xml:space="preserve"> </w:t>
      </w:r>
      <w:r>
        <w:t>"hedonic</w:t>
      </w:r>
      <w:r>
        <w:rPr>
          <w:spacing w:val="-5"/>
        </w:rPr>
        <w:t xml:space="preserve"> </w:t>
      </w:r>
      <w:r>
        <w:t>well-being," and a deeper, more enduring state he called Eudaimonia. Often translated as "human flourishing" or "authentic self-realization," Eudaimonia is not a fixed destination but a</w:t>
      </w:r>
      <w:r>
        <w:rPr>
          <w:spacing w:val="40"/>
        </w:rPr>
        <w:t xml:space="preserve"> </w:t>
      </w:r>
      <w:r>
        <w:t xml:space="preserve">continuous, active process of fulfilling one's </w:t>
      </w:r>
      <w:r>
        <w:rPr>
          <w:rFonts w:ascii="Arial"/>
          <w:i/>
        </w:rPr>
        <w:t xml:space="preserve">daimon </w:t>
      </w:r>
      <w:r>
        <w:t>(true nature) and realizing one's full potential through virtuous living. Modern humanistic psychol</w:t>
      </w:r>
      <w:r>
        <w:t>ogists such as Abraham Maslow (self-actualization) and Carl Rogers (the "actualizing tendency") further elaborated on this intrinsic drive, emphasizing an intrinsic, growth-oriented development. Transpersonal psychology, through figures like Ken Wilber, expands this further to spiritual and transcendental aspects, providing a philosophical bridge for IFT's hypothesis that identity operates at a "fundamental bio-energetic or 'frequency' level".</w:t>
      </w:r>
    </w:p>
    <w:p w14:paraId="69CD89B8" w14:textId="77777777" w:rsidR="00CC753A" w:rsidRDefault="008D59CF">
      <w:pPr>
        <w:pStyle w:val="BodyText"/>
        <w:spacing w:line="256" w:lineRule="auto"/>
        <w:ind w:right="361"/>
      </w:pPr>
      <w:r>
        <w:t>The integration of these philosophical and psychological observations with systems theory provides a comprehensive framework for understanding human existence. Systems theory posits that living systems are not static entities but integrated wholes driven by an intrinsic pull towards</w:t>
      </w:r>
      <w:r>
        <w:rPr>
          <w:spacing w:val="-4"/>
        </w:rPr>
        <w:t xml:space="preserve"> </w:t>
      </w:r>
      <w:r>
        <w:t>evolution</w:t>
      </w:r>
      <w:r>
        <w:rPr>
          <w:spacing w:val="-4"/>
        </w:rPr>
        <w:t xml:space="preserve"> </w:t>
      </w:r>
      <w:r>
        <w:t>and</w:t>
      </w:r>
      <w:r>
        <w:rPr>
          <w:spacing w:val="-4"/>
        </w:rPr>
        <w:t xml:space="preserve"> </w:t>
      </w:r>
      <w:r>
        <w:t>coherence.</w:t>
      </w:r>
      <w:r>
        <w:rPr>
          <w:spacing w:val="-4"/>
        </w:rPr>
        <w:t xml:space="preserve"> </w:t>
      </w:r>
      <w:r>
        <w:t>When</w:t>
      </w:r>
      <w:r>
        <w:rPr>
          <w:spacing w:val="-4"/>
        </w:rPr>
        <w:t xml:space="preserve"> </w:t>
      </w:r>
      <w:r>
        <w:t>this</w:t>
      </w:r>
      <w:r>
        <w:rPr>
          <w:spacing w:val="-4"/>
        </w:rPr>
        <w:t xml:space="preserve"> </w:t>
      </w:r>
      <w:r>
        <w:t>drive</w:t>
      </w:r>
      <w:r>
        <w:rPr>
          <w:spacing w:val="-4"/>
        </w:rPr>
        <w:t xml:space="preserve"> </w:t>
      </w:r>
      <w:r>
        <w:t>is</w:t>
      </w:r>
      <w:r>
        <w:rPr>
          <w:spacing w:val="-4"/>
        </w:rPr>
        <w:t xml:space="preserve"> </w:t>
      </w:r>
      <w:r>
        <w:t>obstructed,</w:t>
      </w:r>
      <w:r>
        <w:rPr>
          <w:spacing w:val="-4"/>
        </w:rPr>
        <w:t xml:space="preserve"> </w:t>
      </w:r>
      <w:r>
        <w:t>Energetic</w:t>
      </w:r>
      <w:r>
        <w:rPr>
          <w:spacing w:val="-4"/>
        </w:rPr>
        <w:t xml:space="preserve"> </w:t>
      </w:r>
      <w:r>
        <w:t>Misalignment</w:t>
      </w:r>
      <w:r>
        <w:rPr>
          <w:spacing w:val="-4"/>
        </w:rPr>
        <w:t xml:space="preserve"> </w:t>
      </w:r>
      <w:r>
        <w:t>occurs, reframing</w:t>
      </w:r>
      <w:r>
        <w:rPr>
          <w:spacing w:val="-3"/>
        </w:rPr>
        <w:t xml:space="preserve"> </w:t>
      </w:r>
      <w:r>
        <w:t>it</w:t>
      </w:r>
      <w:r>
        <w:rPr>
          <w:spacing w:val="-3"/>
        </w:rPr>
        <w:t xml:space="preserve"> </w:t>
      </w:r>
      <w:r>
        <w:t>as</w:t>
      </w:r>
      <w:r>
        <w:rPr>
          <w:spacing w:val="-3"/>
        </w:rPr>
        <w:t xml:space="preserve"> </w:t>
      </w:r>
      <w:r>
        <w:t>a</w:t>
      </w:r>
      <w:r>
        <w:rPr>
          <w:spacing w:val="-3"/>
        </w:rPr>
        <w:t xml:space="preserve"> </w:t>
      </w:r>
      <w:r>
        <w:t>"systemic</w:t>
      </w:r>
      <w:r>
        <w:rPr>
          <w:spacing w:val="-3"/>
        </w:rPr>
        <w:t xml:space="preserve"> </w:t>
      </w:r>
      <w:r>
        <w:t>issue</w:t>
      </w:r>
      <w:r>
        <w:rPr>
          <w:spacing w:val="-3"/>
        </w:rPr>
        <w:t xml:space="preserve"> </w:t>
      </w:r>
      <w:r>
        <w:t>within</w:t>
      </w:r>
      <w:r>
        <w:rPr>
          <w:spacing w:val="-3"/>
        </w:rPr>
        <w:t xml:space="preserve"> </w:t>
      </w:r>
      <w:r>
        <w:t>the</w:t>
      </w:r>
      <w:r>
        <w:rPr>
          <w:spacing w:val="-3"/>
        </w:rPr>
        <w:t xml:space="preserve"> </w:t>
      </w:r>
      <w:r>
        <w:t>human</w:t>
      </w:r>
      <w:r>
        <w:rPr>
          <w:spacing w:val="-3"/>
        </w:rPr>
        <w:t xml:space="preserve"> </w:t>
      </w:r>
      <w:r>
        <w:t>organism,</w:t>
      </w:r>
      <w:r>
        <w:rPr>
          <w:spacing w:val="-3"/>
        </w:rPr>
        <w:t xml:space="preserve"> </w:t>
      </w:r>
      <w:r>
        <w:t>rather</w:t>
      </w:r>
      <w:r>
        <w:rPr>
          <w:spacing w:val="-3"/>
        </w:rPr>
        <w:t xml:space="preserve"> </w:t>
      </w:r>
      <w:r>
        <w:t>than</w:t>
      </w:r>
      <w:r>
        <w:rPr>
          <w:spacing w:val="-3"/>
        </w:rPr>
        <w:t xml:space="preserve"> </w:t>
      </w:r>
      <w:r>
        <w:t>a</w:t>
      </w:r>
      <w:r>
        <w:rPr>
          <w:spacing w:val="-3"/>
        </w:rPr>
        <w:t xml:space="preserve"> </w:t>
      </w:r>
      <w:r>
        <w:t>personal</w:t>
      </w:r>
      <w:r>
        <w:rPr>
          <w:spacing w:val="-3"/>
        </w:rPr>
        <w:t xml:space="preserve"> </w:t>
      </w:r>
      <w:r>
        <w:t>failing".</w:t>
      </w:r>
      <w:r>
        <w:rPr>
          <w:spacing w:val="-3"/>
        </w:rPr>
        <w:t xml:space="preserve"> </w:t>
      </w:r>
      <w:r>
        <w:t>This empowers individuals by shifting the therapeutic goal from "fixing a broken person" to "restoring the system's natural adaptive capacity". This understanding is further validated by cross-cultural wisdom traditions such as the Bhagavad Gita, Taoism, and Rumi, which consistently point to a "universal teleology of being," underscoring IFT's universal applicability and timeless relevance as a</w:t>
      </w:r>
      <w:r>
        <w:t xml:space="preserve"> meta-scientific framework.</w:t>
      </w:r>
    </w:p>
    <w:p w14:paraId="0D29538E" w14:textId="77777777" w:rsidR="00CC753A" w:rsidRDefault="008D59CF">
      <w:pPr>
        <w:pStyle w:val="BodyText"/>
        <w:spacing w:line="256" w:lineRule="auto"/>
        <w:ind w:right="424"/>
      </w:pPr>
      <w:r>
        <w:t>Eudaimonic flourishing is explicitly linked to "maximal energetic efficiency and harmonious neural</w:t>
      </w:r>
      <w:r>
        <w:rPr>
          <w:spacing w:val="-1"/>
        </w:rPr>
        <w:t xml:space="preserve"> </w:t>
      </w:r>
      <w:r>
        <w:t>activity,"</w:t>
      </w:r>
      <w:r>
        <w:rPr>
          <w:spacing w:val="-1"/>
        </w:rPr>
        <w:t xml:space="preserve"> </w:t>
      </w:r>
      <w:r>
        <w:t>transforming</w:t>
      </w:r>
      <w:r>
        <w:rPr>
          <w:spacing w:val="-1"/>
        </w:rPr>
        <w:t xml:space="preserve"> </w:t>
      </w:r>
      <w:r>
        <w:t>the</w:t>
      </w:r>
      <w:r>
        <w:rPr>
          <w:spacing w:val="-1"/>
        </w:rPr>
        <w:t xml:space="preserve"> </w:t>
      </w:r>
      <w:r>
        <w:t>pursuit</w:t>
      </w:r>
      <w:r>
        <w:rPr>
          <w:spacing w:val="-1"/>
        </w:rPr>
        <w:t xml:space="preserve"> </w:t>
      </w:r>
      <w:r>
        <w:t>of</w:t>
      </w:r>
      <w:r>
        <w:rPr>
          <w:spacing w:val="-1"/>
        </w:rPr>
        <w:t xml:space="preserve"> </w:t>
      </w:r>
      <w:r>
        <w:t>well-being</w:t>
      </w:r>
      <w:r>
        <w:rPr>
          <w:spacing w:val="-1"/>
        </w:rPr>
        <w:t xml:space="preserve"> </w:t>
      </w:r>
      <w:r>
        <w:t>into</w:t>
      </w:r>
      <w:r>
        <w:rPr>
          <w:spacing w:val="-1"/>
        </w:rPr>
        <w:t xml:space="preserve"> </w:t>
      </w:r>
      <w:r>
        <w:t>"literal</w:t>
      </w:r>
      <w:r>
        <w:rPr>
          <w:spacing w:val="-1"/>
        </w:rPr>
        <w:t xml:space="preserve"> </w:t>
      </w:r>
      <w:r>
        <w:t>'bio-energetic</w:t>
      </w:r>
      <w:r>
        <w:rPr>
          <w:spacing w:val="-1"/>
        </w:rPr>
        <w:t xml:space="preserve"> </w:t>
      </w:r>
      <w:r>
        <w:t>optimization'". This</w:t>
      </w:r>
      <w:r>
        <w:rPr>
          <w:spacing w:val="-4"/>
        </w:rPr>
        <w:t xml:space="preserve"> </w:t>
      </w:r>
      <w:r>
        <w:t>signifies</w:t>
      </w:r>
      <w:r>
        <w:rPr>
          <w:spacing w:val="-4"/>
        </w:rPr>
        <w:t xml:space="preserve"> </w:t>
      </w:r>
      <w:r>
        <w:t>that</w:t>
      </w:r>
      <w:r>
        <w:rPr>
          <w:spacing w:val="-4"/>
        </w:rPr>
        <w:t xml:space="preserve"> </w:t>
      </w:r>
      <w:r>
        <w:t>flourishing</w:t>
      </w:r>
      <w:r>
        <w:rPr>
          <w:spacing w:val="-4"/>
        </w:rPr>
        <w:t xml:space="preserve"> </w:t>
      </w:r>
      <w:r>
        <w:t>is</w:t>
      </w:r>
      <w:r>
        <w:rPr>
          <w:spacing w:val="-4"/>
        </w:rPr>
        <w:t xml:space="preserve"> </w:t>
      </w:r>
      <w:r>
        <w:t>not</w:t>
      </w:r>
      <w:r>
        <w:rPr>
          <w:spacing w:val="-4"/>
        </w:rPr>
        <w:t xml:space="preserve"> </w:t>
      </w:r>
      <w:r>
        <w:t>merely</w:t>
      </w:r>
      <w:r>
        <w:rPr>
          <w:spacing w:val="-4"/>
        </w:rPr>
        <w:t xml:space="preserve"> </w:t>
      </w:r>
      <w:r>
        <w:t>a</w:t>
      </w:r>
      <w:r>
        <w:rPr>
          <w:spacing w:val="-4"/>
        </w:rPr>
        <w:t xml:space="preserve"> </w:t>
      </w:r>
      <w:r>
        <w:t>subjective</w:t>
      </w:r>
      <w:r>
        <w:rPr>
          <w:spacing w:val="-4"/>
        </w:rPr>
        <w:t xml:space="preserve"> </w:t>
      </w:r>
      <w:r>
        <w:t>feeling</w:t>
      </w:r>
      <w:r>
        <w:rPr>
          <w:spacing w:val="-4"/>
        </w:rPr>
        <w:t xml:space="preserve"> </w:t>
      </w:r>
      <w:r>
        <w:t>but</w:t>
      </w:r>
      <w:r>
        <w:rPr>
          <w:spacing w:val="-4"/>
        </w:rPr>
        <w:t xml:space="preserve"> </w:t>
      </w:r>
      <w:r>
        <w:t>a</w:t>
      </w:r>
      <w:r>
        <w:rPr>
          <w:spacing w:val="-4"/>
        </w:rPr>
        <w:t xml:space="preserve"> </w:t>
      </w:r>
      <w:r>
        <w:t>quantifiable</w:t>
      </w:r>
      <w:r>
        <w:rPr>
          <w:spacing w:val="-4"/>
        </w:rPr>
        <w:t xml:space="preserve"> </w:t>
      </w:r>
      <w:r>
        <w:t>physiological state, associated with maximal energetic efficiency, while misalignment is directly linked to</w:t>
      </w:r>
    </w:p>
    <w:p w14:paraId="05771DCB" w14:textId="77777777" w:rsidR="00CC753A" w:rsidRDefault="00CC753A">
      <w:pPr>
        <w:pStyle w:val="BodyText"/>
        <w:spacing w:line="256" w:lineRule="auto"/>
        <w:sectPr w:rsidR="00CC753A">
          <w:pgSz w:w="12240" w:h="15840"/>
          <w:pgMar w:top="1380" w:right="1080" w:bottom="280" w:left="1440" w:header="720" w:footer="720" w:gutter="0"/>
          <w:cols w:space="720"/>
        </w:sectPr>
      </w:pPr>
    </w:p>
    <w:p w14:paraId="45BEB8DB" w14:textId="77777777" w:rsidR="00CC753A" w:rsidRDefault="008D59CF">
      <w:pPr>
        <w:pStyle w:val="BodyText"/>
        <w:spacing w:before="65" w:line="256" w:lineRule="auto"/>
        <w:ind w:right="424"/>
      </w:pPr>
      <w:r>
        <w:lastRenderedPageBreak/>
        <w:t>energy depletion. The "ontological imperative" thus becomes a "fundamental biological mandate," intrinsically linked to enhancing physical health and potentially extending lifespan. The</w:t>
      </w:r>
      <w:r>
        <w:rPr>
          <w:spacing w:val="-4"/>
        </w:rPr>
        <w:t xml:space="preserve"> </w:t>
      </w:r>
      <w:r>
        <w:t>pursuit</w:t>
      </w:r>
      <w:r>
        <w:rPr>
          <w:spacing w:val="-4"/>
        </w:rPr>
        <w:t xml:space="preserve"> </w:t>
      </w:r>
      <w:r>
        <w:t>of</w:t>
      </w:r>
      <w:r>
        <w:rPr>
          <w:spacing w:val="-4"/>
        </w:rPr>
        <w:t xml:space="preserve"> </w:t>
      </w:r>
      <w:r>
        <w:t>virtue</w:t>
      </w:r>
      <w:r>
        <w:rPr>
          <w:spacing w:val="-4"/>
        </w:rPr>
        <w:t xml:space="preserve"> </w:t>
      </w:r>
      <w:r>
        <w:t>and</w:t>
      </w:r>
      <w:r>
        <w:rPr>
          <w:spacing w:val="-4"/>
        </w:rPr>
        <w:t xml:space="preserve"> </w:t>
      </w:r>
      <w:r>
        <w:t>authenticity</w:t>
      </w:r>
      <w:r>
        <w:rPr>
          <w:spacing w:val="-4"/>
        </w:rPr>
        <w:t xml:space="preserve"> </w:t>
      </w:r>
      <w:r>
        <w:t>thereby</w:t>
      </w:r>
      <w:r>
        <w:rPr>
          <w:spacing w:val="-4"/>
        </w:rPr>
        <w:t xml:space="preserve"> </w:t>
      </w:r>
      <w:r>
        <w:t>transforms</w:t>
      </w:r>
      <w:r>
        <w:rPr>
          <w:spacing w:val="-4"/>
        </w:rPr>
        <w:t xml:space="preserve"> </w:t>
      </w:r>
      <w:r>
        <w:t>into</w:t>
      </w:r>
      <w:r>
        <w:rPr>
          <w:spacing w:val="-4"/>
        </w:rPr>
        <w:t xml:space="preserve"> </w:t>
      </w:r>
      <w:r>
        <w:t>a</w:t>
      </w:r>
      <w:r>
        <w:rPr>
          <w:spacing w:val="-4"/>
        </w:rPr>
        <w:t xml:space="preserve"> </w:t>
      </w:r>
      <w:r>
        <w:t>form</w:t>
      </w:r>
      <w:r>
        <w:rPr>
          <w:spacing w:val="-4"/>
        </w:rPr>
        <w:t xml:space="preserve"> </w:t>
      </w:r>
      <w:r>
        <w:t>of</w:t>
      </w:r>
      <w:r>
        <w:rPr>
          <w:spacing w:val="-4"/>
        </w:rPr>
        <w:t xml:space="preserve"> </w:t>
      </w:r>
      <w:r>
        <w:t>"longevity</w:t>
      </w:r>
      <w:r>
        <w:rPr>
          <w:spacing w:val="-4"/>
        </w:rPr>
        <w:t xml:space="preserve"> </w:t>
      </w:r>
      <w:r>
        <w:t xml:space="preserve">engineering," establishing a direct causal claim: ethical and authentic living has quantifiable, measurable physiological benefits, blurring traditional disciplinary boundaries between ethics, psychology, and preventative medicine. Research further supports a robust positive relationship between eudaimonic well-being and subjective survival probability/life expectancy, implying a lower mortality risk. This transforms the pursuit of well-being from an abstract philosophical ideal or subjective psychological </w:t>
      </w:r>
      <w:r>
        <w:t>comfort into a compelling, pragmatic, and empirically supported imperative. By demonstrating that ethical and authentic living has measurable physiological benefits and can literally be a form of "longevity engineering" , IFT provides a powerful,</w:t>
      </w:r>
    </w:p>
    <w:p w14:paraId="40C687AB" w14:textId="77777777" w:rsidR="00CC753A" w:rsidRDefault="008D59CF">
      <w:pPr>
        <w:pStyle w:val="BodyText"/>
        <w:spacing w:line="256" w:lineRule="auto"/>
      </w:pPr>
      <w:r>
        <w:t>science-backed</w:t>
      </w:r>
      <w:r>
        <w:rPr>
          <w:spacing w:val="-5"/>
        </w:rPr>
        <w:t xml:space="preserve"> </w:t>
      </w:r>
      <w:r>
        <w:t>incentive</w:t>
      </w:r>
      <w:r>
        <w:rPr>
          <w:spacing w:val="-5"/>
        </w:rPr>
        <w:t xml:space="preserve"> </w:t>
      </w:r>
      <w:r>
        <w:t>for</w:t>
      </w:r>
      <w:r>
        <w:rPr>
          <w:spacing w:val="-5"/>
        </w:rPr>
        <w:t xml:space="preserve"> </w:t>
      </w:r>
      <w:r>
        <w:t>engaging</w:t>
      </w:r>
      <w:r>
        <w:rPr>
          <w:spacing w:val="-5"/>
        </w:rPr>
        <w:t xml:space="preserve"> </w:t>
      </w:r>
      <w:r>
        <w:t>in</w:t>
      </w:r>
      <w:r>
        <w:rPr>
          <w:spacing w:val="-5"/>
        </w:rPr>
        <w:t xml:space="preserve"> </w:t>
      </w:r>
      <w:r>
        <w:t>transformative</w:t>
      </w:r>
      <w:r>
        <w:rPr>
          <w:spacing w:val="-5"/>
        </w:rPr>
        <w:t xml:space="preserve"> </w:t>
      </w:r>
      <w:r>
        <w:t>practices</w:t>
      </w:r>
      <w:r>
        <w:rPr>
          <w:spacing w:val="-5"/>
        </w:rPr>
        <w:t xml:space="preserve"> </w:t>
      </w:r>
      <w:r>
        <w:t>that</w:t>
      </w:r>
      <w:r>
        <w:rPr>
          <w:spacing w:val="-5"/>
        </w:rPr>
        <w:t xml:space="preserve"> </w:t>
      </w:r>
      <w:r>
        <w:t>appeals</w:t>
      </w:r>
      <w:r>
        <w:rPr>
          <w:spacing w:val="-5"/>
        </w:rPr>
        <w:t xml:space="preserve"> </w:t>
      </w:r>
      <w:r>
        <w:t>to</w:t>
      </w:r>
      <w:r>
        <w:rPr>
          <w:spacing w:val="-5"/>
        </w:rPr>
        <w:t xml:space="preserve"> </w:t>
      </w:r>
      <w:r>
        <w:t>a</w:t>
      </w:r>
      <w:r>
        <w:rPr>
          <w:spacing w:val="-5"/>
        </w:rPr>
        <w:t xml:space="preserve"> </w:t>
      </w:r>
      <w:r>
        <w:t>fundamental human desire for physical vitality and extended lifespan. This fundamentally blurs the lines between ethics, psychology, and preventative medicine, positioning IFT as a framework for proactive health optimization at the most fundamental biological level.</w:t>
      </w:r>
    </w:p>
    <w:p w14:paraId="1B4F8A5C" w14:textId="77777777" w:rsidR="00CC753A" w:rsidRDefault="008D59CF">
      <w:pPr>
        <w:pStyle w:val="BodyText"/>
        <w:spacing w:line="256" w:lineRule="auto"/>
        <w:ind w:right="1020"/>
      </w:pPr>
      <w:r>
        <w:t>Framing the individual as an "active creator and master builder" from the very outset immediately</w:t>
      </w:r>
      <w:r>
        <w:rPr>
          <w:spacing w:val="-4"/>
        </w:rPr>
        <w:t xml:space="preserve"> </w:t>
      </w:r>
      <w:r>
        <w:t>imbues</w:t>
      </w:r>
      <w:r>
        <w:rPr>
          <w:spacing w:val="-5"/>
        </w:rPr>
        <w:t xml:space="preserve"> </w:t>
      </w:r>
      <w:r>
        <w:t>them</w:t>
      </w:r>
      <w:r>
        <w:rPr>
          <w:spacing w:val="-4"/>
        </w:rPr>
        <w:t xml:space="preserve"> </w:t>
      </w:r>
      <w:r>
        <w:t>with</w:t>
      </w:r>
      <w:r>
        <w:rPr>
          <w:spacing w:val="-5"/>
        </w:rPr>
        <w:t xml:space="preserve"> </w:t>
      </w:r>
      <w:r>
        <w:t>a</w:t>
      </w:r>
      <w:r>
        <w:rPr>
          <w:spacing w:val="-4"/>
        </w:rPr>
        <w:t xml:space="preserve"> </w:t>
      </w:r>
      <w:r>
        <w:t>sense</w:t>
      </w:r>
      <w:r>
        <w:rPr>
          <w:spacing w:val="-5"/>
        </w:rPr>
        <w:t xml:space="preserve"> </w:t>
      </w:r>
      <w:r>
        <w:t>of</w:t>
      </w:r>
      <w:r>
        <w:rPr>
          <w:spacing w:val="-4"/>
        </w:rPr>
        <w:t xml:space="preserve"> </w:t>
      </w:r>
      <w:r>
        <w:t>"experiential</w:t>
      </w:r>
      <w:r>
        <w:rPr>
          <w:spacing w:val="-5"/>
        </w:rPr>
        <w:t xml:space="preserve"> </w:t>
      </w:r>
      <w:r>
        <w:t>agency"—the</w:t>
      </w:r>
      <w:r>
        <w:rPr>
          <w:spacing w:val="-4"/>
        </w:rPr>
        <w:t xml:space="preserve"> </w:t>
      </w:r>
      <w:r>
        <w:t>inherent</w:t>
      </w:r>
      <w:r>
        <w:rPr>
          <w:spacing w:val="-5"/>
        </w:rPr>
        <w:t xml:space="preserve"> </w:t>
      </w:r>
      <w:r>
        <w:t>capacity</w:t>
      </w:r>
      <w:r>
        <w:rPr>
          <w:spacing w:val="-4"/>
        </w:rPr>
        <w:t xml:space="preserve"> </w:t>
      </w:r>
      <w:r>
        <w:t>for self-directed change. This proactive framing is not merely motivational; it is a strategic</w:t>
      </w:r>
    </w:p>
    <w:p w14:paraId="557B99BA" w14:textId="77777777" w:rsidR="00CC753A" w:rsidRDefault="008D59CF">
      <w:pPr>
        <w:pStyle w:val="BodyText"/>
        <w:spacing w:line="256" w:lineRule="auto"/>
      </w:pPr>
      <w:r>
        <w:t>bio-energetic</w:t>
      </w:r>
      <w:r>
        <w:rPr>
          <w:spacing w:val="-5"/>
        </w:rPr>
        <w:t xml:space="preserve"> </w:t>
      </w:r>
      <w:r>
        <w:t>intervention</w:t>
      </w:r>
      <w:r>
        <w:rPr>
          <w:spacing w:val="-5"/>
        </w:rPr>
        <w:t xml:space="preserve"> </w:t>
      </w:r>
      <w:r>
        <w:t>designed</w:t>
      </w:r>
      <w:r>
        <w:rPr>
          <w:spacing w:val="-5"/>
        </w:rPr>
        <w:t xml:space="preserve"> </w:t>
      </w:r>
      <w:r>
        <w:t>to</w:t>
      </w:r>
      <w:r>
        <w:rPr>
          <w:spacing w:val="-5"/>
        </w:rPr>
        <w:t xml:space="preserve"> </w:t>
      </w:r>
      <w:r>
        <w:t>foster</w:t>
      </w:r>
      <w:r>
        <w:rPr>
          <w:spacing w:val="-5"/>
        </w:rPr>
        <w:t xml:space="preserve"> </w:t>
      </w:r>
      <w:r>
        <w:t>a</w:t>
      </w:r>
      <w:r>
        <w:rPr>
          <w:spacing w:val="-5"/>
        </w:rPr>
        <w:t xml:space="preserve"> </w:t>
      </w:r>
      <w:r>
        <w:t>mindset</w:t>
      </w:r>
      <w:r>
        <w:rPr>
          <w:spacing w:val="-5"/>
        </w:rPr>
        <w:t xml:space="preserve"> </w:t>
      </w:r>
      <w:r>
        <w:t>of</w:t>
      </w:r>
      <w:r>
        <w:rPr>
          <w:spacing w:val="-5"/>
        </w:rPr>
        <w:t xml:space="preserve"> </w:t>
      </w:r>
      <w:r>
        <w:t>empowerment.</w:t>
      </w:r>
      <w:r>
        <w:rPr>
          <w:spacing w:val="-5"/>
        </w:rPr>
        <w:t xml:space="preserve"> </w:t>
      </w:r>
      <w:r>
        <w:t>Transformation,</w:t>
      </w:r>
      <w:r>
        <w:rPr>
          <w:spacing w:val="-5"/>
        </w:rPr>
        <w:t xml:space="preserve"> </w:t>
      </w:r>
      <w:r>
        <w:t>by</w:t>
      </w:r>
      <w:r>
        <w:rPr>
          <w:spacing w:val="-5"/>
        </w:rPr>
        <w:t xml:space="preserve"> </w:t>
      </w:r>
      <w:r>
        <w:t>its very nature, requires overcoming "ontological inertia" and expending significant energy for</w:t>
      </w:r>
    </w:p>
    <w:p w14:paraId="01C55827" w14:textId="77777777" w:rsidR="00CC753A" w:rsidRDefault="008D59CF">
      <w:pPr>
        <w:pStyle w:val="BodyText"/>
        <w:spacing w:line="256" w:lineRule="auto"/>
        <w:ind w:right="424"/>
      </w:pPr>
      <w:r>
        <w:t>re-patterning,</w:t>
      </w:r>
      <w:r>
        <w:rPr>
          <w:spacing w:val="-5"/>
        </w:rPr>
        <w:t xml:space="preserve"> </w:t>
      </w:r>
      <w:r>
        <w:t>which</w:t>
      </w:r>
      <w:r>
        <w:rPr>
          <w:spacing w:val="-5"/>
        </w:rPr>
        <w:t xml:space="preserve"> </w:t>
      </w:r>
      <w:r>
        <w:t>is</w:t>
      </w:r>
      <w:r>
        <w:rPr>
          <w:spacing w:val="-5"/>
        </w:rPr>
        <w:t xml:space="preserve"> </w:t>
      </w:r>
      <w:r>
        <w:t>a</w:t>
      </w:r>
      <w:r>
        <w:rPr>
          <w:spacing w:val="-5"/>
        </w:rPr>
        <w:t xml:space="preserve"> </w:t>
      </w:r>
      <w:r>
        <w:t>metabolically</w:t>
      </w:r>
      <w:r>
        <w:rPr>
          <w:spacing w:val="-5"/>
        </w:rPr>
        <w:t xml:space="preserve"> </w:t>
      </w:r>
      <w:r>
        <w:t>expensive</w:t>
      </w:r>
      <w:r>
        <w:rPr>
          <w:spacing w:val="-5"/>
        </w:rPr>
        <w:t xml:space="preserve"> </w:t>
      </w:r>
      <w:r>
        <w:t>process.</w:t>
      </w:r>
      <w:r>
        <w:rPr>
          <w:spacing w:val="-5"/>
        </w:rPr>
        <w:t xml:space="preserve"> </w:t>
      </w:r>
      <w:r>
        <w:t>Cultivating</w:t>
      </w:r>
      <w:r>
        <w:rPr>
          <w:spacing w:val="-5"/>
        </w:rPr>
        <w:t xml:space="preserve"> </w:t>
      </w:r>
      <w:r>
        <w:t>a</w:t>
      </w:r>
      <w:r>
        <w:rPr>
          <w:spacing w:val="-5"/>
        </w:rPr>
        <w:t xml:space="preserve"> </w:t>
      </w:r>
      <w:r>
        <w:t>mindset</w:t>
      </w:r>
      <w:r>
        <w:rPr>
          <w:spacing w:val="-5"/>
        </w:rPr>
        <w:t xml:space="preserve"> </w:t>
      </w:r>
      <w:r>
        <w:t>of</w:t>
      </w:r>
      <w:r>
        <w:rPr>
          <w:spacing w:val="-5"/>
        </w:rPr>
        <w:t xml:space="preserve"> </w:t>
      </w:r>
      <w:r>
        <w:t>agency strategically primes the system for this energy expenditure; if individuals believe they are capable of active change, their brain is more likely to allocate the necessary metabolic resources to initiate and sustain that change, thereby overcoming "ontological inertia".</w:t>
      </w:r>
    </w:p>
    <w:p w14:paraId="0AD39302" w14:textId="77777777" w:rsidR="00CC753A" w:rsidRDefault="008D59CF">
      <w:pPr>
        <w:pStyle w:val="BodyText"/>
        <w:spacing w:line="256" w:lineRule="auto"/>
        <w:ind w:right="365"/>
      </w:pPr>
      <w:r>
        <w:t>Self-determination theory supports that autonomous motivation, fueled by values, is crucial for sustained success in achieving goals. This reveals a deeper mechanism: "mindset" is not just a psychological construct but a literal bio-energetic mechanism. The belief in one's capacity for change</w:t>
      </w:r>
      <w:r>
        <w:rPr>
          <w:spacing w:val="-1"/>
        </w:rPr>
        <w:t xml:space="preserve"> </w:t>
      </w:r>
      <w:r>
        <w:t>(agency)</w:t>
      </w:r>
      <w:r>
        <w:rPr>
          <w:spacing w:val="-1"/>
        </w:rPr>
        <w:t xml:space="preserve"> </w:t>
      </w:r>
      <w:r>
        <w:t>directly</w:t>
      </w:r>
      <w:r>
        <w:rPr>
          <w:spacing w:val="-1"/>
        </w:rPr>
        <w:t xml:space="preserve"> </w:t>
      </w:r>
      <w:r>
        <w:t>influences</w:t>
      </w:r>
      <w:r>
        <w:rPr>
          <w:spacing w:val="-1"/>
        </w:rPr>
        <w:t xml:space="preserve"> </w:t>
      </w:r>
      <w:r>
        <w:t>the</w:t>
      </w:r>
      <w:r>
        <w:rPr>
          <w:spacing w:val="-1"/>
        </w:rPr>
        <w:t xml:space="preserve"> </w:t>
      </w:r>
      <w:r>
        <w:t>brain's</w:t>
      </w:r>
      <w:r>
        <w:rPr>
          <w:spacing w:val="-1"/>
        </w:rPr>
        <w:t xml:space="preserve"> </w:t>
      </w:r>
      <w:r>
        <w:t>willingness</w:t>
      </w:r>
      <w:r>
        <w:rPr>
          <w:spacing w:val="-1"/>
        </w:rPr>
        <w:t xml:space="preserve"> </w:t>
      </w:r>
      <w:r>
        <w:t>to</w:t>
      </w:r>
      <w:r>
        <w:rPr>
          <w:spacing w:val="-1"/>
        </w:rPr>
        <w:t xml:space="preserve"> </w:t>
      </w:r>
      <w:r>
        <w:t>allocate</w:t>
      </w:r>
      <w:r>
        <w:rPr>
          <w:spacing w:val="-1"/>
        </w:rPr>
        <w:t xml:space="preserve"> </w:t>
      </w:r>
      <w:r>
        <w:t>finite</w:t>
      </w:r>
      <w:r>
        <w:rPr>
          <w:spacing w:val="-1"/>
        </w:rPr>
        <w:t xml:space="preserve"> </w:t>
      </w:r>
      <w:r>
        <w:t>metabolic</w:t>
      </w:r>
      <w:r>
        <w:rPr>
          <w:spacing w:val="-1"/>
        </w:rPr>
        <w:t xml:space="preserve"> </w:t>
      </w:r>
      <w:r>
        <w:t xml:space="preserve">resources towards demanding re-patterning. This means fostering agency is not just motivational, but a prerequisite for </w:t>
      </w:r>
      <w:r>
        <w:rPr>
          <w:rFonts w:ascii="Arial"/>
          <w:i/>
        </w:rPr>
        <w:t xml:space="preserve">efficient </w:t>
      </w:r>
      <w:r>
        <w:t>transformation, as it literally influences the brain's resource allocation, thereby transforming the abstract concept of "mindset" into a quantifiable bio-energetic mechanism.</w:t>
      </w:r>
      <w:r>
        <w:rPr>
          <w:spacing w:val="-3"/>
        </w:rPr>
        <w:t xml:space="preserve"> </w:t>
      </w:r>
      <w:r>
        <w:t>This</w:t>
      </w:r>
      <w:r>
        <w:rPr>
          <w:spacing w:val="-3"/>
        </w:rPr>
        <w:t xml:space="preserve"> </w:t>
      </w:r>
      <w:r>
        <w:t>suggests</w:t>
      </w:r>
      <w:r>
        <w:rPr>
          <w:spacing w:val="-3"/>
        </w:rPr>
        <w:t xml:space="preserve"> </w:t>
      </w:r>
      <w:r>
        <w:t>that</w:t>
      </w:r>
      <w:r>
        <w:rPr>
          <w:spacing w:val="-3"/>
        </w:rPr>
        <w:t xml:space="preserve"> </w:t>
      </w:r>
      <w:r>
        <w:t>a</w:t>
      </w:r>
      <w:r>
        <w:rPr>
          <w:spacing w:val="-3"/>
        </w:rPr>
        <w:t xml:space="preserve"> </w:t>
      </w:r>
      <w:r>
        <w:t>lack</w:t>
      </w:r>
      <w:r>
        <w:rPr>
          <w:spacing w:val="-3"/>
        </w:rPr>
        <w:t xml:space="preserve"> </w:t>
      </w:r>
      <w:r>
        <w:t>of</w:t>
      </w:r>
      <w:r>
        <w:rPr>
          <w:spacing w:val="-3"/>
        </w:rPr>
        <w:t xml:space="preserve"> </w:t>
      </w:r>
      <w:r>
        <w:t>agency</w:t>
      </w:r>
      <w:r>
        <w:rPr>
          <w:spacing w:val="-3"/>
        </w:rPr>
        <w:t xml:space="preserve"> </w:t>
      </w:r>
      <w:r>
        <w:t>is</w:t>
      </w:r>
      <w:r>
        <w:rPr>
          <w:spacing w:val="-3"/>
        </w:rPr>
        <w:t xml:space="preserve"> </w:t>
      </w:r>
      <w:r>
        <w:t>itself</w:t>
      </w:r>
      <w:r>
        <w:rPr>
          <w:spacing w:val="-3"/>
        </w:rPr>
        <w:t xml:space="preserve"> </w:t>
      </w:r>
      <w:r>
        <w:t>a</w:t>
      </w:r>
      <w:r>
        <w:rPr>
          <w:spacing w:val="-3"/>
        </w:rPr>
        <w:t xml:space="preserve"> </w:t>
      </w:r>
      <w:r>
        <w:t>form</w:t>
      </w:r>
      <w:r>
        <w:rPr>
          <w:spacing w:val="-3"/>
        </w:rPr>
        <w:t xml:space="preserve"> </w:t>
      </w:r>
      <w:r>
        <w:t>of</w:t>
      </w:r>
      <w:r>
        <w:rPr>
          <w:spacing w:val="-3"/>
        </w:rPr>
        <w:t xml:space="preserve"> </w:t>
      </w:r>
      <w:r>
        <w:t>Energetic</w:t>
      </w:r>
      <w:r>
        <w:rPr>
          <w:spacing w:val="-3"/>
        </w:rPr>
        <w:t xml:space="preserve"> </w:t>
      </w:r>
      <w:r>
        <w:t>Misalignment</w:t>
      </w:r>
      <w:r>
        <w:rPr>
          <w:spacing w:val="-3"/>
        </w:rPr>
        <w:t xml:space="preserve"> </w:t>
      </w:r>
      <w:r>
        <w:t>at</w:t>
      </w:r>
      <w:r>
        <w:rPr>
          <w:spacing w:val="-3"/>
        </w:rPr>
        <w:t xml:space="preserve"> </w:t>
      </w:r>
      <w:r>
        <w:t>the motivational level, perpetuating onto</w:t>
      </w:r>
      <w:r>
        <w:t>logical inertia by preventing the necessary metabolic investment in change.</w:t>
      </w:r>
    </w:p>
    <w:p w14:paraId="71BB681A" w14:textId="77777777" w:rsidR="00CC753A" w:rsidRDefault="008D59CF">
      <w:pPr>
        <w:pStyle w:val="Heading2"/>
        <w:numPr>
          <w:ilvl w:val="0"/>
          <w:numId w:val="17"/>
        </w:numPr>
        <w:tabs>
          <w:tab w:val="left" w:pos="400"/>
        </w:tabs>
        <w:spacing w:before="204" w:line="252" w:lineRule="auto"/>
        <w:ind w:right="1897" w:firstLine="0"/>
      </w:pPr>
      <w:bookmarkStart w:id="25" w:name="II._The_Quantum_Blueprint_of_Subjectivit"/>
      <w:bookmarkEnd w:id="25"/>
      <w:r>
        <w:t>The</w:t>
      </w:r>
      <w:r>
        <w:rPr>
          <w:spacing w:val="-8"/>
        </w:rPr>
        <w:t xml:space="preserve"> </w:t>
      </w:r>
      <w:r>
        <w:t>Quantum</w:t>
      </w:r>
      <w:r>
        <w:rPr>
          <w:spacing w:val="-8"/>
        </w:rPr>
        <w:t xml:space="preserve"> </w:t>
      </w:r>
      <w:r>
        <w:t>Blueprint</w:t>
      </w:r>
      <w:r>
        <w:rPr>
          <w:spacing w:val="-8"/>
        </w:rPr>
        <w:t xml:space="preserve"> </w:t>
      </w:r>
      <w:r>
        <w:t>of</w:t>
      </w:r>
      <w:r>
        <w:rPr>
          <w:spacing w:val="-8"/>
        </w:rPr>
        <w:t xml:space="preserve"> </w:t>
      </w:r>
      <w:r>
        <w:t>Subjectivity:</w:t>
      </w:r>
      <w:r>
        <w:rPr>
          <w:spacing w:val="-8"/>
        </w:rPr>
        <w:t xml:space="preserve"> </w:t>
      </w:r>
      <w:r>
        <w:t>The Experiential Field</w:t>
      </w:r>
    </w:p>
    <w:p w14:paraId="3D959D01" w14:textId="77777777" w:rsidR="00CC753A" w:rsidRDefault="008D59CF">
      <w:pPr>
        <w:pStyle w:val="BodyText"/>
        <w:spacing w:before="223" w:line="256" w:lineRule="auto"/>
      </w:pPr>
      <w:r>
        <w:t>This section delves into the fundamental nature of subjective reality, defining identity as a dynamic,</w:t>
      </w:r>
      <w:r>
        <w:rPr>
          <w:spacing w:val="-4"/>
        </w:rPr>
        <w:t xml:space="preserve"> </w:t>
      </w:r>
      <w:r>
        <w:t>multi-dimensional</w:t>
      </w:r>
      <w:r>
        <w:rPr>
          <w:spacing w:val="-4"/>
        </w:rPr>
        <w:t xml:space="preserve"> </w:t>
      </w:r>
      <w:r>
        <w:t>field</w:t>
      </w:r>
      <w:r>
        <w:rPr>
          <w:spacing w:val="-4"/>
        </w:rPr>
        <w:t xml:space="preserve"> </w:t>
      </w:r>
      <w:r>
        <w:t>woven</w:t>
      </w:r>
      <w:r>
        <w:rPr>
          <w:spacing w:val="-4"/>
        </w:rPr>
        <w:t xml:space="preserve"> </w:t>
      </w:r>
      <w:r>
        <w:t>from</w:t>
      </w:r>
      <w:r>
        <w:rPr>
          <w:spacing w:val="-4"/>
        </w:rPr>
        <w:t xml:space="preserve"> </w:t>
      </w:r>
      <w:r>
        <w:t>elemental</w:t>
      </w:r>
      <w:r>
        <w:rPr>
          <w:spacing w:val="-4"/>
        </w:rPr>
        <w:t xml:space="preserve"> </w:t>
      </w:r>
      <w:r>
        <w:t>units,</w:t>
      </w:r>
      <w:r>
        <w:rPr>
          <w:spacing w:val="-4"/>
        </w:rPr>
        <w:t xml:space="preserve"> </w:t>
      </w:r>
      <w:r>
        <w:t>and</w:t>
      </w:r>
      <w:r>
        <w:rPr>
          <w:spacing w:val="-4"/>
        </w:rPr>
        <w:t xml:space="preserve"> </w:t>
      </w:r>
      <w:r>
        <w:t>tracing</w:t>
      </w:r>
      <w:r>
        <w:rPr>
          <w:spacing w:val="-4"/>
        </w:rPr>
        <w:t xml:space="preserve"> </w:t>
      </w:r>
      <w:r>
        <w:t>its</w:t>
      </w:r>
      <w:r>
        <w:rPr>
          <w:spacing w:val="-4"/>
        </w:rPr>
        <w:t xml:space="preserve"> </w:t>
      </w:r>
      <w:r>
        <w:t>origins</w:t>
      </w:r>
      <w:r>
        <w:rPr>
          <w:spacing w:val="-4"/>
        </w:rPr>
        <w:t xml:space="preserve"> </w:t>
      </w:r>
      <w:r>
        <w:t>to</w:t>
      </w:r>
      <w:r>
        <w:rPr>
          <w:spacing w:val="-4"/>
        </w:rPr>
        <w:t xml:space="preserve"> </w:t>
      </w:r>
      <w:r>
        <w:t>the</w:t>
      </w:r>
      <w:r>
        <w:rPr>
          <w:spacing w:val="-4"/>
        </w:rPr>
        <w:t xml:space="preserve"> </w:t>
      </w:r>
      <w:r>
        <w:t>very moment of conception.</w:t>
      </w:r>
    </w:p>
    <w:p w14:paraId="2FB50BC0" w14:textId="77777777" w:rsidR="00CC753A" w:rsidRDefault="008D59CF">
      <w:pPr>
        <w:pStyle w:val="Heading3"/>
        <w:numPr>
          <w:ilvl w:val="1"/>
          <w:numId w:val="17"/>
        </w:numPr>
        <w:tabs>
          <w:tab w:val="left" w:pos="355"/>
        </w:tabs>
        <w:spacing w:line="244" w:lineRule="auto"/>
        <w:ind w:left="0" w:right="1165" w:firstLine="0"/>
      </w:pPr>
      <w:bookmarkStart w:id="26" w:name="A._Identity_as_a_Dynamic,_Multi-Dimensio"/>
      <w:bookmarkEnd w:id="26"/>
      <w:r>
        <w:t>Identity</w:t>
      </w:r>
      <w:r>
        <w:rPr>
          <w:spacing w:val="-6"/>
        </w:rPr>
        <w:t xml:space="preserve"> </w:t>
      </w:r>
      <w:r>
        <w:t>as</w:t>
      </w:r>
      <w:r>
        <w:rPr>
          <w:spacing w:val="-6"/>
        </w:rPr>
        <w:t xml:space="preserve"> </w:t>
      </w:r>
      <w:r>
        <w:t>a</w:t>
      </w:r>
      <w:r>
        <w:rPr>
          <w:spacing w:val="-6"/>
        </w:rPr>
        <w:t xml:space="preserve"> </w:t>
      </w:r>
      <w:r>
        <w:t>Dynamic,</w:t>
      </w:r>
      <w:r>
        <w:rPr>
          <w:spacing w:val="-6"/>
        </w:rPr>
        <w:t xml:space="preserve"> </w:t>
      </w:r>
      <w:r>
        <w:t>Multi-Dimensional</w:t>
      </w:r>
      <w:r>
        <w:rPr>
          <w:spacing w:val="-6"/>
        </w:rPr>
        <w:t xml:space="preserve"> </w:t>
      </w:r>
      <w:r>
        <w:t>Experiential</w:t>
      </w:r>
      <w:r>
        <w:rPr>
          <w:spacing w:val="-6"/>
        </w:rPr>
        <w:t xml:space="preserve"> </w:t>
      </w:r>
      <w:r>
        <w:t>Field:</w:t>
      </w:r>
      <w:r>
        <w:rPr>
          <w:spacing w:val="-6"/>
        </w:rPr>
        <w:t xml:space="preserve"> </w:t>
      </w:r>
      <w:r>
        <w:t>A Living Algorithm</w:t>
      </w:r>
    </w:p>
    <w:p w14:paraId="4F909D2A" w14:textId="77777777" w:rsidR="00CC753A" w:rsidRDefault="008D59CF">
      <w:pPr>
        <w:pStyle w:val="BodyText"/>
        <w:spacing w:before="242"/>
        <w:ind w:right="0"/>
      </w:pPr>
      <w:r>
        <w:t>IFT</w:t>
      </w:r>
      <w:r>
        <w:rPr>
          <w:spacing w:val="-8"/>
        </w:rPr>
        <w:t xml:space="preserve"> </w:t>
      </w:r>
      <w:r>
        <w:t>fundamentally</w:t>
      </w:r>
      <w:r>
        <w:rPr>
          <w:spacing w:val="-7"/>
        </w:rPr>
        <w:t xml:space="preserve"> </w:t>
      </w:r>
      <w:r>
        <w:t>redefines</w:t>
      </w:r>
      <w:r>
        <w:rPr>
          <w:spacing w:val="-7"/>
        </w:rPr>
        <w:t xml:space="preserve"> </w:t>
      </w:r>
      <w:r>
        <w:t>identity,</w:t>
      </w:r>
      <w:r>
        <w:rPr>
          <w:spacing w:val="-7"/>
        </w:rPr>
        <w:t xml:space="preserve"> </w:t>
      </w:r>
      <w:r>
        <w:t>moving</w:t>
      </w:r>
      <w:r>
        <w:rPr>
          <w:spacing w:val="-7"/>
        </w:rPr>
        <w:t xml:space="preserve"> </w:t>
      </w:r>
      <w:r>
        <w:t>beyond</w:t>
      </w:r>
      <w:r>
        <w:rPr>
          <w:spacing w:val="-7"/>
        </w:rPr>
        <w:t xml:space="preserve"> </w:t>
      </w:r>
      <w:r>
        <w:t>a</w:t>
      </w:r>
      <w:r>
        <w:rPr>
          <w:spacing w:val="-8"/>
        </w:rPr>
        <w:t xml:space="preserve"> </w:t>
      </w:r>
      <w:r>
        <w:t>static</w:t>
      </w:r>
      <w:r>
        <w:rPr>
          <w:spacing w:val="-7"/>
        </w:rPr>
        <w:t xml:space="preserve"> </w:t>
      </w:r>
      <w:r>
        <w:t>trait</w:t>
      </w:r>
      <w:r>
        <w:rPr>
          <w:spacing w:val="-7"/>
        </w:rPr>
        <w:t xml:space="preserve"> </w:t>
      </w:r>
      <w:r>
        <w:t>to</w:t>
      </w:r>
      <w:r>
        <w:rPr>
          <w:spacing w:val="-7"/>
        </w:rPr>
        <w:t xml:space="preserve"> </w:t>
      </w:r>
      <w:r>
        <w:t>conceptualize</w:t>
      </w:r>
      <w:r>
        <w:rPr>
          <w:spacing w:val="-7"/>
        </w:rPr>
        <w:t xml:space="preserve"> </w:t>
      </w:r>
      <w:r>
        <w:t>it</w:t>
      </w:r>
      <w:r>
        <w:rPr>
          <w:spacing w:val="-7"/>
        </w:rPr>
        <w:t xml:space="preserve"> </w:t>
      </w:r>
      <w:r>
        <w:t>as</w:t>
      </w:r>
      <w:r>
        <w:rPr>
          <w:spacing w:val="-7"/>
        </w:rPr>
        <w:t xml:space="preserve"> </w:t>
      </w:r>
      <w:r>
        <w:rPr>
          <w:spacing w:val="-10"/>
        </w:rPr>
        <w:t>a</w:t>
      </w:r>
    </w:p>
    <w:p w14:paraId="79EA3AFB" w14:textId="77777777" w:rsidR="00CC753A" w:rsidRDefault="00CC753A">
      <w:pPr>
        <w:pStyle w:val="BodyText"/>
        <w:sectPr w:rsidR="00CC753A">
          <w:pgSz w:w="12240" w:h="15840"/>
          <w:pgMar w:top="1380" w:right="1080" w:bottom="280" w:left="1440" w:header="720" w:footer="720" w:gutter="0"/>
          <w:cols w:space="720"/>
        </w:sectPr>
      </w:pPr>
    </w:p>
    <w:p w14:paraId="29E5B083" w14:textId="77777777" w:rsidR="00CC753A" w:rsidRDefault="008D59CF">
      <w:pPr>
        <w:pStyle w:val="BodyText"/>
        <w:spacing w:before="65" w:line="256" w:lineRule="auto"/>
      </w:pPr>
      <w:r>
        <w:lastRenderedPageBreak/>
        <w:t>dynamic, multi-dimensional "Experiential Field," a "continuously constructed domain" akin to a "living</w:t>
      </w:r>
      <w:r>
        <w:rPr>
          <w:spacing w:val="-2"/>
        </w:rPr>
        <w:t xml:space="preserve"> </w:t>
      </w:r>
      <w:r>
        <w:t>algorithm".</w:t>
      </w:r>
      <w:r>
        <w:rPr>
          <w:spacing w:val="-2"/>
        </w:rPr>
        <w:t xml:space="preserve"> </w:t>
      </w:r>
      <w:r>
        <w:t>This</w:t>
      </w:r>
      <w:r>
        <w:rPr>
          <w:spacing w:val="-2"/>
        </w:rPr>
        <w:t xml:space="preserve"> </w:t>
      </w:r>
      <w:r>
        <w:t>conceptualization</w:t>
      </w:r>
      <w:r>
        <w:rPr>
          <w:spacing w:val="-2"/>
        </w:rPr>
        <w:t xml:space="preserve"> </w:t>
      </w:r>
      <w:r>
        <w:t>emphasizes</w:t>
      </w:r>
      <w:r>
        <w:rPr>
          <w:spacing w:val="-2"/>
        </w:rPr>
        <w:t xml:space="preserve"> </w:t>
      </w:r>
      <w:r>
        <w:t>identity</w:t>
      </w:r>
      <w:r>
        <w:rPr>
          <w:spacing w:val="-2"/>
        </w:rPr>
        <w:t xml:space="preserve"> </w:t>
      </w:r>
      <w:r>
        <w:t>as</w:t>
      </w:r>
      <w:r>
        <w:rPr>
          <w:spacing w:val="-2"/>
        </w:rPr>
        <w:t xml:space="preserve"> </w:t>
      </w:r>
      <w:r>
        <w:t>an</w:t>
      </w:r>
      <w:r>
        <w:rPr>
          <w:spacing w:val="-2"/>
        </w:rPr>
        <w:t xml:space="preserve"> </w:t>
      </w:r>
      <w:r>
        <w:t>ongoing</w:t>
      </w:r>
      <w:r>
        <w:rPr>
          <w:spacing w:val="-2"/>
        </w:rPr>
        <w:t xml:space="preserve"> </w:t>
      </w:r>
      <w:r>
        <w:t>process</w:t>
      </w:r>
      <w:r>
        <w:rPr>
          <w:spacing w:val="-2"/>
        </w:rPr>
        <w:t xml:space="preserve"> </w:t>
      </w:r>
      <w:r>
        <w:t>throughout the</w:t>
      </w:r>
      <w:r>
        <w:rPr>
          <w:spacing w:val="-4"/>
        </w:rPr>
        <w:t xml:space="preserve"> </w:t>
      </w:r>
      <w:r>
        <w:t>lifespan,</w:t>
      </w:r>
      <w:r>
        <w:rPr>
          <w:spacing w:val="-4"/>
        </w:rPr>
        <w:t xml:space="preserve"> </w:t>
      </w:r>
      <w:r>
        <w:t>rather</w:t>
      </w:r>
      <w:r>
        <w:rPr>
          <w:spacing w:val="-4"/>
        </w:rPr>
        <w:t xml:space="preserve"> </w:t>
      </w:r>
      <w:r>
        <w:t>than</w:t>
      </w:r>
      <w:r>
        <w:rPr>
          <w:spacing w:val="-4"/>
        </w:rPr>
        <w:t xml:space="preserve"> </w:t>
      </w:r>
      <w:r>
        <w:t>a</w:t>
      </w:r>
      <w:r>
        <w:rPr>
          <w:spacing w:val="-4"/>
        </w:rPr>
        <w:t xml:space="preserve"> </w:t>
      </w:r>
      <w:r>
        <w:t>completed</w:t>
      </w:r>
      <w:r>
        <w:rPr>
          <w:spacing w:val="-4"/>
        </w:rPr>
        <w:t xml:space="preserve"> </w:t>
      </w:r>
      <w:r>
        <w:t>state,</w:t>
      </w:r>
      <w:r>
        <w:rPr>
          <w:spacing w:val="-4"/>
        </w:rPr>
        <w:t xml:space="preserve"> </w:t>
      </w:r>
      <w:r>
        <w:t>portraying</w:t>
      </w:r>
      <w:r>
        <w:rPr>
          <w:spacing w:val="-4"/>
        </w:rPr>
        <w:t xml:space="preserve"> </w:t>
      </w:r>
      <w:r>
        <w:t>it</w:t>
      </w:r>
      <w:r>
        <w:rPr>
          <w:spacing w:val="-4"/>
        </w:rPr>
        <w:t xml:space="preserve"> </w:t>
      </w:r>
      <w:r>
        <w:t>as</w:t>
      </w:r>
      <w:r>
        <w:rPr>
          <w:spacing w:val="-4"/>
        </w:rPr>
        <w:t xml:space="preserve"> </w:t>
      </w:r>
      <w:r>
        <w:t>an</w:t>
      </w:r>
      <w:r>
        <w:rPr>
          <w:spacing w:val="-4"/>
        </w:rPr>
        <w:t xml:space="preserve"> </w:t>
      </w:r>
      <w:r>
        <w:t>"interactive</w:t>
      </w:r>
      <w:r>
        <w:rPr>
          <w:spacing w:val="-4"/>
        </w:rPr>
        <w:t xml:space="preserve"> </w:t>
      </w:r>
      <w:r>
        <w:t>holographic</w:t>
      </w:r>
      <w:r>
        <w:rPr>
          <w:spacing w:val="-4"/>
        </w:rPr>
        <w:t xml:space="preserve"> </w:t>
      </w:r>
      <w:r>
        <w:t>projection of an entire subjective world, shaped by every moment of experience". This perspective aligns seamlessly with systems theory, which views living systems not as static entities but as integrated</w:t>
      </w:r>
      <w:r>
        <w:rPr>
          <w:spacing w:val="-4"/>
        </w:rPr>
        <w:t xml:space="preserve"> </w:t>
      </w:r>
      <w:r>
        <w:t>wholes</w:t>
      </w:r>
      <w:r>
        <w:rPr>
          <w:spacing w:val="-4"/>
        </w:rPr>
        <w:t xml:space="preserve"> </w:t>
      </w:r>
      <w:r>
        <w:t>whose</w:t>
      </w:r>
      <w:r>
        <w:rPr>
          <w:spacing w:val="-4"/>
        </w:rPr>
        <w:t xml:space="preserve"> </w:t>
      </w:r>
      <w:r>
        <w:t>properties</w:t>
      </w:r>
      <w:r>
        <w:rPr>
          <w:spacing w:val="-4"/>
        </w:rPr>
        <w:t xml:space="preserve"> </w:t>
      </w:r>
      <w:r>
        <w:t>emerge</w:t>
      </w:r>
      <w:r>
        <w:rPr>
          <w:spacing w:val="-4"/>
        </w:rPr>
        <w:t xml:space="preserve"> </w:t>
      </w:r>
      <w:r>
        <w:t>from</w:t>
      </w:r>
      <w:r>
        <w:rPr>
          <w:spacing w:val="-4"/>
        </w:rPr>
        <w:t xml:space="preserve"> </w:t>
      </w:r>
      <w:r>
        <w:t>dynamic</w:t>
      </w:r>
      <w:r>
        <w:rPr>
          <w:spacing w:val="-4"/>
        </w:rPr>
        <w:t xml:space="preserve"> </w:t>
      </w:r>
      <w:r>
        <w:t>processes</w:t>
      </w:r>
      <w:r>
        <w:rPr>
          <w:spacing w:val="-4"/>
        </w:rPr>
        <w:t xml:space="preserve"> </w:t>
      </w:r>
      <w:r>
        <w:t>and</w:t>
      </w:r>
      <w:r>
        <w:rPr>
          <w:spacing w:val="-4"/>
        </w:rPr>
        <w:t xml:space="preserve"> </w:t>
      </w:r>
      <w:r>
        <w:t>intricate</w:t>
      </w:r>
      <w:r>
        <w:rPr>
          <w:spacing w:val="-4"/>
        </w:rPr>
        <w:t xml:space="preserve"> </w:t>
      </w:r>
      <w:r>
        <w:t xml:space="preserve">relationships. From this viewpoint, "ontological engineering" is akin to "optimizing" or "rewriting" this living algorithm, with Energetic Misalignment understood as a suboptimal or inefficient algorithm that consumes excess bio-energetic </w:t>
      </w:r>
      <w:r>
        <w:t>resources.</w:t>
      </w:r>
    </w:p>
    <w:p w14:paraId="6BB158B2" w14:textId="77777777" w:rsidR="00CC753A" w:rsidRDefault="008D59CF">
      <w:pPr>
        <w:pStyle w:val="BodyText"/>
        <w:spacing w:line="256" w:lineRule="auto"/>
        <w:ind w:right="369"/>
      </w:pPr>
      <w:r>
        <w:t>The</w:t>
      </w:r>
      <w:r>
        <w:rPr>
          <w:spacing w:val="-4"/>
        </w:rPr>
        <w:t xml:space="preserve"> </w:t>
      </w:r>
      <w:r>
        <w:t>brain</w:t>
      </w:r>
      <w:r>
        <w:rPr>
          <w:spacing w:val="-4"/>
        </w:rPr>
        <w:t xml:space="preserve"> </w:t>
      </w:r>
      <w:r>
        <w:t>is</w:t>
      </w:r>
      <w:r>
        <w:rPr>
          <w:spacing w:val="-4"/>
        </w:rPr>
        <w:t xml:space="preserve"> </w:t>
      </w:r>
      <w:r>
        <w:t>a</w:t>
      </w:r>
      <w:r>
        <w:rPr>
          <w:spacing w:val="-4"/>
        </w:rPr>
        <w:t xml:space="preserve"> </w:t>
      </w:r>
      <w:r>
        <w:t>dynamic,</w:t>
      </w:r>
      <w:r>
        <w:rPr>
          <w:spacing w:val="-4"/>
        </w:rPr>
        <w:t xml:space="preserve"> </w:t>
      </w:r>
      <w:r>
        <w:t>complex</w:t>
      </w:r>
      <w:r>
        <w:rPr>
          <w:spacing w:val="-4"/>
        </w:rPr>
        <w:t xml:space="preserve"> </w:t>
      </w:r>
      <w:r>
        <w:t>system</w:t>
      </w:r>
      <w:r>
        <w:rPr>
          <w:spacing w:val="-4"/>
        </w:rPr>
        <w:t xml:space="preserve"> </w:t>
      </w:r>
      <w:r>
        <w:t>capable</w:t>
      </w:r>
      <w:r>
        <w:rPr>
          <w:spacing w:val="-4"/>
        </w:rPr>
        <w:t xml:space="preserve"> </w:t>
      </w:r>
      <w:r>
        <w:t>of</w:t>
      </w:r>
      <w:r>
        <w:rPr>
          <w:spacing w:val="-4"/>
        </w:rPr>
        <w:t xml:space="preserve"> </w:t>
      </w:r>
      <w:r>
        <w:t>reorganizing</w:t>
      </w:r>
      <w:r>
        <w:rPr>
          <w:spacing w:val="-4"/>
        </w:rPr>
        <w:t xml:space="preserve"> </w:t>
      </w:r>
      <w:r>
        <w:t>itself</w:t>
      </w:r>
      <w:r>
        <w:rPr>
          <w:spacing w:val="-4"/>
        </w:rPr>
        <w:t xml:space="preserve"> </w:t>
      </w:r>
      <w:r>
        <w:t>in</w:t>
      </w:r>
      <w:r>
        <w:rPr>
          <w:spacing w:val="-4"/>
        </w:rPr>
        <w:t xml:space="preserve"> </w:t>
      </w:r>
      <w:r>
        <w:t>response</w:t>
      </w:r>
      <w:r>
        <w:rPr>
          <w:spacing w:val="-4"/>
        </w:rPr>
        <w:t xml:space="preserve"> </w:t>
      </w:r>
      <w:r>
        <w:t>to</w:t>
      </w:r>
      <w:r>
        <w:rPr>
          <w:spacing w:val="-4"/>
        </w:rPr>
        <w:t xml:space="preserve"> </w:t>
      </w:r>
      <w:r>
        <w:t>experience and learning, a phenomenon known as neuroplasticity. Computational models of cognition aim to simulate human brain function using algorithms and mathematical equations. Incorporating neuroplasticity into these models enhances their ability to learn and adapt, making them more similar to the human brain. Hebbian learning ("neurons that fire together, wire together") is a synaptic plasticity rule used to simulate long</w:t>
      </w:r>
      <w:r>
        <w:t>-term potentiation (LTP) and long-term depression (LTD), where the weight between two neurons increases if they activate simultaneously. This moves the concept of "ontological engineering" from a metaphor to a literal, neurobiologically grounded process of re-coding the brain's computational processes. Energetic Misalignment, then, is not just a psychological "stuckness" but a "bug" or inefficiency in this "living algorithm" , consuming "excess bio-energetic resources." This provides a precise, quantifiable</w:t>
      </w:r>
      <w:r>
        <w:t>, and actionable understanding of "stuckness," suggesting that interventions can be designed to "debug" and "optimize" these neural algorithms for maximal energetic efficiency.</w:t>
      </w:r>
    </w:p>
    <w:p w14:paraId="0DA48CF8" w14:textId="77777777" w:rsidR="00CC753A" w:rsidRDefault="008D59CF">
      <w:pPr>
        <w:pStyle w:val="Heading3"/>
        <w:numPr>
          <w:ilvl w:val="1"/>
          <w:numId w:val="17"/>
        </w:numPr>
        <w:tabs>
          <w:tab w:val="left" w:pos="355"/>
        </w:tabs>
        <w:spacing w:before="226" w:line="244" w:lineRule="auto"/>
        <w:ind w:left="0" w:right="1010" w:firstLine="0"/>
      </w:pPr>
      <w:bookmarkStart w:id="27" w:name="B._Experiential_Units_(EUs):_The_Quanta_"/>
      <w:bookmarkEnd w:id="27"/>
      <w:r>
        <w:t>Experiential</w:t>
      </w:r>
      <w:r>
        <w:rPr>
          <w:spacing w:val="-5"/>
        </w:rPr>
        <w:t xml:space="preserve"> </w:t>
      </w:r>
      <w:r>
        <w:t>Units</w:t>
      </w:r>
      <w:r>
        <w:rPr>
          <w:spacing w:val="-5"/>
        </w:rPr>
        <w:t xml:space="preserve"> </w:t>
      </w:r>
      <w:r>
        <w:t>(EUs):</w:t>
      </w:r>
      <w:r>
        <w:rPr>
          <w:spacing w:val="-5"/>
        </w:rPr>
        <w:t xml:space="preserve"> </w:t>
      </w:r>
      <w:r>
        <w:t>The</w:t>
      </w:r>
      <w:r>
        <w:rPr>
          <w:spacing w:val="-5"/>
        </w:rPr>
        <w:t xml:space="preserve"> </w:t>
      </w:r>
      <w:r>
        <w:t>Quanta</w:t>
      </w:r>
      <w:r>
        <w:rPr>
          <w:spacing w:val="-5"/>
        </w:rPr>
        <w:t xml:space="preserve"> </w:t>
      </w:r>
      <w:r>
        <w:t>of</w:t>
      </w:r>
      <w:r>
        <w:rPr>
          <w:spacing w:val="-5"/>
        </w:rPr>
        <w:t xml:space="preserve"> </w:t>
      </w:r>
      <w:r>
        <w:t>Subjectivity</w:t>
      </w:r>
      <w:r>
        <w:rPr>
          <w:spacing w:val="-5"/>
        </w:rPr>
        <w:t xml:space="preserve"> </w:t>
      </w:r>
      <w:r>
        <w:t>and</w:t>
      </w:r>
      <w:r>
        <w:rPr>
          <w:spacing w:val="-5"/>
        </w:rPr>
        <w:t xml:space="preserve"> </w:t>
      </w:r>
      <w:r>
        <w:t xml:space="preserve">Living </w:t>
      </w:r>
      <w:r>
        <w:rPr>
          <w:spacing w:val="-2"/>
        </w:rPr>
        <w:t>Cells</w:t>
      </w:r>
    </w:p>
    <w:p w14:paraId="7CC0B392" w14:textId="77777777" w:rsidR="00CC753A" w:rsidRDefault="008D59CF">
      <w:pPr>
        <w:pStyle w:val="BodyText"/>
        <w:spacing w:before="242" w:line="256" w:lineRule="auto"/>
      </w:pPr>
      <w:r>
        <w:t>At its most granular level, the Experiential Field is meticulously woven from fundamental "Experiential Units (EUs)," which are defined as the fundamental, indivisible elements of subjective</w:t>
      </w:r>
      <w:r>
        <w:rPr>
          <w:spacing w:val="-5"/>
        </w:rPr>
        <w:t xml:space="preserve"> </w:t>
      </w:r>
      <w:r>
        <w:t>reality—the</w:t>
      </w:r>
      <w:r>
        <w:rPr>
          <w:spacing w:val="-5"/>
        </w:rPr>
        <w:t xml:space="preserve"> </w:t>
      </w:r>
      <w:r>
        <w:t>discrete</w:t>
      </w:r>
      <w:r>
        <w:rPr>
          <w:spacing w:val="-5"/>
        </w:rPr>
        <w:t xml:space="preserve"> </w:t>
      </w:r>
      <w:r>
        <w:t>moments</w:t>
      </w:r>
      <w:r>
        <w:rPr>
          <w:spacing w:val="-5"/>
        </w:rPr>
        <w:t xml:space="preserve"> </w:t>
      </w:r>
      <w:r>
        <w:t>of</w:t>
      </w:r>
      <w:r>
        <w:rPr>
          <w:spacing w:val="-5"/>
        </w:rPr>
        <w:t xml:space="preserve"> </w:t>
      </w:r>
      <w:r>
        <w:t>sensation,</w:t>
      </w:r>
      <w:r>
        <w:rPr>
          <w:spacing w:val="-5"/>
        </w:rPr>
        <w:t xml:space="preserve"> </w:t>
      </w:r>
      <w:r>
        <w:t>perception,</w:t>
      </w:r>
      <w:r>
        <w:rPr>
          <w:spacing w:val="-5"/>
        </w:rPr>
        <w:t xml:space="preserve"> </w:t>
      </w:r>
      <w:r>
        <w:t>thought,</w:t>
      </w:r>
      <w:r>
        <w:rPr>
          <w:spacing w:val="-5"/>
        </w:rPr>
        <w:t xml:space="preserve"> </w:t>
      </w:r>
      <w:r>
        <w:t>or</w:t>
      </w:r>
      <w:r>
        <w:rPr>
          <w:spacing w:val="-5"/>
        </w:rPr>
        <w:t xml:space="preserve"> </w:t>
      </w:r>
      <w:r>
        <w:t>feeling</w:t>
      </w:r>
      <w:r>
        <w:rPr>
          <w:spacing w:val="-5"/>
        </w:rPr>
        <w:t xml:space="preserve"> </w:t>
      </w:r>
      <w:r>
        <w:t>that</w:t>
      </w:r>
      <w:r>
        <w:rPr>
          <w:spacing w:val="-5"/>
        </w:rPr>
        <w:t xml:space="preserve"> </w:t>
      </w:r>
      <w:r>
        <w:t>form the very fabric of conscious experience. These EUs are conceptualized as the "quanta of subjectivity," serving as the irreducible building blocks of an individual's perceived world.</w:t>
      </w:r>
    </w:p>
    <w:p w14:paraId="07B5F210" w14:textId="77777777" w:rsidR="00CC753A" w:rsidRDefault="008D59CF">
      <w:pPr>
        <w:pStyle w:val="BodyText"/>
        <w:spacing w:line="256" w:lineRule="auto"/>
        <w:ind w:right="359"/>
      </w:pPr>
      <w:r>
        <w:t>A significant enhancement to this concept is the explicit assertion that "every single cell in the human body is a living Experiential Unit". This is not merely a metaphor; it is a proposition that each cell acts as an autonomous sensor, integrator, and storage unit for experiential data, radically grounding the entire framework in biology. This perspective implies that identity is not solely a product of the brain but a radically embodied, biological phenomenon distributed throughout</w:t>
      </w:r>
      <w:r>
        <w:rPr>
          <w:spacing w:val="-4"/>
        </w:rPr>
        <w:t xml:space="preserve"> </w:t>
      </w:r>
      <w:r>
        <w:t>the</w:t>
      </w:r>
      <w:r>
        <w:rPr>
          <w:spacing w:val="-4"/>
        </w:rPr>
        <w:t xml:space="preserve"> </w:t>
      </w:r>
      <w:r>
        <w:t>entire</w:t>
      </w:r>
      <w:r>
        <w:rPr>
          <w:spacing w:val="-4"/>
        </w:rPr>
        <w:t xml:space="preserve"> </w:t>
      </w:r>
      <w:r>
        <w:t>being,</w:t>
      </w:r>
      <w:r>
        <w:rPr>
          <w:spacing w:val="-4"/>
        </w:rPr>
        <w:t xml:space="preserve"> </w:t>
      </w:r>
      <w:r>
        <w:t>elevating</w:t>
      </w:r>
      <w:r>
        <w:rPr>
          <w:spacing w:val="-4"/>
        </w:rPr>
        <w:t xml:space="preserve"> </w:t>
      </w:r>
      <w:r>
        <w:t>IFT</w:t>
      </w:r>
      <w:r>
        <w:rPr>
          <w:spacing w:val="-4"/>
        </w:rPr>
        <w:t xml:space="preserve"> </w:t>
      </w:r>
      <w:r>
        <w:t>to</w:t>
      </w:r>
      <w:r>
        <w:rPr>
          <w:spacing w:val="-4"/>
        </w:rPr>
        <w:t xml:space="preserve"> </w:t>
      </w:r>
      <w:r>
        <w:t>a</w:t>
      </w:r>
      <w:r>
        <w:rPr>
          <w:spacing w:val="-4"/>
        </w:rPr>
        <w:t xml:space="preserve"> </w:t>
      </w:r>
      <w:r>
        <w:t>form</w:t>
      </w:r>
      <w:r>
        <w:rPr>
          <w:spacing w:val="-4"/>
        </w:rPr>
        <w:t xml:space="preserve"> </w:t>
      </w:r>
      <w:r>
        <w:t>of</w:t>
      </w:r>
      <w:r>
        <w:rPr>
          <w:spacing w:val="-4"/>
        </w:rPr>
        <w:t xml:space="preserve"> </w:t>
      </w:r>
      <w:r>
        <w:t>"biological</w:t>
      </w:r>
      <w:r>
        <w:rPr>
          <w:spacing w:val="-4"/>
        </w:rPr>
        <w:t xml:space="preserve"> </w:t>
      </w:r>
      <w:r>
        <w:t>pan-experientialism".</w:t>
      </w:r>
      <w:r>
        <w:rPr>
          <w:spacing w:val="-4"/>
        </w:rPr>
        <w:t xml:space="preserve"> </w:t>
      </w:r>
      <w:r>
        <w:t>Biological pan-experientialism</w:t>
      </w:r>
      <w:r>
        <w:rPr>
          <w:spacing w:val="-5"/>
        </w:rPr>
        <w:t xml:space="preserve"> </w:t>
      </w:r>
      <w:r>
        <w:t>posits</w:t>
      </w:r>
      <w:r>
        <w:rPr>
          <w:spacing w:val="-5"/>
        </w:rPr>
        <w:t xml:space="preserve"> </w:t>
      </w:r>
      <w:r>
        <w:t>that</w:t>
      </w:r>
      <w:r>
        <w:rPr>
          <w:spacing w:val="-5"/>
        </w:rPr>
        <w:t xml:space="preserve"> </w:t>
      </w:r>
      <w:r>
        <w:t>experience</w:t>
      </w:r>
      <w:r>
        <w:rPr>
          <w:spacing w:val="-5"/>
        </w:rPr>
        <w:t xml:space="preserve"> </w:t>
      </w:r>
      <w:r>
        <w:t>is</w:t>
      </w:r>
      <w:r>
        <w:rPr>
          <w:spacing w:val="-5"/>
        </w:rPr>
        <w:t xml:space="preserve"> </w:t>
      </w:r>
      <w:r>
        <w:t>a</w:t>
      </w:r>
      <w:r>
        <w:rPr>
          <w:spacing w:val="-5"/>
        </w:rPr>
        <w:t xml:space="preserve"> </w:t>
      </w:r>
      <w:r>
        <w:t>basic,</w:t>
      </w:r>
      <w:r>
        <w:rPr>
          <w:spacing w:val="-5"/>
        </w:rPr>
        <w:t xml:space="preserve"> </w:t>
      </w:r>
      <w:r>
        <w:t>ubiquitous</w:t>
      </w:r>
      <w:r>
        <w:rPr>
          <w:spacing w:val="-5"/>
        </w:rPr>
        <w:t xml:space="preserve"> </w:t>
      </w:r>
      <w:r>
        <w:t>constituent</w:t>
      </w:r>
      <w:r>
        <w:rPr>
          <w:spacing w:val="-5"/>
        </w:rPr>
        <w:t xml:space="preserve"> </w:t>
      </w:r>
      <w:r>
        <w:t>of</w:t>
      </w:r>
      <w:r>
        <w:rPr>
          <w:spacing w:val="-5"/>
        </w:rPr>
        <w:t xml:space="preserve"> </w:t>
      </w:r>
      <w:r>
        <w:t>reality,</w:t>
      </w:r>
      <w:r>
        <w:rPr>
          <w:spacing w:val="-5"/>
        </w:rPr>
        <w:t xml:space="preserve"> </w:t>
      </w:r>
      <w:r>
        <w:t>not</w:t>
      </w:r>
      <w:r>
        <w:rPr>
          <w:spacing w:val="-5"/>
        </w:rPr>
        <w:t xml:space="preserve"> </w:t>
      </w:r>
      <w:r>
        <w:t>merely an emergent property of complex systems.</w:t>
      </w:r>
    </w:p>
    <w:p w14:paraId="6A13F340" w14:textId="77777777" w:rsidR="00CC753A" w:rsidRDefault="008D59CF">
      <w:pPr>
        <w:pStyle w:val="BodyText"/>
        <w:spacing w:line="256" w:lineRule="auto"/>
        <w:ind w:right="562"/>
        <w:jc w:val="both"/>
      </w:pPr>
      <w:r>
        <w:t>This redefinition profoundly expands the scope of psychological intervention, blurring the lines between</w:t>
      </w:r>
      <w:r>
        <w:rPr>
          <w:spacing w:val="-8"/>
        </w:rPr>
        <w:t xml:space="preserve"> </w:t>
      </w:r>
      <w:r>
        <w:t>psychology,</w:t>
      </w:r>
      <w:r>
        <w:rPr>
          <w:spacing w:val="-8"/>
        </w:rPr>
        <w:t xml:space="preserve"> </w:t>
      </w:r>
      <w:r>
        <w:t>biology,</w:t>
      </w:r>
      <w:r>
        <w:rPr>
          <w:spacing w:val="-8"/>
        </w:rPr>
        <w:t xml:space="preserve"> </w:t>
      </w:r>
      <w:r>
        <w:t>and</w:t>
      </w:r>
      <w:r>
        <w:rPr>
          <w:spacing w:val="-8"/>
        </w:rPr>
        <w:t xml:space="preserve"> </w:t>
      </w:r>
      <w:r>
        <w:t>medicine.</w:t>
      </w:r>
      <w:r>
        <w:rPr>
          <w:spacing w:val="-8"/>
        </w:rPr>
        <w:t xml:space="preserve"> </w:t>
      </w:r>
      <w:r>
        <w:t>It</w:t>
      </w:r>
      <w:r>
        <w:rPr>
          <w:spacing w:val="-8"/>
        </w:rPr>
        <w:t xml:space="preserve"> </w:t>
      </w:r>
      <w:r>
        <w:t>suggests</w:t>
      </w:r>
      <w:r>
        <w:rPr>
          <w:spacing w:val="-8"/>
        </w:rPr>
        <w:t xml:space="preserve"> </w:t>
      </w:r>
      <w:r>
        <w:t>that</w:t>
      </w:r>
      <w:r>
        <w:rPr>
          <w:spacing w:val="-8"/>
        </w:rPr>
        <w:t xml:space="preserve"> </w:t>
      </w:r>
      <w:r>
        <w:t>"ontological</w:t>
      </w:r>
      <w:r>
        <w:rPr>
          <w:spacing w:val="-8"/>
        </w:rPr>
        <w:t xml:space="preserve"> </w:t>
      </w:r>
      <w:r>
        <w:t>engineering"</w:t>
      </w:r>
      <w:r>
        <w:rPr>
          <w:spacing w:val="-8"/>
        </w:rPr>
        <w:t xml:space="preserve"> </w:t>
      </w:r>
      <w:r>
        <w:t>involves re-patterning these units, meaning psychological transformation is fundamentally a cellular</w:t>
      </w:r>
    </w:p>
    <w:p w14:paraId="1A67DB3C" w14:textId="77777777" w:rsidR="00CC753A" w:rsidRDefault="008D59CF">
      <w:pPr>
        <w:pStyle w:val="BodyText"/>
        <w:spacing w:line="256" w:lineRule="auto"/>
        <w:ind w:right="442"/>
      </w:pPr>
      <w:r>
        <w:t>re-patterning process. This represents a radical departure from traditional brain-centric psychology, providing a concrete, physical basis for transformation beyond abstract psychological concepts, potentially igniting a new scientific revolution akin to molecular medicine</w:t>
      </w:r>
      <w:r>
        <w:rPr>
          <w:spacing w:val="-4"/>
        </w:rPr>
        <w:t xml:space="preserve"> </w:t>
      </w:r>
      <w:r>
        <w:t>by</w:t>
      </w:r>
      <w:r>
        <w:rPr>
          <w:spacing w:val="-4"/>
        </w:rPr>
        <w:t xml:space="preserve"> </w:t>
      </w:r>
      <w:r>
        <w:t>influencing</w:t>
      </w:r>
      <w:r>
        <w:rPr>
          <w:spacing w:val="-4"/>
        </w:rPr>
        <w:t xml:space="preserve"> </w:t>
      </w:r>
      <w:r>
        <w:t>cellular</w:t>
      </w:r>
      <w:r>
        <w:rPr>
          <w:spacing w:val="-4"/>
        </w:rPr>
        <w:t xml:space="preserve"> </w:t>
      </w:r>
      <w:r>
        <w:t>states</w:t>
      </w:r>
      <w:r>
        <w:rPr>
          <w:spacing w:val="-4"/>
        </w:rPr>
        <w:t xml:space="preserve"> </w:t>
      </w:r>
      <w:r>
        <w:t>and</w:t>
      </w:r>
      <w:r>
        <w:rPr>
          <w:spacing w:val="-4"/>
        </w:rPr>
        <w:t xml:space="preserve"> </w:t>
      </w:r>
      <w:r>
        <w:t>their</w:t>
      </w:r>
      <w:r>
        <w:rPr>
          <w:spacing w:val="-4"/>
        </w:rPr>
        <w:t xml:space="preserve"> </w:t>
      </w:r>
      <w:r>
        <w:t>"vibratory</w:t>
      </w:r>
      <w:r>
        <w:rPr>
          <w:spacing w:val="-4"/>
        </w:rPr>
        <w:t xml:space="preserve"> </w:t>
      </w:r>
      <w:r>
        <w:t>frequencies".</w:t>
      </w:r>
      <w:r>
        <w:rPr>
          <w:spacing w:val="-4"/>
        </w:rPr>
        <w:t xml:space="preserve"> </w:t>
      </w:r>
      <w:r>
        <w:t>The</w:t>
      </w:r>
      <w:r>
        <w:rPr>
          <w:spacing w:val="-4"/>
        </w:rPr>
        <w:t xml:space="preserve"> </w:t>
      </w:r>
      <w:r>
        <w:t>claim</w:t>
      </w:r>
      <w:r>
        <w:rPr>
          <w:spacing w:val="-4"/>
        </w:rPr>
        <w:t xml:space="preserve"> </w:t>
      </w:r>
      <w:r>
        <w:t>that</w:t>
      </w:r>
      <w:r>
        <w:rPr>
          <w:spacing w:val="-4"/>
        </w:rPr>
        <w:t xml:space="preserve"> </w:t>
      </w:r>
      <w:r>
        <w:t>"every single cell in the human body is a living Experiential Unit" directly applies the philosophical</w:t>
      </w:r>
    </w:p>
    <w:p w14:paraId="1D523F60" w14:textId="77777777" w:rsidR="00CC753A" w:rsidRDefault="00CC753A">
      <w:pPr>
        <w:pStyle w:val="BodyText"/>
        <w:spacing w:line="256" w:lineRule="auto"/>
        <w:sectPr w:rsidR="00CC753A">
          <w:pgSz w:w="12240" w:h="15840"/>
          <w:pgMar w:top="1380" w:right="1080" w:bottom="280" w:left="1440" w:header="720" w:footer="720" w:gutter="0"/>
          <w:cols w:space="720"/>
        </w:sectPr>
      </w:pPr>
    </w:p>
    <w:p w14:paraId="775610A6" w14:textId="77777777" w:rsidR="00CC753A" w:rsidRDefault="008D59CF">
      <w:pPr>
        <w:pStyle w:val="BodyText"/>
        <w:spacing w:before="65" w:line="256" w:lineRule="auto"/>
        <w:ind w:right="410"/>
      </w:pPr>
      <w:r>
        <w:lastRenderedPageBreak/>
        <w:t>concept of "biological pan-experientialism". This provides a concrete, physical basis for the mind-body</w:t>
      </w:r>
      <w:r>
        <w:rPr>
          <w:spacing w:val="-8"/>
        </w:rPr>
        <w:t xml:space="preserve"> </w:t>
      </w:r>
      <w:r>
        <w:t>connection</w:t>
      </w:r>
      <w:r>
        <w:rPr>
          <w:spacing w:val="-8"/>
        </w:rPr>
        <w:t xml:space="preserve"> </w:t>
      </w:r>
      <w:r>
        <w:t>within</w:t>
      </w:r>
      <w:r>
        <w:rPr>
          <w:spacing w:val="-8"/>
        </w:rPr>
        <w:t xml:space="preserve"> </w:t>
      </w:r>
      <w:r>
        <w:t>IFT.</w:t>
      </w:r>
      <w:r>
        <w:rPr>
          <w:spacing w:val="-8"/>
        </w:rPr>
        <w:t xml:space="preserve"> </w:t>
      </w:r>
      <w:r>
        <w:t>It</w:t>
      </w:r>
      <w:r>
        <w:rPr>
          <w:spacing w:val="-8"/>
        </w:rPr>
        <w:t xml:space="preserve"> </w:t>
      </w:r>
      <w:r>
        <w:t>means</w:t>
      </w:r>
      <w:r>
        <w:rPr>
          <w:spacing w:val="-8"/>
        </w:rPr>
        <w:t xml:space="preserve"> </w:t>
      </w:r>
      <w:r>
        <w:t>that</w:t>
      </w:r>
      <w:r>
        <w:rPr>
          <w:spacing w:val="-8"/>
        </w:rPr>
        <w:t xml:space="preserve"> </w:t>
      </w:r>
      <w:r>
        <w:t>psychological</w:t>
      </w:r>
      <w:r>
        <w:rPr>
          <w:spacing w:val="-8"/>
        </w:rPr>
        <w:t xml:space="preserve"> </w:t>
      </w:r>
      <w:r>
        <w:t>suffering</w:t>
      </w:r>
      <w:r>
        <w:rPr>
          <w:spacing w:val="-8"/>
        </w:rPr>
        <w:t xml:space="preserve"> </w:t>
      </w:r>
      <w:r>
        <w:t>(Energetic</w:t>
      </w:r>
      <w:r>
        <w:rPr>
          <w:spacing w:val="-8"/>
        </w:rPr>
        <w:t xml:space="preserve"> </w:t>
      </w:r>
      <w:r>
        <w:t>Misalignment) is not just a mental state but a deeply embodied, cellular phenomenon. This offers a robust scientific mandate for somatic-first interventions, as they are capable of directly accessing and re-patterning</w:t>
      </w:r>
      <w:r>
        <w:rPr>
          <w:spacing w:val="-2"/>
        </w:rPr>
        <w:t xml:space="preserve"> </w:t>
      </w:r>
      <w:r>
        <w:t>these</w:t>
      </w:r>
      <w:r>
        <w:rPr>
          <w:spacing w:val="-2"/>
        </w:rPr>
        <w:t xml:space="preserve"> </w:t>
      </w:r>
      <w:r>
        <w:t>"molecularly</w:t>
      </w:r>
      <w:r>
        <w:rPr>
          <w:spacing w:val="-2"/>
        </w:rPr>
        <w:t xml:space="preserve"> </w:t>
      </w:r>
      <w:r>
        <w:t>encoded"</w:t>
      </w:r>
      <w:r>
        <w:rPr>
          <w:spacing w:val="-2"/>
        </w:rPr>
        <w:t xml:space="preserve"> </w:t>
      </w:r>
      <w:r>
        <w:t>cellular</w:t>
      </w:r>
      <w:r>
        <w:rPr>
          <w:spacing w:val="-2"/>
        </w:rPr>
        <w:t xml:space="preserve"> </w:t>
      </w:r>
      <w:r>
        <w:t>units,</w:t>
      </w:r>
      <w:r>
        <w:rPr>
          <w:spacing w:val="-2"/>
        </w:rPr>
        <w:t xml:space="preserve"> </w:t>
      </w:r>
      <w:r>
        <w:t>moving</w:t>
      </w:r>
      <w:r>
        <w:rPr>
          <w:spacing w:val="-2"/>
        </w:rPr>
        <w:t xml:space="preserve"> </w:t>
      </w:r>
      <w:r>
        <w:t>beyond</w:t>
      </w:r>
      <w:r>
        <w:rPr>
          <w:spacing w:val="-2"/>
        </w:rPr>
        <w:t xml:space="preserve"> </w:t>
      </w:r>
      <w:r>
        <w:t>the</w:t>
      </w:r>
      <w:r>
        <w:rPr>
          <w:spacing w:val="-2"/>
        </w:rPr>
        <w:t xml:space="preserve"> </w:t>
      </w:r>
      <w:r>
        <w:t>limitations</w:t>
      </w:r>
      <w:r>
        <w:rPr>
          <w:spacing w:val="-2"/>
        </w:rPr>
        <w:t xml:space="preserve"> </w:t>
      </w:r>
      <w:r>
        <w:t>of</w:t>
      </w:r>
      <w:r>
        <w:rPr>
          <w:spacing w:val="-2"/>
        </w:rPr>
        <w:t xml:space="preserve"> </w:t>
      </w:r>
      <w:r>
        <w:t>purely cognitive or talk-based therapies. This reframes psychological transformation as a form of "biological re-engineering" at the most fundam</w:t>
      </w:r>
      <w:r>
        <w:t>ental level, potentially igniting a new scientific revolution akin to molecular medicine.</w:t>
      </w:r>
    </w:p>
    <w:p w14:paraId="3BC9BB26" w14:textId="77777777" w:rsidR="00CC753A" w:rsidRDefault="008D59CF">
      <w:pPr>
        <w:pStyle w:val="Heading3"/>
        <w:numPr>
          <w:ilvl w:val="1"/>
          <w:numId w:val="17"/>
        </w:numPr>
        <w:tabs>
          <w:tab w:val="left" w:pos="355"/>
        </w:tabs>
        <w:spacing w:before="235" w:line="244" w:lineRule="auto"/>
        <w:ind w:left="0" w:right="3016" w:firstLine="0"/>
      </w:pPr>
      <w:bookmarkStart w:id="28" w:name="C._The_Quantum_Genesis_of_Being:_Zinc_Sp"/>
      <w:bookmarkEnd w:id="28"/>
      <w:r>
        <w:t>The</w:t>
      </w:r>
      <w:r>
        <w:rPr>
          <w:spacing w:val="-6"/>
        </w:rPr>
        <w:t xml:space="preserve"> </w:t>
      </w:r>
      <w:r>
        <w:t>Quantum</w:t>
      </w:r>
      <w:r>
        <w:rPr>
          <w:spacing w:val="-6"/>
        </w:rPr>
        <w:t xml:space="preserve"> </w:t>
      </w:r>
      <w:r>
        <w:t>Genesis</w:t>
      </w:r>
      <w:r>
        <w:rPr>
          <w:spacing w:val="-6"/>
        </w:rPr>
        <w:t xml:space="preserve"> </w:t>
      </w:r>
      <w:r>
        <w:t>of</w:t>
      </w:r>
      <w:r>
        <w:rPr>
          <w:spacing w:val="-6"/>
        </w:rPr>
        <w:t xml:space="preserve"> </w:t>
      </w:r>
      <w:r>
        <w:t>Being:</w:t>
      </w:r>
      <w:r>
        <w:rPr>
          <w:spacing w:val="-6"/>
        </w:rPr>
        <w:t xml:space="preserve"> </w:t>
      </w:r>
      <w:r>
        <w:t>Zinc</w:t>
      </w:r>
      <w:r>
        <w:rPr>
          <w:spacing w:val="-6"/>
        </w:rPr>
        <w:t xml:space="preserve"> </w:t>
      </w:r>
      <w:r>
        <w:t>Spark</w:t>
      </w:r>
      <w:r>
        <w:rPr>
          <w:spacing w:val="-6"/>
        </w:rPr>
        <w:t xml:space="preserve"> </w:t>
      </w:r>
      <w:r>
        <w:t>and Quantum-Biological Thrownness</w:t>
      </w:r>
    </w:p>
    <w:p w14:paraId="451D6A9C" w14:textId="77777777" w:rsidR="00CC753A" w:rsidRDefault="008D59CF">
      <w:pPr>
        <w:pStyle w:val="BodyText"/>
        <w:spacing w:before="242" w:line="256" w:lineRule="auto"/>
        <w:ind w:right="442"/>
      </w:pPr>
      <w:r>
        <w:t>The journey of the self is posited to begin not at birth, but at the very moment of conception, with the "zinc spark" phenomenon identified as the observable "energetic signature" of the Experiential</w:t>
      </w:r>
      <w:r>
        <w:rPr>
          <w:spacing w:val="-2"/>
        </w:rPr>
        <w:t xml:space="preserve"> </w:t>
      </w:r>
      <w:r>
        <w:t>Field's</w:t>
      </w:r>
      <w:r>
        <w:rPr>
          <w:spacing w:val="-2"/>
        </w:rPr>
        <w:t xml:space="preserve"> </w:t>
      </w:r>
      <w:r>
        <w:t>genesis.</w:t>
      </w:r>
      <w:r>
        <w:rPr>
          <w:spacing w:val="-2"/>
        </w:rPr>
        <w:t xml:space="preserve"> </w:t>
      </w:r>
      <w:r>
        <w:t>This</w:t>
      </w:r>
      <w:r>
        <w:rPr>
          <w:spacing w:val="-2"/>
        </w:rPr>
        <w:t xml:space="preserve"> </w:t>
      </w:r>
      <w:r>
        <w:t>scientifically</w:t>
      </w:r>
      <w:r>
        <w:rPr>
          <w:spacing w:val="-2"/>
        </w:rPr>
        <w:t xml:space="preserve"> </w:t>
      </w:r>
      <w:r>
        <w:t>documented</w:t>
      </w:r>
      <w:r>
        <w:rPr>
          <w:spacing w:val="-2"/>
        </w:rPr>
        <w:t xml:space="preserve"> </w:t>
      </w:r>
      <w:r>
        <w:t>event</w:t>
      </w:r>
      <w:r>
        <w:rPr>
          <w:spacing w:val="-2"/>
        </w:rPr>
        <w:t xml:space="preserve"> </w:t>
      </w:r>
      <w:r>
        <w:t>involves</w:t>
      </w:r>
      <w:r>
        <w:rPr>
          <w:spacing w:val="-2"/>
        </w:rPr>
        <w:t xml:space="preserve"> </w:t>
      </w:r>
      <w:r>
        <w:t>an</w:t>
      </w:r>
      <w:r>
        <w:rPr>
          <w:spacing w:val="-2"/>
        </w:rPr>
        <w:t xml:space="preserve"> </w:t>
      </w:r>
      <w:r>
        <w:t>explosive</w:t>
      </w:r>
      <w:r>
        <w:rPr>
          <w:spacing w:val="-2"/>
        </w:rPr>
        <w:t xml:space="preserve"> </w:t>
      </w:r>
      <w:r>
        <w:t>release of billions of zinc atoms when a sperm fertilizes an egg. The zinc spark is rigorously documented in human eggs and is evolutionarily conserved across mammalian species. It is necessary for cell cycle resumption and metaphase II exit, prerequisites for proper embryonic development. The magnitude of the zinc spark—specifically its amplitude and integrated intensity—demonstrates a positive correlation with embryo quality and the probability of successful</w:t>
      </w:r>
      <w:r>
        <w:rPr>
          <w:spacing w:val="-5"/>
        </w:rPr>
        <w:t xml:space="preserve"> </w:t>
      </w:r>
      <w:r>
        <w:t>developm</w:t>
      </w:r>
      <w:r>
        <w:t>ent</w:t>
      </w:r>
      <w:r>
        <w:rPr>
          <w:spacing w:val="-5"/>
        </w:rPr>
        <w:t xml:space="preserve"> </w:t>
      </w:r>
      <w:r>
        <w:t>to</w:t>
      </w:r>
      <w:r>
        <w:rPr>
          <w:spacing w:val="-5"/>
        </w:rPr>
        <w:t xml:space="preserve"> </w:t>
      </w:r>
      <w:r>
        <w:t>the</w:t>
      </w:r>
      <w:r>
        <w:rPr>
          <w:spacing w:val="-5"/>
        </w:rPr>
        <w:t xml:space="preserve"> </w:t>
      </w:r>
      <w:r>
        <w:t>blastocyst</w:t>
      </w:r>
      <w:r>
        <w:rPr>
          <w:spacing w:val="-5"/>
        </w:rPr>
        <w:t xml:space="preserve"> </w:t>
      </w:r>
      <w:r>
        <w:t>stage.</w:t>
      </w:r>
      <w:r>
        <w:rPr>
          <w:spacing w:val="-5"/>
        </w:rPr>
        <w:t xml:space="preserve"> </w:t>
      </w:r>
      <w:r>
        <w:t>Conversely,</w:t>
      </w:r>
      <w:r>
        <w:rPr>
          <w:spacing w:val="-5"/>
        </w:rPr>
        <w:t xml:space="preserve"> </w:t>
      </w:r>
      <w:r>
        <w:t>a</w:t>
      </w:r>
      <w:r>
        <w:rPr>
          <w:spacing w:val="-5"/>
        </w:rPr>
        <w:t xml:space="preserve"> </w:t>
      </w:r>
      <w:r>
        <w:t>deficiency</w:t>
      </w:r>
      <w:r>
        <w:rPr>
          <w:spacing w:val="-5"/>
        </w:rPr>
        <w:t xml:space="preserve"> </w:t>
      </w:r>
      <w:r>
        <w:t>in</w:t>
      </w:r>
      <w:r>
        <w:rPr>
          <w:spacing w:val="-5"/>
        </w:rPr>
        <w:t xml:space="preserve"> </w:t>
      </w:r>
      <w:r>
        <w:t>zinc</w:t>
      </w:r>
      <w:r>
        <w:rPr>
          <w:spacing w:val="-5"/>
        </w:rPr>
        <w:t xml:space="preserve"> </w:t>
      </w:r>
      <w:r>
        <w:t>impairs</w:t>
      </w:r>
      <w:r>
        <w:rPr>
          <w:spacing w:val="-5"/>
        </w:rPr>
        <w:t xml:space="preserve"> </w:t>
      </w:r>
      <w:r>
        <w:t>oocyte maturation</w:t>
      </w:r>
      <w:r>
        <w:rPr>
          <w:spacing w:val="-4"/>
        </w:rPr>
        <w:t xml:space="preserve"> </w:t>
      </w:r>
      <w:r>
        <w:t>and</w:t>
      </w:r>
      <w:r>
        <w:rPr>
          <w:spacing w:val="-4"/>
        </w:rPr>
        <w:t xml:space="preserve"> </w:t>
      </w:r>
      <w:r>
        <w:t>reduces</w:t>
      </w:r>
      <w:r>
        <w:rPr>
          <w:spacing w:val="-4"/>
        </w:rPr>
        <w:t xml:space="preserve"> </w:t>
      </w:r>
      <w:r>
        <w:t>embryo</w:t>
      </w:r>
      <w:r>
        <w:rPr>
          <w:spacing w:val="-4"/>
        </w:rPr>
        <w:t xml:space="preserve"> </w:t>
      </w:r>
      <w:r>
        <w:t>development.</w:t>
      </w:r>
      <w:r>
        <w:rPr>
          <w:spacing w:val="-4"/>
        </w:rPr>
        <w:t xml:space="preserve"> </w:t>
      </w:r>
      <w:r>
        <w:t>This</w:t>
      </w:r>
      <w:r>
        <w:rPr>
          <w:spacing w:val="-4"/>
        </w:rPr>
        <w:t xml:space="preserve"> </w:t>
      </w:r>
      <w:r>
        <w:t>body</w:t>
      </w:r>
      <w:r>
        <w:rPr>
          <w:spacing w:val="-4"/>
        </w:rPr>
        <w:t xml:space="preserve"> </w:t>
      </w:r>
      <w:r>
        <w:t>of</w:t>
      </w:r>
      <w:r>
        <w:rPr>
          <w:spacing w:val="-4"/>
        </w:rPr>
        <w:t xml:space="preserve"> </w:t>
      </w:r>
      <w:r>
        <w:t>evidence</w:t>
      </w:r>
      <w:r>
        <w:rPr>
          <w:spacing w:val="-4"/>
        </w:rPr>
        <w:t xml:space="preserve"> </w:t>
      </w:r>
      <w:r>
        <w:t>underscores</w:t>
      </w:r>
      <w:r>
        <w:rPr>
          <w:spacing w:val="-4"/>
        </w:rPr>
        <w:t xml:space="preserve"> </w:t>
      </w:r>
      <w:r>
        <w:t>the</w:t>
      </w:r>
      <w:r>
        <w:rPr>
          <w:spacing w:val="-4"/>
        </w:rPr>
        <w:t xml:space="preserve"> </w:t>
      </w:r>
      <w:r>
        <w:t xml:space="preserve">profound biological importance of this initial energetic event in determining the very early developmental </w:t>
      </w:r>
      <w:r>
        <w:rPr>
          <w:spacing w:val="-2"/>
        </w:rPr>
        <w:t>trajectory.</w:t>
      </w:r>
    </w:p>
    <w:p w14:paraId="148FB94B" w14:textId="77777777" w:rsidR="00CC753A" w:rsidRDefault="008D59CF">
      <w:pPr>
        <w:pStyle w:val="BodyText"/>
        <w:spacing w:line="256" w:lineRule="auto"/>
        <w:ind w:right="365"/>
      </w:pPr>
      <w:r>
        <w:t>An audacious hypothesis within IFT posits that this precise and quantifiable energetic event influences the system's "starting frequency," potentially predisposing individuals toward resilience or certain forms of Energetic Misalignment from the very beginning of their existence. This</w:t>
      </w:r>
      <w:r>
        <w:rPr>
          <w:spacing w:val="-4"/>
        </w:rPr>
        <w:t xml:space="preserve"> </w:t>
      </w:r>
      <w:r>
        <w:t>concept</w:t>
      </w:r>
      <w:r>
        <w:rPr>
          <w:spacing w:val="-4"/>
        </w:rPr>
        <w:t xml:space="preserve"> </w:t>
      </w:r>
      <w:r>
        <w:t>aligns</w:t>
      </w:r>
      <w:r>
        <w:rPr>
          <w:spacing w:val="-4"/>
        </w:rPr>
        <w:t xml:space="preserve"> </w:t>
      </w:r>
      <w:r>
        <w:t>IFT's</w:t>
      </w:r>
      <w:r>
        <w:rPr>
          <w:spacing w:val="-4"/>
        </w:rPr>
        <w:t xml:space="preserve"> </w:t>
      </w:r>
      <w:r>
        <w:t>psychological</w:t>
      </w:r>
      <w:r>
        <w:rPr>
          <w:spacing w:val="-4"/>
        </w:rPr>
        <w:t xml:space="preserve"> </w:t>
      </w:r>
      <w:r>
        <w:t>framework</w:t>
      </w:r>
      <w:r>
        <w:rPr>
          <w:spacing w:val="-4"/>
        </w:rPr>
        <w:t xml:space="preserve"> </w:t>
      </w:r>
      <w:r>
        <w:t>with</w:t>
      </w:r>
      <w:r>
        <w:rPr>
          <w:spacing w:val="-4"/>
        </w:rPr>
        <w:t xml:space="preserve"> </w:t>
      </w:r>
      <w:r>
        <w:t>principles</w:t>
      </w:r>
      <w:r>
        <w:rPr>
          <w:spacing w:val="-4"/>
        </w:rPr>
        <w:t xml:space="preserve"> </w:t>
      </w:r>
      <w:r>
        <w:t>derived</w:t>
      </w:r>
      <w:r>
        <w:rPr>
          <w:spacing w:val="-4"/>
        </w:rPr>
        <w:t xml:space="preserve"> </w:t>
      </w:r>
      <w:r>
        <w:t>from</w:t>
      </w:r>
      <w:r>
        <w:rPr>
          <w:spacing w:val="-4"/>
        </w:rPr>
        <w:t xml:space="preserve"> </w:t>
      </w:r>
      <w:r>
        <w:t>quantum</w:t>
      </w:r>
      <w:r>
        <w:rPr>
          <w:spacing w:val="-4"/>
        </w:rPr>
        <w:t xml:space="preserve"> </w:t>
      </w:r>
      <w:r>
        <w:t>physics and quantum biology, suggesting that subjective experience and nascent identity possess a fundamental, almost particle-like nature from conception.</w:t>
      </w:r>
    </w:p>
    <w:p w14:paraId="68C424D2" w14:textId="77777777" w:rsidR="00CC753A" w:rsidRDefault="008D59CF">
      <w:pPr>
        <w:pStyle w:val="BodyText"/>
        <w:spacing w:line="256" w:lineRule="auto"/>
        <w:ind w:right="365"/>
      </w:pPr>
      <w:r>
        <w:t>This interpretation profoundly extends Martin Heidegger's concept of "Thrownness" (Geworfenheit)—which traditionally refers to the unchosen social, familial, or historical circumstances into which Dasein is born—to a "quantum-biological level," implying a fundamental,</w:t>
      </w:r>
      <w:r>
        <w:rPr>
          <w:spacing w:val="-7"/>
        </w:rPr>
        <w:t xml:space="preserve"> </w:t>
      </w:r>
      <w:r>
        <w:t>pre-natal</w:t>
      </w:r>
      <w:r>
        <w:rPr>
          <w:spacing w:val="-7"/>
        </w:rPr>
        <w:t xml:space="preserve"> </w:t>
      </w:r>
      <w:r>
        <w:t>pre-patterning</w:t>
      </w:r>
      <w:r>
        <w:rPr>
          <w:spacing w:val="-7"/>
        </w:rPr>
        <w:t xml:space="preserve"> </w:t>
      </w:r>
      <w:r>
        <w:t>of</w:t>
      </w:r>
      <w:r>
        <w:rPr>
          <w:spacing w:val="-7"/>
        </w:rPr>
        <w:t xml:space="preserve"> </w:t>
      </w:r>
      <w:r>
        <w:t>Dasein.</w:t>
      </w:r>
      <w:r>
        <w:rPr>
          <w:spacing w:val="-7"/>
        </w:rPr>
        <w:t xml:space="preserve"> </w:t>
      </w:r>
      <w:r>
        <w:t>This</w:t>
      </w:r>
      <w:r>
        <w:rPr>
          <w:spacing w:val="-7"/>
        </w:rPr>
        <w:t xml:space="preserve"> </w:t>
      </w:r>
      <w:r>
        <w:t>provides</w:t>
      </w:r>
      <w:r>
        <w:rPr>
          <w:spacing w:val="-7"/>
        </w:rPr>
        <w:t xml:space="preserve"> </w:t>
      </w:r>
      <w:r>
        <w:t>a</w:t>
      </w:r>
      <w:r>
        <w:rPr>
          <w:spacing w:val="-7"/>
        </w:rPr>
        <w:t xml:space="preserve"> </w:t>
      </w:r>
      <w:r>
        <w:t>deeper,</w:t>
      </w:r>
      <w:r>
        <w:rPr>
          <w:spacing w:val="-7"/>
        </w:rPr>
        <w:t xml:space="preserve"> </w:t>
      </w:r>
      <w:r>
        <w:t>non-pathologizing explanation for ontological inertia, suggesting fundamental "felt truths" are inherited or</w:t>
      </w:r>
    </w:p>
    <w:p w14:paraId="47C57D6E" w14:textId="77777777" w:rsidR="00CC753A" w:rsidRDefault="008D59CF">
      <w:pPr>
        <w:pStyle w:val="BodyText"/>
        <w:spacing w:line="256" w:lineRule="auto"/>
        <w:ind w:right="365"/>
      </w:pPr>
      <w:r>
        <w:t>pre-patterned at a molecular level. The scientific evidence for the zinc spark demonstrates its direct correlation with embryo quality and developmental outcomes. IFT then hypothesizes this event influences a "starting frequency" that predisposes individuals to resilience or Energetic Misalignment.</w:t>
      </w:r>
      <w:r>
        <w:rPr>
          <w:spacing w:val="-5"/>
        </w:rPr>
        <w:t xml:space="preserve"> </w:t>
      </w:r>
      <w:r>
        <w:t>This</w:t>
      </w:r>
      <w:r>
        <w:rPr>
          <w:spacing w:val="-5"/>
        </w:rPr>
        <w:t xml:space="preserve"> </w:t>
      </w:r>
      <w:r>
        <w:t>is</w:t>
      </w:r>
      <w:r>
        <w:rPr>
          <w:spacing w:val="-5"/>
        </w:rPr>
        <w:t xml:space="preserve"> </w:t>
      </w:r>
      <w:r>
        <w:t>explicitly</w:t>
      </w:r>
      <w:r>
        <w:rPr>
          <w:spacing w:val="-5"/>
        </w:rPr>
        <w:t xml:space="preserve"> </w:t>
      </w:r>
      <w:r>
        <w:t>connected</w:t>
      </w:r>
      <w:r>
        <w:rPr>
          <w:spacing w:val="-5"/>
        </w:rPr>
        <w:t xml:space="preserve"> </w:t>
      </w:r>
      <w:r>
        <w:t>to</w:t>
      </w:r>
      <w:r>
        <w:rPr>
          <w:spacing w:val="-5"/>
        </w:rPr>
        <w:t xml:space="preserve"> </w:t>
      </w:r>
      <w:r>
        <w:t>Heidegger's</w:t>
      </w:r>
      <w:r>
        <w:rPr>
          <w:spacing w:val="-5"/>
        </w:rPr>
        <w:t xml:space="preserve"> </w:t>
      </w:r>
      <w:r>
        <w:t>"Thrownness"</w:t>
      </w:r>
      <w:r>
        <w:rPr>
          <w:spacing w:val="-5"/>
        </w:rPr>
        <w:t xml:space="preserve"> </w:t>
      </w:r>
      <w:r>
        <w:t>at</w:t>
      </w:r>
      <w:r>
        <w:rPr>
          <w:spacing w:val="-5"/>
        </w:rPr>
        <w:t xml:space="preserve"> </w:t>
      </w:r>
      <w:r>
        <w:t>a</w:t>
      </w:r>
      <w:r>
        <w:rPr>
          <w:spacing w:val="-5"/>
        </w:rPr>
        <w:t xml:space="preserve"> </w:t>
      </w:r>
      <w:r>
        <w:t>"quantum-biological level". This transforms Heidegger's abstract philosophical concept of "Thrownness" into a quantifiable, pre-natal biological predisposition. The zinc spark becomes a literal "pre-natal ontological biomarker" for an individual's inherent energetic efficiency or susceptibility to misalignment. This pushes the boundaries of "preventative medicine" to a foundational,</w:t>
      </w:r>
    </w:p>
    <w:p w14:paraId="7E69C970" w14:textId="77777777" w:rsidR="00CC753A" w:rsidRDefault="008D59CF">
      <w:pPr>
        <w:pStyle w:val="BodyText"/>
        <w:spacing w:line="256" w:lineRule="auto"/>
      </w:pPr>
      <w:r>
        <w:t>pre-conscious level, suggesting a future where diagnostic tools might identify "frequency dysregulation</w:t>
      </w:r>
      <w:r>
        <w:rPr>
          <w:spacing w:val="-5"/>
        </w:rPr>
        <w:t xml:space="preserve"> </w:t>
      </w:r>
      <w:r>
        <w:t>disorders"</w:t>
      </w:r>
      <w:r>
        <w:rPr>
          <w:spacing w:val="-5"/>
        </w:rPr>
        <w:t xml:space="preserve"> </w:t>
      </w:r>
      <w:r>
        <w:t>at</w:t>
      </w:r>
      <w:r>
        <w:rPr>
          <w:spacing w:val="-5"/>
        </w:rPr>
        <w:t xml:space="preserve"> </w:t>
      </w:r>
      <w:r>
        <w:t>conception,</w:t>
      </w:r>
      <w:r>
        <w:rPr>
          <w:spacing w:val="-5"/>
        </w:rPr>
        <w:t xml:space="preserve"> </w:t>
      </w:r>
      <w:r>
        <w:t>and</w:t>
      </w:r>
      <w:r>
        <w:rPr>
          <w:spacing w:val="-5"/>
        </w:rPr>
        <w:t xml:space="preserve"> </w:t>
      </w:r>
      <w:r>
        <w:t>interventions</w:t>
      </w:r>
      <w:r>
        <w:rPr>
          <w:spacing w:val="-5"/>
        </w:rPr>
        <w:t xml:space="preserve"> </w:t>
      </w:r>
      <w:r>
        <w:t>could</w:t>
      </w:r>
      <w:r>
        <w:rPr>
          <w:spacing w:val="-5"/>
        </w:rPr>
        <w:t xml:space="preserve"> </w:t>
      </w:r>
      <w:r>
        <w:t>potentially</w:t>
      </w:r>
      <w:r>
        <w:rPr>
          <w:spacing w:val="-5"/>
        </w:rPr>
        <w:t xml:space="preserve"> </w:t>
      </w:r>
      <w:r>
        <w:t>begin</w:t>
      </w:r>
      <w:r>
        <w:rPr>
          <w:spacing w:val="-5"/>
        </w:rPr>
        <w:t xml:space="preserve"> </w:t>
      </w:r>
      <w:r>
        <w:rPr>
          <w:rFonts w:ascii="Arial"/>
          <w:i/>
        </w:rPr>
        <w:t>in</w:t>
      </w:r>
      <w:r>
        <w:rPr>
          <w:rFonts w:ascii="Arial"/>
          <w:i/>
          <w:spacing w:val="-5"/>
        </w:rPr>
        <w:t xml:space="preserve"> </w:t>
      </w:r>
      <w:r>
        <w:rPr>
          <w:rFonts w:ascii="Arial"/>
          <w:i/>
        </w:rPr>
        <w:t>utero</w:t>
      </w:r>
      <w:r>
        <w:t>.</w:t>
      </w:r>
      <w:r>
        <w:rPr>
          <w:spacing w:val="-5"/>
        </w:rPr>
        <w:t xml:space="preserve"> </w:t>
      </w:r>
      <w:r>
        <w:t>This has</w:t>
      </w:r>
      <w:r>
        <w:rPr>
          <w:spacing w:val="-1"/>
        </w:rPr>
        <w:t xml:space="preserve"> </w:t>
      </w:r>
      <w:r>
        <w:t>profound</w:t>
      </w:r>
      <w:r>
        <w:rPr>
          <w:spacing w:val="-1"/>
        </w:rPr>
        <w:t xml:space="preserve"> </w:t>
      </w:r>
      <w:r>
        <w:t>societal</w:t>
      </w:r>
      <w:r>
        <w:rPr>
          <w:spacing w:val="-1"/>
        </w:rPr>
        <w:t xml:space="preserve"> </w:t>
      </w:r>
      <w:r>
        <w:t>implications,</w:t>
      </w:r>
      <w:r>
        <w:rPr>
          <w:spacing w:val="-1"/>
        </w:rPr>
        <w:t xml:space="preserve"> </w:t>
      </w:r>
      <w:r>
        <w:t>raising</w:t>
      </w:r>
      <w:r>
        <w:rPr>
          <w:spacing w:val="-1"/>
        </w:rPr>
        <w:t xml:space="preserve"> </w:t>
      </w:r>
      <w:r>
        <w:t>critical</w:t>
      </w:r>
      <w:r>
        <w:rPr>
          <w:spacing w:val="-1"/>
        </w:rPr>
        <w:t xml:space="preserve"> </w:t>
      </w:r>
      <w:r>
        <w:t>ethical</w:t>
      </w:r>
      <w:r>
        <w:rPr>
          <w:spacing w:val="-1"/>
        </w:rPr>
        <w:t xml:space="preserve"> </w:t>
      </w:r>
      <w:r>
        <w:t>questions</w:t>
      </w:r>
      <w:r>
        <w:rPr>
          <w:spacing w:val="-1"/>
        </w:rPr>
        <w:t xml:space="preserve"> </w:t>
      </w:r>
      <w:r>
        <w:t>about</w:t>
      </w:r>
      <w:r>
        <w:rPr>
          <w:spacing w:val="-1"/>
        </w:rPr>
        <w:t xml:space="preserve"> </w:t>
      </w:r>
      <w:r>
        <w:t>"quantum-biological engineering" and the potential for new forms of societal pressure or inequality based on</w:t>
      </w:r>
    </w:p>
    <w:p w14:paraId="3B61BDC8" w14:textId="77777777" w:rsidR="00CC753A" w:rsidRDefault="00CC753A">
      <w:pPr>
        <w:pStyle w:val="BodyText"/>
        <w:spacing w:line="256" w:lineRule="auto"/>
        <w:sectPr w:rsidR="00CC753A">
          <w:pgSz w:w="12240" w:h="15840"/>
          <w:pgMar w:top="1380" w:right="1080" w:bottom="280" w:left="1440" w:header="720" w:footer="720" w:gutter="0"/>
          <w:cols w:space="720"/>
        </w:sectPr>
      </w:pPr>
    </w:p>
    <w:p w14:paraId="2FBA714E" w14:textId="77777777" w:rsidR="00CC753A" w:rsidRDefault="008D59CF">
      <w:pPr>
        <w:pStyle w:val="BodyText"/>
        <w:spacing w:before="65"/>
        <w:ind w:right="0"/>
      </w:pPr>
      <w:r>
        <w:lastRenderedPageBreak/>
        <w:t>"optimal"</w:t>
      </w:r>
      <w:r>
        <w:rPr>
          <w:spacing w:val="-9"/>
        </w:rPr>
        <w:t xml:space="preserve"> </w:t>
      </w:r>
      <w:r>
        <w:t>starting</w:t>
      </w:r>
      <w:r>
        <w:rPr>
          <w:spacing w:val="-8"/>
        </w:rPr>
        <w:t xml:space="preserve"> </w:t>
      </w:r>
      <w:r>
        <w:rPr>
          <w:spacing w:val="-2"/>
        </w:rPr>
        <w:t>frequencies.</w:t>
      </w:r>
    </w:p>
    <w:p w14:paraId="1E999A66" w14:textId="77777777" w:rsidR="00CC753A" w:rsidRDefault="008D59CF">
      <w:pPr>
        <w:pStyle w:val="BodyText"/>
        <w:spacing w:before="17"/>
        <w:ind w:right="0"/>
      </w:pPr>
      <w:r>
        <w:t>This</w:t>
      </w:r>
      <w:r>
        <w:rPr>
          <w:spacing w:val="-6"/>
        </w:rPr>
        <w:t xml:space="preserve"> </w:t>
      </w:r>
      <w:r>
        <w:t>audacious</w:t>
      </w:r>
      <w:r>
        <w:rPr>
          <w:spacing w:val="-5"/>
        </w:rPr>
        <w:t xml:space="preserve"> </w:t>
      </w:r>
      <w:r>
        <w:t>claim</w:t>
      </w:r>
      <w:r>
        <w:rPr>
          <w:spacing w:val="-5"/>
        </w:rPr>
        <w:t xml:space="preserve"> </w:t>
      </w:r>
      <w:r>
        <w:t>transforms</w:t>
      </w:r>
      <w:r>
        <w:rPr>
          <w:spacing w:val="-6"/>
        </w:rPr>
        <w:t xml:space="preserve"> </w:t>
      </w:r>
      <w:r>
        <w:t>mental</w:t>
      </w:r>
      <w:r>
        <w:rPr>
          <w:spacing w:val="-5"/>
        </w:rPr>
        <w:t xml:space="preserve"> </w:t>
      </w:r>
      <w:r>
        <w:t>health</w:t>
      </w:r>
      <w:r>
        <w:rPr>
          <w:spacing w:val="-5"/>
        </w:rPr>
        <w:t xml:space="preserve"> </w:t>
      </w:r>
      <w:r>
        <w:t>and</w:t>
      </w:r>
      <w:r>
        <w:rPr>
          <w:spacing w:val="-6"/>
        </w:rPr>
        <w:t xml:space="preserve"> </w:t>
      </w:r>
      <w:r>
        <w:t>public</w:t>
      </w:r>
      <w:r>
        <w:rPr>
          <w:spacing w:val="-5"/>
        </w:rPr>
        <w:t xml:space="preserve"> </w:t>
      </w:r>
      <w:r>
        <w:t>policy</w:t>
      </w:r>
      <w:r>
        <w:rPr>
          <w:spacing w:val="-5"/>
        </w:rPr>
        <w:t xml:space="preserve"> </w:t>
      </w:r>
      <w:r>
        <w:t>into</w:t>
      </w:r>
      <w:r>
        <w:rPr>
          <w:spacing w:val="-6"/>
        </w:rPr>
        <w:t xml:space="preserve"> </w:t>
      </w:r>
      <w:r>
        <w:t>a</w:t>
      </w:r>
      <w:r>
        <w:rPr>
          <w:spacing w:val="-5"/>
        </w:rPr>
        <w:t xml:space="preserve"> </w:t>
      </w:r>
      <w:r>
        <w:t>form</w:t>
      </w:r>
      <w:r>
        <w:rPr>
          <w:spacing w:val="-5"/>
        </w:rPr>
        <w:t xml:space="preserve"> of</w:t>
      </w:r>
    </w:p>
    <w:p w14:paraId="05C50576" w14:textId="77777777" w:rsidR="00CC753A" w:rsidRDefault="008D59CF">
      <w:pPr>
        <w:pStyle w:val="BodyText"/>
        <w:spacing w:before="17" w:line="256" w:lineRule="auto"/>
      </w:pPr>
      <w:r>
        <w:t>"quantum-biological</w:t>
      </w:r>
      <w:r>
        <w:rPr>
          <w:spacing w:val="-5"/>
        </w:rPr>
        <w:t xml:space="preserve"> </w:t>
      </w:r>
      <w:r>
        <w:t>engineering,"</w:t>
      </w:r>
      <w:r>
        <w:rPr>
          <w:spacing w:val="-5"/>
        </w:rPr>
        <w:t xml:space="preserve"> </w:t>
      </w:r>
      <w:r>
        <w:t>implying</w:t>
      </w:r>
      <w:r>
        <w:rPr>
          <w:spacing w:val="-5"/>
        </w:rPr>
        <w:t xml:space="preserve"> </w:t>
      </w:r>
      <w:r>
        <w:t>that</w:t>
      </w:r>
      <w:r>
        <w:rPr>
          <w:spacing w:val="-5"/>
        </w:rPr>
        <w:t xml:space="preserve"> </w:t>
      </w:r>
      <w:r>
        <w:t>proactive</w:t>
      </w:r>
      <w:r>
        <w:rPr>
          <w:spacing w:val="-5"/>
        </w:rPr>
        <w:t xml:space="preserve"> </w:t>
      </w:r>
      <w:r>
        <w:t>interventions</w:t>
      </w:r>
      <w:r>
        <w:rPr>
          <w:spacing w:val="-5"/>
        </w:rPr>
        <w:t xml:space="preserve"> </w:t>
      </w:r>
      <w:r>
        <w:t>could</w:t>
      </w:r>
      <w:r>
        <w:rPr>
          <w:spacing w:val="-5"/>
        </w:rPr>
        <w:t xml:space="preserve"> </w:t>
      </w:r>
      <w:r>
        <w:t>potentially</w:t>
      </w:r>
      <w:r>
        <w:rPr>
          <w:spacing w:val="-5"/>
        </w:rPr>
        <w:t xml:space="preserve"> </w:t>
      </w:r>
      <w:r>
        <w:t>begin</w:t>
      </w:r>
      <w:r>
        <w:rPr>
          <w:spacing w:val="-5"/>
        </w:rPr>
        <w:t xml:space="preserve"> </w:t>
      </w:r>
      <w:r>
        <w:t>in utero or even pre-conception, thereby pushing "preventative medicine" to a foundational,</w:t>
      </w:r>
    </w:p>
    <w:p w14:paraId="726F4180" w14:textId="77777777" w:rsidR="00CC753A" w:rsidRDefault="008D59CF">
      <w:pPr>
        <w:pStyle w:val="BodyText"/>
        <w:spacing w:line="256" w:lineRule="auto"/>
      </w:pPr>
      <w:r>
        <w:t>pre-conscious</w:t>
      </w:r>
      <w:r>
        <w:rPr>
          <w:spacing w:val="-5"/>
        </w:rPr>
        <w:t xml:space="preserve"> </w:t>
      </w:r>
      <w:r>
        <w:t>level.</w:t>
      </w:r>
      <w:r>
        <w:rPr>
          <w:spacing w:val="-5"/>
        </w:rPr>
        <w:t xml:space="preserve"> </w:t>
      </w:r>
      <w:r>
        <w:t>This</w:t>
      </w:r>
      <w:r>
        <w:rPr>
          <w:spacing w:val="-5"/>
        </w:rPr>
        <w:t xml:space="preserve"> </w:t>
      </w:r>
      <w:r>
        <w:t>necessitates</w:t>
      </w:r>
      <w:r>
        <w:rPr>
          <w:spacing w:val="-5"/>
        </w:rPr>
        <w:t xml:space="preserve"> </w:t>
      </w:r>
      <w:r>
        <w:t>proactive</w:t>
      </w:r>
      <w:r>
        <w:rPr>
          <w:spacing w:val="-5"/>
        </w:rPr>
        <w:t xml:space="preserve"> </w:t>
      </w:r>
      <w:r>
        <w:t>ethical</w:t>
      </w:r>
      <w:r>
        <w:rPr>
          <w:spacing w:val="-5"/>
        </w:rPr>
        <w:t xml:space="preserve"> </w:t>
      </w:r>
      <w:r>
        <w:t>foresight</w:t>
      </w:r>
      <w:r>
        <w:rPr>
          <w:spacing w:val="-5"/>
        </w:rPr>
        <w:t xml:space="preserve"> </w:t>
      </w:r>
      <w:r>
        <w:t>to</w:t>
      </w:r>
      <w:r>
        <w:rPr>
          <w:spacing w:val="-5"/>
        </w:rPr>
        <w:t xml:space="preserve"> </w:t>
      </w:r>
      <w:r>
        <w:t>ensure</w:t>
      </w:r>
      <w:r>
        <w:rPr>
          <w:spacing w:val="-5"/>
        </w:rPr>
        <w:t xml:space="preserve"> </w:t>
      </w:r>
      <w:r>
        <w:t>that</w:t>
      </w:r>
      <w:r>
        <w:rPr>
          <w:spacing w:val="-5"/>
        </w:rPr>
        <w:t xml:space="preserve"> </w:t>
      </w:r>
      <w:r>
        <w:t xml:space="preserve">"ontological engineering" does not inadvertently create new forms of societal pressure or inequality by deeming certain "starting frequencies" as superior, blurring the lines between therapy and </w:t>
      </w:r>
      <w:r>
        <w:rPr>
          <w:spacing w:val="-2"/>
        </w:rPr>
        <w:t>enhancement.</w:t>
      </w:r>
    </w:p>
    <w:p w14:paraId="3130D033" w14:textId="77777777" w:rsidR="00CC753A" w:rsidRDefault="008D59CF">
      <w:pPr>
        <w:pStyle w:val="Heading3"/>
        <w:numPr>
          <w:ilvl w:val="1"/>
          <w:numId w:val="17"/>
        </w:numPr>
        <w:tabs>
          <w:tab w:val="left" w:pos="355"/>
        </w:tabs>
        <w:spacing w:before="237" w:line="244" w:lineRule="auto"/>
        <w:ind w:left="0" w:right="1310" w:firstLine="0"/>
      </w:pPr>
      <w:bookmarkStart w:id="29" w:name="D._The_Experiential_Field_as_Your_Person"/>
      <w:bookmarkEnd w:id="29"/>
      <w:r>
        <w:t>The</w:t>
      </w:r>
      <w:r>
        <w:rPr>
          <w:spacing w:val="-9"/>
        </w:rPr>
        <w:t xml:space="preserve"> </w:t>
      </w:r>
      <w:r>
        <w:t>Experiential</w:t>
      </w:r>
      <w:r>
        <w:rPr>
          <w:spacing w:val="-9"/>
        </w:rPr>
        <w:t xml:space="preserve"> </w:t>
      </w:r>
      <w:r>
        <w:t>Field</w:t>
      </w:r>
      <w:r>
        <w:rPr>
          <w:spacing w:val="-9"/>
        </w:rPr>
        <w:t xml:space="preserve"> </w:t>
      </w:r>
      <w:r>
        <w:t>as</w:t>
      </w:r>
      <w:r>
        <w:rPr>
          <w:spacing w:val="-9"/>
        </w:rPr>
        <w:t xml:space="preserve"> </w:t>
      </w:r>
      <w:r>
        <w:t>Your</w:t>
      </w:r>
      <w:r>
        <w:rPr>
          <w:spacing w:val="-9"/>
        </w:rPr>
        <w:t xml:space="preserve"> </w:t>
      </w:r>
      <w:r>
        <w:t>Personal</w:t>
      </w:r>
      <w:r>
        <w:rPr>
          <w:spacing w:val="-9"/>
        </w:rPr>
        <w:t xml:space="preserve"> </w:t>
      </w:r>
      <w:r>
        <w:t>Clearing:</w:t>
      </w:r>
      <w:r>
        <w:rPr>
          <w:spacing w:val="-9"/>
        </w:rPr>
        <w:t xml:space="preserve"> </w:t>
      </w:r>
      <w:r>
        <w:t>Integrating Heidegger's Lichtung and Dzogchen's Rigpa</w:t>
      </w:r>
    </w:p>
    <w:p w14:paraId="38B00261" w14:textId="77777777" w:rsidR="00CC753A" w:rsidRDefault="008D59CF">
      <w:pPr>
        <w:pStyle w:val="BodyText"/>
        <w:spacing w:before="242" w:line="256" w:lineRule="auto"/>
      </w:pPr>
      <w:r>
        <w:t>To</w:t>
      </w:r>
      <w:r>
        <w:rPr>
          <w:spacing w:val="-5"/>
        </w:rPr>
        <w:t xml:space="preserve"> </w:t>
      </w:r>
      <w:r>
        <w:t>deepen</w:t>
      </w:r>
      <w:r>
        <w:rPr>
          <w:spacing w:val="-5"/>
        </w:rPr>
        <w:t xml:space="preserve"> </w:t>
      </w:r>
      <w:r>
        <w:t>the</w:t>
      </w:r>
      <w:r>
        <w:rPr>
          <w:spacing w:val="-5"/>
        </w:rPr>
        <w:t xml:space="preserve"> </w:t>
      </w:r>
      <w:r>
        <w:t>understanding</w:t>
      </w:r>
      <w:r>
        <w:rPr>
          <w:spacing w:val="-5"/>
        </w:rPr>
        <w:t xml:space="preserve"> </w:t>
      </w:r>
      <w:r>
        <w:t>of</w:t>
      </w:r>
      <w:r>
        <w:rPr>
          <w:spacing w:val="-5"/>
        </w:rPr>
        <w:t xml:space="preserve"> </w:t>
      </w:r>
      <w:r>
        <w:t>the</w:t>
      </w:r>
      <w:r>
        <w:rPr>
          <w:spacing w:val="-5"/>
        </w:rPr>
        <w:t xml:space="preserve"> </w:t>
      </w:r>
      <w:r>
        <w:t>Experiential</w:t>
      </w:r>
      <w:r>
        <w:rPr>
          <w:spacing w:val="-5"/>
        </w:rPr>
        <w:t xml:space="preserve"> </w:t>
      </w:r>
      <w:r>
        <w:t>Field,</w:t>
      </w:r>
      <w:r>
        <w:rPr>
          <w:spacing w:val="-5"/>
        </w:rPr>
        <w:t xml:space="preserve"> </w:t>
      </w:r>
      <w:r>
        <w:t>it</w:t>
      </w:r>
      <w:r>
        <w:rPr>
          <w:spacing w:val="-5"/>
        </w:rPr>
        <w:t xml:space="preserve"> </w:t>
      </w:r>
      <w:r>
        <w:t>is</w:t>
      </w:r>
      <w:r>
        <w:rPr>
          <w:spacing w:val="-5"/>
        </w:rPr>
        <w:t xml:space="preserve"> </w:t>
      </w:r>
      <w:r>
        <w:t>explicitly</w:t>
      </w:r>
      <w:r>
        <w:rPr>
          <w:spacing w:val="-5"/>
        </w:rPr>
        <w:t xml:space="preserve"> </w:t>
      </w:r>
      <w:r>
        <w:t>linked</w:t>
      </w:r>
      <w:r>
        <w:rPr>
          <w:spacing w:val="-5"/>
        </w:rPr>
        <w:t xml:space="preserve"> </w:t>
      </w:r>
      <w:r>
        <w:t>to</w:t>
      </w:r>
      <w:r>
        <w:rPr>
          <w:spacing w:val="-5"/>
        </w:rPr>
        <w:t xml:space="preserve"> </w:t>
      </w:r>
      <w:r>
        <w:t>Martin</w:t>
      </w:r>
      <w:r>
        <w:rPr>
          <w:spacing w:val="-5"/>
        </w:rPr>
        <w:t xml:space="preserve"> </w:t>
      </w:r>
      <w:r>
        <w:t>Heidegger's profound concept of the "Clearing" (Lichtung). For Heidegger, the Lichtung is not a physical space but the fundamental openness or "clearing" within which anything can appear and be understood as what it is, constituting the condition for the possibility of truth (</w:t>
      </w:r>
      <w:r>
        <w:rPr>
          <w:rFonts w:ascii="Arial"/>
          <w:i/>
        </w:rPr>
        <w:t>aletheia</w:t>
      </w:r>
      <w:r>
        <w:t>, unconcealment). The Experiential Field is, in essence, an individual's personal Clearing.</w:t>
      </w:r>
    </w:p>
    <w:p w14:paraId="53581283" w14:textId="77777777" w:rsidR="00CC753A" w:rsidRDefault="008D59CF">
      <w:pPr>
        <w:pStyle w:val="BodyText"/>
        <w:spacing w:line="256" w:lineRule="auto"/>
      </w:pPr>
      <w:r>
        <w:t>Within this expanded framework, the Experiential Field, as one's personal Clearing, finds its ultimate</w:t>
      </w:r>
      <w:r>
        <w:rPr>
          <w:spacing w:val="-4"/>
        </w:rPr>
        <w:t xml:space="preserve"> </w:t>
      </w:r>
      <w:r>
        <w:t>expression</w:t>
      </w:r>
      <w:r>
        <w:rPr>
          <w:spacing w:val="-4"/>
        </w:rPr>
        <w:t xml:space="preserve"> </w:t>
      </w:r>
      <w:r>
        <w:t>in</w:t>
      </w:r>
      <w:r>
        <w:rPr>
          <w:spacing w:val="-4"/>
        </w:rPr>
        <w:t xml:space="preserve"> </w:t>
      </w:r>
      <w:r>
        <w:t>Dzogchen's</w:t>
      </w:r>
      <w:r>
        <w:rPr>
          <w:spacing w:val="-4"/>
        </w:rPr>
        <w:t xml:space="preserve"> </w:t>
      </w:r>
      <w:r>
        <w:t>Rigpa.</w:t>
      </w:r>
      <w:r>
        <w:rPr>
          <w:spacing w:val="-4"/>
        </w:rPr>
        <w:t xml:space="preserve"> </w:t>
      </w:r>
      <w:r>
        <w:t>Rigpa</w:t>
      </w:r>
      <w:r>
        <w:rPr>
          <w:spacing w:val="-4"/>
        </w:rPr>
        <w:t xml:space="preserve"> </w:t>
      </w:r>
      <w:r>
        <w:t>is</w:t>
      </w:r>
      <w:r>
        <w:rPr>
          <w:spacing w:val="-4"/>
        </w:rPr>
        <w:t xml:space="preserve"> </w:t>
      </w:r>
      <w:r>
        <w:t>described</w:t>
      </w:r>
      <w:r>
        <w:rPr>
          <w:spacing w:val="-4"/>
        </w:rPr>
        <w:t xml:space="preserve"> </w:t>
      </w:r>
      <w:r>
        <w:t>as</w:t>
      </w:r>
      <w:r>
        <w:rPr>
          <w:spacing w:val="-4"/>
        </w:rPr>
        <w:t xml:space="preserve"> </w:t>
      </w:r>
      <w:r>
        <w:t>the</w:t>
      </w:r>
      <w:r>
        <w:rPr>
          <w:spacing w:val="-4"/>
        </w:rPr>
        <w:t xml:space="preserve"> </w:t>
      </w:r>
      <w:r>
        <w:t>"pure,</w:t>
      </w:r>
      <w:r>
        <w:rPr>
          <w:spacing w:val="-4"/>
        </w:rPr>
        <w:t xml:space="preserve"> </w:t>
      </w:r>
      <w:r>
        <w:t>nondual</w:t>
      </w:r>
      <w:r>
        <w:rPr>
          <w:spacing w:val="-4"/>
        </w:rPr>
        <w:t xml:space="preserve"> </w:t>
      </w:r>
      <w:r>
        <w:t>awareness" that is the mind's true nature, an "inherently pure, luminous" state "beyond conceptual elaborations," representing the "ultimate ground of existence" characterized by emptiness, clarity, and compassionate energy. The ultimate goal of the Omni-Directional Experiential</w:t>
      </w:r>
    </w:p>
    <w:p w14:paraId="74CB0C2B" w14:textId="77777777" w:rsidR="00CC753A" w:rsidRDefault="008D59CF">
      <w:pPr>
        <w:pStyle w:val="BodyText"/>
        <w:spacing w:line="256" w:lineRule="auto"/>
        <w:ind w:right="365"/>
      </w:pPr>
      <w:r>
        <w:t>Re-Patterning</w:t>
      </w:r>
      <w:r>
        <w:rPr>
          <w:spacing w:val="-4"/>
        </w:rPr>
        <w:t xml:space="preserve"> </w:t>
      </w:r>
      <w:r>
        <w:t>System</w:t>
      </w:r>
      <w:r>
        <w:rPr>
          <w:spacing w:val="-4"/>
        </w:rPr>
        <w:t xml:space="preserve"> </w:t>
      </w:r>
      <w:r>
        <w:t>(ODERS),</w:t>
      </w:r>
      <w:r>
        <w:rPr>
          <w:spacing w:val="-4"/>
        </w:rPr>
        <w:t xml:space="preserve"> </w:t>
      </w:r>
      <w:r>
        <w:t>which</w:t>
      </w:r>
      <w:r>
        <w:rPr>
          <w:spacing w:val="-4"/>
        </w:rPr>
        <w:t xml:space="preserve"> </w:t>
      </w:r>
      <w:r>
        <w:t>is</w:t>
      </w:r>
      <w:r>
        <w:rPr>
          <w:spacing w:val="-4"/>
        </w:rPr>
        <w:t xml:space="preserve"> </w:t>
      </w:r>
      <w:r>
        <w:t>to</w:t>
      </w:r>
      <w:r>
        <w:rPr>
          <w:spacing w:val="-4"/>
        </w:rPr>
        <w:t xml:space="preserve"> </w:t>
      </w:r>
      <w:r>
        <w:t>consciously</w:t>
      </w:r>
      <w:r>
        <w:rPr>
          <w:spacing w:val="-4"/>
        </w:rPr>
        <w:t xml:space="preserve"> </w:t>
      </w:r>
      <w:r>
        <w:t>and</w:t>
      </w:r>
      <w:r>
        <w:rPr>
          <w:spacing w:val="-4"/>
        </w:rPr>
        <w:t xml:space="preserve"> </w:t>
      </w:r>
      <w:r>
        <w:t>systematically</w:t>
      </w:r>
      <w:r>
        <w:rPr>
          <w:spacing w:val="-4"/>
        </w:rPr>
        <w:t xml:space="preserve"> </w:t>
      </w:r>
      <w:r>
        <w:t>expand</w:t>
      </w:r>
      <w:r>
        <w:rPr>
          <w:spacing w:val="-4"/>
        </w:rPr>
        <w:t xml:space="preserve"> </w:t>
      </w:r>
      <w:r>
        <w:t>and</w:t>
      </w:r>
      <w:r>
        <w:rPr>
          <w:spacing w:val="-4"/>
        </w:rPr>
        <w:t xml:space="preserve"> </w:t>
      </w:r>
      <w:r>
        <w:t>clarify this Clearing, is thus fundamentally about allowing this inherent Rigpa to manifest fully.</w:t>
      </w:r>
    </w:p>
    <w:p w14:paraId="2C9ED2FF" w14:textId="77777777" w:rsidR="00CC753A" w:rsidRDefault="008D59CF">
      <w:pPr>
        <w:pStyle w:val="BodyText"/>
        <w:spacing w:line="256" w:lineRule="auto"/>
        <w:ind w:right="388"/>
      </w:pPr>
      <w:r>
        <w:t xml:space="preserve">This implies that "ontological mastery" is not a process of creating something new or striving for an ideal, but rather one of recognizing and abiding in what is already perfect and spontaneously present. This suggests that true energetic efficiency stems from shedding obscurations rather than accumulating new states or capabilities. The "bio-economic costs" of misalignment are the energetic drain of maintaining the illusion of imperfection or separation from this inherent perfection, making the pursuit of </w:t>
      </w:r>
      <w:r>
        <w:t>"lasting peace and happiness" a matter of energetic liberation through the removal of obscurations, aligning with neuroscientific findings on meditation's</w:t>
      </w:r>
      <w:r>
        <w:rPr>
          <w:spacing w:val="40"/>
        </w:rPr>
        <w:t xml:space="preserve"> </w:t>
      </w:r>
      <w:r>
        <w:t>impact on brain states. The integration of Heidegger's "Clearing" (Lichtung) and Dzogchen's "Rigpa" redefines ontological mastery as "shedding obscurations" to reveal inherent perfection, leading</w:t>
      </w:r>
      <w:r>
        <w:rPr>
          <w:spacing w:val="-3"/>
        </w:rPr>
        <w:t xml:space="preserve"> </w:t>
      </w:r>
      <w:r>
        <w:t>to</w:t>
      </w:r>
      <w:r>
        <w:rPr>
          <w:spacing w:val="-3"/>
        </w:rPr>
        <w:t xml:space="preserve"> </w:t>
      </w:r>
      <w:r>
        <w:t>"true</w:t>
      </w:r>
      <w:r>
        <w:rPr>
          <w:spacing w:val="-3"/>
        </w:rPr>
        <w:t xml:space="preserve"> </w:t>
      </w:r>
      <w:r>
        <w:t>energetic</w:t>
      </w:r>
      <w:r>
        <w:rPr>
          <w:spacing w:val="-3"/>
        </w:rPr>
        <w:t xml:space="preserve"> </w:t>
      </w:r>
      <w:r>
        <w:t>efficiency".</w:t>
      </w:r>
      <w:r>
        <w:rPr>
          <w:spacing w:val="-3"/>
        </w:rPr>
        <w:t xml:space="preserve"> </w:t>
      </w:r>
      <w:r>
        <w:t>This</w:t>
      </w:r>
      <w:r>
        <w:rPr>
          <w:spacing w:val="-3"/>
        </w:rPr>
        <w:t xml:space="preserve"> </w:t>
      </w:r>
      <w:r>
        <w:t>aligns</w:t>
      </w:r>
      <w:r>
        <w:rPr>
          <w:spacing w:val="-3"/>
        </w:rPr>
        <w:t xml:space="preserve"> </w:t>
      </w:r>
      <w:r>
        <w:t>profoundly</w:t>
      </w:r>
      <w:r>
        <w:rPr>
          <w:spacing w:val="-3"/>
        </w:rPr>
        <w:t xml:space="preserve"> </w:t>
      </w:r>
      <w:r>
        <w:t>with</w:t>
      </w:r>
      <w:r>
        <w:rPr>
          <w:spacing w:val="-3"/>
        </w:rPr>
        <w:t xml:space="preserve"> </w:t>
      </w:r>
      <w:r>
        <w:t>the</w:t>
      </w:r>
      <w:r>
        <w:rPr>
          <w:spacing w:val="-3"/>
        </w:rPr>
        <w:t xml:space="preserve"> </w:t>
      </w:r>
      <w:r>
        <w:t>"Bayesian</w:t>
      </w:r>
      <w:r>
        <w:rPr>
          <w:spacing w:val="-3"/>
        </w:rPr>
        <w:t xml:space="preserve"> </w:t>
      </w:r>
      <w:r>
        <w:t>brain"</w:t>
      </w:r>
      <w:r>
        <w:rPr>
          <w:spacing w:val="-3"/>
        </w:rPr>
        <w:t xml:space="preserve"> </w:t>
      </w:r>
      <w:r>
        <w:t>theory</w:t>
      </w:r>
      <w:r>
        <w:rPr>
          <w:spacing w:val="-3"/>
        </w:rPr>
        <w:t xml:space="preserve"> </w:t>
      </w:r>
      <w:r>
        <w:t>and the</w:t>
      </w:r>
      <w:r>
        <w:rPr>
          <w:spacing w:val="-4"/>
        </w:rPr>
        <w:t xml:space="preserve"> </w:t>
      </w:r>
      <w:r>
        <w:t>"Free</w:t>
      </w:r>
      <w:r>
        <w:rPr>
          <w:spacing w:val="-4"/>
        </w:rPr>
        <w:t xml:space="preserve"> </w:t>
      </w:r>
      <w:r>
        <w:t>Energy</w:t>
      </w:r>
      <w:r>
        <w:rPr>
          <w:spacing w:val="-4"/>
        </w:rPr>
        <w:t xml:space="preserve"> </w:t>
      </w:r>
      <w:r>
        <w:t>Principle".</w:t>
      </w:r>
      <w:r>
        <w:rPr>
          <w:spacing w:val="-4"/>
        </w:rPr>
        <w:t xml:space="preserve"> </w:t>
      </w:r>
      <w:r>
        <w:t>The</w:t>
      </w:r>
      <w:r>
        <w:rPr>
          <w:spacing w:val="-4"/>
        </w:rPr>
        <w:t xml:space="preserve"> </w:t>
      </w:r>
      <w:r>
        <w:t>brain's</w:t>
      </w:r>
      <w:r>
        <w:rPr>
          <w:spacing w:val="-4"/>
        </w:rPr>
        <w:t xml:space="preserve"> </w:t>
      </w:r>
      <w:r>
        <w:t>fundamental</w:t>
      </w:r>
      <w:r>
        <w:rPr>
          <w:spacing w:val="-4"/>
        </w:rPr>
        <w:t xml:space="preserve"> </w:t>
      </w:r>
      <w:r>
        <w:t>imperative</w:t>
      </w:r>
      <w:r>
        <w:rPr>
          <w:spacing w:val="-4"/>
        </w:rPr>
        <w:t xml:space="preserve"> </w:t>
      </w:r>
      <w:r>
        <w:t>is</w:t>
      </w:r>
      <w:r>
        <w:rPr>
          <w:spacing w:val="-4"/>
        </w:rPr>
        <w:t xml:space="preserve"> </w:t>
      </w:r>
      <w:r>
        <w:t>to</w:t>
      </w:r>
      <w:r>
        <w:rPr>
          <w:spacing w:val="-4"/>
        </w:rPr>
        <w:t xml:space="preserve"> </w:t>
      </w:r>
      <w:r>
        <w:t>minimize</w:t>
      </w:r>
      <w:r>
        <w:rPr>
          <w:spacing w:val="-4"/>
        </w:rPr>
        <w:t xml:space="preserve"> </w:t>
      </w:r>
      <w:r>
        <w:t>"surprise"</w:t>
      </w:r>
      <w:r>
        <w:rPr>
          <w:spacing w:val="-4"/>
        </w:rPr>
        <w:t xml:space="preserve"> </w:t>
      </w:r>
      <w:r>
        <w:t>or</w:t>
      </w:r>
      <w:r>
        <w:rPr>
          <w:spacing w:val="-4"/>
        </w:rPr>
        <w:t xml:space="preserve"> </w:t>
      </w:r>
      <w:r>
        <w:t xml:space="preserve">"free energy" , which represents the discrepancy between its predictions and sensory input. This suggests that the "illusion of imperfection or separation" is precisely the "surprise" or "prediction error" that the brain expends energy to minimize. Therefore, "shedding obscurations" is a literal act of </w:t>
      </w:r>
      <w:r>
        <w:rPr>
          <w:rFonts w:ascii="Arial"/>
          <w:i/>
        </w:rPr>
        <w:t xml:space="preserve">minimizing prediction error </w:t>
      </w:r>
      <w:r>
        <w:t xml:space="preserve">and </w:t>
      </w:r>
      <w:r>
        <w:rPr>
          <w:rFonts w:ascii="Arial"/>
          <w:i/>
        </w:rPr>
        <w:t xml:space="preserve">reducing free energy </w:t>
      </w:r>
      <w:r>
        <w:t>within the brain's predictive model.</w:t>
      </w:r>
    </w:p>
    <w:p w14:paraId="64114066" w14:textId="77777777" w:rsidR="00CC753A" w:rsidRDefault="008D59CF">
      <w:pPr>
        <w:pStyle w:val="BodyText"/>
        <w:spacing w:line="256" w:lineRule="auto"/>
        <w:ind w:right="424"/>
      </w:pPr>
      <w:r>
        <w:t>This transforms a profound spiritual/philosophical concept (Rigpa, Clearing) into a neurobiologically grounded process of energetic liberation. The "bio-economic costs" of misalignment are the energetic drain of maintaining a "distorted subjective reality" that generates</w:t>
      </w:r>
      <w:r>
        <w:rPr>
          <w:spacing w:val="-4"/>
        </w:rPr>
        <w:t xml:space="preserve"> </w:t>
      </w:r>
      <w:r>
        <w:t>constant</w:t>
      </w:r>
      <w:r>
        <w:rPr>
          <w:spacing w:val="-4"/>
        </w:rPr>
        <w:t xml:space="preserve"> </w:t>
      </w:r>
      <w:r>
        <w:t>prediction</w:t>
      </w:r>
      <w:r>
        <w:rPr>
          <w:spacing w:val="-4"/>
        </w:rPr>
        <w:t xml:space="preserve"> </w:t>
      </w:r>
      <w:r>
        <w:t>errors,</w:t>
      </w:r>
      <w:r>
        <w:rPr>
          <w:spacing w:val="-4"/>
        </w:rPr>
        <w:t xml:space="preserve"> </w:t>
      </w:r>
      <w:r>
        <w:t>making</w:t>
      </w:r>
      <w:r>
        <w:rPr>
          <w:spacing w:val="-4"/>
        </w:rPr>
        <w:t xml:space="preserve"> </w:t>
      </w:r>
      <w:r>
        <w:t>the</w:t>
      </w:r>
      <w:r>
        <w:rPr>
          <w:spacing w:val="-4"/>
        </w:rPr>
        <w:t xml:space="preserve"> </w:t>
      </w:r>
      <w:r>
        <w:t>pursuit</w:t>
      </w:r>
      <w:r>
        <w:rPr>
          <w:spacing w:val="-4"/>
        </w:rPr>
        <w:t xml:space="preserve"> </w:t>
      </w:r>
      <w:r>
        <w:t>of</w:t>
      </w:r>
      <w:r>
        <w:rPr>
          <w:spacing w:val="-4"/>
        </w:rPr>
        <w:t xml:space="preserve"> </w:t>
      </w:r>
      <w:r>
        <w:t>"lasting</w:t>
      </w:r>
      <w:r>
        <w:rPr>
          <w:spacing w:val="-4"/>
        </w:rPr>
        <w:t xml:space="preserve"> </w:t>
      </w:r>
      <w:r>
        <w:t>peace</w:t>
      </w:r>
      <w:r>
        <w:rPr>
          <w:spacing w:val="-4"/>
        </w:rPr>
        <w:t xml:space="preserve"> </w:t>
      </w:r>
      <w:r>
        <w:t>and</w:t>
      </w:r>
      <w:r>
        <w:rPr>
          <w:spacing w:val="-4"/>
        </w:rPr>
        <w:t xml:space="preserve"> </w:t>
      </w:r>
      <w:r>
        <w:t>happiness"</w:t>
      </w:r>
      <w:r>
        <w:rPr>
          <w:spacing w:val="-4"/>
        </w:rPr>
        <w:t xml:space="preserve"> </w:t>
      </w:r>
      <w:r>
        <w:t>a matter of optimizing neural efficiency.</w:t>
      </w:r>
    </w:p>
    <w:p w14:paraId="04E07900" w14:textId="77777777" w:rsidR="00CC753A" w:rsidRDefault="008D59CF">
      <w:pPr>
        <w:pStyle w:val="Heading2"/>
        <w:numPr>
          <w:ilvl w:val="0"/>
          <w:numId w:val="17"/>
        </w:numPr>
        <w:tabs>
          <w:tab w:val="left" w:pos="500"/>
        </w:tabs>
        <w:spacing w:before="206"/>
        <w:ind w:left="500" w:hanging="500"/>
      </w:pPr>
      <w:bookmarkStart w:id="30" w:name="III._Experiential_Field_Dynamics:_A_Comp"/>
      <w:bookmarkEnd w:id="30"/>
      <w:r>
        <w:t xml:space="preserve">Experiential Field Dynamics: A </w:t>
      </w:r>
      <w:r>
        <w:rPr>
          <w:spacing w:val="-2"/>
        </w:rPr>
        <w:t>Comprehensive</w:t>
      </w:r>
    </w:p>
    <w:p w14:paraId="328EB6B7" w14:textId="77777777" w:rsidR="00CC753A" w:rsidRDefault="00CC753A">
      <w:pPr>
        <w:pStyle w:val="Heading2"/>
        <w:sectPr w:rsidR="00CC753A">
          <w:pgSz w:w="12240" w:h="15840"/>
          <w:pgMar w:top="1380" w:right="1080" w:bottom="280" w:left="1440" w:header="720" w:footer="720" w:gutter="0"/>
          <w:cols w:space="720"/>
        </w:sectPr>
      </w:pPr>
    </w:p>
    <w:p w14:paraId="2804496C" w14:textId="77777777" w:rsidR="00CC753A" w:rsidRDefault="008D59CF">
      <w:pPr>
        <w:spacing w:before="68"/>
        <w:rPr>
          <w:rFonts w:ascii="Arial"/>
          <w:b/>
          <w:sz w:val="36"/>
        </w:rPr>
      </w:pPr>
      <w:r>
        <w:rPr>
          <w:rFonts w:ascii="Arial"/>
          <w:b/>
          <w:spacing w:val="-2"/>
          <w:sz w:val="36"/>
        </w:rPr>
        <w:lastRenderedPageBreak/>
        <w:t>Overview</w:t>
      </w:r>
    </w:p>
    <w:p w14:paraId="47817DE4" w14:textId="77777777" w:rsidR="00CC753A" w:rsidRDefault="008D59CF">
      <w:pPr>
        <w:pStyle w:val="BodyText"/>
        <w:spacing w:before="243" w:line="256" w:lineRule="auto"/>
      </w:pPr>
      <w:r>
        <w:t>This</w:t>
      </w:r>
      <w:r>
        <w:rPr>
          <w:spacing w:val="-5"/>
        </w:rPr>
        <w:t xml:space="preserve"> </w:t>
      </w:r>
      <w:r>
        <w:t>section</w:t>
      </w:r>
      <w:r>
        <w:rPr>
          <w:spacing w:val="-5"/>
        </w:rPr>
        <w:t xml:space="preserve"> </w:t>
      </w:r>
      <w:r>
        <w:t>provides</w:t>
      </w:r>
      <w:r>
        <w:rPr>
          <w:spacing w:val="-5"/>
        </w:rPr>
        <w:t xml:space="preserve"> </w:t>
      </w:r>
      <w:r>
        <w:t>a</w:t>
      </w:r>
      <w:r>
        <w:rPr>
          <w:spacing w:val="-5"/>
        </w:rPr>
        <w:t xml:space="preserve"> </w:t>
      </w:r>
      <w:r>
        <w:t>structured,</w:t>
      </w:r>
      <w:r>
        <w:rPr>
          <w:spacing w:val="-5"/>
        </w:rPr>
        <w:t xml:space="preserve"> </w:t>
      </w:r>
      <w:r>
        <w:t>multi-dimensional</w:t>
      </w:r>
      <w:r>
        <w:rPr>
          <w:spacing w:val="-5"/>
        </w:rPr>
        <w:t xml:space="preserve"> </w:t>
      </w:r>
      <w:r>
        <w:t>overview</w:t>
      </w:r>
      <w:r>
        <w:rPr>
          <w:spacing w:val="-5"/>
        </w:rPr>
        <w:t xml:space="preserve"> </w:t>
      </w:r>
      <w:r>
        <w:t>of</w:t>
      </w:r>
      <w:r>
        <w:rPr>
          <w:spacing w:val="-5"/>
        </w:rPr>
        <w:t xml:space="preserve"> </w:t>
      </w:r>
      <w:r>
        <w:t>the</w:t>
      </w:r>
      <w:r>
        <w:rPr>
          <w:spacing w:val="-5"/>
        </w:rPr>
        <w:t xml:space="preserve"> </w:t>
      </w:r>
      <w:r>
        <w:t>Experiential</w:t>
      </w:r>
      <w:r>
        <w:rPr>
          <w:spacing w:val="-5"/>
        </w:rPr>
        <w:t xml:space="preserve"> </w:t>
      </w:r>
      <w:r>
        <w:t>Field,</w:t>
      </w:r>
      <w:r>
        <w:rPr>
          <w:spacing w:val="-5"/>
        </w:rPr>
        <w:t xml:space="preserve"> </w:t>
      </w:r>
      <w:r>
        <w:t>detailing its five interwoven layers and their characteristics in states of coherence and misalignment, along with measurable indicators.</w:t>
      </w:r>
    </w:p>
    <w:p w14:paraId="4DC75C82" w14:textId="77777777" w:rsidR="00CC753A" w:rsidRDefault="008D59CF">
      <w:pPr>
        <w:pStyle w:val="Heading3"/>
        <w:numPr>
          <w:ilvl w:val="1"/>
          <w:numId w:val="17"/>
        </w:numPr>
        <w:tabs>
          <w:tab w:val="left" w:pos="355"/>
        </w:tabs>
        <w:ind w:left="355" w:hanging="355"/>
      </w:pPr>
      <w:bookmarkStart w:id="31" w:name="A._Interconnectedness_of_the_Five_Identi"/>
      <w:bookmarkEnd w:id="31"/>
      <w:r>
        <w:t>Interconnectedness</w:t>
      </w:r>
      <w:r>
        <w:rPr>
          <w:spacing w:val="-9"/>
        </w:rPr>
        <w:t xml:space="preserve"> </w:t>
      </w:r>
      <w:r>
        <w:t>of</w:t>
      </w:r>
      <w:r>
        <w:rPr>
          <w:spacing w:val="-7"/>
        </w:rPr>
        <w:t xml:space="preserve"> </w:t>
      </w:r>
      <w:r>
        <w:t>the</w:t>
      </w:r>
      <w:r>
        <w:rPr>
          <w:spacing w:val="-7"/>
        </w:rPr>
        <w:t xml:space="preserve"> </w:t>
      </w:r>
      <w:r>
        <w:t>Five</w:t>
      </w:r>
      <w:r>
        <w:rPr>
          <w:spacing w:val="-7"/>
        </w:rPr>
        <w:t xml:space="preserve"> </w:t>
      </w:r>
      <w:r>
        <w:t>Identity</w:t>
      </w:r>
      <w:r>
        <w:rPr>
          <w:spacing w:val="-7"/>
        </w:rPr>
        <w:t xml:space="preserve"> </w:t>
      </w:r>
      <w:r>
        <w:rPr>
          <w:spacing w:val="-2"/>
        </w:rPr>
        <w:t>Fields</w:t>
      </w:r>
    </w:p>
    <w:p w14:paraId="7434C868" w14:textId="77777777" w:rsidR="00CC753A" w:rsidRDefault="008D59CF">
      <w:pPr>
        <w:pStyle w:val="BodyText"/>
        <w:spacing w:before="247" w:line="256" w:lineRule="auto"/>
        <w:ind w:right="882"/>
      </w:pPr>
      <w:r>
        <w:t>The</w:t>
      </w:r>
      <w:r>
        <w:rPr>
          <w:spacing w:val="-3"/>
        </w:rPr>
        <w:t xml:space="preserve"> </w:t>
      </w:r>
      <w:r>
        <w:t>Experiential</w:t>
      </w:r>
      <w:r>
        <w:rPr>
          <w:spacing w:val="-3"/>
        </w:rPr>
        <w:t xml:space="preserve"> </w:t>
      </w:r>
      <w:r>
        <w:t>Field</w:t>
      </w:r>
      <w:r>
        <w:rPr>
          <w:spacing w:val="-3"/>
        </w:rPr>
        <w:t xml:space="preserve"> </w:t>
      </w:r>
      <w:r>
        <w:t>is</w:t>
      </w:r>
      <w:r>
        <w:rPr>
          <w:spacing w:val="-3"/>
        </w:rPr>
        <w:t xml:space="preserve"> </w:t>
      </w:r>
      <w:r>
        <w:t>not</w:t>
      </w:r>
      <w:r>
        <w:rPr>
          <w:spacing w:val="-3"/>
        </w:rPr>
        <w:t xml:space="preserve"> </w:t>
      </w:r>
      <w:r>
        <w:t>a</w:t>
      </w:r>
      <w:r>
        <w:rPr>
          <w:spacing w:val="-3"/>
        </w:rPr>
        <w:t xml:space="preserve"> </w:t>
      </w:r>
      <w:r>
        <w:t>monolithic</w:t>
      </w:r>
      <w:r>
        <w:rPr>
          <w:spacing w:val="-3"/>
        </w:rPr>
        <w:t xml:space="preserve"> </w:t>
      </w:r>
      <w:r>
        <w:t>structure;</w:t>
      </w:r>
      <w:r>
        <w:rPr>
          <w:spacing w:val="-3"/>
        </w:rPr>
        <w:t xml:space="preserve"> </w:t>
      </w:r>
      <w:r>
        <w:t>it</w:t>
      </w:r>
      <w:r>
        <w:rPr>
          <w:spacing w:val="-3"/>
        </w:rPr>
        <w:t xml:space="preserve"> </w:t>
      </w:r>
      <w:r>
        <w:t>is</w:t>
      </w:r>
      <w:r>
        <w:rPr>
          <w:spacing w:val="-3"/>
        </w:rPr>
        <w:t xml:space="preserve"> </w:t>
      </w:r>
      <w:r>
        <w:t>a</w:t>
      </w:r>
      <w:r>
        <w:rPr>
          <w:spacing w:val="-3"/>
        </w:rPr>
        <w:t xml:space="preserve"> </w:t>
      </w:r>
      <w:r>
        <w:t>complex</w:t>
      </w:r>
      <w:r>
        <w:rPr>
          <w:spacing w:val="-3"/>
        </w:rPr>
        <w:t xml:space="preserve"> </w:t>
      </w:r>
      <w:r>
        <w:t>tapestry</w:t>
      </w:r>
      <w:r>
        <w:rPr>
          <w:spacing w:val="-3"/>
        </w:rPr>
        <w:t xml:space="preserve"> </w:t>
      </w:r>
      <w:r>
        <w:t>woven</w:t>
      </w:r>
      <w:r>
        <w:rPr>
          <w:spacing w:val="-3"/>
        </w:rPr>
        <w:t xml:space="preserve"> </w:t>
      </w:r>
      <w:r>
        <w:t>from</w:t>
      </w:r>
      <w:r>
        <w:rPr>
          <w:spacing w:val="-3"/>
        </w:rPr>
        <w:t xml:space="preserve"> </w:t>
      </w:r>
      <w:r>
        <w:t>five distinct yet intimately interconnected dimensions of subjective reality: Somatic, Affective, Relational, Narrative, and Existential. These are "layered like an onion," with deeper, earlier-developing</w:t>
      </w:r>
      <w:r>
        <w:rPr>
          <w:spacing w:val="-5"/>
        </w:rPr>
        <w:t xml:space="preserve"> </w:t>
      </w:r>
      <w:r>
        <w:t>layers</w:t>
      </w:r>
      <w:r>
        <w:rPr>
          <w:spacing w:val="-5"/>
        </w:rPr>
        <w:t xml:space="preserve"> </w:t>
      </w:r>
      <w:r>
        <w:t>influencing</w:t>
      </w:r>
      <w:r>
        <w:rPr>
          <w:spacing w:val="-5"/>
        </w:rPr>
        <w:t xml:space="preserve"> </w:t>
      </w:r>
      <w:r>
        <w:t>the</w:t>
      </w:r>
      <w:r>
        <w:rPr>
          <w:spacing w:val="-5"/>
        </w:rPr>
        <w:t xml:space="preserve"> </w:t>
      </w:r>
      <w:r>
        <w:t>coherence</w:t>
      </w:r>
      <w:r>
        <w:rPr>
          <w:spacing w:val="-5"/>
        </w:rPr>
        <w:t xml:space="preserve"> </w:t>
      </w:r>
      <w:r>
        <w:t>of</w:t>
      </w:r>
      <w:r>
        <w:rPr>
          <w:spacing w:val="-5"/>
        </w:rPr>
        <w:t xml:space="preserve"> </w:t>
      </w:r>
      <w:r>
        <w:t>later</w:t>
      </w:r>
      <w:r>
        <w:rPr>
          <w:spacing w:val="-5"/>
        </w:rPr>
        <w:t xml:space="preserve"> </w:t>
      </w:r>
      <w:r>
        <w:t>ones,</w:t>
      </w:r>
      <w:r>
        <w:rPr>
          <w:spacing w:val="-5"/>
        </w:rPr>
        <w:t xml:space="preserve"> </w:t>
      </w:r>
      <w:r>
        <w:t>implying</w:t>
      </w:r>
      <w:r>
        <w:rPr>
          <w:spacing w:val="-5"/>
        </w:rPr>
        <w:t xml:space="preserve"> </w:t>
      </w:r>
      <w:r>
        <w:t>a</w:t>
      </w:r>
      <w:r>
        <w:rPr>
          <w:spacing w:val="-5"/>
        </w:rPr>
        <w:t xml:space="preserve"> </w:t>
      </w:r>
      <w:r>
        <w:t>developmental hierarchy. Understanding this multi-layered nature of being is crucial for appreciating how</w:t>
      </w:r>
    </w:p>
    <w:p w14:paraId="27F92E2D" w14:textId="77777777" w:rsidR="00CC753A" w:rsidRDefault="008D59CF">
      <w:pPr>
        <w:pStyle w:val="BodyText"/>
        <w:spacing w:line="256" w:lineRule="auto"/>
        <w:ind w:right="491"/>
      </w:pPr>
      <w:r>
        <w:t>ODERS</w:t>
      </w:r>
      <w:r>
        <w:rPr>
          <w:spacing w:val="-5"/>
        </w:rPr>
        <w:t xml:space="preserve"> </w:t>
      </w:r>
      <w:r>
        <w:t>approaches</w:t>
      </w:r>
      <w:r>
        <w:rPr>
          <w:spacing w:val="-5"/>
        </w:rPr>
        <w:t xml:space="preserve"> </w:t>
      </w:r>
      <w:r>
        <w:t>transformation.</w:t>
      </w:r>
      <w:r>
        <w:rPr>
          <w:spacing w:val="-5"/>
        </w:rPr>
        <w:t xml:space="preserve"> </w:t>
      </w:r>
      <w:r>
        <w:t>The</w:t>
      </w:r>
      <w:r>
        <w:rPr>
          <w:spacing w:val="-5"/>
        </w:rPr>
        <w:t xml:space="preserve"> </w:t>
      </w:r>
      <w:r>
        <w:t>energetic</w:t>
      </w:r>
      <w:r>
        <w:rPr>
          <w:spacing w:val="-5"/>
        </w:rPr>
        <w:t xml:space="preserve"> </w:t>
      </w:r>
      <w:r>
        <w:t>misalignment</w:t>
      </w:r>
      <w:r>
        <w:rPr>
          <w:spacing w:val="-5"/>
        </w:rPr>
        <w:t xml:space="preserve"> </w:t>
      </w:r>
      <w:r>
        <w:t>in</w:t>
      </w:r>
      <w:r>
        <w:rPr>
          <w:spacing w:val="-5"/>
        </w:rPr>
        <w:t xml:space="preserve"> </w:t>
      </w:r>
      <w:r>
        <w:t>one</w:t>
      </w:r>
      <w:r>
        <w:rPr>
          <w:spacing w:val="-5"/>
        </w:rPr>
        <w:t xml:space="preserve"> </w:t>
      </w:r>
      <w:r>
        <w:t>foundational</w:t>
      </w:r>
      <w:r>
        <w:rPr>
          <w:spacing w:val="-5"/>
        </w:rPr>
        <w:t xml:space="preserve"> </w:t>
      </w:r>
      <w:r>
        <w:t>field</w:t>
      </w:r>
      <w:r>
        <w:rPr>
          <w:spacing w:val="-5"/>
        </w:rPr>
        <w:t xml:space="preserve"> </w:t>
      </w:r>
      <w:r>
        <w:t>(e.g., Somatic or Affective due to early trauma ) will inevitably ripple upwards, creating bio-economic costs in higher-order fields (Relational, Narrative, Existential). This provides a systemic, quantifiable understanding of how "stuckness" manifests across the entire human system. It highlights that superficial interventions (e.g., purely cognitive work on narrative without addressing somatic imprints) are likely to be ineff</w:t>
      </w:r>
      <w:r>
        <w:t>ective or temporary because they fail to address the root energetic inefficiency in the foundational layers. This reinforces ODERS's multi-directional approach as a necessary "precision frequency modulation strategy" to ensure durable re-patterning and true bio-energetic optimization across all layers.</w:t>
      </w:r>
    </w:p>
    <w:p w14:paraId="1D6D3982" w14:textId="77777777" w:rsidR="00CC753A" w:rsidRDefault="008D59CF">
      <w:pPr>
        <w:pStyle w:val="BodyText"/>
        <w:spacing w:line="256" w:lineRule="auto"/>
        <w:ind w:right="398"/>
      </w:pPr>
      <w:r>
        <w:t xml:space="preserve">The </w:t>
      </w:r>
      <w:r>
        <w:rPr>
          <w:rFonts w:ascii="Arial"/>
          <w:b/>
        </w:rPr>
        <w:t xml:space="preserve">Somatic Field </w:t>
      </w:r>
      <w:r>
        <w:t>encompasses the body's physical sensations, physiological states, interoception (perception of internal bodily states), and proprioception (sense of body position and movement). It is the profoundly embodied, foundational layer for identity, with primary developmental periods spanning prenatal, infancy (0-2 years), and early childhood (2-6 years). Core</w:t>
      </w:r>
      <w:r>
        <w:rPr>
          <w:spacing w:val="-4"/>
        </w:rPr>
        <w:t xml:space="preserve"> </w:t>
      </w:r>
      <w:r>
        <w:t>Imprints</w:t>
      </w:r>
      <w:r>
        <w:rPr>
          <w:spacing w:val="-4"/>
        </w:rPr>
        <w:t xml:space="preserve"> </w:t>
      </w:r>
      <w:r>
        <w:t>are</w:t>
      </w:r>
      <w:r>
        <w:rPr>
          <w:spacing w:val="-4"/>
        </w:rPr>
        <w:t xml:space="preserve"> </w:t>
      </w:r>
      <w:r>
        <w:t>encoded</w:t>
      </w:r>
      <w:r>
        <w:rPr>
          <w:spacing w:val="-4"/>
        </w:rPr>
        <w:t xml:space="preserve"> </w:t>
      </w:r>
      <w:r>
        <w:t>pre-verbally</w:t>
      </w:r>
      <w:r>
        <w:rPr>
          <w:spacing w:val="-4"/>
        </w:rPr>
        <w:t xml:space="preserve"> </w:t>
      </w:r>
      <w:r>
        <w:t>in</w:t>
      </w:r>
      <w:r>
        <w:rPr>
          <w:spacing w:val="-4"/>
        </w:rPr>
        <w:t xml:space="preserve"> </w:t>
      </w:r>
      <w:r>
        <w:t>the</w:t>
      </w:r>
      <w:r>
        <w:rPr>
          <w:spacing w:val="-4"/>
        </w:rPr>
        <w:t xml:space="preserve"> </w:t>
      </w:r>
      <w:r>
        <w:t>limbic</w:t>
      </w:r>
      <w:r>
        <w:rPr>
          <w:spacing w:val="-4"/>
        </w:rPr>
        <w:t xml:space="preserve"> </w:t>
      </w:r>
      <w:r>
        <w:t>system,</w:t>
      </w:r>
      <w:r>
        <w:rPr>
          <w:spacing w:val="-4"/>
        </w:rPr>
        <w:t xml:space="preserve"> </w:t>
      </w:r>
      <w:r>
        <w:t>including</w:t>
      </w:r>
      <w:r>
        <w:rPr>
          <w:spacing w:val="-4"/>
        </w:rPr>
        <w:t xml:space="preserve"> </w:t>
      </w:r>
      <w:r>
        <w:t>primitive</w:t>
      </w:r>
      <w:r>
        <w:rPr>
          <w:spacing w:val="-4"/>
        </w:rPr>
        <w:t xml:space="preserve"> </w:t>
      </w:r>
      <w:r>
        <w:t>subcortical</w:t>
      </w:r>
      <w:r>
        <w:rPr>
          <w:spacing w:val="-4"/>
        </w:rPr>
        <w:t xml:space="preserve"> </w:t>
      </w:r>
      <w:r>
        <w:t>brain regions like the amygdala and hypothalamus, and the autonomic nervous system. Chronic emotional</w:t>
      </w:r>
      <w:r>
        <w:rPr>
          <w:spacing w:val="-4"/>
        </w:rPr>
        <w:t xml:space="preserve"> </w:t>
      </w:r>
      <w:r>
        <w:t>labor</w:t>
      </w:r>
      <w:r>
        <w:rPr>
          <w:spacing w:val="-4"/>
        </w:rPr>
        <w:t xml:space="preserve"> </w:t>
      </w:r>
      <w:r>
        <w:t>and</w:t>
      </w:r>
      <w:r>
        <w:rPr>
          <w:spacing w:val="-4"/>
        </w:rPr>
        <w:t xml:space="preserve"> </w:t>
      </w:r>
      <w:r>
        <w:t>stress</w:t>
      </w:r>
      <w:r>
        <w:rPr>
          <w:spacing w:val="-4"/>
        </w:rPr>
        <w:t xml:space="preserve"> </w:t>
      </w:r>
      <w:r>
        <w:t>activate</w:t>
      </w:r>
      <w:r>
        <w:rPr>
          <w:spacing w:val="-4"/>
        </w:rPr>
        <w:t xml:space="preserve"> </w:t>
      </w:r>
      <w:r>
        <w:t>the</w:t>
      </w:r>
      <w:r>
        <w:rPr>
          <w:spacing w:val="-4"/>
        </w:rPr>
        <w:t xml:space="preserve"> </w:t>
      </w:r>
      <w:r>
        <w:t>amygdala,</w:t>
      </w:r>
      <w:r>
        <w:rPr>
          <w:spacing w:val="-4"/>
        </w:rPr>
        <w:t xml:space="preserve"> </w:t>
      </w:r>
      <w:r>
        <w:t>leading</w:t>
      </w:r>
      <w:r>
        <w:rPr>
          <w:spacing w:val="-4"/>
        </w:rPr>
        <w:t xml:space="preserve"> </w:t>
      </w:r>
      <w:r>
        <w:t>to</w:t>
      </w:r>
      <w:r>
        <w:rPr>
          <w:spacing w:val="-4"/>
        </w:rPr>
        <w:t xml:space="preserve"> </w:t>
      </w:r>
      <w:r>
        <w:t>the</w:t>
      </w:r>
      <w:r>
        <w:rPr>
          <w:spacing w:val="-4"/>
        </w:rPr>
        <w:t xml:space="preserve"> </w:t>
      </w:r>
      <w:r>
        <w:t>release</w:t>
      </w:r>
      <w:r>
        <w:rPr>
          <w:spacing w:val="-4"/>
        </w:rPr>
        <w:t xml:space="preserve"> </w:t>
      </w:r>
      <w:r>
        <w:t>of</w:t>
      </w:r>
      <w:r>
        <w:rPr>
          <w:spacing w:val="-4"/>
        </w:rPr>
        <w:t xml:space="preserve"> </w:t>
      </w:r>
      <w:r>
        <w:t>stress</w:t>
      </w:r>
      <w:r>
        <w:rPr>
          <w:spacing w:val="-4"/>
        </w:rPr>
        <w:t xml:space="preserve"> </w:t>
      </w:r>
      <w:r>
        <w:t>hormones</w:t>
      </w:r>
      <w:r>
        <w:rPr>
          <w:spacing w:val="-4"/>
        </w:rPr>
        <w:t xml:space="preserve"> </w:t>
      </w:r>
      <w:r>
        <w:t>like cortisol and physiological dysregulation, directly linking early embodied experiences to Energetic Misalignment. Dysregulated interoception, the inability to accurately perceive internal bodily signals, is a significant constraint and a direct causal factor in perpetuating Energetic Misalignment. If the system cannot accu</w:t>
      </w:r>
      <w:r>
        <w:t>rately sense its own disequilibrium or energetic inefficiency,</w:t>
      </w:r>
      <w:r>
        <w:rPr>
          <w:spacing w:val="-2"/>
        </w:rPr>
        <w:t xml:space="preserve"> </w:t>
      </w:r>
      <w:r>
        <w:t>it</w:t>
      </w:r>
      <w:r>
        <w:rPr>
          <w:spacing w:val="-2"/>
        </w:rPr>
        <w:t xml:space="preserve"> </w:t>
      </w:r>
      <w:r>
        <w:t>cannot</w:t>
      </w:r>
      <w:r>
        <w:rPr>
          <w:spacing w:val="-2"/>
        </w:rPr>
        <w:t xml:space="preserve"> </w:t>
      </w:r>
      <w:r>
        <w:t>adapt</w:t>
      </w:r>
      <w:r>
        <w:rPr>
          <w:spacing w:val="-2"/>
        </w:rPr>
        <w:t xml:space="preserve"> </w:t>
      </w:r>
      <w:r>
        <w:t>effectively,</w:t>
      </w:r>
      <w:r>
        <w:rPr>
          <w:spacing w:val="-2"/>
        </w:rPr>
        <w:t xml:space="preserve"> </w:t>
      </w:r>
      <w:r>
        <w:t>leading</w:t>
      </w:r>
      <w:r>
        <w:rPr>
          <w:spacing w:val="-2"/>
        </w:rPr>
        <w:t xml:space="preserve"> </w:t>
      </w:r>
      <w:r>
        <w:t>to</w:t>
      </w:r>
      <w:r>
        <w:rPr>
          <w:spacing w:val="-2"/>
        </w:rPr>
        <w:t xml:space="preserve"> </w:t>
      </w:r>
      <w:r>
        <w:t>"neurobiological</w:t>
      </w:r>
      <w:r>
        <w:rPr>
          <w:spacing w:val="-2"/>
        </w:rPr>
        <w:t xml:space="preserve"> </w:t>
      </w:r>
      <w:r>
        <w:t>rigidity"</w:t>
      </w:r>
      <w:r>
        <w:rPr>
          <w:spacing w:val="-2"/>
        </w:rPr>
        <w:t xml:space="preserve"> </w:t>
      </w:r>
      <w:r>
        <w:t>and</w:t>
      </w:r>
      <w:r>
        <w:rPr>
          <w:spacing w:val="-2"/>
        </w:rPr>
        <w:t xml:space="preserve"> </w:t>
      </w:r>
      <w:r>
        <w:t>a</w:t>
      </w:r>
      <w:r>
        <w:rPr>
          <w:spacing w:val="-2"/>
        </w:rPr>
        <w:t xml:space="preserve"> </w:t>
      </w:r>
      <w:r>
        <w:t>perpetuation</w:t>
      </w:r>
      <w:r>
        <w:rPr>
          <w:spacing w:val="-2"/>
        </w:rPr>
        <w:t xml:space="preserve"> </w:t>
      </w:r>
      <w:r>
        <w:t>of misalignment. This highlights that addressing Energetic Misalignment requires re-patterning the fundamental sensory feedback loop from the body itself.</w:t>
      </w:r>
    </w:p>
    <w:p w14:paraId="0243FCCF" w14:textId="77777777" w:rsidR="00CC753A" w:rsidRDefault="008D59CF">
      <w:pPr>
        <w:pStyle w:val="BodyText"/>
        <w:spacing w:line="256" w:lineRule="auto"/>
      </w:pPr>
      <w:r>
        <w:t xml:space="preserve">The </w:t>
      </w:r>
      <w:r>
        <w:rPr>
          <w:rFonts w:ascii="Arial"/>
          <w:b/>
        </w:rPr>
        <w:t xml:space="preserve">Affective Field </w:t>
      </w:r>
      <w:r>
        <w:t>governs emotional and feeling states. It provides powerful top-down priors for</w:t>
      </w:r>
      <w:r>
        <w:rPr>
          <w:spacing w:val="-6"/>
        </w:rPr>
        <w:t xml:space="preserve"> </w:t>
      </w:r>
      <w:r>
        <w:t>predictive</w:t>
      </w:r>
      <w:r>
        <w:rPr>
          <w:spacing w:val="-6"/>
        </w:rPr>
        <w:t xml:space="preserve"> </w:t>
      </w:r>
      <w:r>
        <w:t>models,</w:t>
      </w:r>
      <w:r>
        <w:rPr>
          <w:spacing w:val="-6"/>
        </w:rPr>
        <w:t xml:space="preserve"> </w:t>
      </w:r>
      <w:r>
        <w:t>influencing</w:t>
      </w:r>
      <w:r>
        <w:rPr>
          <w:spacing w:val="-6"/>
        </w:rPr>
        <w:t xml:space="preserve"> </w:t>
      </w:r>
      <w:r>
        <w:t>perception</w:t>
      </w:r>
      <w:r>
        <w:rPr>
          <w:spacing w:val="-6"/>
        </w:rPr>
        <w:t xml:space="preserve"> </w:t>
      </w:r>
      <w:r>
        <w:t>and</w:t>
      </w:r>
      <w:r>
        <w:rPr>
          <w:spacing w:val="-6"/>
        </w:rPr>
        <w:t xml:space="preserve"> </w:t>
      </w:r>
      <w:r>
        <w:t>modulating</w:t>
      </w:r>
      <w:r>
        <w:rPr>
          <w:spacing w:val="-6"/>
        </w:rPr>
        <w:t xml:space="preserve"> </w:t>
      </w:r>
      <w:r>
        <w:t>identity,</w:t>
      </w:r>
      <w:r>
        <w:rPr>
          <w:spacing w:val="-6"/>
        </w:rPr>
        <w:t xml:space="preserve"> </w:t>
      </w:r>
      <w:r>
        <w:t>and</w:t>
      </w:r>
      <w:r>
        <w:rPr>
          <w:spacing w:val="-6"/>
        </w:rPr>
        <w:t xml:space="preserve"> </w:t>
      </w:r>
      <w:r>
        <w:t>is</w:t>
      </w:r>
      <w:r>
        <w:rPr>
          <w:spacing w:val="-6"/>
        </w:rPr>
        <w:t xml:space="preserve"> </w:t>
      </w:r>
      <w:r>
        <w:t>interconnected</w:t>
      </w:r>
      <w:r>
        <w:rPr>
          <w:spacing w:val="-6"/>
        </w:rPr>
        <w:t xml:space="preserve"> </w:t>
      </w:r>
      <w:r>
        <w:t>with other fields. Its primary developmental periods are infancy (0-2 years) and early childhood (2-6 years).</w:t>
      </w:r>
      <w:r>
        <w:rPr>
          <w:spacing w:val="-1"/>
        </w:rPr>
        <w:t xml:space="preserve"> </w:t>
      </w:r>
      <w:r>
        <w:t>Neurobiological</w:t>
      </w:r>
      <w:r>
        <w:rPr>
          <w:spacing w:val="-1"/>
        </w:rPr>
        <w:t xml:space="preserve"> </w:t>
      </w:r>
      <w:r>
        <w:t>links</w:t>
      </w:r>
      <w:r>
        <w:rPr>
          <w:spacing w:val="-1"/>
        </w:rPr>
        <w:t xml:space="preserve"> </w:t>
      </w:r>
      <w:r>
        <w:t>include</w:t>
      </w:r>
      <w:r>
        <w:rPr>
          <w:spacing w:val="-1"/>
        </w:rPr>
        <w:t xml:space="preserve"> </w:t>
      </w:r>
      <w:r>
        <w:t>the</w:t>
      </w:r>
      <w:r>
        <w:rPr>
          <w:spacing w:val="-1"/>
        </w:rPr>
        <w:t xml:space="preserve"> </w:t>
      </w:r>
      <w:r>
        <w:t>ventromedial</w:t>
      </w:r>
      <w:r>
        <w:rPr>
          <w:spacing w:val="-1"/>
        </w:rPr>
        <w:t xml:space="preserve"> </w:t>
      </w:r>
      <w:r>
        <w:t>prefrontal</w:t>
      </w:r>
      <w:r>
        <w:rPr>
          <w:spacing w:val="-1"/>
        </w:rPr>
        <w:t xml:space="preserve"> </w:t>
      </w:r>
      <w:r>
        <w:t>cortex</w:t>
      </w:r>
      <w:r>
        <w:rPr>
          <w:spacing w:val="-1"/>
        </w:rPr>
        <w:t xml:space="preserve"> </w:t>
      </w:r>
      <w:r>
        <w:t>(vmPFC),</w:t>
      </w:r>
      <w:r>
        <w:rPr>
          <w:spacing w:val="-1"/>
        </w:rPr>
        <w:t xml:space="preserve"> </w:t>
      </w:r>
      <w:r>
        <w:t>limbic</w:t>
      </w:r>
      <w:r>
        <w:rPr>
          <w:spacing w:val="-1"/>
        </w:rPr>
        <w:t xml:space="preserve"> </w:t>
      </w:r>
      <w:r>
        <w:t>system (fMRI/EEG), amygdala (down-regulation), anterior cingulate cortex (ACC), and neurochemicals like dopamine, oxytocin, and vasopressin, as well as memory reconsolidation circuits.</w:t>
      </w:r>
    </w:p>
    <w:p w14:paraId="054636BE" w14:textId="77777777" w:rsidR="00CC753A" w:rsidRDefault="008D59CF">
      <w:pPr>
        <w:pStyle w:val="BodyText"/>
        <w:spacing w:line="256" w:lineRule="auto"/>
      </w:pPr>
      <w:r>
        <w:t>The</w:t>
      </w:r>
      <w:r>
        <w:rPr>
          <w:spacing w:val="-4"/>
        </w:rPr>
        <w:t xml:space="preserve"> </w:t>
      </w:r>
      <w:r>
        <w:rPr>
          <w:rFonts w:ascii="Arial"/>
          <w:b/>
        </w:rPr>
        <w:t>Relational</w:t>
      </w:r>
      <w:r>
        <w:rPr>
          <w:rFonts w:ascii="Arial"/>
          <w:b/>
          <w:spacing w:val="-4"/>
        </w:rPr>
        <w:t xml:space="preserve"> </w:t>
      </w:r>
      <w:r>
        <w:rPr>
          <w:rFonts w:ascii="Arial"/>
          <w:b/>
        </w:rPr>
        <w:t>Field</w:t>
      </w:r>
      <w:r>
        <w:rPr>
          <w:rFonts w:ascii="Arial"/>
          <w:b/>
          <w:spacing w:val="-4"/>
        </w:rPr>
        <w:t xml:space="preserve"> </w:t>
      </w:r>
      <w:r>
        <w:t>describes</w:t>
      </w:r>
      <w:r>
        <w:rPr>
          <w:spacing w:val="-4"/>
        </w:rPr>
        <w:t xml:space="preserve"> </w:t>
      </w:r>
      <w:r>
        <w:t>identity</w:t>
      </w:r>
      <w:r>
        <w:rPr>
          <w:spacing w:val="-4"/>
        </w:rPr>
        <w:t xml:space="preserve"> </w:t>
      </w:r>
      <w:r>
        <w:t>as</w:t>
      </w:r>
      <w:r>
        <w:rPr>
          <w:spacing w:val="-4"/>
        </w:rPr>
        <w:t xml:space="preserve"> </w:t>
      </w:r>
      <w:r>
        <w:t>being</w:t>
      </w:r>
      <w:r>
        <w:rPr>
          <w:spacing w:val="-4"/>
        </w:rPr>
        <w:t xml:space="preserve"> </w:t>
      </w:r>
      <w:r>
        <w:t>constructed</w:t>
      </w:r>
      <w:r>
        <w:rPr>
          <w:spacing w:val="-4"/>
        </w:rPr>
        <w:t xml:space="preserve"> </w:t>
      </w:r>
      <w:r>
        <w:t>through</w:t>
      </w:r>
      <w:r>
        <w:rPr>
          <w:spacing w:val="-4"/>
        </w:rPr>
        <w:t xml:space="preserve"> </w:t>
      </w:r>
      <w:r>
        <w:t>social</w:t>
      </w:r>
      <w:r>
        <w:rPr>
          <w:spacing w:val="-4"/>
        </w:rPr>
        <w:t xml:space="preserve"> </w:t>
      </w:r>
      <w:r>
        <w:t>interactions</w:t>
      </w:r>
      <w:r>
        <w:rPr>
          <w:spacing w:val="-4"/>
        </w:rPr>
        <w:t xml:space="preserve"> </w:t>
      </w:r>
      <w:r>
        <w:t>with others and within various social contexts, emphasizing its nature as a "dynamic social</w:t>
      </w:r>
    </w:p>
    <w:p w14:paraId="71AECA93" w14:textId="77777777" w:rsidR="00CC753A" w:rsidRDefault="008D59CF">
      <w:pPr>
        <w:pStyle w:val="BodyText"/>
        <w:spacing w:line="256" w:lineRule="auto"/>
        <w:ind w:right="442"/>
      </w:pPr>
      <w:r>
        <w:t>co-creation".</w:t>
      </w:r>
      <w:r>
        <w:rPr>
          <w:spacing w:val="-4"/>
        </w:rPr>
        <w:t xml:space="preserve"> </w:t>
      </w:r>
      <w:r>
        <w:t>It</w:t>
      </w:r>
      <w:r>
        <w:rPr>
          <w:spacing w:val="-4"/>
        </w:rPr>
        <w:t xml:space="preserve"> </w:t>
      </w:r>
      <w:r>
        <w:t>is</w:t>
      </w:r>
      <w:r>
        <w:rPr>
          <w:spacing w:val="-4"/>
        </w:rPr>
        <w:t xml:space="preserve"> </w:t>
      </w:r>
      <w:r>
        <w:t>influenced</w:t>
      </w:r>
      <w:r>
        <w:rPr>
          <w:spacing w:val="-4"/>
        </w:rPr>
        <w:t xml:space="preserve"> </w:t>
      </w:r>
      <w:r>
        <w:t>by</w:t>
      </w:r>
      <w:r>
        <w:rPr>
          <w:spacing w:val="-4"/>
        </w:rPr>
        <w:t xml:space="preserve"> </w:t>
      </w:r>
      <w:r>
        <w:t>both</w:t>
      </w:r>
      <w:r>
        <w:rPr>
          <w:spacing w:val="-4"/>
        </w:rPr>
        <w:t xml:space="preserve"> </w:t>
      </w:r>
      <w:r>
        <w:t>collective</w:t>
      </w:r>
      <w:r>
        <w:rPr>
          <w:spacing w:val="-4"/>
        </w:rPr>
        <w:t xml:space="preserve"> </w:t>
      </w:r>
      <w:r>
        <w:t>and</w:t>
      </w:r>
      <w:r>
        <w:rPr>
          <w:spacing w:val="-4"/>
        </w:rPr>
        <w:t xml:space="preserve"> </w:t>
      </w:r>
      <w:r>
        <w:t>individual</w:t>
      </w:r>
      <w:r>
        <w:rPr>
          <w:spacing w:val="-4"/>
        </w:rPr>
        <w:t xml:space="preserve"> </w:t>
      </w:r>
      <w:r>
        <w:t>experience</w:t>
      </w:r>
      <w:r>
        <w:rPr>
          <w:spacing w:val="-4"/>
        </w:rPr>
        <w:t xml:space="preserve"> </w:t>
      </w:r>
      <w:r>
        <w:t>and</w:t>
      </w:r>
      <w:r>
        <w:rPr>
          <w:spacing w:val="-4"/>
        </w:rPr>
        <w:t xml:space="preserve"> </w:t>
      </w:r>
      <w:r>
        <w:t>is</w:t>
      </w:r>
      <w:r>
        <w:rPr>
          <w:spacing w:val="-4"/>
        </w:rPr>
        <w:t xml:space="preserve"> </w:t>
      </w:r>
      <w:r>
        <w:t>intrinsically linked to overall social coherence. Its primary developmental periods include infancy (0-2 years), middle childhood (7-12 years), and adolescence (~13-19 years). Neurobiological</w:t>
      </w:r>
    </w:p>
    <w:p w14:paraId="599E590A" w14:textId="77777777" w:rsidR="00CC753A" w:rsidRDefault="00CC753A">
      <w:pPr>
        <w:pStyle w:val="BodyText"/>
        <w:spacing w:line="256" w:lineRule="auto"/>
        <w:sectPr w:rsidR="00CC753A">
          <w:pgSz w:w="12240" w:h="15840"/>
          <w:pgMar w:top="1380" w:right="1080" w:bottom="280" w:left="1440" w:header="720" w:footer="720" w:gutter="0"/>
          <w:cols w:space="720"/>
        </w:sectPr>
      </w:pPr>
    </w:p>
    <w:p w14:paraId="2ACABF8F" w14:textId="77777777" w:rsidR="00CC753A" w:rsidRDefault="008D59CF">
      <w:pPr>
        <w:pStyle w:val="BodyText"/>
        <w:spacing w:before="65" w:line="256" w:lineRule="auto"/>
      </w:pPr>
      <w:r>
        <w:lastRenderedPageBreak/>
        <w:t>correlates include Heart Rate Variability (HRV), cortisol/oxytocin/vasopressin levels, frontal lobe development, and neural circuitry for attachment and social cooperation. Interpersonal Neurobiology (IPNB) highlights how relationships shape the developing brain and how the mind regulates</w:t>
      </w:r>
      <w:r>
        <w:rPr>
          <w:spacing w:val="-4"/>
        </w:rPr>
        <w:t xml:space="preserve"> </w:t>
      </w:r>
      <w:r>
        <w:t>the</w:t>
      </w:r>
      <w:r>
        <w:rPr>
          <w:spacing w:val="-4"/>
        </w:rPr>
        <w:t xml:space="preserve"> </w:t>
      </w:r>
      <w:r>
        <w:t>flow</w:t>
      </w:r>
      <w:r>
        <w:rPr>
          <w:spacing w:val="-4"/>
        </w:rPr>
        <w:t xml:space="preserve"> </w:t>
      </w:r>
      <w:r>
        <w:t>of</w:t>
      </w:r>
      <w:r>
        <w:rPr>
          <w:spacing w:val="-4"/>
        </w:rPr>
        <w:t xml:space="preserve"> </w:t>
      </w:r>
      <w:r>
        <w:t>energy</w:t>
      </w:r>
      <w:r>
        <w:rPr>
          <w:spacing w:val="-4"/>
        </w:rPr>
        <w:t xml:space="preserve"> </w:t>
      </w:r>
      <w:r>
        <w:t>and</w:t>
      </w:r>
      <w:r>
        <w:rPr>
          <w:spacing w:val="-4"/>
        </w:rPr>
        <w:t xml:space="preserve"> </w:t>
      </w:r>
      <w:r>
        <w:t>information</w:t>
      </w:r>
      <w:r>
        <w:rPr>
          <w:spacing w:val="-4"/>
        </w:rPr>
        <w:t xml:space="preserve"> </w:t>
      </w:r>
      <w:r>
        <w:t>shared</w:t>
      </w:r>
      <w:r>
        <w:rPr>
          <w:spacing w:val="-4"/>
        </w:rPr>
        <w:t xml:space="preserve"> </w:t>
      </w:r>
      <w:r>
        <w:t>and</w:t>
      </w:r>
      <w:r>
        <w:rPr>
          <w:spacing w:val="-4"/>
        </w:rPr>
        <w:t xml:space="preserve"> </w:t>
      </w:r>
      <w:r>
        <w:t>regulated</w:t>
      </w:r>
      <w:r>
        <w:rPr>
          <w:spacing w:val="-4"/>
        </w:rPr>
        <w:t xml:space="preserve"> </w:t>
      </w:r>
      <w:r>
        <w:t>between</w:t>
      </w:r>
      <w:r>
        <w:rPr>
          <w:spacing w:val="-4"/>
        </w:rPr>
        <w:t xml:space="preserve"> </w:t>
      </w:r>
      <w:r>
        <w:t>people.</w:t>
      </w:r>
      <w:r>
        <w:rPr>
          <w:spacing w:val="-4"/>
        </w:rPr>
        <w:t xml:space="preserve"> </w:t>
      </w:r>
      <w:r>
        <w:t>Maladaptive relational patterns are viewed as "shared maladaptive algorithms" that the brain finds metabolically efficient to maintain. If Energetic Misalignment can be passed down generations through</w:t>
      </w:r>
      <w:r>
        <w:rPr>
          <w:spacing w:val="-1"/>
        </w:rPr>
        <w:t xml:space="preserve"> </w:t>
      </w:r>
      <w:r>
        <w:t>epigenetic</w:t>
      </w:r>
      <w:r>
        <w:rPr>
          <w:spacing w:val="-1"/>
        </w:rPr>
        <w:t xml:space="preserve"> </w:t>
      </w:r>
      <w:r>
        <w:t>marks</w:t>
      </w:r>
      <w:r>
        <w:rPr>
          <w:spacing w:val="-1"/>
        </w:rPr>
        <w:t xml:space="preserve"> </w:t>
      </w:r>
      <w:r>
        <w:t>,</w:t>
      </w:r>
      <w:r>
        <w:rPr>
          <w:spacing w:val="-1"/>
        </w:rPr>
        <w:t xml:space="preserve"> </w:t>
      </w:r>
      <w:r>
        <w:t>then</w:t>
      </w:r>
      <w:r>
        <w:rPr>
          <w:spacing w:val="-1"/>
        </w:rPr>
        <w:t xml:space="preserve"> </w:t>
      </w:r>
      <w:r>
        <w:t>relational</w:t>
      </w:r>
      <w:r>
        <w:rPr>
          <w:spacing w:val="-1"/>
        </w:rPr>
        <w:t xml:space="preserve"> </w:t>
      </w:r>
      <w:r>
        <w:t>incoherence</w:t>
      </w:r>
      <w:r>
        <w:rPr>
          <w:spacing w:val="-1"/>
        </w:rPr>
        <w:t xml:space="preserve"> </w:t>
      </w:r>
      <w:r>
        <w:t>contributes</w:t>
      </w:r>
      <w:r>
        <w:rPr>
          <w:spacing w:val="-1"/>
        </w:rPr>
        <w:t xml:space="preserve"> </w:t>
      </w:r>
      <w:r>
        <w:t>to</w:t>
      </w:r>
      <w:r>
        <w:rPr>
          <w:spacing w:val="-1"/>
        </w:rPr>
        <w:t xml:space="preserve"> </w:t>
      </w:r>
      <w:r>
        <w:t>"societal</w:t>
      </w:r>
      <w:r>
        <w:rPr>
          <w:spacing w:val="-1"/>
        </w:rPr>
        <w:t xml:space="preserve"> </w:t>
      </w:r>
      <w:r>
        <w:t>ontological</w:t>
      </w:r>
      <w:r>
        <w:rPr>
          <w:spacing w:val="-1"/>
        </w:rPr>
        <w:t xml:space="preserve"> </w:t>
      </w:r>
      <w:r>
        <w:t xml:space="preserve">debt". This elevates relational therapy from individual healing to a form of "societal flourishing infrastructure". It suggests that collective flourishing requires re-patterning these "shared maladaptive algorithms" to foster </w:t>
      </w:r>
      <w:r>
        <w:t>healthier, more coherent interactions, directly influencing the "social blueprint of the self." This positions relational "stuckness" not just as an individual problem but a collective bio-economic inefficiency that accumulates as "societal ontological debt," providing a compelling argument for public policy interventions that support healthy relational dynamics.</w:t>
      </w:r>
    </w:p>
    <w:p w14:paraId="3F238C25" w14:textId="77777777" w:rsidR="00CC753A" w:rsidRDefault="008D59CF">
      <w:pPr>
        <w:pStyle w:val="BodyText"/>
        <w:spacing w:line="256" w:lineRule="auto"/>
      </w:pPr>
      <w:r>
        <w:t xml:space="preserve">The </w:t>
      </w:r>
      <w:r>
        <w:rPr>
          <w:rFonts w:ascii="Arial"/>
          <w:b/>
        </w:rPr>
        <w:t xml:space="preserve">Narrative Field </w:t>
      </w:r>
      <w:r>
        <w:t>involves the inner stories and interpretive frameworks through which individuals make sense of themselves and their experiences. It confers meaning and coherence to</w:t>
      </w:r>
      <w:r>
        <w:rPr>
          <w:spacing w:val="-5"/>
        </w:rPr>
        <w:t xml:space="preserve"> </w:t>
      </w:r>
      <w:r>
        <w:t>subjective</w:t>
      </w:r>
      <w:r>
        <w:rPr>
          <w:spacing w:val="-5"/>
        </w:rPr>
        <w:t xml:space="preserve"> </w:t>
      </w:r>
      <w:r>
        <w:t>reality</w:t>
      </w:r>
      <w:r>
        <w:rPr>
          <w:spacing w:val="-5"/>
        </w:rPr>
        <w:t xml:space="preserve"> </w:t>
      </w:r>
      <w:r>
        <w:t>by</w:t>
      </w:r>
      <w:r>
        <w:rPr>
          <w:spacing w:val="-5"/>
        </w:rPr>
        <w:t xml:space="preserve"> </w:t>
      </w:r>
      <w:r>
        <w:t>acting</w:t>
      </w:r>
      <w:r>
        <w:rPr>
          <w:spacing w:val="-5"/>
        </w:rPr>
        <w:t xml:space="preserve"> </w:t>
      </w:r>
      <w:r>
        <w:t>as</w:t>
      </w:r>
      <w:r>
        <w:rPr>
          <w:spacing w:val="-5"/>
        </w:rPr>
        <w:t xml:space="preserve"> </w:t>
      </w:r>
      <w:r>
        <w:t>a</w:t>
      </w:r>
      <w:r>
        <w:rPr>
          <w:spacing w:val="-5"/>
        </w:rPr>
        <w:t xml:space="preserve"> </w:t>
      </w:r>
      <w:r>
        <w:t>contextual</w:t>
      </w:r>
      <w:r>
        <w:rPr>
          <w:spacing w:val="-5"/>
        </w:rPr>
        <w:t xml:space="preserve"> </w:t>
      </w:r>
      <w:r>
        <w:t>filter</w:t>
      </w:r>
      <w:r>
        <w:rPr>
          <w:spacing w:val="-5"/>
        </w:rPr>
        <w:t xml:space="preserve"> </w:t>
      </w:r>
      <w:r>
        <w:t>on</w:t>
      </w:r>
      <w:r>
        <w:rPr>
          <w:spacing w:val="-5"/>
        </w:rPr>
        <w:t xml:space="preserve"> </w:t>
      </w:r>
      <w:r>
        <w:t>perception</w:t>
      </w:r>
      <w:r>
        <w:rPr>
          <w:spacing w:val="-5"/>
        </w:rPr>
        <w:t xml:space="preserve"> </w:t>
      </w:r>
      <w:r>
        <w:t>and</w:t>
      </w:r>
      <w:r>
        <w:rPr>
          <w:spacing w:val="-5"/>
        </w:rPr>
        <w:t xml:space="preserve"> </w:t>
      </w:r>
      <w:r>
        <w:t>memory,</w:t>
      </w:r>
      <w:r>
        <w:rPr>
          <w:spacing w:val="-5"/>
        </w:rPr>
        <w:t xml:space="preserve"> </w:t>
      </w:r>
      <w:r>
        <w:t>actively</w:t>
      </w:r>
      <w:r>
        <w:rPr>
          <w:spacing w:val="-5"/>
        </w:rPr>
        <w:t xml:space="preserve"> </w:t>
      </w:r>
      <w:r>
        <w:t>helping</w:t>
      </w:r>
      <w:r>
        <w:rPr>
          <w:spacing w:val="-5"/>
        </w:rPr>
        <w:t xml:space="preserve"> </w:t>
      </w:r>
      <w:r>
        <w:t>to create reality. This field presents a "profound paradox". Its primary developmental periods are early childhood (2-6 years), middle childhood (7-12 years), and adolescence (~13-19 years).</w:t>
      </w:r>
    </w:p>
    <w:p w14:paraId="51C42DF3" w14:textId="77777777" w:rsidR="00CC753A" w:rsidRDefault="008D59CF">
      <w:pPr>
        <w:pStyle w:val="BodyText"/>
        <w:spacing w:line="256" w:lineRule="auto"/>
        <w:ind w:right="859"/>
      </w:pPr>
      <w:r>
        <w:t>Neurobiological</w:t>
      </w:r>
      <w:r>
        <w:rPr>
          <w:spacing w:val="-9"/>
        </w:rPr>
        <w:t xml:space="preserve"> </w:t>
      </w:r>
      <w:r>
        <w:t>links</w:t>
      </w:r>
      <w:r>
        <w:rPr>
          <w:spacing w:val="-9"/>
        </w:rPr>
        <w:t xml:space="preserve"> </w:t>
      </w:r>
      <w:r>
        <w:t>include</w:t>
      </w:r>
      <w:r>
        <w:rPr>
          <w:spacing w:val="-9"/>
        </w:rPr>
        <w:t xml:space="preserve"> </w:t>
      </w:r>
      <w:r>
        <w:t>the</w:t>
      </w:r>
      <w:r>
        <w:rPr>
          <w:spacing w:val="-9"/>
        </w:rPr>
        <w:t xml:space="preserve"> </w:t>
      </w:r>
      <w:r>
        <w:t>prefrontal</w:t>
      </w:r>
      <w:r>
        <w:rPr>
          <w:spacing w:val="-9"/>
        </w:rPr>
        <w:t xml:space="preserve"> </w:t>
      </w:r>
      <w:r>
        <w:t>cortex</w:t>
      </w:r>
      <w:r>
        <w:rPr>
          <w:spacing w:val="-9"/>
        </w:rPr>
        <w:t xml:space="preserve"> </w:t>
      </w:r>
      <w:r>
        <w:t>(Dorsal</w:t>
      </w:r>
      <w:r>
        <w:rPr>
          <w:spacing w:val="-9"/>
        </w:rPr>
        <w:t xml:space="preserve"> </w:t>
      </w:r>
      <w:r>
        <w:t>Medial,</w:t>
      </w:r>
      <w:r>
        <w:rPr>
          <w:spacing w:val="-9"/>
        </w:rPr>
        <w:t xml:space="preserve"> </w:t>
      </w:r>
      <w:r>
        <w:t>Ventral</w:t>
      </w:r>
      <w:r>
        <w:rPr>
          <w:spacing w:val="-9"/>
        </w:rPr>
        <w:t xml:space="preserve"> </w:t>
      </w:r>
      <w:r>
        <w:t>MPFC),</w:t>
      </w:r>
      <w:r>
        <w:rPr>
          <w:spacing w:val="-9"/>
        </w:rPr>
        <w:t xml:space="preserve"> </w:t>
      </w:r>
      <w:r>
        <w:t>Temporal Gyrus, Angular Gyrus, Inferior Frontal Gyrus; memory systems; neural circuitry for meaning-making/decision-making; and cognitive flexibility. Cognitive rigidity, the inability to</w:t>
      </w:r>
    </w:p>
    <w:p w14:paraId="6E239A31" w14:textId="77777777" w:rsidR="00CC753A" w:rsidRDefault="008D59CF">
      <w:pPr>
        <w:pStyle w:val="BodyText"/>
        <w:spacing w:line="256" w:lineRule="auto"/>
        <w:ind w:right="369"/>
      </w:pPr>
      <w:r>
        <w:t>adapt thinking to new demands or information, is linked to overactivity in the anterior cingulate gyrus and can lead to persistent negative thinking patterns. The Narrative Field presents a "profound paradox" : while essential for meaning-making, language is also the "primary mechanism" by which maladaptive "felt truths" (often pre-verbal Core Imprints) become "linguistically sealed" and entrenched as "Rooted Decisions" during "collapse events". This creates a "causal trap," implying that narrative work wit</w:t>
      </w:r>
      <w:r>
        <w:t>hout first addressing underlying somatic and</w:t>
      </w:r>
      <w:r>
        <w:rPr>
          <w:spacing w:val="-1"/>
        </w:rPr>
        <w:t xml:space="preserve"> </w:t>
      </w:r>
      <w:r>
        <w:t>affective</w:t>
      </w:r>
      <w:r>
        <w:rPr>
          <w:spacing w:val="-1"/>
        </w:rPr>
        <w:t xml:space="preserve"> </w:t>
      </w:r>
      <w:r>
        <w:t>patterns</w:t>
      </w:r>
      <w:r>
        <w:rPr>
          <w:spacing w:val="-1"/>
        </w:rPr>
        <w:t xml:space="preserve"> </w:t>
      </w:r>
      <w:r>
        <w:t>may</w:t>
      </w:r>
      <w:r>
        <w:rPr>
          <w:spacing w:val="-1"/>
        </w:rPr>
        <w:t xml:space="preserve"> </w:t>
      </w:r>
      <w:r>
        <w:t>be</w:t>
      </w:r>
      <w:r>
        <w:rPr>
          <w:spacing w:val="-1"/>
        </w:rPr>
        <w:t xml:space="preserve"> </w:t>
      </w:r>
      <w:r>
        <w:t>superficial</w:t>
      </w:r>
      <w:r>
        <w:rPr>
          <w:spacing w:val="-1"/>
        </w:rPr>
        <w:t xml:space="preserve"> </w:t>
      </w:r>
      <w:r>
        <w:t>or</w:t>
      </w:r>
      <w:r>
        <w:rPr>
          <w:spacing w:val="-1"/>
        </w:rPr>
        <w:t xml:space="preserve"> </w:t>
      </w:r>
      <w:r>
        <w:t>even</w:t>
      </w:r>
      <w:r>
        <w:rPr>
          <w:spacing w:val="-1"/>
        </w:rPr>
        <w:t xml:space="preserve"> </w:t>
      </w:r>
      <w:r>
        <w:t>reinforce</w:t>
      </w:r>
      <w:r>
        <w:rPr>
          <w:spacing w:val="-1"/>
        </w:rPr>
        <w:t xml:space="preserve"> </w:t>
      </w:r>
      <w:r>
        <w:t>existing</w:t>
      </w:r>
      <w:r>
        <w:rPr>
          <w:spacing w:val="-1"/>
        </w:rPr>
        <w:t xml:space="preserve"> </w:t>
      </w:r>
      <w:r>
        <w:t>distortions.</w:t>
      </w:r>
      <w:r>
        <w:rPr>
          <w:spacing w:val="-1"/>
        </w:rPr>
        <w:t xml:space="preserve"> </w:t>
      </w:r>
      <w:r>
        <w:t>Cognitive</w:t>
      </w:r>
      <w:r>
        <w:rPr>
          <w:spacing w:val="-1"/>
        </w:rPr>
        <w:t xml:space="preserve"> </w:t>
      </w:r>
      <w:r>
        <w:t>rigidity, linked to maladaptive narratives, actively resists contradictory information. This reveals that the very</w:t>
      </w:r>
      <w:r>
        <w:rPr>
          <w:spacing w:val="-5"/>
        </w:rPr>
        <w:t xml:space="preserve"> </w:t>
      </w:r>
      <w:r>
        <w:t>tool</w:t>
      </w:r>
      <w:r>
        <w:rPr>
          <w:spacing w:val="-5"/>
        </w:rPr>
        <w:t xml:space="preserve"> </w:t>
      </w:r>
      <w:r>
        <w:t>for</w:t>
      </w:r>
      <w:r>
        <w:rPr>
          <w:spacing w:val="-5"/>
        </w:rPr>
        <w:t xml:space="preserve"> </w:t>
      </w:r>
      <w:r>
        <w:t>self-understanding</w:t>
      </w:r>
      <w:r>
        <w:rPr>
          <w:spacing w:val="-5"/>
        </w:rPr>
        <w:t xml:space="preserve"> </w:t>
      </w:r>
      <w:r>
        <w:t>(language)</w:t>
      </w:r>
      <w:r>
        <w:rPr>
          <w:spacing w:val="-5"/>
        </w:rPr>
        <w:t xml:space="preserve"> </w:t>
      </w:r>
      <w:r>
        <w:t>can</w:t>
      </w:r>
      <w:r>
        <w:rPr>
          <w:spacing w:val="-5"/>
        </w:rPr>
        <w:t xml:space="preserve"> </w:t>
      </w:r>
      <w:r>
        <w:t>become</w:t>
      </w:r>
      <w:r>
        <w:rPr>
          <w:spacing w:val="-5"/>
        </w:rPr>
        <w:t xml:space="preserve"> </w:t>
      </w:r>
      <w:r>
        <w:t>a</w:t>
      </w:r>
      <w:r>
        <w:rPr>
          <w:spacing w:val="-5"/>
        </w:rPr>
        <w:t xml:space="preserve"> </w:t>
      </w:r>
      <w:r>
        <w:t>mechanism</w:t>
      </w:r>
      <w:r>
        <w:rPr>
          <w:spacing w:val="-5"/>
        </w:rPr>
        <w:t xml:space="preserve"> </w:t>
      </w:r>
      <w:r>
        <w:t>for</w:t>
      </w:r>
      <w:r>
        <w:rPr>
          <w:spacing w:val="-5"/>
        </w:rPr>
        <w:t xml:space="preserve"> </w:t>
      </w:r>
      <w:r>
        <w:t>perpetuating</w:t>
      </w:r>
      <w:r>
        <w:rPr>
          <w:spacing w:val="-5"/>
        </w:rPr>
        <w:t xml:space="preserve"> </w:t>
      </w:r>
      <w:r>
        <w:t>Energetic Misalignment by rigidifying early, potentially maladaptive, pre-verbal experiences into fixed beliefs. This provides a strong neurobiological and developmental mandate for ODERS's strategic sequencing, where bottom-up (somatic and affective) work often precedes top-down (narrative and existential) intervent</w:t>
      </w:r>
      <w:r>
        <w:t xml:space="preserve">ions to "unseal" these imprints. This transforms language from a source of rigidity into a powerful tool for ontological liberation </w:t>
      </w:r>
      <w:r>
        <w:rPr>
          <w:rFonts w:ascii="Arial"/>
          <w:i/>
        </w:rPr>
        <w:t>only when applied with precision and in the correct sequence</w:t>
      </w:r>
      <w:r>
        <w:t>.</w:t>
      </w:r>
    </w:p>
    <w:p w14:paraId="66DF3E9D" w14:textId="77777777" w:rsidR="00CC753A" w:rsidRDefault="008D59CF">
      <w:pPr>
        <w:pStyle w:val="BodyText"/>
        <w:spacing w:line="256" w:lineRule="auto"/>
        <w:ind w:right="369"/>
      </w:pPr>
      <w:r>
        <w:t>The</w:t>
      </w:r>
      <w:r>
        <w:rPr>
          <w:spacing w:val="-4"/>
        </w:rPr>
        <w:t xml:space="preserve"> </w:t>
      </w:r>
      <w:r>
        <w:rPr>
          <w:rFonts w:ascii="Arial"/>
          <w:b/>
        </w:rPr>
        <w:t>Existential</w:t>
      </w:r>
      <w:r>
        <w:rPr>
          <w:rFonts w:ascii="Arial"/>
          <w:b/>
          <w:spacing w:val="-4"/>
        </w:rPr>
        <w:t xml:space="preserve"> </w:t>
      </w:r>
      <w:r>
        <w:rPr>
          <w:rFonts w:ascii="Arial"/>
          <w:b/>
        </w:rPr>
        <w:t>Field</w:t>
      </w:r>
      <w:r>
        <w:rPr>
          <w:rFonts w:ascii="Arial"/>
          <w:b/>
          <w:spacing w:val="-4"/>
        </w:rPr>
        <w:t xml:space="preserve"> </w:t>
      </w:r>
      <w:r>
        <w:t>represents</w:t>
      </w:r>
      <w:r>
        <w:rPr>
          <w:spacing w:val="-4"/>
        </w:rPr>
        <w:t xml:space="preserve"> </w:t>
      </w:r>
      <w:r>
        <w:t>the</w:t>
      </w:r>
      <w:r>
        <w:rPr>
          <w:spacing w:val="-4"/>
        </w:rPr>
        <w:t xml:space="preserve"> </w:t>
      </w:r>
      <w:r>
        <w:t>holistic</w:t>
      </w:r>
      <w:r>
        <w:rPr>
          <w:spacing w:val="-4"/>
        </w:rPr>
        <w:t xml:space="preserve"> </w:t>
      </w:r>
      <w:r>
        <w:t>coherence</w:t>
      </w:r>
      <w:r>
        <w:rPr>
          <w:spacing w:val="-4"/>
        </w:rPr>
        <w:t xml:space="preserve"> </w:t>
      </w:r>
      <w:r>
        <w:t>of</w:t>
      </w:r>
      <w:r>
        <w:rPr>
          <w:spacing w:val="-4"/>
        </w:rPr>
        <w:t xml:space="preserve"> </w:t>
      </w:r>
      <w:r>
        <w:t>meaning,</w:t>
      </w:r>
      <w:r>
        <w:rPr>
          <w:spacing w:val="-4"/>
        </w:rPr>
        <w:t xml:space="preserve"> </w:t>
      </w:r>
      <w:r>
        <w:t>purpose,</w:t>
      </w:r>
      <w:r>
        <w:rPr>
          <w:spacing w:val="-4"/>
        </w:rPr>
        <w:t xml:space="preserve"> </w:t>
      </w:r>
      <w:r>
        <w:t>and</w:t>
      </w:r>
      <w:r>
        <w:rPr>
          <w:spacing w:val="-4"/>
        </w:rPr>
        <w:t xml:space="preserve"> </w:t>
      </w:r>
      <w:r>
        <w:t>one's</w:t>
      </w:r>
      <w:r>
        <w:rPr>
          <w:spacing w:val="-4"/>
        </w:rPr>
        <w:t xml:space="preserve"> </w:t>
      </w:r>
      <w:r>
        <w:t>place</w:t>
      </w:r>
      <w:r>
        <w:rPr>
          <w:spacing w:val="-4"/>
        </w:rPr>
        <w:t xml:space="preserve"> </w:t>
      </w:r>
      <w:r>
        <w:t>in the universe. It naturally emerges from the integrated coherence of the other fields and represents the unified existential context of an individual, reflecting values and purpose. This field shows "glimmers" in early childhood, begins crystallizing in middle childhood, and consolidates during adolescence (~13-19 years) and adulthood. Neurobiological links include the Default Mode Network (DMN), Ventromedial Prefron</w:t>
      </w:r>
      <w:r>
        <w:t>tal Cortex (vmPFC), limbic system; broader brain-body coherence (e.g., vagal tone); dopaminergic pathways; and neural circuitry</w:t>
      </w:r>
      <w:r>
        <w:rPr>
          <w:spacing w:val="40"/>
        </w:rPr>
        <w:t xml:space="preserve"> </w:t>
      </w:r>
      <w:r>
        <w:t>for meaning-making/decision-making. Research indicates that purpose in life is linked to better brain health, reduced Alzheimer's risk, lower stress, and increased longevity. Conversely, a lack of meaning or purpose, often manifesting as an existential vacuum or crisis, is a high-order signal of underlying Energetic Misalignment in the more foundational identity fields. If the</w:t>
      </w:r>
    </w:p>
    <w:p w14:paraId="1D71EDC5" w14:textId="77777777" w:rsidR="00CC753A" w:rsidRDefault="00CC753A">
      <w:pPr>
        <w:pStyle w:val="BodyText"/>
        <w:spacing w:line="256" w:lineRule="auto"/>
        <w:sectPr w:rsidR="00CC753A">
          <w:pgSz w:w="12240" w:h="15840"/>
          <w:pgMar w:top="1380" w:right="1080" w:bottom="280" w:left="1440" w:header="720" w:footer="720" w:gutter="0"/>
          <w:cols w:space="720"/>
        </w:sectPr>
      </w:pPr>
    </w:p>
    <w:p w14:paraId="36BB6526" w14:textId="77777777" w:rsidR="00CC753A" w:rsidRDefault="008D59CF">
      <w:pPr>
        <w:pStyle w:val="BodyText"/>
        <w:spacing w:before="65" w:line="256" w:lineRule="auto"/>
        <w:ind w:right="424"/>
      </w:pPr>
      <w:r>
        <w:lastRenderedPageBreak/>
        <w:t>Existential Field arises from the coherence of lower fields, then incoherence or Energetic Misalignment in the Somatic, Affective, Relational, or Narrative fields will inevitably manifest as a</w:t>
      </w:r>
      <w:r>
        <w:rPr>
          <w:spacing w:val="-4"/>
        </w:rPr>
        <w:t xml:space="preserve"> </w:t>
      </w:r>
      <w:r>
        <w:t>disruption</w:t>
      </w:r>
      <w:r>
        <w:rPr>
          <w:spacing w:val="-4"/>
        </w:rPr>
        <w:t xml:space="preserve"> </w:t>
      </w:r>
      <w:r>
        <w:t>in</w:t>
      </w:r>
      <w:r>
        <w:rPr>
          <w:spacing w:val="-4"/>
        </w:rPr>
        <w:t xml:space="preserve"> </w:t>
      </w:r>
      <w:r>
        <w:t>meaning</w:t>
      </w:r>
      <w:r>
        <w:rPr>
          <w:spacing w:val="-4"/>
        </w:rPr>
        <w:t xml:space="preserve"> </w:t>
      </w:r>
      <w:r>
        <w:t>and</w:t>
      </w:r>
      <w:r>
        <w:rPr>
          <w:spacing w:val="-4"/>
        </w:rPr>
        <w:t xml:space="preserve"> </w:t>
      </w:r>
      <w:r>
        <w:t>purpose</w:t>
      </w:r>
      <w:r>
        <w:rPr>
          <w:spacing w:val="-4"/>
        </w:rPr>
        <w:t xml:space="preserve"> </w:t>
      </w:r>
      <w:r>
        <w:t>at</w:t>
      </w:r>
      <w:r>
        <w:rPr>
          <w:spacing w:val="-4"/>
        </w:rPr>
        <w:t xml:space="preserve"> </w:t>
      </w:r>
      <w:r>
        <w:t>the</w:t>
      </w:r>
      <w:r>
        <w:rPr>
          <w:spacing w:val="-4"/>
        </w:rPr>
        <w:t xml:space="preserve"> </w:t>
      </w:r>
      <w:r>
        <w:t>existential</w:t>
      </w:r>
      <w:r>
        <w:rPr>
          <w:spacing w:val="-4"/>
        </w:rPr>
        <w:t xml:space="preserve"> </w:t>
      </w:r>
      <w:r>
        <w:t>level.</w:t>
      </w:r>
      <w:r>
        <w:rPr>
          <w:spacing w:val="-4"/>
        </w:rPr>
        <w:t xml:space="preserve"> </w:t>
      </w:r>
      <w:r>
        <w:t>This</w:t>
      </w:r>
      <w:r>
        <w:rPr>
          <w:spacing w:val="-4"/>
        </w:rPr>
        <w:t xml:space="preserve"> </w:t>
      </w:r>
      <w:r>
        <w:t>transforms</w:t>
      </w:r>
      <w:r>
        <w:rPr>
          <w:spacing w:val="-4"/>
        </w:rPr>
        <w:t xml:space="preserve"> </w:t>
      </w:r>
      <w:r>
        <w:t>existential</w:t>
      </w:r>
      <w:r>
        <w:rPr>
          <w:spacing w:val="-4"/>
        </w:rPr>
        <w:t xml:space="preserve"> </w:t>
      </w:r>
      <w:r>
        <w:t>suffering from an abstract philosophical problem into a tangible, bio-energetic signal, reinforcing the holistic nature of IFT.</w:t>
      </w:r>
    </w:p>
    <w:p w14:paraId="4E2440B0" w14:textId="77777777" w:rsidR="00CC753A" w:rsidRDefault="008D59CF">
      <w:pPr>
        <w:pStyle w:val="Heading3"/>
        <w:numPr>
          <w:ilvl w:val="1"/>
          <w:numId w:val="17"/>
        </w:numPr>
        <w:tabs>
          <w:tab w:val="left" w:pos="355"/>
        </w:tabs>
        <w:spacing w:before="237"/>
        <w:ind w:left="355" w:hanging="355"/>
      </w:pPr>
      <w:bookmarkStart w:id="32" w:name="B._Navigating_Coherence_and_Misalignment"/>
      <w:bookmarkEnd w:id="32"/>
      <w:r>
        <w:t>Navigating</w:t>
      </w:r>
      <w:r>
        <w:rPr>
          <w:spacing w:val="-10"/>
        </w:rPr>
        <w:t xml:space="preserve"> </w:t>
      </w:r>
      <w:r>
        <w:t>Coherence</w:t>
      </w:r>
      <w:r>
        <w:rPr>
          <w:spacing w:val="-7"/>
        </w:rPr>
        <w:t xml:space="preserve"> </w:t>
      </w:r>
      <w:r>
        <w:t>and</w:t>
      </w:r>
      <w:r>
        <w:rPr>
          <w:spacing w:val="-7"/>
        </w:rPr>
        <w:t xml:space="preserve"> </w:t>
      </w:r>
      <w:r>
        <w:rPr>
          <w:spacing w:val="-2"/>
        </w:rPr>
        <w:t>Misalignment</w:t>
      </w:r>
    </w:p>
    <w:p w14:paraId="5FD290A1" w14:textId="77777777" w:rsidR="00CC753A" w:rsidRDefault="008D59CF">
      <w:pPr>
        <w:pStyle w:val="BodyText"/>
        <w:spacing w:before="247" w:line="256" w:lineRule="auto"/>
      </w:pPr>
      <w:r>
        <w:t>The Experiential Field is not a monolithic structure; it is a complex tapestry woven from five distinct yet intimately interconnected dimensions of subjective reality. These "Five Interwoven Identity Fields"—Somatic, Affective, Relational, Narrative, and Existential—are "layered like an onion,"</w:t>
      </w:r>
      <w:r>
        <w:rPr>
          <w:spacing w:val="-5"/>
        </w:rPr>
        <w:t xml:space="preserve"> </w:t>
      </w:r>
      <w:r>
        <w:t>with</w:t>
      </w:r>
      <w:r>
        <w:rPr>
          <w:spacing w:val="-5"/>
        </w:rPr>
        <w:t xml:space="preserve"> </w:t>
      </w:r>
      <w:r>
        <w:t>deeper,</w:t>
      </w:r>
      <w:r>
        <w:rPr>
          <w:spacing w:val="-5"/>
        </w:rPr>
        <w:t xml:space="preserve"> </w:t>
      </w:r>
      <w:r>
        <w:t>earlier-developing</w:t>
      </w:r>
      <w:r>
        <w:rPr>
          <w:spacing w:val="-5"/>
        </w:rPr>
        <w:t xml:space="preserve"> </w:t>
      </w:r>
      <w:r>
        <w:t>layers</w:t>
      </w:r>
      <w:r>
        <w:rPr>
          <w:spacing w:val="-5"/>
        </w:rPr>
        <w:t xml:space="preserve"> </w:t>
      </w:r>
      <w:r>
        <w:t>influencing</w:t>
      </w:r>
      <w:r>
        <w:rPr>
          <w:spacing w:val="-5"/>
        </w:rPr>
        <w:t xml:space="preserve"> </w:t>
      </w:r>
      <w:r>
        <w:t>the</w:t>
      </w:r>
      <w:r>
        <w:rPr>
          <w:spacing w:val="-5"/>
        </w:rPr>
        <w:t xml:space="preserve"> </w:t>
      </w:r>
      <w:r>
        <w:t>coherence</w:t>
      </w:r>
      <w:r>
        <w:rPr>
          <w:spacing w:val="-5"/>
        </w:rPr>
        <w:t xml:space="preserve"> </w:t>
      </w:r>
      <w:r>
        <w:t>of</w:t>
      </w:r>
      <w:r>
        <w:rPr>
          <w:spacing w:val="-5"/>
        </w:rPr>
        <w:t xml:space="preserve"> </w:t>
      </w:r>
      <w:r>
        <w:t>later</w:t>
      </w:r>
      <w:r>
        <w:rPr>
          <w:spacing w:val="-5"/>
        </w:rPr>
        <w:t xml:space="preserve"> </w:t>
      </w:r>
      <w:r>
        <w:t>ones,</w:t>
      </w:r>
      <w:r>
        <w:rPr>
          <w:spacing w:val="-5"/>
        </w:rPr>
        <w:t xml:space="preserve"> </w:t>
      </w:r>
      <w:r>
        <w:t>implying</w:t>
      </w:r>
      <w:r>
        <w:rPr>
          <w:spacing w:val="-5"/>
        </w:rPr>
        <w:t xml:space="preserve"> </w:t>
      </w:r>
      <w:r>
        <w:t>a developmental hierarchy. Understanding this multi-layered nature of being is crucial for appreciating how ODERS approaches transformation.</w:t>
      </w:r>
    </w:p>
    <w:p w14:paraId="2C035186" w14:textId="77777777" w:rsidR="00CC753A" w:rsidRDefault="008D59CF">
      <w:pPr>
        <w:pStyle w:val="BodyText"/>
        <w:spacing w:line="256" w:lineRule="auto"/>
        <w:ind w:right="424"/>
      </w:pPr>
      <w:r>
        <w:t>The following table serves as a crucial conceptual map, providing clear definitions and illustrating the interconnectedness of IFT's core constructs. It minimizes ambiguity and misunderstanding, which are common hurdles for complex, interdisciplinary theories. By explicitly linking abstract psychological and philosophical concepts to empirically verifiable parameters—including "Frequency Range (Neural Oscillations)," "Associated Physiological/Neurobiological</w:t>
      </w:r>
      <w:r>
        <w:rPr>
          <w:spacing w:val="-7"/>
        </w:rPr>
        <w:t xml:space="preserve"> </w:t>
      </w:r>
      <w:r>
        <w:t>Correlates,"</w:t>
      </w:r>
      <w:r>
        <w:rPr>
          <w:spacing w:val="-7"/>
        </w:rPr>
        <w:t xml:space="preserve"> </w:t>
      </w:r>
      <w:r>
        <w:t>and</w:t>
      </w:r>
      <w:r>
        <w:rPr>
          <w:spacing w:val="-7"/>
        </w:rPr>
        <w:t xml:space="preserve"> </w:t>
      </w:r>
      <w:r>
        <w:t>"Measurable</w:t>
      </w:r>
      <w:r>
        <w:rPr>
          <w:spacing w:val="-7"/>
        </w:rPr>
        <w:t xml:space="preserve"> </w:t>
      </w:r>
      <w:r>
        <w:t>Indicators</w:t>
      </w:r>
      <w:r>
        <w:rPr>
          <w:spacing w:val="-7"/>
        </w:rPr>
        <w:t xml:space="preserve"> </w:t>
      </w:r>
      <w:r>
        <w:t>of</w:t>
      </w:r>
      <w:r>
        <w:rPr>
          <w:spacing w:val="-7"/>
        </w:rPr>
        <w:t xml:space="preserve"> </w:t>
      </w:r>
      <w:r>
        <w:t>Efficacy"—the</w:t>
      </w:r>
      <w:r>
        <w:rPr>
          <w:spacing w:val="-7"/>
        </w:rPr>
        <w:t xml:space="preserve"> </w:t>
      </w:r>
      <w:r>
        <w:t>table transforms IFT from a purely theoretical framework into an empirically supported scientific principle. This is crucial for its credibility and for guiding future research. It allows for the diagnosis of "frequency dysregulation disorders" and the tailoring of "frequency-matched interventions". This systematic approach supports the "precision mental health" model, demonstrating how IFT can contribute to a unified science of flourishing. The incl</w:t>
      </w:r>
      <w:r>
        <w:t>usion of "Developmental</w:t>
      </w:r>
      <w:r>
        <w:rPr>
          <w:spacing w:val="-3"/>
        </w:rPr>
        <w:t xml:space="preserve"> </w:t>
      </w:r>
      <w:r>
        <w:t>Period</w:t>
      </w:r>
      <w:r>
        <w:rPr>
          <w:spacing w:val="-3"/>
        </w:rPr>
        <w:t xml:space="preserve"> </w:t>
      </w:r>
      <w:r>
        <w:t>of</w:t>
      </w:r>
      <w:r>
        <w:rPr>
          <w:spacing w:val="-3"/>
        </w:rPr>
        <w:t xml:space="preserve"> </w:t>
      </w:r>
      <w:r>
        <w:t>Primary</w:t>
      </w:r>
      <w:r>
        <w:rPr>
          <w:spacing w:val="-3"/>
        </w:rPr>
        <w:t xml:space="preserve"> </w:t>
      </w:r>
      <w:r>
        <w:t>Origin"</w:t>
      </w:r>
      <w:r>
        <w:rPr>
          <w:spacing w:val="-3"/>
        </w:rPr>
        <w:t xml:space="preserve"> </w:t>
      </w:r>
      <w:r>
        <w:t>also</w:t>
      </w:r>
      <w:r>
        <w:rPr>
          <w:spacing w:val="-3"/>
        </w:rPr>
        <w:t xml:space="preserve"> </w:t>
      </w:r>
      <w:r>
        <w:t>serves</w:t>
      </w:r>
      <w:r>
        <w:rPr>
          <w:spacing w:val="-3"/>
        </w:rPr>
        <w:t xml:space="preserve"> </w:t>
      </w:r>
      <w:r>
        <w:t>as</w:t>
      </w:r>
      <w:r>
        <w:rPr>
          <w:spacing w:val="-3"/>
        </w:rPr>
        <w:t xml:space="preserve"> </w:t>
      </w:r>
      <w:r>
        <w:t>a</w:t>
      </w:r>
      <w:r>
        <w:rPr>
          <w:spacing w:val="-3"/>
        </w:rPr>
        <w:t xml:space="preserve"> </w:t>
      </w:r>
      <w:r>
        <w:t>crucial</w:t>
      </w:r>
      <w:r>
        <w:rPr>
          <w:spacing w:val="-3"/>
        </w:rPr>
        <w:t xml:space="preserve"> </w:t>
      </w:r>
      <w:r>
        <w:t>"developmental</w:t>
      </w:r>
      <w:r>
        <w:rPr>
          <w:spacing w:val="-3"/>
        </w:rPr>
        <w:t xml:space="preserve"> </w:t>
      </w:r>
      <w:r>
        <w:t>diagnostic lens". Ultimately, this table bridges subjective experience with objective, quantifiable data, enabling robust, replicable validation and integrating psychology into a broader, quantifiable scientific landscape.</w:t>
      </w:r>
    </w:p>
    <w:p w14:paraId="165B3DC6" w14:textId="77777777" w:rsidR="00CC753A" w:rsidRDefault="008D59CF">
      <w:pPr>
        <w:spacing w:after="8" w:line="243" w:lineRule="exact"/>
        <w:rPr>
          <w:rFonts w:ascii="Arial"/>
          <w:b/>
        </w:rPr>
      </w:pPr>
      <w:r>
        <w:rPr>
          <w:rFonts w:ascii="Arial"/>
          <w:b/>
        </w:rPr>
        <w:t>Table</w:t>
      </w:r>
      <w:r>
        <w:rPr>
          <w:rFonts w:ascii="Arial"/>
          <w:b/>
          <w:spacing w:val="-11"/>
        </w:rPr>
        <w:t xml:space="preserve"> </w:t>
      </w:r>
      <w:r>
        <w:rPr>
          <w:rFonts w:ascii="Arial"/>
          <w:b/>
        </w:rPr>
        <w:t>1.1:</w:t>
      </w:r>
      <w:r>
        <w:rPr>
          <w:rFonts w:ascii="Arial"/>
          <w:b/>
          <w:spacing w:val="-10"/>
        </w:rPr>
        <w:t xml:space="preserve"> </w:t>
      </w:r>
      <w:r>
        <w:rPr>
          <w:rFonts w:ascii="Arial"/>
          <w:b/>
        </w:rPr>
        <w:t>Experiential</w:t>
      </w:r>
      <w:r>
        <w:rPr>
          <w:rFonts w:ascii="Arial"/>
          <w:b/>
          <w:spacing w:val="-10"/>
        </w:rPr>
        <w:t xml:space="preserve"> </w:t>
      </w:r>
      <w:r>
        <w:rPr>
          <w:rFonts w:ascii="Arial"/>
          <w:b/>
        </w:rPr>
        <w:t>Field</w:t>
      </w:r>
      <w:r>
        <w:rPr>
          <w:rFonts w:ascii="Arial"/>
          <w:b/>
          <w:spacing w:val="-10"/>
        </w:rPr>
        <w:t xml:space="preserve"> </w:t>
      </w:r>
      <w:r>
        <w:rPr>
          <w:rFonts w:ascii="Arial"/>
          <w:b/>
        </w:rPr>
        <w:t>Dynamics:</w:t>
      </w:r>
      <w:r>
        <w:rPr>
          <w:rFonts w:ascii="Arial"/>
          <w:b/>
          <w:spacing w:val="-10"/>
        </w:rPr>
        <w:t xml:space="preserve"> </w:t>
      </w:r>
      <w:r>
        <w:rPr>
          <w:rFonts w:ascii="Arial"/>
          <w:b/>
        </w:rPr>
        <w:t>Characteristics,</w:t>
      </w:r>
      <w:r>
        <w:rPr>
          <w:rFonts w:ascii="Arial"/>
          <w:b/>
          <w:spacing w:val="-10"/>
        </w:rPr>
        <w:t xml:space="preserve"> </w:t>
      </w:r>
      <w:r>
        <w:rPr>
          <w:rFonts w:ascii="Arial"/>
          <w:b/>
        </w:rPr>
        <w:t>Correlates,</w:t>
      </w:r>
      <w:r>
        <w:rPr>
          <w:rFonts w:ascii="Arial"/>
          <w:b/>
          <w:spacing w:val="-10"/>
        </w:rPr>
        <w:t xml:space="preserve"> </w:t>
      </w:r>
      <w:r>
        <w:rPr>
          <w:rFonts w:ascii="Arial"/>
          <w:b/>
        </w:rPr>
        <w:t>and</w:t>
      </w:r>
      <w:r>
        <w:rPr>
          <w:rFonts w:ascii="Arial"/>
          <w:b/>
          <w:spacing w:val="-10"/>
        </w:rPr>
        <w:t xml:space="preserve"> </w:t>
      </w:r>
      <w:r>
        <w:rPr>
          <w:rFonts w:ascii="Arial"/>
          <w:b/>
          <w:spacing w:val="-2"/>
        </w:rPr>
        <w:t>Indicators</w:t>
      </w:r>
    </w:p>
    <w:tbl>
      <w:tblPr>
        <w:tblW w:w="0" w:type="auto"/>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320"/>
        <w:gridCol w:w="1340"/>
        <w:gridCol w:w="1340"/>
        <w:gridCol w:w="1340"/>
        <w:gridCol w:w="1320"/>
        <w:gridCol w:w="1340"/>
        <w:gridCol w:w="1340"/>
      </w:tblGrid>
      <w:tr w:rsidR="00CC753A" w14:paraId="69A1419E" w14:textId="77777777">
        <w:trPr>
          <w:trHeight w:val="1880"/>
        </w:trPr>
        <w:tc>
          <w:tcPr>
            <w:tcW w:w="1320" w:type="dxa"/>
          </w:tcPr>
          <w:p w14:paraId="455DA255" w14:textId="77777777" w:rsidR="00CC753A" w:rsidRDefault="008D59CF">
            <w:pPr>
              <w:pStyle w:val="TableParagraph"/>
              <w:spacing w:line="240" w:lineRule="auto"/>
            </w:pPr>
            <w:r>
              <w:t>Identity</w:t>
            </w:r>
            <w:r>
              <w:rPr>
                <w:spacing w:val="-8"/>
              </w:rPr>
              <w:t xml:space="preserve"> </w:t>
            </w:r>
            <w:r>
              <w:rPr>
                <w:spacing w:val="-2"/>
              </w:rPr>
              <w:t>Field</w:t>
            </w:r>
          </w:p>
        </w:tc>
        <w:tc>
          <w:tcPr>
            <w:tcW w:w="1340" w:type="dxa"/>
          </w:tcPr>
          <w:p w14:paraId="342962B5" w14:textId="77777777" w:rsidR="00CC753A" w:rsidRDefault="008D59CF">
            <w:pPr>
              <w:pStyle w:val="TableParagraph"/>
              <w:spacing w:line="256" w:lineRule="auto"/>
              <w:ind w:left="19" w:right="25"/>
            </w:pPr>
            <w:r>
              <w:rPr>
                <w:spacing w:val="-2"/>
              </w:rPr>
              <w:t xml:space="preserve">Definition/Ke </w:t>
            </w:r>
            <w:r>
              <w:rPr>
                <w:spacing w:val="-10"/>
              </w:rPr>
              <w:t xml:space="preserve">y </w:t>
            </w:r>
            <w:r>
              <w:rPr>
                <w:spacing w:val="-2"/>
              </w:rPr>
              <w:t xml:space="preserve">Characteristi </w:t>
            </w:r>
            <w:r>
              <w:rPr>
                <w:spacing w:val="-6"/>
              </w:rPr>
              <w:t>cs</w:t>
            </w:r>
          </w:p>
        </w:tc>
        <w:tc>
          <w:tcPr>
            <w:tcW w:w="1340" w:type="dxa"/>
          </w:tcPr>
          <w:p w14:paraId="32BC8CB3" w14:textId="77777777" w:rsidR="00CC753A" w:rsidRDefault="008D59CF">
            <w:pPr>
              <w:pStyle w:val="TableParagraph"/>
              <w:spacing w:line="256" w:lineRule="auto"/>
              <w:ind w:left="14" w:right="-29"/>
            </w:pPr>
            <w:r>
              <w:rPr>
                <w:spacing w:val="-2"/>
              </w:rPr>
              <w:t xml:space="preserve">Incoherent Characteristi </w:t>
            </w:r>
            <w:r>
              <w:t xml:space="preserve">cs (Neural </w:t>
            </w:r>
            <w:r>
              <w:rPr>
                <w:spacing w:val="-2"/>
              </w:rPr>
              <w:t>Oscillations/F requency Manifestation</w:t>
            </w:r>
          </w:p>
          <w:p w14:paraId="066E8BCB" w14:textId="77777777" w:rsidR="00CC753A" w:rsidRDefault="008D59CF">
            <w:pPr>
              <w:pStyle w:val="TableParagraph"/>
              <w:spacing w:line="236" w:lineRule="exact"/>
              <w:ind w:left="14"/>
            </w:pPr>
            <w:r>
              <w:rPr>
                <w:spacing w:val="-10"/>
              </w:rPr>
              <w:t>)</w:t>
            </w:r>
          </w:p>
        </w:tc>
        <w:tc>
          <w:tcPr>
            <w:tcW w:w="1340" w:type="dxa"/>
          </w:tcPr>
          <w:p w14:paraId="59F59946" w14:textId="77777777" w:rsidR="00CC753A" w:rsidRDefault="008D59CF">
            <w:pPr>
              <w:pStyle w:val="TableParagraph"/>
              <w:spacing w:line="256" w:lineRule="auto"/>
              <w:ind w:left="9" w:right="-29"/>
            </w:pPr>
            <w:r>
              <w:rPr>
                <w:spacing w:val="-2"/>
              </w:rPr>
              <w:t xml:space="preserve">Coherent Characteristi </w:t>
            </w:r>
            <w:r>
              <w:t xml:space="preserve">cs (Neural </w:t>
            </w:r>
            <w:r>
              <w:rPr>
                <w:spacing w:val="-2"/>
              </w:rPr>
              <w:t>Oscillations/F requency Manifestation</w:t>
            </w:r>
          </w:p>
          <w:p w14:paraId="3E060AEA" w14:textId="77777777" w:rsidR="00CC753A" w:rsidRDefault="008D59CF">
            <w:pPr>
              <w:pStyle w:val="TableParagraph"/>
              <w:spacing w:line="236" w:lineRule="exact"/>
              <w:ind w:left="9"/>
            </w:pPr>
            <w:r>
              <w:rPr>
                <w:spacing w:val="-10"/>
              </w:rPr>
              <w:t>)</w:t>
            </w:r>
          </w:p>
        </w:tc>
        <w:tc>
          <w:tcPr>
            <w:tcW w:w="1320" w:type="dxa"/>
          </w:tcPr>
          <w:p w14:paraId="08DD8FD9" w14:textId="77777777" w:rsidR="00CC753A" w:rsidRDefault="008D59CF">
            <w:pPr>
              <w:pStyle w:val="TableParagraph"/>
              <w:spacing w:line="256" w:lineRule="auto"/>
            </w:pPr>
            <w:r>
              <w:rPr>
                <w:spacing w:val="-2"/>
              </w:rPr>
              <w:t>Associated Physiological</w:t>
            </w:r>
          </w:p>
          <w:p w14:paraId="36E42D55" w14:textId="77777777" w:rsidR="00CC753A" w:rsidRDefault="008D59CF">
            <w:pPr>
              <w:pStyle w:val="TableParagraph"/>
              <w:spacing w:line="256" w:lineRule="auto"/>
              <w:ind w:right="5"/>
            </w:pPr>
            <w:r>
              <w:rPr>
                <w:spacing w:val="-2"/>
              </w:rPr>
              <w:t xml:space="preserve">/Neurobiologi </w:t>
            </w:r>
            <w:r>
              <w:rPr>
                <w:spacing w:val="-4"/>
              </w:rPr>
              <w:t>cal</w:t>
            </w:r>
            <w:r>
              <w:rPr>
                <w:spacing w:val="40"/>
              </w:rPr>
              <w:t xml:space="preserve"> </w:t>
            </w:r>
            <w:r>
              <w:rPr>
                <w:spacing w:val="-2"/>
              </w:rPr>
              <w:t>Correlates</w:t>
            </w:r>
          </w:p>
        </w:tc>
        <w:tc>
          <w:tcPr>
            <w:tcW w:w="1340" w:type="dxa"/>
          </w:tcPr>
          <w:p w14:paraId="6AABE3E1" w14:textId="77777777" w:rsidR="00CC753A" w:rsidRDefault="008D59CF">
            <w:pPr>
              <w:pStyle w:val="TableParagraph"/>
              <w:spacing w:line="256" w:lineRule="auto"/>
              <w:ind w:left="19" w:right="2"/>
            </w:pPr>
            <w:r>
              <w:rPr>
                <w:spacing w:val="-2"/>
              </w:rPr>
              <w:t xml:space="preserve">Development </w:t>
            </w:r>
            <w:r>
              <w:t xml:space="preserve">al Period of </w:t>
            </w:r>
            <w:r>
              <w:rPr>
                <w:spacing w:val="-2"/>
              </w:rPr>
              <w:t>Primary Origin</w:t>
            </w:r>
          </w:p>
        </w:tc>
        <w:tc>
          <w:tcPr>
            <w:tcW w:w="1340" w:type="dxa"/>
          </w:tcPr>
          <w:p w14:paraId="5F520BF3" w14:textId="77777777" w:rsidR="00CC753A" w:rsidRDefault="008D59CF">
            <w:pPr>
              <w:pStyle w:val="TableParagraph"/>
              <w:spacing w:line="256" w:lineRule="auto"/>
              <w:ind w:left="14" w:right="105"/>
              <w:jc w:val="both"/>
            </w:pPr>
            <w:r>
              <w:rPr>
                <w:spacing w:val="-2"/>
              </w:rPr>
              <w:t xml:space="preserve">Measurable </w:t>
            </w:r>
            <w:r>
              <w:t>Indicators</w:t>
            </w:r>
            <w:r>
              <w:rPr>
                <w:spacing w:val="-16"/>
              </w:rPr>
              <w:t xml:space="preserve"> </w:t>
            </w:r>
            <w:r>
              <w:t xml:space="preserve">of </w:t>
            </w:r>
            <w:r>
              <w:rPr>
                <w:spacing w:val="-2"/>
              </w:rPr>
              <w:t>Efficacy</w:t>
            </w:r>
          </w:p>
        </w:tc>
      </w:tr>
      <w:tr w:rsidR="00CC753A" w14:paraId="7D435655" w14:textId="77777777">
        <w:trPr>
          <w:trHeight w:val="269"/>
        </w:trPr>
        <w:tc>
          <w:tcPr>
            <w:tcW w:w="1320" w:type="dxa"/>
            <w:tcBorders>
              <w:bottom w:val="nil"/>
            </w:tcBorders>
          </w:tcPr>
          <w:p w14:paraId="6A5F2A28" w14:textId="77777777" w:rsidR="00CC753A" w:rsidRDefault="008D59CF">
            <w:pPr>
              <w:pStyle w:val="TableParagraph"/>
              <w:spacing w:before="5"/>
              <w:rPr>
                <w:rFonts w:ascii="Arial"/>
                <w:b/>
              </w:rPr>
            </w:pPr>
            <w:r>
              <w:rPr>
                <w:rFonts w:ascii="Arial"/>
                <w:b/>
                <w:spacing w:val="-2"/>
              </w:rPr>
              <w:t>Somatic</w:t>
            </w:r>
          </w:p>
        </w:tc>
        <w:tc>
          <w:tcPr>
            <w:tcW w:w="1340" w:type="dxa"/>
            <w:tcBorders>
              <w:bottom w:val="nil"/>
            </w:tcBorders>
          </w:tcPr>
          <w:p w14:paraId="5FE11F9D" w14:textId="77777777" w:rsidR="00CC753A" w:rsidRDefault="008D59CF">
            <w:pPr>
              <w:pStyle w:val="TableParagraph"/>
              <w:spacing w:before="5"/>
              <w:ind w:left="19"/>
            </w:pPr>
            <w:r>
              <w:rPr>
                <w:spacing w:val="-2"/>
              </w:rPr>
              <w:t>Body's</w:t>
            </w:r>
          </w:p>
        </w:tc>
        <w:tc>
          <w:tcPr>
            <w:tcW w:w="1340" w:type="dxa"/>
            <w:tcBorders>
              <w:bottom w:val="nil"/>
            </w:tcBorders>
          </w:tcPr>
          <w:p w14:paraId="5A86B721" w14:textId="77777777" w:rsidR="00CC753A" w:rsidRDefault="008D59CF">
            <w:pPr>
              <w:pStyle w:val="TableParagraph"/>
              <w:spacing w:before="5"/>
              <w:ind w:left="14"/>
            </w:pPr>
            <w:r>
              <w:rPr>
                <w:spacing w:val="-2"/>
              </w:rPr>
              <w:t>Chronic</w:t>
            </w:r>
          </w:p>
        </w:tc>
        <w:tc>
          <w:tcPr>
            <w:tcW w:w="1340" w:type="dxa"/>
            <w:tcBorders>
              <w:bottom w:val="nil"/>
            </w:tcBorders>
          </w:tcPr>
          <w:p w14:paraId="7D2C58CF" w14:textId="77777777" w:rsidR="00CC753A" w:rsidRDefault="008D59CF">
            <w:pPr>
              <w:pStyle w:val="TableParagraph"/>
              <w:spacing w:before="5"/>
              <w:ind w:left="9"/>
            </w:pPr>
            <w:r>
              <w:rPr>
                <w:spacing w:val="-2"/>
              </w:rPr>
              <w:t>Integrated</w:t>
            </w:r>
          </w:p>
        </w:tc>
        <w:tc>
          <w:tcPr>
            <w:tcW w:w="1320" w:type="dxa"/>
            <w:tcBorders>
              <w:bottom w:val="nil"/>
            </w:tcBorders>
          </w:tcPr>
          <w:p w14:paraId="2957E5A7" w14:textId="77777777" w:rsidR="00CC753A" w:rsidRDefault="008D59CF">
            <w:pPr>
              <w:pStyle w:val="TableParagraph"/>
              <w:spacing w:before="5"/>
            </w:pPr>
            <w:r>
              <w:rPr>
                <w:spacing w:val="-2"/>
              </w:rPr>
              <w:t>Amygdala</w:t>
            </w:r>
          </w:p>
        </w:tc>
        <w:tc>
          <w:tcPr>
            <w:tcW w:w="1340" w:type="dxa"/>
            <w:tcBorders>
              <w:bottom w:val="nil"/>
            </w:tcBorders>
          </w:tcPr>
          <w:p w14:paraId="2C11F316" w14:textId="77777777" w:rsidR="00CC753A" w:rsidRDefault="008D59CF">
            <w:pPr>
              <w:pStyle w:val="TableParagraph"/>
              <w:spacing w:before="5"/>
              <w:ind w:left="19"/>
            </w:pPr>
            <w:r>
              <w:rPr>
                <w:spacing w:val="-2"/>
              </w:rPr>
              <w:t>Prenatal,</w:t>
            </w:r>
          </w:p>
        </w:tc>
        <w:tc>
          <w:tcPr>
            <w:tcW w:w="1340" w:type="dxa"/>
            <w:tcBorders>
              <w:bottom w:val="nil"/>
            </w:tcBorders>
          </w:tcPr>
          <w:p w14:paraId="47A76E68" w14:textId="77777777" w:rsidR="00CC753A" w:rsidRDefault="008D59CF">
            <w:pPr>
              <w:pStyle w:val="TableParagraph"/>
              <w:spacing w:before="5"/>
              <w:ind w:left="14"/>
            </w:pPr>
            <w:r>
              <w:t>Fetal</w:t>
            </w:r>
            <w:r>
              <w:rPr>
                <w:spacing w:val="-5"/>
              </w:rPr>
              <w:t xml:space="preserve"> </w:t>
            </w:r>
            <w:r>
              <w:rPr>
                <w:spacing w:val="-2"/>
              </w:rPr>
              <w:t>heart</w:t>
            </w:r>
          </w:p>
        </w:tc>
      </w:tr>
      <w:tr w:rsidR="00CC753A" w14:paraId="3E6BB6AA" w14:textId="77777777">
        <w:trPr>
          <w:trHeight w:val="270"/>
        </w:trPr>
        <w:tc>
          <w:tcPr>
            <w:tcW w:w="1320" w:type="dxa"/>
            <w:tcBorders>
              <w:top w:val="nil"/>
              <w:bottom w:val="nil"/>
            </w:tcBorders>
          </w:tcPr>
          <w:p w14:paraId="1B53F0D2" w14:textId="77777777" w:rsidR="00CC753A" w:rsidRDefault="008D59CF">
            <w:pPr>
              <w:pStyle w:val="TableParagraph"/>
              <w:spacing w:before="5"/>
              <w:rPr>
                <w:rFonts w:ascii="Arial"/>
                <w:b/>
              </w:rPr>
            </w:pPr>
            <w:r>
              <w:rPr>
                <w:rFonts w:ascii="Arial"/>
                <w:b/>
                <w:spacing w:val="-2"/>
              </w:rPr>
              <w:t>Field</w:t>
            </w:r>
          </w:p>
        </w:tc>
        <w:tc>
          <w:tcPr>
            <w:tcW w:w="1340" w:type="dxa"/>
            <w:tcBorders>
              <w:top w:val="nil"/>
              <w:bottom w:val="nil"/>
            </w:tcBorders>
          </w:tcPr>
          <w:p w14:paraId="7E4A5804" w14:textId="77777777" w:rsidR="00CC753A" w:rsidRDefault="008D59CF">
            <w:pPr>
              <w:pStyle w:val="TableParagraph"/>
              <w:spacing w:before="5"/>
              <w:ind w:left="19"/>
            </w:pPr>
            <w:r>
              <w:rPr>
                <w:spacing w:val="-2"/>
              </w:rPr>
              <w:t>physical</w:t>
            </w:r>
          </w:p>
        </w:tc>
        <w:tc>
          <w:tcPr>
            <w:tcW w:w="1340" w:type="dxa"/>
            <w:tcBorders>
              <w:top w:val="nil"/>
              <w:bottom w:val="nil"/>
            </w:tcBorders>
          </w:tcPr>
          <w:p w14:paraId="051F8658" w14:textId="77777777" w:rsidR="00CC753A" w:rsidRDefault="008D59CF">
            <w:pPr>
              <w:pStyle w:val="TableParagraph"/>
              <w:spacing w:before="5"/>
              <w:ind w:left="14"/>
            </w:pPr>
            <w:r>
              <w:rPr>
                <w:spacing w:val="-2"/>
              </w:rPr>
              <w:t>tension,</w:t>
            </w:r>
          </w:p>
        </w:tc>
        <w:tc>
          <w:tcPr>
            <w:tcW w:w="1340" w:type="dxa"/>
            <w:tcBorders>
              <w:top w:val="nil"/>
              <w:bottom w:val="nil"/>
            </w:tcBorders>
          </w:tcPr>
          <w:p w14:paraId="25719F3C" w14:textId="77777777" w:rsidR="00CC753A" w:rsidRDefault="008D59CF">
            <w:pPr>
              <w:pStyle w:val="TableParagraph"/>
              <w:spacing w:before="5"/>
              <w:ind w:left="9"/>
            </w:pPr>
            <w:r>
              <w:rPr>
                <w:spacing w:val="-2"/>
              </w:rPr>
              <w:t>muscle</w:t>
            </w:r>
          </w:p>
        </w:tc>
        <w:tc>
          <w:tcPr>
            <w:tcW w:w="1320" w:type="dxa"/>
            <w:tcBorders>
              <w:top w:val="nil"/>
              <w:bottom w:val="nil"/>
            </w:tcBorders>
          </w:tcPr>
          <w:p w14:paraId="12F67C4B" w14:textId="77777777" w:rsidR="00CC753A" w:rsidRDefault="008D59CF">
            <w:pPr>
              <w:pStyle w:val="TableParagraph"/>
              <w:spacing w:before="5"/>
            </w:pPr>
            <w:r>
              <w:rPr>
                <w:spacing w:val="-2"/>
              </w:rPr>
              <w:t>(down-regula</w:t>
            </w:r>
          </w:p>
        </w:tc>
        <w:tc>
          <w:tcPr>
            <w:tcW w:w="1340" w:type="dxa"/>
            <w:tcBorders>
              <w:top w:val="nil"/>
              <w:bottom w:val="nil"/>
            </w:tcBorders>
          </w:tcPr>
          <w:p w14:paraId="150B0544" w14:textId="77777777" w:rsidR="00CC753A" w:rsidRDefault="008D59CF">
            <w:pPr>
              <w:pStyle w:val="TableParagraph"/>
              <w:spacing w:before="5"/>
              <w:ind w:left="19"/>
            </w:pPr>
            <w:r>
              <w:t>Infancy</w:t>
            </w:r>
            <w:r>
              <w:rPr>
                <w:spacing w:val="-10"/>
              </w:rPr>
              <w:t xml:space="preserve"> </w:t>
            </w:r>
            <w:r>
              <w:t>(0-</w:t>
            </w:r>
            <w:r>
              <w:rPr>
                <w:spacing w:val="-10"/>
              </w:rPr>
              <w:t>2</w:t>
            </w:r>
          </w:p>
        </w:tc>
        <w:tc>
          <w:tcPr>
            <w:tcW w:w="1340" w:type="dxa"/>
            <w:tcBorders>
              <w:top w:val="nil"/>
              <w:bottom w:val="nil"/>
            </w:tcBorders>
          </w:tcPr>
          <w:p w14:paraId="62D5C822" w14:textId="77777777" w:rsidR="00CC753A" w:rsidRDefault="008D59CF">
            <w:pPr>
              <w:pStyle w:val="TableParagraph"/>
              <w:spacing w:before="5"/>
              <w:ind w:left="14"/>
            </w:pPr>
            <w:r>
              <w:rPr>
                <w:spacing w:val="-4"/>
              </w:rPr>
              <w:t>rate</w:t>
            </w:r>
          </w:p>
        </w:tc>
      </w:tr>
      <w:tr w:rsidR="00CC753A" w14:paraId="2DBE306B" w14:textId="77777777">
        <w:trPr>
          <w:trHeight w:val="270"/>
        </w:trPr>
        <w:tc>
          <w:tcPr>
            <w:tcW w:w="1320" w:type="dxa"/>
            <w:tcBorders>
              <w:top w:val="nil"/>
              <w:bottom w:val="nil"/>
            </w:tcBorders>
          </w:tcPr>
          <w:p w14:paraId="454B6A54"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793AF8CC" w14:textId="77777777" w:rsidR="00CC753A" w:rsidRDefault="008D59CF">
            <w:pPr>
              <w:pStyle w:val="TableParagraph"/>
              <w:spacing w:before="5"/>
              <w:ind w:left="19"/>
            </w:pPr>
            <w:r>
              <w:rPr>
                <w:spacing w:val="-2"/>
              </w:rPr>
              <w:t>sensations,</w:t>
            </w:r>
          </w:p>
        </w:tc>
        <w:tc>
          <w:tcPr>
            <w:tcW w:w="1340" w:type="dxa"/>
            <w:tcBorders>
              <w:top w:val="nil"/>
              <w:bottom w:val="nil"/>
            </w:tcBorders>
          </w:tcPr>
          <w:p w14:paraId="6667939B" w14:textId="77777777" w:rsidR="00CC753A" w:rsidRDefault="008D59CF">
            <w:pPr>
              <w:pStyle w:val="TableParagraph"/>
              <w:spacing w:before="5"/>
              <w:ind w:left="14"/>
            </w:pPr>
            <w:r>
              <w:rPr>
                <w:spacing w:val="-2"/>
              </w:rPr>
              <w:t>physiological</w:t>
            </w:r>
          </w:p>
        </w:tc>
        <w:tc>
          <w:tcPr>
            <w:tcW w:w="1340" w:type="dxa"/>
            <w:tcBorders>
              <w:top w:val="nil"/>
              <w:bottom w:val="nil"/>
            </w:tcBorders>
          </w:tcPr>
          <w:p w14:paraId="2E9697EC" w14:textId="77777777" w:rsidR="00CC753A" w:rsidRDefault="008D59CF">
            <w:pPr>
              <w:pStyle w:val="TableParagraph"/>
              <w:spacing w:before="5"/>
              <w:ind w:left="9"/>
            </w:pPr>
            <w:r>
              <w:rPr>
                <w:spacing w:val="-2"/>
              </w:rPr>
              <w:t>tension,</w:t>
            </w:r>
          </w:p>
        </w:tc>
        <w:tc>
          <w:tcPr>
            <w:tcW w:w="1320" w:type="dxa"/>
            <w:tcBorders>
              <w:top w:val="nil"/>
              <w:bottom w:val="nil"/>
            </w:tcBorders>
          </w:tcPr>
          <w:p w14:paraId="624F00D0" w14:textId="77777777" w:rsidR="00CC753A" w:rsidRDefault="008D59CF">
            <w:pPr>
              <w:pStyle w:val="TableParagraph"/>
              <w:spacing w:before="5"/>
            </w:pPr>
            <w:r>
              <w:t>tion);</w:t>
            </w:r>
            <w:r>
              <w:rPr>
                <w:spacing w:val="-6"/>
              </w:rPr>
              <w:t xml:space="preserve"> </w:t>
            </w:r>
            <w:r>
              <w:rPr>
                <w:spacing w:val="-2"/>
              </w:rPr>
              <w:t>Insula</w:t>
            </w:r>
          </w:p>
        </w:tc>
        <w:tc>
          <w:tcPr>
            <w:tcW w:w="1340" w:type="dxa"/>
            <w:tcBorders>
              <w:top w:val="nil"/>
              <w:bottom w:val="nil"/>
            </w:tcBorders>
          </w:tcPr>
          <w:p w14:paraId="0BDF21BA" w14:textId="77777777" w:rsidR="00CC753A" w:rsidRDefault="008D59CF">
            <w:pPr>
              <w:pStyle w:val="TableParagraph"/>
              <w:spacing w:before="5"/>
              <w:ind w:left="19"/>
            </w:pPr>
            <w:r>
              <w:t>years);</w:t>
            </w:r>
            <w:r>
              <w:rPr>
                <w:spacing w:val="-7"/>
              </w:rPr>
              <w:t xml:space="preserve"> </w:t>
            </w:r>
            <w:r>
              <w:rPr>
                <w:spacing w:val="-2"/>
              </w:rPr>
              <w:t>Early</w:t>
            </w:r>
          </w:p>
        </w:tc>
        <w:tc>
          <w:tcPr>
            <w:tcW w:w="1340" w:type="dxa"/>
            <w:tcBorders>
              <w:top w:val="nil"/>
              <w:bottom w:val="nil"/>
            </w:tcBorders>
          </w:tcPr>
          <w:p w14:paraId="0A1DA135" w14:textId="77777777" w:rsidR="00CC753A" w:rsidRDefault="008D59CF">
            <w:pPr>
              <w:pStyle w:val="TableParagraph"/>
              <w:spacing w:before="5"/>
              <w:ind w:left="14"/>
            </w:pPr>
            <w:r>
              <w:rPr>
                <w:spacing w:val="-2"/>
              </w:rPr>
              <w:t>variability</w:t>
            </w:r>
          </w:p>
        </w:tc>
      </w:tr>
      <w:tr w:rsidR="00CC753A" w14:paraId="6D9CF64F" w14:textId="77777777">
        <w:trPr>
          <w:trHeight w:val="270"/>
        </w:trPr>
        <w:tc>
          <w:tcPr>
            <w:tcW w:w="1320" w:type="dxa"/>
            <w:tcBorders>
              <w:top w:val="nil"/>
              <w:bottom w:val="nil"/>
            </w:tcBorders>
          </w:tcPr>
          <w:p w14:paraId="74543B41"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5E722A44" w14:textId="77777777" w:rsidR="00CC753A" w:rsidRDefault="008D59CF">
            <w:pPr>
              <w:pStyle w:val="TableParagraph"/>
              <w:spacing w:before="5"/>
              <w:ind w:left="19"/>
            </w:pPr>
            <w:r>
              <w:rPr>
                <w:spacing w:val="-2"/>
              </w:rPr>
              <w:t>physiological</w:t>
            </w:r>
          </w:p>
        </w:tc>
        <w:tc>
          <w:tcPr>
            <w:tcW w:w="1340" w:type="dxa"/>
            <w:tcBorders>
              <w:top w:val="nil"/>
              <w:bottom w:val="nil"/>
            </w:tcBorders>
          </w:tcPr>
          <w:p w14:paraId="5CCC6411" w14:textId="77777777" w:rsidR="00CC753A" w:rsidRDefault="008D59CF">
            <w:pPr>
              <w:pStyle w:val="TableParagraph"/>
              <w:spacing w:before="5"/>
              <w:ind w:left="14" w:right="-15"/>
            </w:pPr>
            <w:r>
              <w:rPr>
                <w:spacing w:val="-2"/>
              </w:rPr>
              <w:t>dysregulation</w:t>
            </w:r>
          </w:p>
        </w:tc>
        <w:tc>
          <w:tcPr>
            <w:tcW w:w="1340" w:type="dxa"/>
            <w:tcBorders>
              <w:top w:val="nil"/>
              <w:bottom w:val="nil"/>
            </w:tcBorders>
          </w:tcPr>
          <w:p w14:paraId="2827D990" w14:textId="77777777" w:rsidR="00CC753A" w:rsidRDefault="008D59CF">
            <w:pPr>
              <w:pStyle w:val="TableParagraph"/>
              <w:spacing w:before="5"/>
              <w:ind w:left="9"/>
            </w:pPr>
            <w:r>
              <w:rPr>
                <w:spacing w:val="-2"/>
              </w:rPr>
              <w:t>awareness;</w:t>
            </w:r>
          </w:p>
        </w:tc>
        <w:tc>
          <w:tcPr>
            <w:tcW w:w="1320" w:type="dxa"/>
            <w:tcBorders>
              <w:top w:val="nil"/>
              <w:bottom w:val="nil"/>
            </w:tcBorders>
          </w:tcPr>
          <w:p w14:paraId="1BD226AE" w14:textId="77777777" w:rsidR="00CC753A" w:rsidRDefault="008D59CF">
            <w:pPr>
              <w:pStyle w:val="TableParagraph"/>
              <w:spacing w:before="5"/>
            </w:pPr>
            <w:r>
              <w:t>(signaling</w:t>
            </w:r>
            <w:r>
              <w:rPr>
                <w:spacing w:val="-10"/>
              </w:rPr>
              <w:t xml:space="preserve"> </w:t>
            </w:r>
            <w:r>
              <w:rPr>
                <w:spacing w:val="-5"/>
              </w:rPr>
              <w:t>in</w:t>
            </w:r>
          </w:p>
        </w:tc>
        <w:tc>
          <w:tcPr>
            <w:tcW w:w="1340" w:type="dxa"/>
            <w:tcBorders>
              <w:top w:val="nil"/>
              <w:bottom w:val="nil"/>
            </w:tcBorders>
          </w:tcPr>
          <w:p w14:paraId="6822B1FB" w14:textId="77777777" w:rsidR="00CC753A" w:rsidRDefault="008D59CF">
            <w:pPr>
              <w:pStyle w:val="TableParagraph"/>
              <w:spacing w:before="5"/>
              <w:ind w:left="19"/>
            </w:pPr>
            <w:r>
              <w:rPr>
                <w:spacing w:val="-2"/>
              </w:rPr>
              <w:t>Childhood</w:t>
            </w:r>
          </w:p>
        </w:tc>
        <w:tc>
          <w:tcPr>
            <w:tcW w:w="1340" w:type="dxa"/>
            <w:tcBorders>
              <w:top w:val="nil"/>
              <w:bottom w:val="nil"/>
            </w:tcBorders>
          </w:tcPr>
          <w:p w14:paraId="1612E30C" w14:textId="77777777" w:rsidR="00CC753A" w:rsidRDefault="008D59CF">
            <w:pPr>
              <w:pStyle w:val="TableParagraph"/>
              <w:spacing w:before="5"/>
              <w:ind w:left="14"/>
            </w:pPr>
            <w:r>
              <w:rPr>
                <w:spacing w:val="-2"/>
              </w:rPr>
              <w:t>(prenatal);</w:t>
            </w:r>
          </w:p>
        </w:tc>
      </w:tr>
      <w:tr w:rsidR="00CC753A" w14:paraId="5C4358C8" w14:textId="77777777">
        <w:trPr>
          <w:trHeight w:val="270"/>
        </w:trPr>
        <w:tc>
          <w:tcPr>
            <w:tcW w:w="1320" w:type="dxa"/>
            <w:tcBorders>
              <w:top w:val="nil"/>
              <w:bottom w:val="nil"/>
            </w:tcBorders>
          </w:tcPr>
          <w:p w14:paraId="39A22252"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1C0B73BD" w14:textId="77777777" w:rsidR="00CC753A" w:rsidRDefault="008D59CF">
            <w:pPr>
              <w:pStyle w:val="TableParagraph"/>
              <w:spacing w:before="5"/>
              <w:ind w:left="19"/>
            </w:pPr>
            <w:r>
              <w:rPr>
                <w:spacing w:val="-2"/>
              </w:rPr>
              <w:t>states,</w:t>
            </w:r>
          </w:p>
        </w:tc>
        <w:tc>
          <w:tcPr>
            <w:tcW w:w="1340" w:type="dxa"/>
            <w:tcBorders>
              <w:top w:val="nil"/>
              <w:bottom w:val="nil"/>
            </w:tcBorders>
          </w:tcPr>
          <w:p w14:paraId="7E63EC3A" w14:textId="77777777" w:rsidR="00CC753A" w:rsidRDefault="008D59CF">
            <w:pPr>
              <w:pStyle w:val="TableParagraph"/>
              <w:spacing w:before="5"/>
              <w:ind w:left="14"/>
            </w:pPr>
            <w:r>
              <w:t>,</w:t>
            </w:r>
            <w:r>
              <w:rPr>
                <w:spacing w:val="-4"/>
              </w:rPr>
              <w:t xml:space="preserve"> </w:t>
            </w:r>
            <w:r>
              <w:t>erratic</w:t>
            </w:r>
            <w:r>
              <w:rPr>
                <w:spacing w:val="-4"/>
              </w:rPr>
              <w:t xml:space="preserve"> </w:t>
            </w:r>
            <w:r>
              <w:rPr>
                <w:spacing w:val="-5"/>
              </w:rPr>
              <w:t>IM</w:t>
            </w:r>
          </w:p>
        </w:tc>
        <w:tc>
          <w:tcPr>
            <w:tcW w:w="1340" w:type="dxa"/>
            <w:tcBorders>
              <w:top w:val="nil"/>
              <w:bottom w:val="nil"/>
            </w:tcBorders>
          </w:tcPr>
          <w:p w14:paraId="5A6A73B7" w14:textId="77777777" w:rsidR="00CC753A" w:rsidRDefault="008D59CF">
            <w:pPr>
              <w:pStyle w:val="TableParagraph"/>
              <w:spacing w:before="5"/>
              <w:ind w:left="9"/>
            </w:pPr>
            <w:r>
              <w:rPr>
                <w:spacing w:val="-4"/>
              </w:rPr>
              <w:t>deep</w:t>
            </w:r>
          </w:p>
        </w:tc>
        <w:tc>
          <w:tcPr>
            <w:tcW w:w="1320" w:type="dxa"/>
            <w:tcBorders>
              <w:top w:val="nil"/>
              <w:bottom w:val="nil"/>
            </w:tcBorders>
          </w:tcPr>
          <w:p w14:paraId="40E61D0E" w14:textId="77777777" w:rsidR="00CC753A" w:rsidRDefault="008D59CF">
            <w:pPr>
              <w:pStyle w:val="TableParagraph"/>
              <w:spacing w:before="5"/>
            </w:pPr>
            <w:r>
              <w:rPr>
                <w:spacing w:val="-2"/>
              </w:rPr>
              <w:t>specific</w:t>
            </w:r>
          </w:p>
        </w:tc>
        <w:tc>
          <w:tcPr>
            <w:tcW w:w="1340" w:type="dxa"/>
            <w:tcBorders>
              <w:top w:val="nil"/>
              <w:bottom w:val="nil"/>
            </w:tcBorders>
          </w:tcPr>
          <w:p w14:paraId="56F5794D" w14:textId="77777777" w:rsidR="00CC753A" w:rsidRDefault="008D59CF">
            <w:pPr>
              <w:pStyle w:val="TableParagraph"/>
              <w:spacing w:before="5"/>
              <w:ind w:left="19"/>
            </w:pPr>
            <w:r>
              <w:t>(2-6</w:t>
            </w:r>
            <w:r>
              <w:rPr>
                <w:spacing w:val="-4"/>
              </w:rPr>
              <w:t xml:space="preserve"> </w:t>
            </w:r>
            <w:r>
              <w:rPr>
                <w:spacing w:val="-2"/>
              </w:rPr>
              <w:t>years)</w:t>
            </w:r>
          </w:p>
        </w:tc>
        <w:tc>
          <w:tcPr>
            <w:tcW w:w="1340" w:type="dxa"/>
            <w:tcBorders>
              <w:top w:val="nil"/>
              <w:bottom w:val="nil"/>
            </w:tcBorders>
          </w:tcPr>
          <w:p w14:paraId="223B694C" w14:textId="77777777" w:rsidR="00CC753A" w:rsidRDefault="008D59CF">
            <w:pPr>
              <w:pStyle w:val="TableParagraph"/>
              <w:spacing w:before="5"/>
              <w:ind w:left="14"/>
            </w:pPr>
            <w:r>
              <w:t>Heart</w:t>
            </w:r>
            <w:r>
              <w:rPr>
                <w:spacing w:val="-7"/>
              </w:rPr>
              <w:t xml:space="preserve"> </w:t>
            </w:r>
            <w:r>
              <w:rPr>
                <w:spacing w:val="-4"/>
              </w:rPr>
              <w:t>Rate</w:t>
            </w:r>
          </w:p>
        </w:tc>
      </w:tr>
      <w:tr w:rsidR="00CC753A" w14:paraId="2FA7EAD4" w14:textId="77777777">
        <w:trPr>
          <w:trHeight w:val="269"/>
        </w:trPr>
        <w:tc>
          <w:tcPr>
            <w:tcW w:w="1320" w:type="dxa"/>
            <w:tcBorders>
              <w:top w:val="nil"/>
              <w:bottom w:val="nil"/>
            </w:tcBorders>
          </w:tcPr>
          <w:p w14:paraId="1EB1D822"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27BD6446" w14:textId="77777777" w:rsidR="00CC753A" w:rsidRDefault="008D59CF">
            <w:pPr>
              <w:pStyle w:val="TableParagraph"/>
              <w:spacing w:before="5"/>
              <w:ind w:left="19"/>
            </w:pPr>
            <w:r>
              <w:rPr>
                <w:spacing w:val="-2"/>
              </w:rPr>
              <w:t>interoception</w:t>
            </w:r>
          </w:p>
        </w:tc>
        <w:tc>
          <w:tcPr>
            <w:tcW w:w="1340" w:type="dxa"/>
            <w:tcBorders>
              <w:top w:val="nil"/>
              <w:bottom w:val="nil"/>
            </w:tcBorders>
          </w:tcPr>
          <w:p w14:paraId="27BC95B1" w14:textId="77777777" w:rsidR="00CC753A" w:rsidRDefault="008D59CF">
            <w:pPr>
              <w:pStyle w:val="TableParagraph"/>
              <w:spacing w:before="5"/>
              <w:ind w:left="14"/>
            </w:pPr>
            <w:r>
              <w:t>band</w:t>
            </w:r>
            <w:r>
              <w:rPr>
                <w:spacing w:val="-4"/>
              </w:rPr>
              <w:t xml:space="preserve"> </w:t>
            </w:r>
            <w:r>
              <w:rPr>
                <w:spacing w:val="-2"/>
              </w:rPr>
              <w:t>bursts;</w:t>
            </w:r>
          </w:p>
        </w:tc>
        <w:tc>
          <w:tcPr>
            <w:tcW w:w="1340" w:type="dxa"/>
            <w:tcBorders>
              <w:top w:val="nil"/>
              <w:bottom w:val="nil"/>
            </w:tcBorders>
          </w:tcPr>
          <w:p w14:paraId="08C76CFD" w14:textId="77777777" w:rsidR="00CC753A" w:rsidRDefault="008D59CF">
            <w:pPr>
              <w:pStyle w:val="TableParagraph"/>
              <w:spacing w:before="5"/>
              <w:ind w:left="9"/>
            </w:pPr>
            <w:r>
              <w:rPr>
                <w:spacing w:val="-2"/>
              </w:rPr>
              <w:t>relaxation;</w:t>
            </w:r>
          </w:p>
        </w:tc>
        <w:tc>
          <w:tcPr>
            <w:tcW w:w="1320" w:type="dxa"/>
            <w:tcBorders>
              <w:top w:val="nil"/>
              <w:bottom w:val="nil"/>
            </w:tcBorders>
          </w:tcPr>
          <w:p w14:paraId="65ACD689" w14:textId="77777777" w:rsidR="00CC753A" w:rsidRDefault="008D59CF">
            <w:pPr>
              <w:pStyle w:val="TableParagraph"/>
              <w:spacing w:before="5"/>
            </w:pPr>
            <w:r>
              <w:rPr>
                <w:spacing w:val="-2"/>
              </w:rPr>
              <w:t>areas);</w:t>
            </w:r>
          </w:p>
        </w:tc>
        <w:tc>
          <w:tcPr>
            <w:tcW w:w="1340" w:type="dxa"/>
            <w:tcBorders>
              <w:top w:val="nil"/>
              <w:bottom w:val="nil"/>
            </w:tcBorders>
          </w:tcPr>
          <w:p w14:paraId="32AF418D"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08729AC3" w14:textId="77777777" w:rsidR="00CC753A" w:rsidRDefault="008D59CF">
            <w:pPr>
              <w:pStyle w:val="TableParagraph"/>
              <w:spacing w:before="5"/>
              <w:ind w:left="14"/>
            </w:pPr>
            <w:r>
              <w:rPr>
                <w:spacing w:val="-2"/>
              </w:rPr>
              <w:t>Variability</w:t>
            </w:r>
          </w:p>
        </w:tc>
      </w:tr>
      <w:tr w:rsidR="00CC753A" w14:paraId="763B3F7E" w14:textId="77777777">
        <w:trPr>
          <w:trHeight w:val="270"/>
        </w:trPr>
        <w:tc>
          <w:tcPr>
            <w:tcW w:w="1320" w:type="dxa"/>
            <w:tcBorders>
              <w:top w:val="nil"/>
              <w:bottom w:val="nil"/>
            </w:tcBorders>
          </w:tcPr>
          <w:p w14:paraId="57E8A580"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1321FB37" w14:textId="77777777" w:rsidR="00CC753A" w:rsidRDefault="008D59CF">
            <w:pPr>
              <w:pStyle w:val="TableParagraph"/>
              <w:spacing w:before="5"/>
              <w:ind w:left="19"/>
            </w:pPr>
            <w:r>
              <w:rPr>
                <w:spacing w:val="-2"/>
              </w:rPr>
              <w:t>(perception</w:t>
            </w:r>
          </w:p>
        </w:tc>
        <w:tc>
          <w:tcPr>
            <w:tcW w:w="1340" w:type="dxa"/>
            <w:tcBorders>
              <w:top w:val="nil"/>
              <w:bottom w:val="nil"/>
            </w:tcBorders>
          </w:tcPr>
          <w:p w14:paraId="19AF2D0C" w14:textId="77777777" w:rsidR="00CC753A" w:rsidRDefault="008D59CF">
            <w:pPr>
              <w:pStyle w:val="TableParagraph"/>
              <w:spacing w:before="5"/>
              <w:ind w:left="14"/>
            </w:pPr>
            <w:r>
              <w:rPr>
                <w:spacing w:val="-2"/>
              </w:rPr>
              <w:t>increased</w:t>
            </w:r>
          </w:p>
        </w:tc>
        <w:tc>
          <w:tcPr>
            <w:tcW w:w="1340" w:type="dxa"/>
            <w:tcBorders>
              <w:top w:val="nil"/>
              <w:bottom w:val="nil"/>
            </w:tcBorders>
          </w:tcPr>
          <w:p w14:paraId="705FE472" w14:textId="77777777" w:rsidR="00CC753A" w:rsidRDefault="008D59CF">
            <w:pPr>
              <w:pStyle w:val="TableParagraph"/>
              <w:spacing w:before="5"/>
              <w:ind w:left="9"/>
            </w:pPr>
            <w:r>
              <w:rPr>
                <w:spacing w:val="-2"/>
              </w:rPr>
              <w:t>Delta/Theta</w:t>
            </w:r>
          </w:p>
        </w:tc>
        <w:tc>
          <w:tcPr>
            <w:tcW w:w="1320" w:type="dxa"/>
            <w:tcBorders>
              <w:top w:val="nil"/>
              <w:bottom w:val="nil"/>
            </w:tcBorders>
          </w:tcPr>
          <w:p w14:paraId="29CBE75F" w14:textId="77777777" w:rsidR="00CC753A" w:rsidRDefault="008D59CF">
            <w:pPr>
              <w:pStyle w:val="TableParagraph"/>
              <w:spacing w:before="5"/>
            </w:pPr>
            <w:r>
              <w:rPr>
                <w:spacing w:val="-2"/>
              </w:rPr>
              <w:t>Autonomic</w:t>
            </w:r>
          </w:p>
        </w:tc>
        <w:tc>
          <w:tcPr>
            <w:tcW w:w="1340" w:type="dxa"/>
            <w:tcBorders>
              <w:top w:val="nil"/>
              <w:bottom w:val="nil"/>
            </w:tcBorders>
          </w:tcPr>
          <w:p w14:paraId="0E77E807"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290D1715" w14:textId="77777777" w:rsidR="00CC753A" w:rsidRDefault="008D59CF">
            <w:pPr>
              <w:pStyle w:val="TableParagraph"/>
              <w:spacing w:before="5"/>
              <w:ind w:left="14"/>
            </w:pPr>
            <w:r>
              <w:t>(HRV)</w:t>
            </w:r>
            <w:r>
              <w:rPr>
                <w:spacing w:val="-9"/>
              </w:rPr>
              <w:t xml:space="preserve"> </w:t>
            </w:r>
            <w:r>
              <w:rPr>
                <w:spacing w:val="-2"/>
              </w:rPr>
              <w:t>(e.g.,</w:t>
            </w:r>
          </w:p>
        </w:tc>
      </w:tr>
      <w:tr w:rsidR="00CC753A" w14:paraId="1881FEDD" w14:textId="77777777">
        <w:trPr>
          <w:trHeight w:val="270"/>
        </w:trPr>
        <w:tc>
          <w:tcPr>
            <w:tcW w:w="1320" w:type="dxa"/>
            <w:tcBorders>
              <w:top w:val="nil"/>
              <w:bottom w:val="nil"/>
            </w:tcBorders>
          </w:tcPr>
          <w:p w14:paraId="59FFADD2"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40BC4474" w14:textId="77777777" w:rsidR="00CC753A" w:rsidRDefault="008D59CF">
            <w:pPr>
              <w:pStyle w:val="TableParagraph"/>
              <w:spacing w:before="5"/>
              <w:ind w:left="19"/>
            </w:pPr>
            <w:r>
              <w:t>of</w:t>
            </w:r>
            <w:r>
              <w:rPr>
                <w:spacing w:val="-2"/>
              </w:rPr>
              <w:t xml:space="preserve"> internal</w:t>
            </w:r>
          </w:p>
        </w:tc>
        <w:tc>
          <w:tcPr>
            <w:tcW w:w="1340" w:type="dxa"/>
            <w:tcBorders>
              <w:top w:val="nil"/>
              <w:bottom w:val="nil"/>
            </w:tcBorders>
          </w:tcPr>
          <w:p w14:paraId="119AF6F3" w14:textId="77777777" w:rsidR="00CC753A" w:rsidRDefault="008D59CF">
            <w:pPr>
              <w:pStyle w:val="TableParagraph"/>
              <w:spacing w:before="5"/>
              <w:ind w:left="14"/>
            </w:pPr>
            <w:r>
              <w:rPr>
                <w:spacing w:val="-2"/>
              </w:rPr>
              <w:t>sympathetic</w:t>
            </w:r>
          </w:p>
        </w:tc>
        <w:tc>
          <w:tcPr>
            <w:tcW w:w="1340" w:type="dxa"/>
            <w:tcBorders>
              <w:top w:val="nil"/>
              <w:bottom w:val="nil"/>
            </w:tcBorders>
          </w:tcPr>
          <w:p w14:paraId="010095D5" w14:textId="77777777" w:rsidR="00CC753A" w:rsidRDefault="008D59CF">
            <w:pPr>
              <w:pStyle w:val="TableParagraph"/>
              <w:spacing w:before="5"/>
              <w:ind w:left="9"/>
            </w:pPr>
            <w:r>
              <w:rPr>
                <w:spacing w:val="-2"/>
              </w:rPr>
              <w:t>frequencies</w:t>
            </w:r>
          </w:p>
        </w:tc>
        <w:tc>
          <w:tcPr>
            <w:tcW w:w="1320" w:type="dxa"/>
            <w:tcBorders>
              <w:top w:val="nil"/>
              <w:bottom w:val="nil"/>
            </w:tcBorders>
          </w:tcPr>
          <w:p w14:paraId="0E80BFC8" w14:textId="77777777" w:rsidR="00CC753A" w:rsidRDefault="008D59CF">
            <w:pPr>
              <w:pStyle w:val="TableParagraph"/>
              <w:spacing w:before="5"/>
            </w:pPr>
            <w:r>
              <w:rPr>
                <w:spacing w:val="-2"/>
              </w:rPr>
              <w:t>Nervous</w:t>
            </w:r>
          </w:p>
        </w:tc>
        <w:tc>
          <w:tcPr>
            <w:tcW w:w="1340" w:type="dxa"/>
            <w:tcBorders>
              <w:top w:val="nil"/>
              <w:bottom w:val="nil"/>
            </w:tcBorders>
          </w:tcPr>
          <w:p w14:paraId="7C4A265C"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43AE806F" w14:textId="77777777" w:rsidR="00CC753A" w:rsidRDefault="008D59CF">
            <w:pPr>
              <w:pStyle w:val="TableParagraph"/>
              <w:spacing w:before="5"/>
              <w:ind w:left="14"/>
            </w:pPr>
            <w:r>
              <w:rPr>
                <w:spacing w:val="-2"/>
              </w:rPr>
              <w:t>25-point</w:t>
            </w:r>
          </w:p>
        </w:tc>
      </w:tr>
      <w:tr w:rsidR="00CC753A" w14:paraId="26BC49E3" w14:textId="77777777">
        <w:trPr>
          <w:trHeight w:val="270"/>
        </w:trPr>
        <w:tc>
          <w:tcPr>
            <w:tcW w:w="1320" w:type="dxa"/>
            <w:tcBorders>
              <w:top w:val="nil"/>
              <w:bottom w:val="nil"/>
            </w:tcBorders>
          </w:tcPr>
          <w:p w14:paraId="4E1B2446"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024B6FEB" w14:textId="77777777" w:rsidR="00CC753A" w:rsidRDefault="008D59CF">
            <w:pPr>
              <w:pStyle w:val="TableParagraph"/>
              <w:spacing w:before="5"/>
              <w:ind w:left="19"/>
            </w:pPr>
            <w:r>
              <w:rPr>
                <w:spacing w:val="-2"/>
              </w:rPr>
              <w:t>bodily</w:t>
            </w:r>
          </w:p>
        </w:tc>
        <w:tc>
          <w:tcPr>
            <w:tcW w:w="1340" w:type="dxa"/>
            <w:tcBorders>
              <w:top w:val="nil"/>
              <w:bottom w:val="nil"/>
            </w:tcBorders>
          </w:tcPr>
          <w:p w14:paraId="23113FB9" w14:textId="77777777" w:rsidR="00CC753A" w:rsidRDefault="008D59CF">
            <w:pPr>
              <w:pStyle w:val="TableParagraph"/>
              <w:spacing w:before="5"/>
              <w:ind w:left="14"/>
            </w:pPr>
            <w:r>
              <w:rPr>
                <w:spacing w:val="-2"/>
              </w:rPr>
              <w:t>dominance;</w:t>
            </w:r>
          </w:p>
        </w:tc>
        <w:tc>
          <w:tcPr>
            <w:tcW w:w="1340" w:type="dxa"/>
            <w:tcBorders>
              <w:top w:val="nil"/>
              <w:bottom w:val="nil"/>
            </w:tcBorders>
          </w:tcPr>
          <w:p w14:paraId="67C65C45" w14:textId="77777777" w:rsidR="00CC753A" w:rsidRDefault="008D59CF">
            <w:pPr>
              <w:pStyle w:val="TableParagraph"/>
              <w:spacing w:before="5"/>
              <w:ind w:left="9"/>
            </w:pPr>
            <w:r>
              <w:t>(0.5-8</w:t>
            </w:r>
            <w:r>
              <w:rPr>
                <w:spacing w:val="-8"/>
              </w:rPr>
              <w:t xml:space="preserve"> </w:t>
            </w:r>
            <w:r>
              <w:rPr>
                <w:spacing w:val="-4"/>
              </w:rPr>
              <w:t>Hz);</w:t>
            </w:r>
          </w:p>
        </w:tc>
        <w:tc>
          <w:tcPr>
            <w:tcW w:w="1320" w:type="dxa"/>
            <w:tcBorders>
              <w:top w:val="nil"/>
              <w:bottom w:val="nil"/>
            </w:tcBorders>
          </w:tcPr>
          <w:p w14:paraId="3FCEBF86" w14:textId="77777777" w:rsidR="00CC753A" w:rsidRDefault="008D59CF">
            <w:pPr>
              <w:pStyle w:val="TableParagraph"/>
              <w:spacing w:before="5"/>
            </w:pPr>
            <w:r>
              <w:rPr>
                <w:spacing w:val="-2"/>
              </w:rPr>
              <w:t>System</w:t>
            </w:r>
          </w:p>
        </w:tc>
        <w:tc>
          <w:tcPr>
            <w:tcW w:w="1340" w:type="dxa"/>
            <w:tcBorders>
              <w:top w:val="nil"/>
              <w:bottom w:val="nil"/>
            </w:tcBorders>
          </w:tcPr>
          <w:p w14:paraId="79964634"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15102085" w14:textId="77777777" w:rsidR="00CC753A" w:rsidRDefault="008D59CF">
            <w:pPr>
              <w:pStyle w:val="TableParagraph"/>
              <w:spacing w:before="5"/>
              <w:ind w:left="14"/>
            </w:pPr>
            <w:r>
              <w:t>increase</w:t>
            </w:r>
            <w:r>
              <w:rPr>
                <w:spacing w:val="-8"/>
              </w:rPr>
              <w:t xml:space="preserve"> </w:t>
            </w:r>
            <w:r>
              <w:rPr>
                <w:spacing w:val="-5"/>
              </w:rPr>
              <w:t>in</w:t>
            </w:r>
          </w:p>
        </w:tc>
      </w:tr>
      <w:tr w:rsidR="00CC753A" w14:paraId="5DB75F42" w14:textId="77777777">
        <w:trPr>
          <w:trHeight w:val="270"/>
        </w:trPr>
        <w:tc>
          <w:tcPr>
            <w:tcW w:w="1320" w:type="dxa"/>
            <w:tcBorders>
              <w:top w:val="nil"/>
            </w:tcBorders>
          </w:tcPr>
          <w:p w14:paraId="206B4C74" w14:textId="77777777" w:rsidR="00CC753A" w:rsidRDefault="00CC753A">
            <w:pPr>
              <w:pStyle w:val="TableParagraph"/>
              <w:spacing w:line="240" w:lineRule="auto"/>
              <w:ind w:left="0"/>
              <w:rPr>
                <w:rFonts w:ascii="Times New Roman"/>
                <w:sz w:val="20"/>
              </w:rPr>
            </w:pPr>
          </w:p>
        </w:tc>
        <w:tc>
          <w:tcPr>
            <w:tcW w:w="1340" w:type="dxa"/>
            <w:tcBorders>
              <w:top w:val="nil"/>
            </w:tcBorders>
          </w:tcPr>
          <w:p w14:paraId="4F60C074" w14:textId="77777777" w:rsidR="00CC753A" w:rsidRDefault="008D59CF">
            <w:pPr>
              <w:pStyle w:val="TableParagraph"/>
              <w:spacing w:before="5"/>
              <w:ind w:left="19"/>
            </w:pPr>
            <w:r>
              <w:t>states),</w:t>
            </w:r>
            <w:r>
              <w:rPr>
                <w:spacing w:val="-8"/>
              </w:rPr>
              <w:t xml:space="preserve"> </w:t>
            </w:r>
            <w:r>
              <w:rPr>
                <w:spacing w:val="-5"/>
              </w:rPr>
              <w:t>and</w:t>
            </w:r>
          </w:p>
        </w:tc>
        <w:tc>
          <w:tcPr>
            <w:tcW w:w="1340" w:type="dxa"/>
            <w:tcBorders>
              <w:top w:val="nil"/>
            </w:tcBorders>
          </w:tcPr>
          <w:p w14:paraId="4DC3F277" w14:textId="77777777" w:rsidR="00CC753A" w:rsidRDefault="008D59CF">
            <w:pPr>
              <w:pStyle w:val="TableParagraph"/>
              <w:spacing w:before="5"/>
              <w:ind w:left="14"/>
            </w:pPr>
            <w:r>
              <w:rPr>
                <w:spacing w:val="-2"/>
              </w:rPr>
              <w:t>low-frequenc</w:t>
            </w:r>
          </w:p>
        </w:tc>
        <w:tc>
          <w:tcPr>
            <w:tcW w:w="1340" w:type="dxa"/>
            <w:tcBorders>
              <w:top w:val="nil"/>
            </w:tcBorders>
          </w:tcPr>
          <w:p w14:paraId="71398E47" w14:textId="77777777" w:rsidR="00CC753A" w:rsidRDefault="008D59CF">
            <w:pPr>
              <w:pStyle w:val="TableParagraph"/>
              <w:spacing w:before="5"/>
              <w:ind w:left="9"/>
            </w:pPr>
            <w:r>
              <w:rPr>
                <w:spacing w:val="-2"/>
              </w:rPr>
              <w:t>parasympath</w:t>
            </w:r>
          </w:p>
        </w:tc>
        <w:tc>
          <w:tcPr>
            <w:tcW w:w="1320" w:type="dxa"/>
            <w:tcBorders>
              <w:top w:val="nil"/>
            </w:tcBorders>
          </w:tcPr>
          <w:p w14:paraId="48142BD5" w14:textId="77777777" w:rsidR="00CC753A" w:rsidRDefault="008D59CF">
            <w:pPr>
              <w:pStyle w:val="TableParagraph"/>
              <w:spacing w:before="5"/>
            </w:pPr>
            <w:r>
              <w:rPr>
                <w:spacing w:val="-2"/>
              </w:rPr>
              <w:t>Regulation;</w:t>
            </w:r>
          </w:p>
        </w:tc>
        <w:tc>
          <w:tcPr>
            <w:tcW w:w="1340" w:type="dxa"/>
            <w:tcBorders>
              <w:top w:val="nil"/>
            </w:tcBorders>
          </w:tcPr>
          <w:p w14:paraId="48E275C0" w14:textId="77777777" w:rsidR="00CC753A" w:rsidRDefault="00CC753A">
            <w:pPr>
              <w:pStyle w:val="TableParagraph"/>
              <w:spacing w:line="240" w:lineRule="auto"/>
              <w:ind w:left="0"/>
              <w:rPr>
                <w:rFonts w:ascii="Times New Roman"/>
                <w:sz w:val="20"/>
              </w:rPr>
            </w:pPr>
          </w:p>
        </w:tc>
        <w:tc>
          <w:tcPr>
            <w:tcW w:w="1340" w:type="dxa"/>
            <w:tcBorders>
              <w:top w:val="nil"/>
            </w:tcBorders>
          </w:tcPr>
          <w:p w14:paraId="32CC2BC1" w14:textId="77777777" w:rsidR="00CC753A" w:rsidRDefault="008D59CF">
            <w:pPr>
              <w:pStyle w:val="TableParagraph"/>
              <w:spacing w:before="5"/>
              <w:ind w:left="14"/>
            </w:pPr>
            <w:r>
              <w:rPr>
                <w:spacing w:val="-2"/>
              </w:rPr>
              <w:t>High-Freque</w:t>
            </w:r>
          </w:p>
        </w:tc>
      </w:tr>
    </w:tbl>
    <w:p w14:paraId="5ECE4024" w14:textId="77777777" w:rsidR="00CC753A" w:rsidRDefault="00CC753A">
      <w:pPr>
        <w:pStyle w:val="TableParagraph"/>
        <w:sectPr w:rsidR="00CC753A">
          <w:pgSz w:w="12240" w:h="15840"/>
          <w:pgMar w:top="1380" w:right="1080" w:bottom="280" w:left="1440" w:header="720" w:footer="720" w:gutter="0"/>
          <w:cols w:space="720"/>
        </w:sectPr>
      </w:pPr>
    </w:p>
    <w:tbl>
      <w:tblPr>
        <w:tblW w:w="0" w:type="auto"/>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320"/>
        <w:gridCol w:w="1340"/>
        <w:gridCol w:w="1340"/>
        <w:gridCol w:w="1340"/>
        <w:gridCol w:w="1320"/>
        <w:gridCol w:w="1340"/>
        <w:gridCol w:w="1340"/>
      </w:tblGrid>
      <w:tr w:rsidR="00CC753A" w14:paraId="319488B4" w14:textId="77777777">
        <w:trPr>
          <w:trHeight w:val="1880"/>
        </w:trPr>
        <w:tc>
          <w:tcPr>
            <w:tcW w:w="1320" w:type="dxa"/>
          </w:tcPr>
          <w:p w14:paraId="297F84C3" w14:textId="77777777" w:rsidR="00CC753A" w:rsidRDefault="008D59CF">
            <w:pPr>
              <w:pStyle w:val="TableParagraph"/>
              <w:spacing w:line="240" w:lineRule="auto"/>
            </w:pPr>
            <w:r>
              <w:lastRenderedPageBreak/>
              <w:t>Identity</w:t>
            </w:r>
            <w:r>
              <w:rPr>
                <w:spacing w:val="-8"/>
              </w:rPr>
              <w:t xml:space="preserve"> </w:t>
            </w:r>
            <w:r>
              <w:rPr>
                <w:spacing w:val="-2"/>
              </w:rPr>
              <w:t>Field</w:t>
            </w:r>
          </w:p>
        </w:tc>
        <w:tc>
          <w:tcPr>
            <w:tcW w:w="1340" w:type="dxa"/>
          </w:tcPr>
          <w:p w14:paraId="1C1504F5" w14:textId="77777777" w:rsidR="00CC753A" w:rsidRDefault="008D59CF">
            <w:pPr>
              <w:pStyle w:val="TableParagraph"/>
              <w:spacing w:line="256" w:lineRule="auto"/>
              <w:ind w:left="19" w:right="25"/>
            </w:pPr>
            <w:r>
              <w:rPr>
                <w:spacing w:val="-2"/>
              </w:rPr>
              <w:t xml:space="preserve">Definition/Ke </w:t>
            </w:r>
            <w:r>
              <w:rPr>
                <w:spacing w:val="-10"/>
              </w:rPr>
              <w:t xml:space="preserve">y </w:t>
            </w:r>
            <w:r>
              <w:rPr>
                <w:spacing w:val="-2"/>
              </w:rPr>
              <w:t xml:space="preserve">Characteristi </w:t>
            </w:r>
            <w:r>
              <w:rPr>
                <w:spacing w:val="-6"/>
              </w:rPr>
              <w:t>cs</w:t>
            </w:r>
          </w:p>
        </w:tc>
        <w:tc>
          <w:tcPr>
            <w:tcW w:w="1340" w:type="dxa"/>
          </w:tcPr>
          <w:p w14:paraId="6D6BF5DB" w14:textId="77777777" w:rsidR="00CC753A" w:rsidRDefault="008D59CF">
            <w:pPr>
              <w:pStyle w:val="TableParagraph"/>
              <w:spacing w:line="256" w:lineRule="auto"/>
              <w:ind w:left="14" w:right="-29"/>
            </w:pPr>
            <w:r>
              <w:rPr>
                <w:spacing w:val="-2"/>
              </w:rPr>
              <w:t xml:space="preserve">Incoherent Characteristi </w:t>
            </w:r>
            <w:r>
              <w:t xml:space="preserve">cs (Neural </w:t>
            </w:r>
            <w:r>
              <w:rPr>
                <w:spacing w:val="-2"/>
              </w:rPr>
              <w:t>Oscillations/F requency Manifestation</w:t>
            </w:r>
          </w:p>
          <w:p w14:paraId="61C3BE01" w14:textId="77777777" w:rsidR="00CC753A" w:rsidRDefault="008D59CF">
            <w:pPr>
              <w:pStyle w:val="TableParagraph"/>
              <w:spacing w:line="236" w:lineRule="exact"/>
              <w:ind w:left="14"/>
            </w:pPr>
            <w:r>
              <w:rPr>
                <w:spacing w:val="-10"/>
              </w:rPr>
              <w:t>)</w:t>
            </w:r>
          </w:p>
        </w:tc>
        <w:tc>
          <w:tcPr>
            <w:tcW w:w="1340" w:type="dxa"/>
          </w:tcPr>
          <w:p w14:paraId="2D5D1856" w14:textId="77777777" w:rsidR="00CC753A" w:rsidRDefault="008D59CF">
            <w:pPr>
              <w:pStyle w:val="TableParagraph"/>
              <w:spacing w:line="256" w:lineRule="auto"/>
              <w:ind w:left="9" w:right="-29"/>
            </w:pPr>
            <w:r>
              <w:rPr>
                <w:spacing w:val="-2"/>
              </w:rPr>
              <w:t xml:space="preserve">Coherent Characteristi </w:t>
            </w:r>
            <w:r>
              <w:t xml:space="preserve">cs (Neural </w:t>
            </w:r>
            <w:r>
              <w:rPr>
                <w:spacing w:val="-2"/>
              </w:rPr>
              <w:t>Oscillations/F requency Manifestation</w:t>
            </w:r>
          </w:p>
          <w:p w14:paraId="677B6B43" w14:textId="77777777" w:rsidR="00CC753A" w:rsidRDefault="008D59CF">
            <w:pPr>
              <w:pStyle w:val="TableParagraph"/>
              <w:spacing w:line="236" w:lineRule="exact"/>
              <w:ind w:left="9"/>
            </w:pPr>
            <w:r>
              <w:rPr>
                <w:spacing w:val="-10"/>
              </w:rPr>
              <w:t>)</w:t>
            </w:r>
          </w:p>
        </w:tc>
        <w:tc>
          <w:tcPr>
            <w:tcW w:w="1320" w:type="dxa"/>
          </w:tcPr>
          <w:p w14:paraId="04CEE93F" w14:textId="77777777" w:rsidR="00CC753A" w:rsidRDefault="008D59CF">
            <w:pPr>
              <w:pStyle w:val="TableParagraph"/>
              <w:spacing w:line="256" w:lineRule="auto"/>
            </w:pPr>
            <w:r>
              <w:rPr>
                <w:spacing w:val="-2"/>
              </w:rPr>
              <w:t>Associated Physiological</w:t>
            </w:r>
          </w:p>
          <w:p w14:paraId="10D6CBB0" w14:textId="77777777" w:rsidR="00CC753A" w:rsidRDefault="008D59CF">
            <w:pPr>
              <w:pStyle w:val="TableParagraph"/>
              <w:spacing w:line="256" w:lineRule="auto"/>
              <w:ind w:right="5"/>
            </w:pPr>
            <w:r>
              <w:rPr>
                <w:spacing w:val="-2"/>
              </w:rPr>
              <w:t xml:space="preserve">/Neurobiologi </w:t>
            </w:r>
            <w:r>
              <w:rPr>
                <w:spacing w:val="-4"/>
              </w:rPr>
              <w:t>cal</w:t>
            </w:r>
            <w:r>
              <w:rPr>
                <w:spacing w:val="40"/>
              </w:rPr>
              <w:t xml:space="preserve"> </w:t>
            </w:r>
            <w:r>
              <w:rPr>
                <w:spacing w:val="-2"/>
              </w:rPr>
              <w:t>Correlates</w:t>
            </w:r>
          </w:p>
        </w:tc>
        <w:tc>
          <w:tcPr>
            <w:tcW w:w="1340" w:type="dxa"/>
          </w:tcPr>
          <w:p w14:paraId="1B50E273" w14:textId="77777777" w:rsidR="00CC753A" w:rsidRDefault="008D59CF">
            <w:pPr>
              <w:pStyle w:val="TableParagraph"/>
              <w:spacing w:line="256" w:lineRule="auto"/>
              <w:ind w:left="19" w:right="2"/>
            </w:pPr>
            <w:r>
              <w:rPr>
                <w:spacing w:val="-2"/>
              </w:rPr>
              <w:t xml:space="preserve">Development </w:t>
            </w:r>
            <w:r>
              <w:t xml:space="preserve">al Period of </w:t>
            </w:r>
            <w:r>
              <w:rPr>
                <w:spacing w:val="-2"/>
              </w:rPr>
              <w:t>Primary Origin</w:t>
            </w:r>
          </w:p>
        </w:tc>
        <w:tc>
          <w:tcPr>
            <w:tcW w:w="1340" w:type="dxa"/>
          </w:tcPr>
          <w:p w14:paraId="090C2282" w14:textId="77777777" w:rsidR="00CC753A" w:rsidRDefault="008D59CF">
            <w:pPr>
              <w:pStyle w:val="TableParagraph"/>
              <w:spacing w:line="256" w:lineRule="auto"/>
              <w:ind w:left="14" w:right="105"/>
              <w:jc w:val="both"/>
            </w:pPr>
            <w:r>
              <w:rPr>
                <w:spacing w:val="-2"/>
              </w:rPr>
              <w:t xml:space="preserve">Measurable </w:t>
            </w:r>
            <w:r>
              <w:t>Indicators</w:t>
            </w:r>
            <w:r>
              <w:rPr>
                <w:spacing w:val="-16"/>
              </w:rPr>
              <w:t xml:space="preserve"> </w:t>
            </w:r>
            <w:r>
              <w:t xml:space="preserve">of </w:t>
            </w:r>
            <w:r>
              <w:rPr>
                <w:spacing w:val="-2"/>
              </w:rPr>
              <w:t>Efficacy</w:t>
            </w:r>
          </w:p>
        </w:tc>
      </w:tr>
      <w:tr w:rsidR="00CC753A" w14:paraId="45ACEDD5" w14:textId="77777777">
        <w:trPr>
          <w:trHeight w:val="259"/>
        </w:trPr>
        <w:tc>
          <w:tcPr>
            <w:tcW w:w="1320" w:type="dxa"/>
            <w:vMerge w:val="restart"/>
          </w:tcPr>
          <w:p w14:paraId="2A4D3310" w14:textId="77777777" w:rsidR="00CC753A" w:rsidRDefault="00CC753A">
            <w:pPr>
              <w:pStyle w:val="TableParagraph"/>
              <w:spacing w:line="240" w:lineRule="auto"/>
              <w:ind w:left="0"/>
              <w:rPr>
                <w:rFonts w:ascii="Times New Roman"/>
              </w:rPr>
            </w:pPr>
          </w:p>
        </w:tc>
        <w:tc>
          <w:tcPr>
            <w:tcW w:w="1340" w:type="dxa"/>
            <w:tcBorders>
              <w:bottom w:val="nil"/>
            </w:tcBorders>
          </w:tcPr>
          <w:p w14:paraId="6EACC633" w14:textId="77777777" w:rsidR="00CC753A" w:rsidRDefault="008D59CF">
            <w:pPr>
              <w:pStyle w:val="TableParagraph"/>
              <w:spacing w:before="5" w:line="235" w:lineRule="exact"/>
              <w:ind w:left="19"/>
            </w:pPr>
            <w:r>
              <w:rPr>
                <w:spacing w:val="-2"/>
              </w:rPr>
              <w:t>proprioceptio</w:t>
            </w:r>
          </w:p>
        </w:tc>
        <w:tc>
          <w:tcPr>
            <w:tcW w:w="1340" w:type="dxa"/>
            <w:tcBorders>
              <w:bottom w:val="nil"/>
            </w:tcBorders>
          </w:tcPr>
          <w:p w14:paraId="753C871D" w14:textId="77777777" w:rsidR="00CC753A" w:rsidRDefault="008D59CF">
            <w:pPr>
              <w:pStyle w:val="TableParagraph"/>
              <w:spacing w:before="5" w:line="235" w:lineRule="exact"/>
              <w:ind w:left="14"/>
            </w:pPr>
            <w:r>
              <w:t>y</w:t>
            </w:r>
            <w:r>
              <w:rPr>
                <w:spacing w:val="-1"/>
              </w:rPr>
              <w:t xml:space="preserve"> </w:t>
            </w:r>
            <w:r>
              <w:rPr>
                <w:spacing w:val="-4"/>
              </w:rPr>
              <w:t>HRV;</w:t>
            </w:r>
          </w:p>
        </w:tc>
        <w:tc>
          <w:tcPr>
            <w:tcW w:w="1340" w:type="dxa"/>
            <w:tcBorders>
              <w:bottom w:val="nil"/>
            </w:tcBorders>
          </w:tcPr>
          <w:p w14:paraId="2E1855A7" w14:textId="77777777" w:rsidR="00CC753A" w:rsidRDefault="008D59CF">
            <w:pPr>
              <w:pStyle w:val="TableParagraph"/>
              <w:spacing w:before="5" w:line="235" w:lineRule="exact"/>
              <w:ind w:left="9"/>
            </w:pPr>
            <w:r>
              <w:rPr>
                <w:spacing w:val="-4"/>
              </w:rPr>
              <w:t>etic</w:t>
            </w:r>
          </w:p>
        </w:tc>
        <w:tc>
          <w:tcPr>
            <w:tcW w:w="1320" w:type="dxa"/>
            <w:tcBorders>
              <w:bottom w:val="nil"/>
            </w:tcBorders>
          </w:tcPr>
          <w:p w14:paraId="769AB3B8" w14:textId="77777777" w:rsidR="00CC753A" w:rsidRDefault="008D59CF">
            <w:pPr>
              <w:pStyle w:val="TableParagraph"/>
              <w:spacing w:before="5" w:line="235" w:lineRule="exact"/>
            </w:pPr>
            <w:r>
              <w:rPr>
                <w:spacing w:val="-2"/>
              </w:rPr>
              <w:t>Vagus</w:t>
            </w:r>
            <w:r>
              <w:rPr>
                <w:spacing w:val="-11"/>
              </w:rPr>
              <w:t xml:space="preserve"> </w:t>
            </w:r>
            <w:r>
              <w:rPr>
                <w:spacing w:val="-2"/>
              </w:rPr>
              <w:t>Nerve</w:t>
            </w:r>
          </w:p>
        </w:tc>
        <w:tc>
          <w:tcPr>
            <w:tcW w:w="1340" w:type="dxa"/>
            <w:vMerge w:val="restart"/>
          </w:tcPr>
          <w:p w14:paraId="27ED81B2" w14:textId="77777777" w:rsidR="00CC753A" w:rsidRDefault="00CC753A">
            <w:pPr>
              <w:pStyle w:val="TableParagraph"/>
              <w:spacing w:line="240" w:lineRule="auto"/>
              <w:ind w:left="0"/>
              <w:rPr>
                <w:rFonts w:ascii="Times New Roman"/>
              </w:rPr>
            </w:pPr>
          </w:p>
        </w:tc>
        <w:tc>
          <w:tcPr>
            <w:tcW w:w="1340" w:type="dxa"/>
            <w:tcBorders>
              <w:bottom w:val="nil"/>
            </w:tcBorders>
          </w:tcPr>
          <w:p w14:paraId="5D955A10" w14:textId="77777777" w:rsidR="00CC753A" w:rsidRDefault="008D59CF">
            <w:pPr>
              <w:pStyle w:val="TableParagraph"/>
              <w:spacing w:before="5" w:line="235" w:lineRule="exact"/>
              <w:ind w:left="14"/>
            </w:pPr>
            <w:r>
              <w:t>ncy</w:t>
            </w:r>
            <w:r>
              <w:rPr>
                <w:spacing w:val="-5"/>
              </w:rPr>
              <w:t xml:space="preserve"> </w:t>
            </w:r>
            <w:r>
              <w:rPr>
                <w:spacing w:val="-2"/>
              </w:rPr>
              <w:t>HRV);</w:t>
            </w:r>
          </w:p>
        </w:tc>
      </w:tr>
      <w:tr w:rsidR="00CC753A" w14:paraId="7B8748A6" w14:textId="77777777">
        <w:trPr>
          <w:trHeight w:val="250"/>
        </w:trPr>
        <w:tc>
          <w:tcPr>
            <w:tcW w:w="1320" w:type="dxa"/>
            <w:vMerge/>
            <w:tcBorders>
              <w:top w:val="nil"/>
            </w:tcBorders>
          </w:tcPr>
          <w:p w14:paraId="162CCBF0" w14:textId="77777777" w:rsidR="00CC753A" w:rsidRDefault="00CC753A">
            <w:pPr>
              <w:rPr>
                <w:sz w:val="2"/>
                <w:szCs w:val="2"/>
              </w:rPr>
            </w:pPr>
          </w:p>
        </w:tc>
        <w:tc>
          <w:tcPr>
            <w:tcW w:w="1340" w:type="dxa"/>
            <w:tcBorders>
              <w:top w:val="nil"/>
              <w:bottom w:val="nil"/>
            </w:tcBorders>
          </w:tcPr>
          <w:p w14:paraId="4F987B92" w14:textId="77777777" w:rsidR="00CC753A" w:rsidRDefault="008D59CF">
            <w:pPr>
              <w:pStyle w:val="TableParagraph"/>
              <w:spacing w:line="230" w:lineRule="exact"/>
              <w:ind w:left="19"/>
            </w:pPr>
            <w:r>
              <w:t>n</w:t>
            </w:r>
            <w:r>
              <w:rPr>
                <w:spacing w:val="-4"/>
              </w:rPr>
              <w:t xml:space="preserve"> </w:t>
            </w:r>
            <w:r>
              <w:t>(sense</w:t>
            </w:r>
            <w:r>
              <w:rPr>
                <w:spacing w:val="-3"/>
              </w:rPr>
              <w:t xml:space="preserve"> </w:t>
            </w:r>
            <w:r>
              <w:rPr>
                <w:spacing w:val="-5"/>
              </w:rPr>
              <w:t>of</w:t>
            </w:r>
          </w:p>
        </w:tc>
        <w:tc>
          <w:tcPr>
            <w:tcW w:w="1340" w:type="dxa"/>
            <w:tcBorders>
              <w:top w:val="nil"/>
              <w:bottom w:val="nil"/>
            </w:tcBorders>
          </w:tcPr>
          <w:p w14:paraId="27C97186" w14:textId="77777777" w:rsidR="00CC753A" w:rsidRDefault="008D59CF">
            <w:pPr>
              <w:pStyle w:val="TableParagraph"/>
              <w:spacing w:line="230" w:lineRule="exact"/>
              <w:ind w:left="14"/>
            </w:pPr>
            <w:r>
              <w:rPr>
                <w:spacing w:val="-2"/>
              </w:rPr>
              <w:t>trauma</w:t>
            </w:r>
          </w:p>
        </w:tc>
        <w:tc>
          <w:tcPr>
            <w:tcW w:w="1340" w:type="dxa"/>
            <w:tcBorders>
              <w:top w:val="nil"/>
              <w:bottom w:val="nil"/>
            </w:tcBorders>
          </w:tcPr>
          <w:p w14:paraId="7614E137" w14:textId="77777777" w:rsidR="00CC753A" w:rsidRDefault="008D59CF">
            <w:pPr>
              <w:pStyle w:val="TableParagraph"/>
              <w:spacing w:line="230" w:lineRule="exact"/>
              <w:ind w:left="9"/>
            </w:pPr>
            <w:r>
              <w:rPr>
                <w:spacing w:val="-2"/>
              </w:rPr>
              <w:t>dominance;</w:t>
            </w:r>
          </w:p>
        </w:tc>
        <w:tc>
          <w:tcPr>
            <w:tcW w:w="1320" w:type="dxa"/>
            <w:tcBorders>
              <w:top w:val="nil"/>
              <w:bottom w:val="nil"/>
            </w:tcBorders>
          </w:tcPr>
          <w:p w14:paraId="1A10FC62" w14:textId="77777777" w:rsidR="00CC753A" w:rsidRDefault="008D59CF">
            <w:pPr>
              <w:pStyle w:val="TableParagraph"/>
              <w:spacing w:line="230" w:lineRule="exact"/>
            </w:pPr>
            <w:r>
              <w:rPr>
                <w:spacing w:val="-2"/>
              </w:rPr>
              <w:t>(normalizing)</w:t>
            </w:r>
          </w:p>
        </w:tc>
        <w:tc>
          <w:tcPr>
            <w:tcW w:w="1340" w:type="dxa"/>
            <w:vMerge/>
            <w:tcBorders>
              <w:top w:val="nil"/>
            </w:tcBorders>
          </w:tcPr>
          <w:p w14:paraId="18AF09C1" w14:textId="77777777" w:rsidR="00CC753A" w:rsidRDefault="00CC753A">
            <w:pPr>
              <w:rPr>
                <w:sz w:val="2"/>
                <w:szCs w:val="2"/>
              </w:rPr>
            </w:pPr>
          </w:p>
        </w:tc>
        <w:tc>
          <w:tcPr>
            <w:tcW w:w="1340" w:type="dxa"/>
            <w:tcBorders>
              <w:top w:val="nil"/>
              <w:bottom w:val="nil"/>
            </w:tcBorders>
          </w:tcPr>
          <w:p w14:paraId="0E15F5E7" w14:textId="77777777" w:rsidR="00CC753A" w:rsidRDefault="008D59CF">
            <w:pPr>
              <w:pStyle w:val="TableParagraph"/>
              <w:spacing w:line="230" w:lineRule="exact"/>
              <w:ind w:left="14"/>
            </w:pPr>
            <w:r>
              <w:rPr>
                <w:spacing w:val="-2"/>
              </w:rPr>
              <w:t>improved</w:t>
            </w:r>
          </w:p>
        </w:tc>
      </w:tr>
      <w:tr w:rsidR="00CC753A" w14:paraId="4FE76C81" w14:textId="77777777">
        <w:trPr>
          <w:trHeight w:val="250"/>
        </w:trPr>
        <w:tc>
          <w:tcPr>
            <w:tcW w:w="1320" w:type="dxa"/>
            <w:vMerge/>
            <w:tcBorders>
              <w:top w:val="nil"/>
            </w:tcBorders>
          </w:tcPr>
          <w:p w14:paraId="0FFB0F2E" w14:textId="77777777" w:rsidR="00CC753A" w:rsidRDefault="00CC753A">
            <w:pPr>
              <w:rPr>
                <w:sz w:val="2"/>
                <w:szCs w:val="2"/>
              </w:rPr>
            </w:pPr>
          </w:p>
        </w:tc>
        <w:tc>
          <w:tcPr>
            <w:tcW w:w="1340" w:type="dxa"/>
            <w:tcBorders>
              <w:top w:val="nil"/>
              <w:bottom w:val="nil"/>
            </w:tcBorders>
          </w:tcPr>
          <w:p w14:paraId="2D820964" w14:textId="77777777" w:rsidR="00CC753A" w:rsidRDefault="008D59CF">
            <w:pPr>
              <w:pStyle w:val="TableParagraph"/>
              <w:spacing w:line="230" w:lineRule="exact"/>
              <w:ind w:left="19"/>
            </w:pPr>
            <w:r>
              <w:t>body</w:t>
            </w:r>
            <w:r>
              <w:rPr>
                <w:spacing w:val="-4"/>
              </w:rPr>
              <w:t xml:space="preserve"> </w:t>
            </w:r>
            <w:r>
              <w:rPr>
                <w:spacing w:val="-2"/>
              </w:rPr>
              <w:t>position</w:t>
            </w:r>
          </w:p>
        </w:tc>
        <w:tc>
          <w:tcPr>
            <w:tcW w:w="1340" w:type="dxa"/>
            <w:tcBorders>
              <w:top w:val="nil"/>
              <w:bottom w:val="nil"/>
            </w:tcBorders>
          </w:tcPr>
          <w:p w14:paraId="70AF0536" w14:textId="77777777" w:rsidR="00CC753A" w:rsidRDefault="008D59CF">
            <w:pPr>
              <w:pStyle w:val="TableParagraph"/>
              <w:spacing w:line="230" w:lineRule="exact"/>
              <w:ind w:left="14"/>
            </w:pPr>
            <w:r>
              <w:rPr>
                <w:spacing w:val="-2"/>
              </w:rPr>
              <w:t>symptoms.</w:t>
            </w:r>
          </w:p>
        </w:tc>
        <w:tc>
          <w:tcPr>
            <w:tcW w:w="1340" w:type="dxa"/>
            <w:tcBorders>
              <w:top w:val="nil"/>
              <w:bottom w:val="nil"/>
            </w:tcBorders>
          </w:tcPr>
          <w:p w14:paraId="0567D830" w14:textId="77777777" w:rsidR="00CC753A" w:rsidRDefault="008D59CF">
            <w:pPr>
              <w:pStyle w:val="TableParagraph"/>
              <w:spacing w:line="230" w:lineRule="exact"/>
              <w:ind w:left="9"/>
            </w:pPr>
            <w:r>
              <w:rPr>
                <w:spacing w:val="-2"/>
              </w:rPr>
              <w:t>synchronized</w:t>
            </w:r>
          </w:p>
        </w:tc>
        <w:tc>
          <w:tcPr>
            <w:tcW w:w="1320" w:type="dxa"/>
            <w:tcBorders>
              <w:top w:val="nil"/>
              <w:bottom w:val="nil"/>
            </w:tcBorders>
          </w:tcPr>
          <w:p w14:paraId="7BDD6EBE" w14:textId="77777777" w:rsidR="00CC753A" w:rsidRDefault="00CC753A">
            <w:pPr>
              <w:pStyle w:val="TableParagraph"/>
              <w:spacing w:line="240" w:lineRule="auto"/>
              <w:ind w:left="0"/>
              <w:rPr>
                <w:rFonts w:ascii="Times New Roman"/>
                <w:sz w:val="18"/>
              </w:rPr>
            </w:pPr>
          </w:p>
        </w:tc>
        <w:tc>
          <w:tcPr>
            <w:tcW w:w="1340" w:type="dxa"/>
            <w:vMerge/>
            <w:tcBorders>
              <w:top w:val="nil"/>
            </w:tcBorders>
          </w:tcPr>
          <w:p w14:paraId="78EE6FE6" w14:textId="77777777" w:rsidR="00CC753A" w:rsidRDefault="00CC753A">
            <w:pPr>
              <w:rPr>
                <w:sz w:val="2"/>
                <w:szCs w:val="2"/>
              </w:rPr>
            </w:pPr>
          </w:p>
        </w:tc>
        <w:tc>
          <w:tcPr>
            <w:tcW w:w="1340" w:type="dxa"/>
            <w:tcBorders>
              <w:top w:val="nil"/>
              <w:bottom w:val="nil"/>
            </w:tcBorders>
          </w:tcPr>
          <w:p w14:paraId="6E47B493" w14:textId="77777777" w:rsidR="00CC753A" w:rsidRDefault="008D59CF">
            <w:pPr>
              <w:pStyle w:val="TableParagraph"/>
              <w:spacing w:line="230" w:lineRule="exact"/>
              <w:ind w:left="14"/>
            </w:pPr>
            <w:r>
              <w:t>sleep</w:t>
            </w:r>
            <w:r>
              <w:rPr>
                <w:spacing w:val="-5"/>
              </w:rPr>
              <w:t xml:space="preserve"> </w:t>
            </w:r>
            <w:r>
              <w:rPr>
                <w:spacing w:val="-2"/>
              </w:rPr>
              <w:t>quality;</w:t>
            </w:r>
          </w:p>
        </w:tc>
      </w:tr>
      <w:tr w:rsidR="00CC753A" w14:paraId="0EADAB7B" w14:textId="77777777">
        <w:trPr>
          <w:trHeight w:val="250"/>
        </w:trPr>
        <w:tc>
          <w:tcPr>
            <w:tcW w:w="1320" w:type="dxa"/>
            <w:vMerge/>
            <w:tcBorders>
              <w:top w:val="nil"/>
            </w:tcBorders>
          </w:tcPr>
          <w:p w14:paraId="7C3A6980" w14:textId="77777777" w:rsidR="00CC753A" w:rsidRDefault="00CC753A">
            <w:pPr>
              <w:rPr>
                <w:sz w:val="2"/>
                <w:szCs w:val="2"/>
              </w:rPr>
            </w:pPr>
          </w:p>
        </w:tc>
        <w:tc>
          <w:tcPr>
            <w:tcW w:w="1340" w:type="dxa"/>
            <w:tcBorders>
              <w:top w:val="nil"/>
              <w:bottom w:val="nil"/>
            </w:tcBorders>
          </w:tcPr>
          <w:p w14:paraId="67EE4F21" w14:textId="77777777" w:rsidR="00CC753A" w:rsidRDefault="008D59CF">
            <w:pPr>
              <w:pStyle w:val="TableParagraph"/>
              <w:spacing w:line="230" w:lineRule="exact"/>
              <w:ind w:left="19"/>
            </w:pPr>
            <w:r>
              <w:rPr>
                <w:spacing w:val="-5"/>
              </w:rPr>
              <w:t>and</w:t>
            </w:r>
          </w:p>
        </w:tc>
        <w:tc>
          <w:tcPr>
            <w:tcW w:w="1340" w:type="dxa"/>
            <w:tcBorders>
              <w:top w:val="nil"/>
              <w:bottom w:val="nil"/>
            </w:tcBorders>
          </w:tcPr>
          <w:p w14:paraId="3C5E99F4" w14:textId="77777777" w:rsidR="00CC753A" w:rsidRDefault="00CC753A">
            <w:pPr>
              <w:pStyle w:val="TableParagraph"/>
              <w:spacing w:line="240" w:lineRule="auto"/>
              <w:ind w:left="0"/>
              <w:rPr>
                <w:rFonts w:ascii="Times New Roman"/>
                <w:sz w:val="18"/>
              </w:rPr>
            </w:pPr>
          </w:p>
        </w:tc>
        <w:tc>
          <w:tcPr>
            <w:tcW w:w="1340" w:type="dxa"/>
            <w:tcBorders>
              <w:top w:val="nil"/>
              <w:bottom w:val="nil"/>
            </w:tcBorders>
          </w:tcPr>
          <w:p w14:paraId="1444EDE0" w14:textId="77777777" w:rsidR="00CC753A" w:rsidRDefault="008D59CF">
            <w:pPr>
              <w:pStyle w:val="TableParagraph"/>
              <w:spacing w:line="230" w:lineRule="exact"/>
              <w:ind w:left="9"/>
            </w:pPr>
            <w:r>
              <w:t>IM</w:t>
            </w:r>
            <w:r>
              <w:rPr>
                <w:spacing w:val="-4"/>
              </w:rPr>
              <w:t xml:space="preserve"> band</w:t>
            </w:r>
          </w:p>
        </w:tc>
        <w:tc>
          <w:tcPr>
            <w:tcW w:w="1320" w:type="dxa"/>
            <w:tcBorders>
              <w:top w:val="nil"/>
              <w:bottom w:val="nil"/>
            </w:tcBorders>
          </w:tcPr>
          <w:p w14:paraId="336661C0" w14:textId="77777777" w:rsidR="00CC753A" w:rsidRDefault="00CC753A">
            <w:pPr>
              <w:pStyle w:val="TableParagraph"/>
              <w:spacing w:line="240" w:lineRule="auto"/>
              <w:ind w:left="0"/>
              <w:rPr>
                <w:rFonts w:ascii="Times New Roman"/>
                <w:sz w:val="18"/>
              </w:rPr>
            </w:pPr>
          </w:p>
        </w:tc>
        <w:tc>
          <w:tcPr>
            <w:tcW w:w="1340" w:type="dxa"/>
            <w:vMerge/>
            <w:tcBorders>
              <w:top w:val="nil"/>
            </w:tcBorders>
          </w:tcPr>
          <w:p w14:paraId="79C0BF24" w14:textId="77777777" w:rsidR="00CC753A" w:rsidRDefault="00CC753A">
            <w:pPr>
              <w:rPr>
                <w:sz w:val="2"/>
                <w:szCs w:val="2"/>
              </w:rPr>
            </w:pPr>
          </w:p>
        </w:tc>
        <w:tc>
          <w:tcPr>
            <w:tcW w:w="1340" w:type="dxa"/>
            <w:tcBorders>
              <w:top w:val="nil"/>
              <w:bottom w:val="nil"/>
            </w:tcBorders>
          </w:tcPr>
          <w:p w14:paraId="7271B15A" w14:textId="77777777" w:rsidR="00CC753A" w:rsidRDefault="008D59CF">
            <w:pPr>
              <w:pStyle w:val="TableParagraph"/>
              <w:spacing w:line="230" w:lineRule="exact"/>
              <w:ind w:left="14"/>
            </w:pPr>
            <w:r>
              <w:rPr>
                <w:spacing w:val="-2"/>
              </w:rPr>
              <w:t>reduced</w:t>
            </w:r>
          </w:p>
        </w:tc>
      </w:tr>
      <w:tr w:rsidR="00CC753A" w14:paraId="7E620913" w14:textId="77777777">
        <w:trPr>
          <w:trHeight w:val="250"/>
        </w:trPr>
        <w:tc>
          <w:tcPr>
            <w:tcW w:w="1320" w:type="dxa"/>
            <w:vMerge/>
            <w:tcBorders>
              <w:top w:val="nil"/>
            </w:tcBorders>
          </w:tcPr>
          <w:p w14:paraId="379842CF" w14:textId="77777777" w:rsidR="00CC753A" w:rsidRDefault="00CC753A">
            <w:pPr>
              <w:rPr>
                <w:sz w:val="2"/>
                <w:szCs w:val="2"/>
              </w:rPr>
            </w:pPr>
          </w:p>
        </w:tc>
        <w:tc>
          <w:tcPr>
            <w:tcW w:w="1340" w:type="dxa"/>
            <w:tcBorders>
              <w:top w:val="nil"/>
              <w:bottom w:val="nil"/>
            </w:tcBorders>
          </w:tcPr>
          <w:p w14:paraId="6747D0B8" w14:textId="77777777" w:rsidR="00CC753A" w:rsidRDefault="008D59CF">
            <w:pPr>
              <w:pStyle w:val="TableParagraph"/>
              <w:spacing w:line="230" w:lineRule="exact"/>
              <w:ind w:left="19"/>
            </w:pPr>
            <w:r>
              <w:rPr>
                <w:spacing w:val="-2"/>
              </w:rPr>
              <w:t>movement).</w:t>
            </w:r>
          </w:p>
        </w:tc>
        <w:tc>
          <w:tcPr>
            <w:tcW w:w="1340" w:type="dxa"/>
            <w:tcBorders>
              <w:top w:val="nil"/>
              <w:bottom w:val="nil"/>
            </w:tcBorders>
          </w:tcPr>
          <w:p w14:paraId="491F14A9" w14:textId="77777777" w:rsidR="00CC753A" w:rsidRDefault="00CC753A">
            <w:pPr>
              <w:pStyle w:val="TableParagraph"/>
              <w:spacing w:line="240" w:lineRule="auto"/>
              <w:ind w:left="0"/>
              <w:rPr>
                <w:rFonts w:ascii="Times New Roman"/>
                <w:sz w:val="18"/>
              </w:rPr>
            </w:pPr>
          </w:p>
        </w:tc>
        <w:tc>
          <w:tcPr>
            <w:tcW w:w="1340" w:type="dxa"/>
            <w:tcBorders>
              <w:top w:val="nil"/>
              <w:bottom w:val="nil"/>
            </w:tcBorders>
          </w:tcPr>
          <w:p w14:paraId="48686DDD" w14:textId="77777777" w:rsidR="00CC753A" w:rsidRDefault="008D59CF">
            <w:pPr>
              <w:pStyle w:val="TableParagraph"/>
              <w:spacing w:line="230" w:lineRule="exact"/>
              <w:ind w:left="9"/>
            </w:pPr>
            <w:r>
              <w:rPr>
                <w:spacing w:val="-2"/>
              </w:rPr>
              <w:t>activity;</w:t>
            </w:r>
          </w:p>
        </w:tc>
        <w:tc>
          <w:tcPr>
            <w:tcW w:w="1320" w:type="dxa"/>
            <w:tcBorders>
              <w:top w:val="nil"/>
              <w:bottom w:val="nil"/>
            </w:tcBorders>
          </w:tcPr>
          <w:p w14:paraId="694B8249" w14:textId="77777777" w:rsidR="00CC753A" w:rsidRDefault="00CC753A">
            <w:pPr>
              <w:pStyle w:val="TableParagraph"/>
              <w:spacing w:line="240" w:lineRule="auto"/>
              <w:ind w:left="0"/>
              <w:rPr>
                <w:rFonts w:ascii="Times New Roman"/>
                <w:sz w:val="18"/>
              </w:rPr>
            </w:pPr>
          </w:p>
        </w:tc>
        <w:tc>
          <w:tcPr>
            <w:tcW w:w="1340" w:type="dxa"/>
            <w:vMerge/>
            <w:tcBorders>
              <w:top w:val="nil"/>
            </w:tcBorders>
          </w:tcPr>
          <w:p w14:paraId="10D223E8" w14:textId="77777777" w:rsidR="00CC753A" w:rsidRDefault="00CC753A">
            <w:pPr>
              <w:rPr>
                <w:sz w:val="2"/>
                <w:szCs w:val="2"/>
              </w:rPr>
            </w:pPr>
          </w:p>
        </w:tc>
        <w:tc>
          <w:tcPr>
            <w:tcW w:w="1340" w:type="dxa"/>
            <w:tcBorders>
              <w:top w:val="nil"/>
              <w:bottom w:val="nil"/>
            </w:tcBorders>
          </w:tcPr>
          <w:p w14:paraId="68B838A5" w14:textId="77777777" w:rsidR="00CC753A" w:rsidRDefault="008D59CF">
            <w:pPr>
              <w:pStyle w:val="TableParagraph"/>
              <w:spacing w:line="230" w:lineRule="exact"/>
              <w:ind w:left="14"/>
            </w:pPr>
            <w:r>
              <w:rPr>
                <w:spacing w:val="-2"/>
              </w:rPr>
              <w:t>psychosomat</w:t>
            </w:r>
          </w:p>
        </w:tc>
      </w:tr>
      <w:tr w:rsidR="00CC753A" w14:paraId="6A10884F" w14:textId="77777777">
        <w:trPr>
          <w:trHeight w:val="250"/>
        </w:trPr>
        <w:tc>
          <w:tcPr>
            <w:tcW w:w="1320" w:type="dxa"/>
            <w:vMerge/>
            <w:tcBorders>
              <w:top w:val="nil"/>
            </w:tcBorders>
          </w:tcPr>
          <w:p w14:paraId="120316C4" w14:textId="77777777" w:rsidR="00CC753A" w:rsidRDefault="00CC753A">
            <w:pPr>
              <w:rPr>
                <w:sz w:val="2"/>
                <w:szCs w:val="2"/>
              </w:rPr>
            </w:pPr>
          </w:p>
        </w:tc>
        <w:tc>
          <w:tcPr>
            <w:tcW w:w="1340" w:type="dxa"/>
            <w:tcBorders>
              <w:top w:val="nil"/>
              <w:bottom w:val="nil"/>
            </w:tcBorders>
          </w:tcPr>
          <w:p w14:paraId="1B8D103B" w14:textId="77777777" w:rsidR="00CC753A" w:rsidRDefault="008D59CF">
            <w:pPr>
              <w:pStyle w:val="TableParagraph"/>
              <w:spacing w:line="230" w:lineRule="exact"/>
              <w:ind w:left="19"/>
            </w:pPr>
            <w:r>
              <w:rPr>
                <w:spacing w:val="-2"/>
              </w:rPr>
              <w:t>Profoundly</w:t>
            </w:r>
          </w:p>
        </w:tc>
        <w:tc>
          <w:tcPr>
            <w:tcW w:w="1340" w:type="dxa"/>
            <w:tcBorders>
              <w:top w:val="nil"/>
              <w:bottom w:val="nil"/>
            </w:tcBorders>
          </w:tcPr>
          <w:p w14:paraId="0DB475AA" w14:textId="77777777" w:rsidR="00CC753A" w:rsidRDefault="00CC753A">
            <w:pPr>
              <w:pStyle w:val="TableParagraph"/>
              <w:spacing w:line="240" w:lineRule="auto"/>
              <w:ind w:left="0"/>
              <w:rPr>
                <w:rFonts w:ascii="Times New Roman"/>
                <w:sz w:val="18"/>
              </w:rPr>
            </w:pPr>
          </w:p>
        </w:tc>
        <w:tc>
          <w:tcPr>
            <w:tcW w:w="1340" w:type="dxa"/>
            <w:tcBorders>
              <w:top w:val="nil"/>
              <w:bottom w:val="nil"/>
            </w:tcBorders>
          </w:tcPr>
          <w:p w14:paraId="5F12A025" w14:textId="77777777" w:rsidR="00CC753A" w:rsidRDefault="008D59CF">
            <w:pPr>
              <w:pStyle w:val="TableParagraph"/>
              <w:spacing w:line="230" w:lineRule="exact"/>
              <w:ind w:left="9"/>
            </w:pPr>
            <w:r>
              <w:rPr>
                <w:spacing w:val="-2"/>
              </w:rPr>
              <w:t>improved</w:t>
            </w:r>
          </w:p>
        </w:tc>
        <w:tc>
          <w:tcPr>
            <w:tcW w:w="1320" w:type="dxa"/>
            <w:tcBorders>
              <w:top w:val="nil"/>
              <w:bottom w:val="nil"/>
            </w:tcBorders>
          </w:tcPr>
          <w:p w14:paraId="68969DC8" w14:textId="77777777" w:rsidR="00CC753A" w:rsidRDefault="00CC753A">
            <w:pPr>
              <w:pStyle w:val="TableParagraph"/>
              <w:spacing w:line="240" w:lineRule="auto"/>
              <w:ind w:left="0"/>
              <w:rPr>
                <w:rFonts w:ascii="Times New Roman"/>
                <w:sz w:val="18"/>
              </w:rPr>
            </w:pPr>
          </w:p>
        </w:tc>
        <w:tc>
          <w:tcPr>
            <w:tcW w:w="1340" w:type="dxa"/>
            <w:vMerge/>
            <w:tcBorders>
              <w:top w:val="nil"/>
            </w:tcBorders>
          </w:tcPr>
          <w:p w14:paraId="752FE289" w14:textId="77777777" w:rsidR="00CC753A" w:rsidRDefault="00CC753A">
            <w:pPr>
              <w:rPr>
                <w:sz w:val="2"/>
                <w:szCs w:val="2"/>
              </w:rPr>
            </w:pPr>
          </w:p>
        </w:tc>
        <w:tc>
          <w:tcPr>
            <w:tcW w:w="1340" w:type="dxa"/>
            <w:tcBorders>
              <w:top w:val="nil"/>
              <w:bottom w:val="nil"/>
            </w:tcBorders>
          </w:tcPr>
          <w:p w14:paraId="49129CA7" w14:textId="77777777" w:rsidR="00CC753A" w:rsidRDefault="008D59CF">
            <w:pPr>
              <w:pStyle w:val="TableParagraph"/>
              <w:spacing w:line="230" w:lineRule="exact"/>
              <w:ind w:left="14"/>
            </w:pPr>
            <w:r>
              <w:t>ic</w:t>
            </w:r>
            <w:r>
              <w:rPr>
                <w:spacing w:val="-2"/>
              </w:rPr>
              <w:t xml:space="preserve"> symptoms;</w:t>
            </w:r>
          </w:p>
        </w:tc>
      </w:tr>
      <w:tr w:rsidR="00CC753A" w14:paraId="5BE08D81" w14:textId="77777777">
        <w:trPr>
          <w:trHeight w:val="250"/>
        </w:trPr>
        <w:tc>
          <w:tcPr>
            <w:tcW w:w="1320" w:type="dxa"/>
            <w:vMerge/>
            <w:tcBorders>
              <w:top w:val="nil"/>
            </w:tcBorders>
          </w:tcPr>
          <w:p w14:paraId="174A3025" w14:textId="77777777" w:rsidR="00CC753A" w:rsidRDefault="00CC753A">
            <w:pPr>
              <w:rPr>
                <w:sz w:val="2"/>
                <w:szCs w:val="2"/>
              </w:rPr>
            </w:pPr>
          </w:p>
        </w:tc>
        <w:tc>
          <w:tcPr>
            <w:tcW w:w="1340" w:type="dxa"/>
            <w:tcBorders>
              <w:top w:val="nil"/>
              <w:bottom w:val="nil"/>
            </w:tcBorders>
          </w:tcPr>
          <w:p w14:paraId="1425AF12" w14:textId="77777777" w:rsidR="00CC753A" w:rsidRDefault="008D59CF">
            <w:pPr>
              <w:pStyle w:val="TableParagraph"/>
              <w:spacing w:line="230" w:lineRule="exact"/>
              <w:ind w:left="19"/>
            </w:pPr>
            <w:r>
              <w:rPr>
                <w:spacing w:val="-2"/>
              </w:rPr>
              <w:t>embodied</w:t>
            </w:r>
          </w:p>
        </w:tc>
        <w:tc>
          <w:tcPr>
            <w:tcW w:w="1340" w:type="dxa"/>
            <w:tcBorders>
              <w:top w:val="nil"/>
              <w:bottom w:val="nil"/>
            </w:tcBorders>
          </w:tcPr>
          <w:p w14:paraId="04B9FECA" w14:textId="77777777" w:rsidR="00CC753A" w:rsidRDefault="00CC753A">
            <w:pPr>
              <w:pStyle w:val="TableParagraph"/>
              <w:spacing w:line="240" w:lineRule="auto"/>
              <w:ind w:left="0"/>
              <w:rPr>
                <w:rFonts w:ascii="Times New Roman"/>
                <w:sz w:val="18"/>
              </w:rPr>
            </w:pPr>
          </w:p>
        </w:tc>
        <w:tc>
          <w:tcPr>
            <w:tcW w:w="1340" w:type="dxa"/>
            <w:tcBorders>
              <w:top w:val="nil"/>
              <w:bottom w:val="nil"/>
            </w:tcBorders>
          </w:tcPr>
          <w:p w14:paraId="6E70362A" w14:textId="77777777" w:rsidR="00CC753A" w:rsidRDefault="008D59CF">
            <w:pPr>
              <w:pStyle w:val="TableParagraph"/>
              <w:spacing w:line="230" w:lineRule="exact"/>
              <w:ind w:left="9"/>
            </w:pPr>
            <w:r>
              <w:rPr>
                <w:spacing w:val="-2"/>
              </w:rPr>
              <w:t>interoceptive</w:t>
            </w:r>
          </w:p>
        </w:tc>
        <w:tc>
          <w:tcPr>
            <w:tcW w:w="1320" w:type="dxa"/>
            <w:tcBorders>
              <w:top w:val="nil"/>
              <w:bottom w:val="nil"/>
            </w:tcBorders>
          </w:tcPr>
          <w:p w14:paraId="61DADE98" w14:textId="77777777" w:rsidR="00CC753A" w:rsidRDefault="00CC753A">
            <w:pPr>
              <w:pStyle w:val="TableParagraph"/>
              <w:spacing w:line="240" w:lineRule="auto"/>
              <w:ind w:left="0"/>
              <w:rPr>
                <w:rFonts w:ascii="Times New Roman"/>
                <w:sz w:val="18"/>
              </w:rPr>
            </w:pPr>
          </w:p>
        </w:tc>
        <w:tc>
          <w:tcPr>
            <w:tcW w:w="1340" w:type="dxa"/>
            <w:vMerge/>
            <w:tcBorders>
              <w:top w:val="nil"/>
            </w:tcBorders>
          </w:tcPr>
          <w:p w14:paraId="249A584B" w14:textId="77777777" w:rsidR="00CC753A" w:rsidRDefault="00CC753A">
            <w:pPr>
              <w:rPr>
                <w:sz w:val="2"/>
                <w:szCs w:val="2"/>
              </w:rPr>
            </w:pPr>
          </w:p>
        </w:tc>
        <w:tc>
          <w:tcPr>
            <w:tcW w:w="1340" w:type="dxa"/>
            <w:tcBorders>
              <w:top w:val="nil"/>
              <w:bottom w:val="nil"/>
            </w:tcBorders>
          </w:tcPr>
          <w:p w14:paraId="5039FE60" w14:textId="77777777" w:rsidR="00CC753A" w:rsidRDefault="008D59CF">
            <w:pPr>
              <w:pStyle w:val="TableParagraph"/>
              <w:spacing w:line="230" w:lineRule="exact"/>
              <w:ind w:left="14"/>
            </w:pPr>
            <w:r>
              <w:rPr>
                <w:spacing w:val="-2"/>
              </w:rPr>
              <w:t>stabilized</w:t>
            </w:r>
          </w:p>
        </w:tc>
      </w:tr>
      <w:tr w:rsidR="00CC753A" w14:paraId="7367A466" w14:textId="77777777">
        <w:trPr>
          <w:trHeight w:val="250"/>
        </w:trPr>
        <w:tc>
          <w:tcPr>
            <w:tcW w:w="1320" w:type="dxa"/>
            <w:vMerge/>
            <w:tcBorders>
              <w:top w:val="nil"/>
            </w:tcBorders>
          </w:tcPr>
          <w:p w14:paraId="50A16587" w14:textId="77777777" w:rsidR="00CC753A" w:rsidRDefault="00CC753A">
            <w:pPr>
              <w:rPr>
                <w:sz w:val="2"/>
                <w:szCs w:val="2"/>
              </w:rPr>
            </w:pPr>
          </w:p>
        </w:tc>
        <w:tc>
          <w:tcPr>
            <w:tcW w:w="1340" w:type="dxa"/>
            <w:tcBorders>
              <w:top w:val="nil"/>
              <w:bottom w:val="nil"/>
            </w:tcBorders>
          </w:tcPr>
          <w:p w14:paraId="5AC0D9D0" w14:textId="77777777" w:rsidR="00CC753A" w:rsidRDefault="008D59CF">
            <w:pPr>
              <w:pStyle w:val="TableParagraph"/>
              <w:spacing w:line="230" w:lineRule="exact"/>
              <w:ind w:left="19"/>
            </w:pPr>
            <w:r>
              <w:rPr>
                <w:spacing w:val="-2"/>
              </w:rPr>
              <w:t>experience;</w:t>
            </w:r>
          </w:p>
        </w:tc>
        <w:tc>
          <w:tcPr>
            <w:tcW w:w="1340" w:type="dxa"/>
            <w:tcBorders>
              <w:top w:val="nil"/>
              <w:bottom w:val="nil"/>
            </w:tcBorders>
          </w:tcPr>
          <w:p w14:paraId="3370DE60" w14:textId="77777777" w:rsidR="00CC753A" w:rsidRDefault="00CC753A">
            <w:pPr>
              <w:pStyle w:val="TableParagraph"/>
              <w:spacing w:line="240" w:lineRule="auto"/>
              <w:ind w:left="0"/>
              <w:rPr>
                <w:rFonts w:ascii="Times New Roman"/>
                <w:sz w:val="18"/>
              </w:rPr>
            </w:pPr>
          </w:p>
        </w:tc>
        <w:tc>
          <w:tcPr>
            <w:tcW w:w="1340" w:type="dxa"/>
            <w:tcBorders>
              <w:top w:val="nil"/>
              <w:bottom w:val="nil"/>
            </w:tcBorders>
          </w:tcPr>
          <w:p w14:paraId="0C0FCC3D" w14:textId="77777777" w:rsidR="00CC753A" w:rsidRDefault="008D59CF">
            <w:pPr>
              <w:pStyle w:val="TableParagraph"/>
              <w:spacing w:line="230" w:lineRule="exact"/>
              <w:ind w:left="9"/>
            </w:pPr>
            <w:r>
              <w:rPr>
                <w:spacing w:val="-2"/>
              </w:rPr>
              <w:t>perception;</w:t>
            </w:r>
          </w:p>
        </w:tc>
        <w:tc>
          <w:tcPr>
            <w:tcW w:w="1320" w:type="dxa"/>
            <w:tcBorders>
              <w:top w:val="nil"/>
              <w:bottom w:val="nil"/>
            </w:tcBorders>
          </w:tcPr>
          <w:p w14:paraId="551AFEF3" w14:textId="77777777" w:rsidR="00CC753A" w:rsidRDefault="00CC753A">
            <w:pPr>
              <w:pStyle w:val="TableParagraph"/>
              <w:spacing w:line="240" w:lineRule="auto"/>
              <w:ind w:left="0"/>
              <w:rPr>
                <w:rFonts w:ascii="Times New Roman"/>
                <w:sz w:val="18"/>
              </w:rPr>
            </w:pPr>
          </w:p>
        </w:tc>
        <w:tc>
          <w:tcPr>
            <w:tcW w:w="1340" w:type="dxa"/>
            <w:vMerge/>
            <w:tcBorders>
              <w:top w:val="nil"/>
            </w:tcBorders>
          </w:tcPr>
          <w:p w14:paraId="07B3925D" w14:textId="77777777" w:rsidR="00CC753A" w:rsidRDefault="00CC753A">
            <w:pPr>
              <w:rPr>
                <w:sz w:val="2"/>
                <w:szCs w:val="2"/>
              </w:rPr>
            </w:pPr>
          </w:p>
        </w:tc>
        <w:tc>
          <w:tcPr>
            <w:tcW w:w="1340" w:type="dxa"/>
            <w:tcBorders>
              <w:top w:val="nil"/>
              <w:bottom w:val="nil"/>
            </w:tcBorders>
          </w:tcPr>
          <w:p w14:paraId="0F02A459" w14:textId="77777777" w:rsidR="00CC753A" w:rsidRDefault="008D59CF">
            <w:pPr>
              <w:pStyle w:val="TableParagraph"/>
              <w:spacing w:line="230" w:lineRule="exact"/>
              <w:ind w:left="14"/>
            </w:pPr>
            <w:r>
              <w:rPr>
                <w:spacing w:val="-2"/>
              </w:rPr>
              <w:t>cortisol;</w:t>
            </w:r>
          </w:p>
        </w:tc>
      </w:tr>
      <w:tr w:rsidR="00CC753A" w14:paraId="408E057C" w14:textId="77777777">
        <w:trPr>
          <w:trHeight w:val="250"/>
        </w:trPr>
        <w:tc>
          <w:tcPr>
            <w:tcW w:w="1320" w:type="dxa"/>
            <w:vMerge/>
            <w:tcBorders>
              <w:top w:val="nil"/>
            </w:tcBorders>
          </w:tcPr>
          <w:p w14:paraId="6A1AD47D" w14:textId="77777777" w:rsidR="00CC753A" w:rsidRDefault="00CC753A">
            <w:pPr>
              <w:rPr>
                <w:sz w:val="2"/>
                <w:szCs w:val="2"/>
              </w:rPr>
            </w:pPr>
          </w:p>
        </w:tc>
        <w:tc>
          <w:tcPr>
            <w:tcW w:w="1340" w:type="dxa"/>
            <w:tcBorders>
              <w:top w:val="nil"/>
              <w:bottom w:val="nil"/>
            </w:tcBorders>
          </w:tcPr>
          <w:p w14:paraId="2256ADC8" w14:textId="77777777" w:rsidR="00CC753A" w:rsidRDefault="008D59CF">
            <w:pPr>
              <w:pStyle w:val="TableParagraph"/>
              <w:spacing w:line="230" w:lineRule="exact"/>
              <w:ind w:left="19"/>
            </w:pPr>
            <w:r>
              <w:rPr>
                <w:spacing w:val="-2"/>
              </w:rPr>
              <w:t>foundational</w:t>
            </w:r>
          </w:p>
        </w:tc>
        <w:tc>
          <w:tcPr>
            <w:tcW w:w="1340" w:type="dxa"/>
            <w:tcBorders>
              <w:top w:val="nil"/>
              <w:bottom w:val="nil"/>
            </w:tcBorders>
          </w:tcPr>
          <w:p w14:paraId="72559A7C" w14:textId="77777777" w:rsidR="00CC753A" w:rsidRDefault="00CC753A">
            <w:pPr>
              <w:pStyle w:val="TableParagraph"/>
              <w:spacing w:line="240" w:lineRule="auto"/>
              <w:ind w:left="0"/>
              <w:rPr>
                <w:rFonts w:ascii="Times New Roman"/>
                <w:sz w:val="18"/>
              </w:rPr>
            </w:pPr>
          </w:p>
        </w:tc>
        <w:tc>
          <w:tcPr>
            <w:tcW w:w="1340" w:type="dxa"/>
            <w:tcBorders>
              <w:top w:val="nil"/>
              <w:bottom w:val="nil"/>
            </w:tcBorders>
          </w:tcPr>
          <w:p w14:paraId="5914762A" w14:textId="77777777" w:rsidR="00CC753A" w:rsidRDefault="008D59CF">
            <w:pPr>
              <w:pStyle w:val="TableParagraph"/>
              <w:spacing w:line="230" w:lineRule="exact"/>
              <w:ind w:left="9"/>
            </w:pPr>
            <w:r>
              <w:t>stable</w:t>
            </w:r>
            <w:r>
              <w:rPr>
                <w:spacing w:val="-6"/>
              </w:rPr>
              <w:t xml:space="preserve"> </w:t>
            </w:r>
            <w:r>
              <w:rPr>
                <w:spacing w:val="-5"/>
              </w:rPr>
              <w:t>HRV</w:t>
            </w:r>
          </w:p>
        </w:tc>
        <w:tc>
          <w:tcPr>
            <w:tcW w:w="1320" w:type="dxa"/>
            <w:tcBorders>
              <w:top w:val="nil"/>
              <w:bottom w:val="nil"/>
            </w:tcBorders>
          </w:tcPr>
          <w:p w14:paraId="0106117D" w14:textId="77777777" w:rsidR="00CC753A" w:rsidRDefault="00CC753A">
            <w:pPr>
              <w:pStyle w:val="TableParagraph"/>
              <w:spacing w:line="240" w:lineRule="auto"/>
              <w:ind w:left="0"/>
              <w:rPr>
                <w:rFonts w:ascii="Times New Roman"/>
                <w:sz w:val="18"/>
              </w:rPr>
            </w:pPr>
          </w:p>
        </w:tc>
        <w:tc>
          <w:tcPr>
            <w:tcW w:w="1340" w:type="dxa"/>
            <w:vMerge/>
            <w:tcBorders>
              <w:top w:val="nil"/>
            </w:tcBorders>
          </w:tcPr>
          <w:p w14:paraId="60D98EEC" w14:textId="77777777" w:rsidR="00CC753A" w:rsidRDefault="00CC753A">
            <w:pPr>
              <w:rPr>
                <w:sz w:val="2"/>
                <w:szCs w:val="2"/>
              </w:rPr>
            </w:pPr>
          </w:p>
        </w:tc>
        <w:tc>
          <w:tcPr>
            <w:tcW w:w="1340" w:type="dxa"/>
            <w:tcBorders>
              <w:top w:val="nil"/>
              <w:bottom w:val="nil"/>
            </w:tcBorders>
          </w:tcPr>
          <w:p w14:paraId="154CDB84" w14:textId="77777777" w:rsidR="00CC753A" w:rsidRDefault="008D59CF">
            <w:pPr>
              <w:pStyle w:val="TableParagraph"/>
              <w:spacing w:line="230" w:lineRule="exact"/>
              <w:ind w:left="14"/>
            </w:pPr>
            <w:r>
              <w:rPr>
                <w:spacing w:val="-2"/>
              </w:rPr>
              <w:t>lowered</w:t>
            </w:r>
          </w:p>
        </w:tc>
      </w:tr>
      <w:tr w:rsidR="00CC753A" w14:paraId="0DC33527" w14:textId="77777777">
        <w:trPr>
          <w:trHeight w:val="250"/>
        </w:trPr>
        <w:tc>
          <w:tcPr>
            <w:tcW w:w="1320" w:type="dxa"/>
            <w:vMerge/>
            <w:tcBorders>
              <w:top w:val="nil"/>
            </w:tcBorders>
          </w:tcPr>
          <w:p w14:paraId="2375382C" w14:textId="77777777" w:rsidR="00CC753A" w:rsidRDefault="00CC753A">
            <w:pPr>
              <w:rPr>
                <w:sz w:val="2"/>
                <w:szCs w:val="2"/>
              </w:rPr>
            </w:pPr>
          </w:p>
        </w:tc>
        <w:tc>
          <w:tcPr>
            <w:tcW w:w="1340" w:type="dxa"/>
            <w:tcBorders>
              <w:top w:val="nil"/>
              <w:bottom w:val="nil"/>
            </w:tcBorders>
          </w:tcPr>
          <w:p w14:paraId="62F8A675" w14:textId="77777777" w:rsidR="00CC753A" w:rsidRDefault="008D59CF">
            <w:pPr>
              <w:pStyle w:val="TableParagraph"/>
              <w:spacing w:line="230" w:lineRule="exact"/>
              <w:ind w:left="19"/>
            </w:pPr>
            <w:r>
              <w:t>layer</w:t>
            </w:r>
            <w:r>
              <w:rPr>
                <w:spacing w:val="-5"/>
              </w:rPr>
              <w:t xml:space="preserve"> for</w:t>
            </w:r>
          </w:p>
        </w:tc>
        <w:tc>
          <w:tcPr>
            <w:tcW w:w="1340" w:type="dxa"/>
            <w:tcBorders>
              <w:top w:val="nil"/>
              <w:bottom w:val="nil"/>
            </w:tcBorders>
          </w:tcPr>
          <w:p w14:paraId="7816B25D" w14:textId="77777777" w:rsidR="00CC753A" w:rsidRDefault="00CC753A">
            <w:pPr>
              <w:pStyle w:val="TableParagraph"/>
              <w:spacing w:line="240" w:lineRule="auto"/>
              <w:ind w:left="0"/>
              <w:rPr>
                <w:rFonts w:ascii="Times New Roman"/>
                <w:sz w:val="18"/>
              </w:rPr>
            </w:pPr>
          </w:p>
        </w:tc>
        <w:tc>
          <w:tcPr>
            <w:tcW w:w="1340" w:type="dxa"/>
            <w:tcBorders>
              <w:top w:val="nil"/>
              <w:bottom w:val="nil"/>
            </w:tcBorders>
          </w:tcPr>
          <w:p w14:paraId="19C58E27" w14:textId="77777777" w:rsidR="00CC753A" w:rsidRDefault="008D59CF">
            <w:pPr>
              <w:pStyle w:val="TableParagraph"/>
              <w:spacing w:line="230" w:lineRule="exact"/>
              <w:ind w:left="9"/>
            </w:pPr>
            <w:r>
              <w:rPr>
                <w:spacing w:val="-2"/>
              </w:rPr>
              <w:t>(0.12-</w:t>
            </w:r>
            <w:r>
              <w:rPr>
                <w:spacing w:val="-4"/>
              </w:rPr>
              <w:t>0.18</w:t>
            </w:r>
          </w:p>
        </w:tc>
        <w:tc>
          <w:tcPr>
            <w:tcW w:w="1320" w:type="dxa"/>
            <w:tcBorders>
              <w:top w:val="nil"/>
              <w:bottom w:val="nil"/>
            </w:tcBorders>
          </w:tcPr>
          <w:p w14:paraId="4AEB2517" w14:textId="77777777" w:rsidR="00CC753A" w:rsidRDefault="00CC753A">
            <w:pPr>
              <w:pStyle w:val="TableParagraph"/>
              <w:spacing w:line="240" w:lineRule="auto"/>
              <w:ind w:left="0"/>
              <w:rPr>
                <w:rFonts w:ascii="Times New Roman"/>
                <w:sz w:val="18"/>
              </w:rPr>
            </w:pPr>
          </w:p>
        </w:tc>
        <w:tc>
          <w:tcPr>
            <w:tcW w:w="1340" w:type="dxa"/>
            <w:vMerge/>
            <w:tcBorders>
              <w:top w:val="nil"/>
            </w:tcBorders>
          </w:tcPr>
          <w:p w14:paraId="39FAC2AA" w14:textId="77777777" w:rsidR="00CC753A" w:rsidRDefault="00CC753A">
            <w:pPr>
              <w:rPr>
                <w:sz w:val="2"/>
                <w:szCs w:val="2"/>
              </w:rPr>
            </w:pPr>
          </w:p>
        </w:tc>
        <w:tc>
          <w:tcPr>
            <w:tcW w:w="1340" w:type="dxa"/>
            <w:tcBorders>
              <w:top w:val="nil"/>
              <w:bottom w:val="nil"/>
            </w:tcBorders>
          </w:tcPr>
          <w:p w14:paraId="640ACF65" w14:textId="77777777" w:rsidR="00CC753A" w:rsidRDefault="008D59CF">
            <w:pPr>
              <w:pStyle w:val="TableParagraph"/>
              <w:spacing w:line="230" w:lineRule="exact"/>
              <w:ind w:left="14"/>
            </w:pPr>
            <w:r>
              <w:rPr>
                <w:spacing w:val="-2"/>
              </w:rPr>
              <w:t>muscle</w:t>
            </w:r>
          </w:p>
        </w:tc>
      </w:tr>
      <w:tr w:rsidR="00CC753A" w14:paraId="6765BBCA" w14:textId="77777777">
        <w:trPr>
          <w:trHeight w:val="250"/>
        </w:trPr>
        <w:tc>
          <w:tcPr>
            <w:tcW w:w="1320" w:type="dxa"/>
            <w:vMerge/>
            <w:tcBorders>
              <w:top w:val="nil"/>
            </w:tcBorders>
          </w:tcPr>
          <w:p w14:paraId="14DADC62" w14:textId="77777777" w:rsidR="00CC753A" w:rsidRDefault="00CC753A">
            <w:pPr>
              <w:rPr>
                <w:sz w:val="2"/>
                <w:szCs w:val="2"/>
              </w:rPr>
            </w:pPr>
          </w:p>
        </w:tc>
        <w:tc>
          <w:tcPr>
            <w:tcW w:w="1340" w:type="dxa"/>
            <w:tcBorders>
              <w:top w:val="nil"/>
            </w:tcBorders>
          </w:tcPr>
          <w:p w14:paraId="2B454C75" w14:textId="77777777" w:rsidR="00CC753A" w:rsidRDefault="008D59CF">
            <w:pPr>
              <w:pStyle w:val="TableParagraph"/>
              <w:spacing w:line="230" w:lineRule="exact"/>
              <w:ind w:left="19"/>
            </w:pPr>
            <w:r>
              <w:rPr>
                <w:spacing w:val="-2"/>
              </w:rPr>
              <w:t>identity.</w:t>
            </w:r>
          </w:p>
        </w:tc>
        <w:tc>
          <w:tcPr>
            <w:tcW w:w="1340" w:type="dxa"/>
            <w:tcBorders>
              <w:top w:val="nil"/>
            </w:tcBorders>
          </w:tcPr>
          <w:p w14:paraId="1C92E877" w14:textId="77777777" w:rsidR="00CC753A" w:rsidRDefault="00CC753A">
            <w:pPr>
              <w:pStyle w:val="TableParagraph"/>
              <w:spacing w:line="240" w:lineRule="auto"/>
              <w:ind w:left="0"/>
              <w:rPr>
                <w:rFonts w:ascii="Times New Roman"/>
                <w:sz w:val="18"/>
              </w:rPr>
            </w:pPr>
          </w:p>
        </w:tc>
        <w:tc>
          <w:tcPr>
            <w:tcW w:w="1340" w:type="dxa"/>
            <w:tcBorders>
              <w:top w:val="nil"/>
            </w:tcBorders>
          </w:tcPr>
          <w:p w14:paraId="4AECED67" w14:textId="77777777" w:rsidR="00CC753A" w:rsidRDefault="008D59CF">
            <w:pPr>
              <w:pStyle w:val="TableParagraph"/>
              <w:spacing w:line="230" w:lineRule="exact"/>
              <w:ind w:left="9"/>
            </w:pPr>
            <w:r>
              <w:rPr>
                <w:spacing w:val="-4"/>
              </w:rPr>
              <w:t>Hz).</w:t>
            </w:r>
          </w:p>
        </w:tc>
        <w:tc>
          <w:tcPr>
            <w:tcW w:w="1320" w:type="dxa"/>
            <w:tcBorders>
              <w:top w:val="nil"/>
            </w:tcBorders>
          </w:tcPr>
          <w:p w14:paraId="7E5C6FE4" w14:textId="77777777" w:rsidR="00CC753A" w:rsidRDefault="00CC753A">
            <w:pPr>
              <w:pStyle w:val="TableParagraph"/>
              <w:spacing w:line="240" w:lineRule="auto"/>
              <w:ind w:left="0"/>
              <w:rPr>
                <w:rFonts w:ascii="Times New Roman"/>
                <w:sz w:val="18"/>
              </w:rPr>
            </w:pPr>
          </w:p>
        </w:tc>
        <w:tc>
          <w:tcPr>
            <w:tcW w:w="1340" w:type="dxa"/>
            <w:vMerge/>
            <w:tcBorders>
              <w:top w:val="nil"/>
            </w:tcBorders>
          </w:tcPr>
          <w:p w14:paraId="3B3D781D" w14:textId="77777777" w:rsidR="00CC753A" w:rsidRDefault="00CC753A">
            <w:pPr>
              <w:rPr>
                <w:sz w:val="2"/>
                <w:szCs w:val="2"/>
              </w:rPr>
            </w:pPr>
          </w:p>
        </w:tc>
        <w:tc>
          <w:tcPr>
            <w:tcW w:w="1340" w:type="dxa"/>
            <w:tcBorders>
              <w:top w:val="nil"/>
            </w:tcBorders>
          </w:tcPr>
          <w:p w14:paraId="4035B4CC" w14:textId="77777777" w:rsidR="00CC753A" w:rsidRDefault="008D59CF">
            <w:pPr>
              <w:pStyle w:val="TableParagraph"/>
              <w:spacing w:line="230" w:lineRule="exact"/>
              <w:ind w:left="14"/>
            </w:pPr>
            <w:r>
              <w:rPr>
                <w:spacing w:val="-2"/>
              </w:rPr>
              <w:t>tension.</w:t>
            </w:r>
          </w:p>
        </w:tc>
      </w:tr>
      <w:tr w:rsidR="00CC753A" w14:paraId="7B651CA1" w14:textId="77777777">
        <w:trPr>
          <w:trHeight w:val="274"/>
        </w:trPr>
        <w:tc>
          <w:tcPr>
            <w:tcW w:w="1320" w:type="dxa"/>
            <w:tcBorders>
              <w:bottom w:val="nil"/>
            </w:tcBorders>
          </w:tcPr>
          <w:p w14:paraId="44E231BD" w14:textId="77777777" w:rsidR="00CC753A" w:rsidRDefault="008D59CF">
            <w:pPr>
              <w:pStyle w:val="TableParagraph"/>
              <w:spacing w:before="10"/>
              <w:rPr>
                <w:rFonts w:ascii="Arial"/>
                <w:b/>
              </w:rPr>
            </w:pPr>
            <w:r>
              <w:rPr>
                <w:rFonts w:ascii="Arial"/>
                <w:b/>
                <w:spacing w:val="-2"/>
              </w:rPr>
              <w:t>Affective</w:t>
            </w:r>
          </w:p>
        </w:tc>
        <w:tc>
          <w:tcPr>
            <w:tcW w:w="1340" w:type="dxa"/>
            <w:tcBorders>
              <w:bottom w:val="nil"/>
            </w:tcBorders>
          </w:tcPr>
          <w:p w14:paraId="349AF514" w14:textId="77777777" w:rsidR="00CC753A" w:rsidRDefault="008D59CF">
            <w:pPr>
              <w:pStyle w:val="TableParagraph"/>
              <w:spacing w:before="10"/>
              <w:ind w:left="19"/>
            </w:pPr>
            <w:r>
              <w:rPr>
                <w:spacing w:val="-2"/>
              </w:rPr>
              <w:t>Emotional</w:t>
            </w:r>
          </w:p>
        </w:tc>
        <w:tc>
          <w:tcPr>
            <w:tcW w:w="1340" w:type="dxa"/>
            <w:tcBorders>
              <w:bottom w:val="nil"/>
            </w:tcBorders>
          </w:tcPr>
          <w:p w14:paraId="37B8DCCE" w14:textId="77777777" w:rsidR="00CC753A" w:rsidRDefault="008D59CF">
            <w:pPr>
              <w:pStyle w:val="TableParagraph"/>
              <w:spacing w:before="10"/>
              <w:ind w:left="14"/>
            </w:pPr>
            <w:r>
              <w:rPr>
                <w:spacing w:val="-2"/>
              </w:rPr>
              <w:t>Emotional</w:t>
            </w:r>
          </w:p>
        </w:tc>
        <w:tc>
          <w:tcPr>
            <w:tcW w:w="1340" w:type="dxa"/>
            <w:tcBorders>
              <w:bottom w:val="nil"/>
            </w:tcBorders>
          </w:tcPr>
          <w:p w14:paraId="49FB8AD3" w14:textId="77777777" w:rsidR="00CC753A" w:rsidRDefault="008D59CF">
            <w:pPr>
              <w:pStyle w:val="TableParagraph"/>
              <w:spacing w:before="10"/>
              <w:ind w:left="9"/>
            </w:pPr>
            <w:r>
              <w:rPr>
                <w:spacing w:val="-2"/>
              </w:rPr>
              <w:t>Emotional</w:t>
            </w:r>
          </w:p>
        </w:tc>
        <w:tc>
          <w:tcPr>
            <w:tcW w:w="1320" w:type="dxa"/>
            <w:tcBorders>
              <w:bottom w:val="nil"/>
            </w:tcBorders>
          </w:tcPr>
          <w:p w14:paraId="52099F23" w14:textId="77777777" w:rsidR="00CC753A" w:rsidRDefault="008D59CF">
            <w:pPr>
              <w:pStyle w:val="TableParagraph"/>
              <w:spacing w:before="10"/>
            </w:pPr>
            <w:r>
              <w:rPr>
                <w:spacing w:val="-2"/>
              </w:rPr>
              <w:t>Ventromedial</w:t>
            </w:r>
          </w:p>
        </w:tc>
        <w:tc>
          <w:tcPr>
            <w:tcW w:w="1340" w:type="dxa"/>
            <w:tcBorders>
              <w:bottom w:val="nil"/>
            </w:tcBorders>
          </w:tcPr>
          <w:p w14:paraId="562ADD6D" w14:textId="77777777" w:rsidR="00CC753A" w:rsidRDefault="008D59CF">
            <w:pPr>
              <w:pStyle w:val="TableParagraph"/>
              <w:spacing w:before="10"/>
              <w:ind w:left="19"/>
            </w:pPr>
            <w:r>
              <w:t>Infancy</w:t>
            </w:r>
            <w:r>
              <w:rPr>
                <w:spacing w:val="-10"/>
              </w:rPr>
              <w:t xml:space="preserve"> </w:t>
            </w:r>
            <w:r>
              <w:t>(0-</w:t>
            </w:r>
            <w:r>
              <w:rPr>
                <w:spacing w:val="-10"/>
              </w:rPr>
              <w:t>2</w:t>
            </w:r>
          </w:p>
        </w:tc>
        <w:tc>
          <w:tcPr>
            <w:tcW w:w="1340" w:type="dxa"/>
            <w:tcBorders>
              <w:bottom w:val="nil"/>
            </w:tcBorders>
          </w:tcPr>
          <w:p w14:paraId="457D8506" w14:textId="77777777" w:rsidR="00CC753A" w:rsidRDefault="008D59CF">
            <w:pPr>
              <w:pStyle w:val="TableParagraph"/>
              <w:spacing w:before="10"/>
              <w:ind w:left="14"/>
            </w:pPr>
            <w:r>
              <w:rPr>
                <w:spacing w:val="-2"/>
              </w:rPr>
              <w:t>Emotional</w:t>
            </w:r>
          </w:p>
        </w:tc>
      </w:tr>
      <w:tr w:rsidR="00CC753A" w14:paraId="586DD64B" w14:textId="77777777">
        <w:trPr>
          <w:trHeight w:val="270"/>
        </w:trPr>
        <w:tc>
          <w:tcPr>
            <w:tcW w:w="1320" w:type="dxa"/>
            <w:tcBorders>
              <w:top w:val="nil"/>
              <w:bottom w:val="nil"/>
            </w:tcBorders>
          </w:tcPr>
          <w:p w14:paraId="71084A71" w14:textId="77777777" w:rsidR="00CC753A" w:rsidRDefault="008D59CF">
            <w:pPr>
              <w:pStyle w:val="TableParagraph"/>
              <w:spacing w:before="5"/>
              <w:rPr>
                <w:rFonts w:ascii="Arial"/>
                <w:b/>
              </w:rPr>
            </w:pPr>
            <w:r>
              <w:rPr>
                <w:rFonts w:ascii="Arial"/>
                <w:b/>
                <w:spacing w:val="-2"/>
              </w:rPr>
              <w:t>Field</w:t>
            </w:r>
          </w:p>
        </w:tc>
        <w:tc>
          <w:tcPr>
            <w:tcW w:w="1340" w:type="dxa"/>
            <w:tcBorders>
              <w:top w:val="nil"/>
              <w:bottom w:val="nil"/>
            </w:tcBorders>
          </w:tcPr>
          <w:p w14:paraId="661CB7ED" w14:textId="77777777" w:rsidR="00CC753A" w:rsidRDefault="008D59CF">
            <w:pPr>
              <w:pStyle w:val="TableParagraph"/>
              <w:spacing w:before="5"/>
              <w:ind w:left="19"/>
            </w:pPr>
            <w:r>
              <w:t>and</w:t>
            </w:r>
            <w:r>
              <w:rPr>
                <w:spacing w:val="-5"/>
              </w:rPr>
              <w:t xml:space="preserve"> </w:t>
            </w:r>
            <w:r>
              <w:rPr>
                <w:spacing w:val="-2"/>
              </w:rPr>
              <w:t>feeling</w:t>
            </w:r>
          </w:p>
        </w:tc>
        <w:tc>
          <w:tcPr>
            <w:tcW w:w="1340" w:type="dxa"/>
            <w:tcBorders>
              <w:top w:val="nil"/>
              <w:bottom w:val="nil"/>
            </w:tcBorders>
          </w:tcPr>
          <w:p w14:paraId="76C8E812" w14:textId="77777777" w:rsidR="00CC753A" w:rsidRDefault="008D59CF">
            <w:pPr>
              <w:pStyle w:val="TableParagraph"/>
              <w:spacing w:before="5"/>
              <w:ind w:left="14" w:right="-15"/>
            </w:pPr>
            <w:r>
              <w:rPr>
                <w:spacing w:val="-2"/>
              </w:rPr>
              <w:t>dysregulation</w:t>
            </w:r>
          </w:p>
        </w:tc>
        <w:tc>
          <w:tcPr>
            <w:tcW w:w="1340" w:type="dxa"/>
            <w:tcBorders>
              <w:top w:val="nil"/>
              <w:bottom w:val="nil"/>
            </w:tcBorders>
          </w:tcPr>
          <w:p w14:paraId="147BE6BD" w14:textId="77777777" w:rsidR="00CC753A" w:rsidRDefault="008D59CF">
            <w:pPr>
              <w:pStyle w:val="TableParagraph"/>
              <w:spacing w:before="5"/>
              <w:ind w:left="9"/>
            </w:pPr>
            <w:r>
              <w:rPr>
                <w:spacing w:val="-2"/>
              </w:rPr>
              <w:t>fluidity;</w:t>
            </w:r>
          </w:p>
        </w:tc>
        <w:tc>
          <w:tcPr>
            <w:tcW w:w="1320" w:type="dxa"/>
            <w:tcBorders>
              <w:top w:val="nil"/>
              <w:bottom w:val="nil"/>
            </w:tcBorders>
          </w:tcPr>
          <w:p w14:paraId="704F9F39" w14:textId="77777777" w:rsidR="00CC753A" w:rsidRDefault="008D59CF">
            <w:pPr>
              <w:pStyle w:val="TableParagraph"/>
              <w:spacing w:before="5"/>
            </w:pPr>
            <w:r>
              <w:rPr>
                <w:spacing w:val="-2"/>
              </w:rPr>
              <w:t>Prefrontal</w:t>
            </w:r>
          </w:p>
        </w:tc>
        <w:tc>
          <w:tcPr>
            <w:tcW w:w="1340" w:type="dxa"/>
            <w:tcBorders>
              <w:top w:val="nil"/>
              <w:bottom w:val="nil"/>
            </w:tcBorders>
          </w:tcPr>
          <w:p w14:paraId="399C413F" w14:textId="77777777" w:rsidR="00CC753A" w:rsidRDefault="008D59CF">
            <w:pPr>
              <w:pStyle w:val="TableParagraph"/>
              <w:spacing w:before="5"/>
              <w:ind w:left="19"/>
            </w:pPr>
            <w:r>
              <w:t>years);</w:t>
            </w:r>
            <w:r>
              <w:rPr>
                <w:spacing w:val="-7"/>
              </w:rPr>
              <w:t xml:space="preserve"> </w:t>
            </w:r>
            <w:r>
              <w:rPr>
                <w:spacing w:val="-2"/>
              </w:rPr>
              <w:t>Early</w:t>
            </w:r>
          </w:p>
        </w:tc>
        <w:tc>
          <w:tcPr>
            <w:tcW w:w="1340" w:type="dxa"/>
            <w:tcBorders>
              <w:top w:val="nil"/>
              <w:bottom w:val="nil"/>
            </w:tcBorders>
          </w:tcPr>
          <w:p w14:paraId="3A7FEB2C" w14:textId="77777777" w:rsidR="00CC753A" w:rsidRDefault="008D59CF">
            <w:pPr>
              <w:pStyle w:val="TableParagraph"/>
              <w:spacing w:before="5"/>
              <w:ind w:left="14"/>
            </w:pPr>
            <w:r>
              <w:rPr>
                <w:spacing w:val="-2"/>
              </w:rPr>
              <w:t>regulation</w:t>
            </w:r>
          </w:p>
        </w:tc>
      </w:tr>
      <w:tr w:rsidR="00CC753A" w14:paraId="4C25A85D" w14:textId="77777777">
        <w:trPr>
          <w:trHeight w:val="270"/>
        </w:trPr>
        <w:tc>
          <w:tcPr>
            <w:tcW w:w="1320" w:type="dxa"/>
            <w:tcBorders>
              <w:top w:val="nil"/>
              <w:bottom w:val="nil"/>
            </w:tcBorders>
          </w:tcPr>
          <w:p w14:paraId="08C2D6E3"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35BA7B90" w14:textId="77777777" w:rsidR="00CC753A" w:rsidRDefault="008D59CF">
            <w:pPr>
              <w:pStyle w:val="TableParagraph"/>
              <w:spacing w:before="5"/>
              <w:ind w:left="19"/>
            </w:pPr>
            <w:r>
              <w:rPr>
                <w:spacing w:val="-2"/>
              </w:rPr>
              <w:t>states.</w:t>
            </w:r>
          </w:p>
        </w:tc>
        <w:tc>
          <w:tcPr>
            <w:tcW w:w="1340" w:type="dxa"/>
            <w:tcBorders>
              <w:top w:val="nil"/>
              <w:bottom w:val="nil"/>
            </w:tcBorders>
          </w:tcPr>
          <w:p w14:paraId="4E230686" w14:textId="77777777" w:rsidR="00CC753A" w:rsidRDefault="008D59CF">
            <w:pPr>
              <w:pStyle w:val="TableParagraph"/>
              <w:spacing w:before="5"/>
              <w:ind w:left="14"/>
            </w:pPr>
            <w:r>
              <w:rPr>
                <w:spacing w:val="-10"/>
              </w:rPr>
              <w:t>,</w:t>
            </w:r>
          </w:p>
        </w:tc>
        <w:tc>
          <w:tcPr>
            <w:tcW w:w="1340" w:type="dxa"/>
            <w:tcBorders>
              <w:top w:val="nil"/>
              <w:bottom w:val="nil"/>
            </w:tcBorders>
          </w:tcPr>
          <w:p w14:paraId="30BE19E6" w14:textId="77777777" w:rsidR="00CC753A" w:rsidRDefault="008D59CF">
            <w:pPr>
              <w:pStyle w:val="TableParagraph"/>
              <w:spacing w:before="5"/>
              <w:ind w:left="9"/>
            </w:pPr>
            <w:r>
              <w:rPr>
                <w:spacing w:val="-2"/>
              </w:rPr>
              <w:t>regulated</w:t>
            </w:r>
          </w:p>
        </w:tc>
        <w:tc>
          <w:tcPr>
            <w:tcW w:w="1320" w:type="dxa"/>
            <w:tcBorders>
              <w:top w:val="nil"/>
              <w:bottom w:val="nil"/>
            </w:tcBorders>
          </w:tcPr>
          <w:p w14:paraId="07F45085" w14:textId="77777777" w:rsidR="00CC753A" w:rsidRDefault="008D59CF">
            <w:pPr>
              <w:pStyle w:val="TableParagraph"/>
              <w:spacing w:before="5"/>
            </w:pPr>
            <w:r>
              <w:rPr>
                <w:spacing w:val="-2"/>
              </w:rPr>
              <w:t>Cortex</w:t>
            </w:r>
          </w:p>
        </w:tc>
        <w:tc>
          <w:tcPr>
            <w:tcW w:w="1340" w:type="dxa"/>
            <w:tcBorders>
              <w:top w:val="nil"/>
              <w:bottom w:val="nil"/>
            </w:tcBorders>
          </w:tcPr>
          <w:p w14:paraId="42C1A820" w14:textId="77777777" w:rsidR="00CC753A" w:rsidRDefault="008D59CF">
            <w:pPr>
              <w:pStyle w:val="TableParagraph"/>
              <w:spacing w:before="5"/>
              <w:ind w:left="19"/>
            </w:pPr>
            <w:r>
              <w:rPr>
                <w:spacing w:val="-2"/>
              </w:rPr>
              <w:t>Childhood</w:t>
            </w:r>
          </w:p>
        </w:tc>
        <w:tc>
          <w:tcPr>
            <w:tcW w:w="1340" w:type="dxa"/>
            <w:tcBorders>
              <w:top w:val="nil"/>
              <w:bottom w:val="nil"/>
            </w:tcBorders>
          </w:tcPr>
          <w:p w14:paraId="1A5BBB1B" w14:textId="77777777" w:rsidR="00CC753A" w:rsidRDefault="008D59CF">
            <w:pPr>
              <w:pStyle w:val="TableParagraph"/>
              <w:spacing w:before="5"/>
              <w:ind w:left="14"/>
            </w:pPr>
            <w:r>
              <w:t>scores</w:t>
            </w:r>
            <w:r>
              <w:rPr>
                <w:spacing w:val="-6"/>
              </w:rPr>
              <w:t xml:space="preserve"> </w:t>
            </w:r>
            <w:r>
              <w:rPr>
                <w:spacing w:val="-2"/>
              </w:rPr>
              <w:t>(e.g.,</w:t>
            </w:r>
          </w:p>
        </w:tc>
      </w:tr>
      <w:tr w:rsidR="00CC753A" w14:paraId="06810E62" w14:textId="77777777">
        <w:trPr>
          <w:trHeight w:val="270"/>
        </w:trPr>
        <w:tc>
          <w:tcPr>
            <w:tcW w:w="1320" w:type="dxa"/>
            <w:tcBorders>
              <w:top w:val="nil"/>
              <w:bottom w:val="nil"/>
            </w:tcBorders>
          </w:tcPr>
          <w:p w14:paraId="5BB8E268"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5ED29BD4" w14:textId="77777777" w:rsidR="00CC753A" w:rsidRDefault="008D59CF">
            <w:pPr>
              <w:pStyle w:val="TableParagraph"/>
              <w:spacing w:before="5"/>
              <w:ind w:left="19"/>
            </w:pPr>
            <w:r>
              <w:rPr>
                <w:spacing w:val="-2"/>
              </w:rPr>
              <w:t>Provides</w:t>
            </w:r>
          </w:p>
        </w:tc>
        <w:tc>
          <w:tcPr>
            <w:tcW w:w="1340" w:type="dxa"/>
            <w:tcBorders>
              <w:top w:val="nil"/>
              <w:bottom w:val="nil"/>
            </w:tcBorders>
          </w:tcPr>
          <w:p w14:paraId="50B0EB02" w14:textId="77777777" w:rsidR="00CC753A" w:rsidRDefault="008D59CF">
            <w:pPr>
              <w:pStyle w:val="TableParagraph"/>
              <w:spacing w:before="5"/>
              <w:ind w:left="14"/>
            </w:pPr>
            <w:r>
              <w:rPr>
                <w:spacing w:val="-2"/>
              </w:rPr>
              <w:t>suppression,</w:t>
            </w:r>
          </w:p>
        </w:tc>
        <w:tc>
          <w:tcPr>
            <w:tcW w:w="1340" w:type="dxa"/>
            <w:tcBorders>
              <w:top w:val="nil"/>
              <w:bottom w:val="nil"/>
            </w:tcBorders>
          </w:tcPr>
          <w:p w14:paraId="2E348125" w14:textId="77777777" w:rsidR="00CC753A" w:rsidRDefault="008D59CF">
            <w:pPr>
              <w:pStyle w:val="TableParagraph"/>
              <w:spacing w:before="5"/>
              <w:ind w:left="9"/>
            </w:pPr>
            <w:r>
              <w:t>response</w:t>
            </w:r>
            <w:r>
              <w:rPr>
                <w:spacing w:val="-8"/>
              </w:rPr>
              <w:t xml:space="preserve"> </w:t>
            </w:r>
            <w:r>
              <w:rPr>
                <w:spacing w:val="-5"/>
              </w:rPr>
              <w:t>to</w:t>
            </w:r>
          </w:p>
        </w:tc>
        <w:tc>
          <w:tcPr>
            <w:tcW w:w="1320" w:type="dxa"/>
            <w:tcBorders>
              <w:top w:val="nil"/>
              <w:bottom w:val="nil"/>
            </w:tcBorders>
          </w:tcPr>
          <w:p w14:paraId="2F4B44FB" w14:textId="77777777" w:rsidR="00CC753A" w:rsidRDefault="008D59CF">
            <w:pPr>
              <w:pStyle w:val="TableParagraph"/>
              <w:spacing w:before="5"/>
            </w:pPr>
            <w:r>
              <w:rPr>
                <w:spacing w:val="-2"/>
              </w:rPr>
              <w:t>(vmPFC);</w:t>
            </w:r>
          </w:p>
        </w:tc>
        <w:tc>
          <w:tcPr>
            <w:tcW w:w="1340" w:type="dxa"/>
            <w:tcBorders>
              <w:top w:val="nil"/>
              <w:bottom w:val="nil"/>
            </w:tcBorders>
          </w:tcPr>
          <w:p w14:paraId="75A2112B" w14:textId="77777777" w:rsidR="00CC753A" w:rsidRDefault="008D59CF">
            <w:pPr>
              <w:pStyle w:val="TableParagraph"/>
              <w:spacing w:before="5"/>
              <w:ind w:left="19"/>
            </w:pPr>
            <w:r>
              <w:t>(2-6</w:t>
            </w:r>
            <w:r>
              <w:rPr>
                <w:spacing w:val="-4"/>
              </w:rPr>
              <w:t xml:space="preserve"> </w:t>
            </w:r>
            <w:r>
              <w:rPr>
                <w:spacing w:val="-2"/>
              </w:rPr>
              <w:t>years)</w:t>
            </w:r>
          </w:p>
        </w:tc>
        <w:tc>
          <w:tcPr>
            <w:tcW w:w="1340" w:type="dxa"/>
            <w:tcBorders>
              <w:top w:val="nil"/>
              <w:bottom w:val="nil"/>
            </w:tcBorders>
          </w:tcPr>
          <w:p w14:paraId="6579A378" w14:textId="77777777" w:rsidR="00CC753A" w:rsidRDefault="008D59CF">
            <w:pPr>
              <w:pStyle w:val="TableParagraph"/>
              <w:spacing w:before="5"/>
              <w:ind w:left="14"/>
            </w:pPr>
            <w:r>
              <w:rPr>
                <w:spacing w:val="-2"/>
              </w:rPr>
              <w:t>DERS,</w:t>
            </w:r>
          </w:p>
        </w:tc>
      </w:tr>
      <w:tr w:rsidR="00CC753A" w14:paraId="24B794FA" w14:textId="77777777">
        <w:trPr>
          <w:trHeight w:val="270"/>
        </w:trPr>
        <w:tc>
          <w:tcPr>
            <w:tcW w:w="1320" w:type="dxa"/>
            <w:tcBorders>
              <w:top w:val="nil"/>
              <w:bottom w:val="nil"/>
            </w:tcBorders>
          </w:tcPr>
          <w:p w14:paraId="20118CA3"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5C4D042F" w14:textId="77777777" w:rsidR="00CC753A" w:rsidRDefault="008D59CF">
            <w:pPr>
              <w:pStyle w:val="TableParagraph"/>
              <w:spacing w:before="5"/>
              <w:ind w:left="19"/>
            </w:pPr>
            <w:r>
              <w:rPr>
                <w:spacing w:val="-2"/>
              </w:rPr>
              <w:t>powerful</w:t>
            </w:r>
          </w:p>
        </w:tc>
        <w:tc>
          <w:tcPr>
            <w:tcW w:w="1340" w:type="dxa"/>
            <w:tcBorders>
              <w:top w:val="nil"/>
              <w:bottom w:val="nil"/>
            </w:tcBorders>
          </w:tcPr>
          <w:p w14:paraId="11A6570B" w14:textId="77777777" w:rsidR="00CC753A" w:rsidRDefault="008D59CF">
            <w:pPr>
              <w:pStyle w:val="TableParagraph"/>
              <w:spacing w:before="5"/>
              <w:ind w:left="14"/>
            </w:pPr>
            <w:r>
              <w:rPr>
                <w:spacing w:val="-4"/>
              </w:rPr>
              <w:t>mood</w:t>
            </w:r>
          </w:p>
        </w:tc>
        <w:tc>
          <w:tcPr>
            <w:tcW w:w="1340" w:type="dxa"/>
            <w:tcBorders>
              <w:top w:val="nil"/>
              <w:bottom w:val="nil"/>
            </w:tcBorders>
          </w:tcPr>
          <w:p w14:paraId="3565FDEA" w14:textId="77777777" w:rsidR="00CC753A" w:rsidRDefault="008D59CF">
            <w:pPr>
              <w:pStyle w:val="TableParagraph"/>
              <w:spacing w:before="5"/>
              <w:ind w:left="9"/>
            </w:pPr>
            <w:r>
              <w:rPr>
                <w:spacing w:val="-2"/>
              </w:rPr>
              <w:t>stimuli;</w:t>
            </w:r>
          </w:p>
        </w:tc>
        <w:tc>
          <w:tcPr>
            <w:tcW w:w="1320" w:type="dxa"/>
            <w:tcBorders>
              <w:top w:val="nil"/>
              <w:bottom w:val="nil"/>
            </w:tcBorders>
          </w:tcPr>
          <w:p w14:paraId="24CAC756" w14:textId="77777777" w:rsidR="00CC753A" w:rsidRDefault="008D59CF">
            <w:pPr>
              <w:pStyle w:val="TableParagraph"/>
              <w:spacing w:before="5"/>
              <w:ind w:right="-29"/>
            </w:pPr>
            <w:r>
              <w:t>limbic</w:t>
            </w:r>
            <w:r>
              <w:rPr>
                <w:spacing w:val="-6"/>
              </w:rPr>
              <w:t xml:space="preserve"> </w:t>
            </w:r>
            <w:r>
              <w:rPr>
                <w:spacing w:val="-2"/>
              </w:rPr>
              <w:t>system</w:t>
            </w:r>
          </w:p>
        </w:tc>
        <w:tc>
          <w:tcPr>
            <w:tcW w:w="1340" w:type="dxa"/>
            <w:tcBorders>
              <w:top w:val="nil"/>
              <w:bottom w:val="nil"/>
            </w:tcBorders>
          </w:tcPr>
          <w:p w14:paraId="124DF31B"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53740383" w14:textId="77777777" w:rsidR="00CC753A" w:rsidRDefault="008D59CF">
            <w:pPr>
              <w:pStyle w:val="TableParagraph"/>
              <w:spacing w:before="5"/>
              <w:ind w:left="14"/>
            </w:pPr>
            <w:r>
              <w:rPr>
                <w:spacing w:val="-2"/>
              </w:rPr>
              <w:t>improved</w:t>
            </w:r>
          </w:p>
        </w:tc>
      </w:tr>
      <w:tr w:rsidR="00CC753A" w14:paraId="5F9F30BB" w14:textId="77777777">
        <w:trPr>
          <w:trHeight w:val="270"/>
        </w:trPr>
        <w:tc>
          <w:tcPr>
            <w:tcW w:w="1320" w:type="dxa"/>
            <w:tcBorders>
              <w:top w:val="nil"/>
              <w:bottom w:val="nil"/>
            </w:tcBorders>
          </w:tcPr>
          <w:p w14:paraId="31DB133D"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3C7DCB86" w14:textId="77777777" w:rsidR="00CC753A" w:rsidRDefault="008D59CF">
            <w:pPr>
              <w:pStyle w:val="TableParagraph"/>
              <w:spacing w:before="5"/>
              <w:ind w:left="19"/>
            </w:pPr>
            <w:r>
              <w:rPr>
                <w:spacing w:val="-2"/>
              </w:rPr>
              <w:t>top-</w:t>
            </w:r>
            <w:r>
              <w:rPr>
                <w:spacing w:val="-4"/>
              </w:rPr>
              <w:t>down</w:t>
            </w:r>
          </w:p>
        </w:tc>
        <w:tc>
          <w:tcPr>
            <w:tcW w:w="1340" w:type="dxa"/>
            <w:tcBorders>
              <w:top w:val="nil"/>
              <w:bottom w:val="nil"/>
            </w:tcBorders>
          </w:tcPr>
          <w:p w14:paraId="40F5AEA5" w14:textId="77777777" w:rsidR="00CC753A" w:rsidRDefault="008D59CF">
            <w:pPr>
              <w:pStyle w:val="TableParagraph"/>
              <w:spacing w:before="5"/>
              <w:ind w:left="14"/>
            </w:pPr>
            <w:r>
              <w:rPr>
                <w:spacing w:val="-2"/>
              </w:rPr>
              <w:t>swings,</w:t>
            </w:r>
          </w:p>
        </w:tc>
        <w:tc>
          <w:tcPr>
            <w:tcW w:w="1340" w:type="dxa"/>
            <w:tcBorders>
              <w:top w:val="nil"/>
              <w:bottom w:val="nil"/>
            </w:tcBorders>
          </w:tcPr>
          <w:p w14:paraId="2C39B70D" w14:textId="77777777" w:rsidR="00CC753A" w:rsidRDefault="008D59CF">
            <w:pPr>
              <w:pStyle w:val="TableParagraph"/>
              <w:spacing w:before="5"/>
              <w:ind w:left="9"/>
            </w:pPr>
            <w:r>
              <w:rPr>
                <w:spacing w:val="-2"/>
              </w:rPr>
              <w:t>organized</w:t>
            </w:r>
          </w:p>
        </w:tc>
        <w:tc>
          <w:tcPr>
            <w:tcW w:w="1320" w:type="dxa"/>
            <w:tcBorders>
              <w:top w:val="nil"/>
              <w:bottom w:val="nil"/>
            </w:tcBorders>
          </w:tcPr>
          <w:p w14:paraId="3D302FA9" w14:textId="77777777" w:rsidR="00CC753A" w:rsidRDefault="008D59CF">
            <w:pPr>
              <w:pStyle w:val="TableParagraph"/>
              <w:spacing w:before="5"/>
            </w:pPr>
            <w:r>
              <w:rPr>
                <w:spacing w:val="-2"/>
              </w:rPr>
              <w:t>(fMRI/EEG);</w:t>
            </w:r>
          </w:p>
        </w:tc>
        <w:tc>
          <w:tcPr>
            <w:tcW w:w="1340" w:type="dxa"/>
            <w:tcBorders>
              <w:top w:val="nil"/>
              <w:bottom w:val="nil"/>
            </w:tcBorders>
          </w:tcPr>
          <w:p w14:paraId="7CA13A3C"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504419D0" w14:textId="77777777" w:rsidR="00CC753A" w:rsidRDefault="008D59CF">
            <w:pPr>
              <w:pStyle w:val="TableParagraph"/>
              <w:spacing w:before="5"/>
              <w:ind w:left="14"/>
            </w:pPr>
            <w:r>
              <w:rPr>
                <w:spacing w:val="-2"/>
              </w:rPr>
              <w:t>scores);</w:t>
            </w:r>
          </w:p>
        </w:tc>
      </w:tr>
      <w:tr w:rsidR="00CC753A" w14:paraId="24A7316F" w14:textId="77777777">
        <w:trPr>
          <w:trHeight w:val="270"/>
        </w:trPr>
        <w:tc>
          <w:tcPr>
            <w:tcW w:w="1320" w:type="dxa"/>
            <w:tcBorders>
              <w:top w:val="nil"/>
              <w:bottom w:val="nil"/>
            </w:tcBorders>
          </w:tcPr>
          <w:p w14:paraId="791D4C8C"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740E9629" w14:textId="77777777" w:rsidR="00CC753A" w:rsidRDefault="008D59CF">
            <w:pPr>
              <w:pStyle w:val="TableParagraph"/>
              <w:spacing w:before="5"/>
              <w:ind w:left="19"/>
            </w:pPr>
            <w:r>
              <w:t>priors</w:t>
            </w:r>
            <w:r>
              <w:rPr>
                <w:spacing w:val="-6"/>
              </w:rPr>
              <w:t xml:space="preserve"> </w:t>
            </w:r>
            <w:r>
              <w:rPr>
                <w:spacing w:val="-5"/>
              </w:rPr>
              <w:t>for</w:t>
            </w:r>
          </w:p>
        </w:tc>
        <w:tc>
          <w:tcPr>
            <w:tcW w:w="1340" w:type="dxa"/>
            <w:tcBorders>
              <w:top w:val="nil"/>
              <w:bottom w:val="nil"/>
            </w:tcBorders>
          </w:tcPr>
          <w:p w14:paraId="6EA3941C" w14:textId="77777777" w:rsidR="00CC753A" w:rsidRDefault="008D59CF">
            <w:pPr>
              <w:pStyle w:val="TableParagraph"/>
              <w:spacing w:before="5"/>
              <w:ind w:left="14"/>
            </w:pPr>
            <w:r>
              <w:rPr>
                <w:spacing w:val="-2"/>
              </w:rPr>
              <w:t>rigidity,</w:t>
            </w:r>
          </w:p>
        </w:tc>
        <w:tc>
          <w:tcPr>
            <w:tcW w:w="1340" w:type="dxa"/>
            <w:tcBorders>
              <w:top w:val="nil"/>
              <w:bottom w:val="nil"/>
            </w:tcBorders>
          </w:tcPr>
          <w:p w14:paraId="1475E1B2" w14:textId="77777777" w:rsidR="00CC753A" w:rsidRDefault="008D59CF">
            <w:pPr>
              <w:pStyle w:val="TableParagraph"/>
              <w:spacing w:before="5"/>
              <w:ind w:left="9"/>
            </w:pPr>
            <w:r>
              <w:rPr>
                <w:spacing w:val="-2"/>
              </w:rPr>
              <w:t>gamma/alph</w:t>
            </w:r>
          </w:p>
        </w:tc>
        <w:tc>
          <w:tcPr>
            <w:tcW w:w="1320" w:type="dxa"/>
            <w:tcBorders>
              <w:top w:val="nil"/>
              <w:bottom w:val="nil"/>
            </w:tcBorders>
          </w:tcPr>
          <w:p w14:paraId="09603652" w14:textId="77777777" w:rsidR="00CC753A" w:rsidRDefault="008D59CF">
            <w:pPr>
              <w:pStyle w:val="TableParagraph"/>
              <w:spacing w:before="5"/>
            </w:pPr>
            <w:r>
              <w:rPr>
                <w:spacing w:val="-2"/>
              </w:rPr>
              <w:t>Amygdala</w:t>
            </w:r>
          </w:p>
        </w:tc>
        <w:tc>
          <w:tcPr>
            <w:tcW w:w="1340" w:type="dxa"/>
            <w:tcBorders>
              <w:top w:val="nil"/>
              <w:bottom w:val="nil"/>
            </w:tcBorders>
          </w:tcPr>
          <w:p w14:paraId="4B10944C"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5615FD67" w14:textId="77777777" w:rsidR="00CC753A" w:rsidRDefault="008D59CF">
            <w:pPr>
              <w:pStyle w:val="TableParagraph"/>
              <w:spacing w:before="5"/>
              <w:ind w:left="14"/>
            </w:pPr>
            <w:r>
              <w:rPr>
                <w:spacing w:val="-2"/>
              </w:rPr>
              <w:t>Mood/Anxiet</w:t>
            </w:r>
          </w:p>
        </w:tc>
      </w:tr>
      <w:tr w:rsidR="00CC753A" w14:paraId="788D3027" w14:textId="77777777">
        <w:trPr>
          <w:trHeight w:val="270"/>
        </w:trPr>
        <w:tc>
          <w:tcPr>
            <w:tcW w:w="1320" w:type="dxa"/>
            <w:tcBorders>
              <w:top w:val="nil"/>
              <w:bottom w:val="nil"/>
            </w:tcBorders>
          </w:tcPr>
          <w:p w14:paraId="3D204112"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196D2FE6" w14:textId="77777777" w:rsidR="00CC753A" w:rsidRDefault="008D59CF">
            <w:pPr>
              <w:pStyle w:val="TableParagraph"/>
              <w:spacing w:before="5"/>
              <w:ind w:left="19"/>
            </w:pPr>
            <w:r>
              <w:rPr>
                <w:spacing w:val="-2"/>
              </w:rPr>
              <w:t>predictive</w:t>
            </w:r>
          </w:p>
        </w:tc>
        <w:tc>
          <w:tcPr>
            <w:tcW w:w="1340" w:type="dxa"/>
            <w:tcBorders>
              <w:top w:val="nil"/>
              <w:bottom w:val="nil"/>
            </w:tcBorders>
          </w:tcPr>
          <w:p w14:paraId="0CD354AA" w14:textId="77777777" w:rsidR="00CC753A" w:rsidRDefault="008D59CF">
            <w:pPr>
              <w:pStyle w:val="TableParagraph"/>
              <w:spacing w:before="5"/>
              <w:ind w:left="14"/>
            </w:pPr>
            <w:r>
              <w:rPr>
                <w:spacing w:val="-2"/>
              </w:rPr>
              <w:t>persistent</w:t>
            </w:r>
          </w:p>
        </w:tc>
        <w:tc>
          <w:tcPr>
            <w:tcW w:w="1340" w:type="dxa"/>
            <w:tcBorders>
              <w:top w:val="nil"/>
              <w:bottom w:val="nil"/>
            </w:tcBorders>
          </w:tcPr>
          <w:p w14:paraId="2263A386" w14:textId="77777777" w:rsidR="00CC753A" w:rsidRDefault="008D59CF">
            <w:pPr>
              <w:pStyle w:val="TableParagraph"/>
              <w:spacing w:before="5"/>
              <w:ind w:left="9"/>
            </w:pPr>
            <w:r>
              <w:t>a</w:t>
            </w:r>
            <w:r>
              <w:rPr>
                <w:spacing w:val="-1"/>
              </w:rPr>
              <w:t xml:space="preserve"> </w:t>
            </w:r>
            <w:r>
              <w:rPr>
                <w:spacing w:val="-4"/>
              </w:rPr>
              <w:t>phase</w:t>
            </w:r>
          </w:p>
        </w:tc>
        <w:tc>
          <w:tcPr>
            <w:tcW w:w="1320" w:type="dxa"/>
            <w:tcBorders>
              <w:top w:val="nil"/>
              <w:bottom w:val="nil"/>
            </w:tcBorders>
          </w:tcPr>
          <w:p w14:paraId="63851422" w14:textId="77777777" w:rsidR="00CC753A" w:rsidRDefault="008D59CF">
            <w:pPr>
              <w:pStyle w:val="TableParagraph"/>
              <w:spacing w:before="5"/>
            </w:pPr>
            <w:r>
              <w:rPr>
                <w:spacing w:val="-2"/>
              </w:rPr>
              <w:t>(down-regula</w:t>
            </w:r>
          </w:p>
        </w:tc>
        <w:tc>
          <w:tcPr>
            <w:tcW w:w="1340" w:type="dxa"/>
            <w:tcBorders>
              <w:top w:val="nil"/>
              <w:bottom w:val="nil"/>
            </w:tcBorders>
          </w:tcPr>
          <w:p w14:paraId="03624EFF"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6D7D3CAA" w14:textId="77777777" w:rsidR="00CC753A" w:rsidRDefault="008D59CF">
            <w:pPr>
              <w:pStyle w:val="TableParagraph"/>
              <w:spacing w:before="5"/>
              <w:ind w:left="14"/>
            </w:pPr>
            <w:r>
              <w:t>y</w:t>
            </w:r>
            <w:r>
              <w:rPr>
                <w:spacing w:val="-1"/>
              </w:rPr>
              <w:t xml:space="preserve"> </w:t>
            </w:r>
            <w:r>
              <w:rPr>
                <w:spacing w:val="-2"/>
              </w:rPr>
              <w:t>Inventories</w:t>
            </w:r>
          </w:p>
        </w:tc>
      </w:tr>
      <w:tr w:rsidR="00CC753A" w14:paraId="7723EB66" w14:textId="77777777">
        <w:trPr>
          <w:trHeight w:val="270"/>
        </w:trPr>
        <w:tc>
          <w:tcPr>
            <w:tcW w:w="1320" w:type="dxa"/>
            <w:tcBorders>
              <w:top w:val="nil"/>
              <w:bottom w:val="nil"/>
            </w:tcBorders>
          </w:tcPr>
          <w:p w14:paraId="5B7D45AC"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6FE6BAE9" w14:textId="77777777" w:rsidR="00CC753A" w:rsidRDefault="008D59CF">
            <w:pPr>
              <w:pStyle w:val="TableParagraph"/>
              <w:spacing w:before="5"/>
              <w:ind w:left="19"/>
            </w:pPr>
            <w:r>
              <w:rPr>
                <w:spacing w:val="-2"/>
              </w:rPr>
              <w:t>models,</w:t>
            </w:r>
          </w:p>
        </w:tc>
        <w:tc>
          <w:tcPr>
            <w:tcW w:w="1340" w:type="dxa"/>
            <w:tcBorders>
              <w:top w:val="nil"/>
              <w:bottom w:val="nil"/>
            </w:tcBorders>
          </w:tcPr>
          <w:p w14:paraId="019D7E46" w14:textId="77777777" w:rsidR="00CC753A" w:rsidRDefault="008D59CF">
            <w:pPr>
              <w:pStyle w:val="TableParagraph"/>
              <w:spacing w:before="5"/>
              <w:ind w:left="14"/>
            </w:pPr>
            <w:r>
              <w:rPr>
                <w:spacing w:val="-2"/>
              </w:rPr>
              <w:t>tension/pain;</w:t>
            </w:r>
          </w:p>
        </w:tc>
        <w:tc>
          <w:tcPr>
            <w:tcW w:w="1340" w:type="dxa"/>
            <w:tcBorders>
              <w:top w:val="nil"/>
              <w:bottom w:val="nil"/>
            </w:tcBorders>
          </w:tcPr>
          <w:p w14:paraId="1202000D" w14:textId="77777777" w:rsidR="00CC753A" w:rsidRDefault="008D59CF">
            <w:pPr>
              <w:pStyle w:val="TableParagraph"/>
              <w:spacing w:before="5"/>
              <w:ind w:left="9"/>
            </w:pPr>
            <w:r>
              <w:rPr>
                <w:spacing w:val="-2"/>
              </w:rPr>
              <w:t>amplitude;</w:t>
            </w:r>
          </w:p>
        </w:tc>
        <w:tc>
          <w:tcPr>
            <w:tcW w:w="1320" w:type="dxa"/>
            <w:tcBorders>
              <w:top w:val="nil"/>
              <w:bottom w:val="nil"/>
            </w:tcBorders>
          </w:tcPr>
          <w:p w14:paraId="71C8A42C" w14:textId="77777777" w:rsidR="00CC753A" w:rsidRDefault="008D59CF">
            <w:pPr>
              <w:pStyle w:val="TableParagraph"/>
              <w:spacing w:before="5"/>
              <w:ind w:right="-29"/>
            </w:pPr>
            <w:r>
              <w:t>tion);</w:t>
            </w:r>
            <w:r>
              <w:rPr>
                <w:spacing w:val="-6"/>
              </w:rPr>
              <w:t xml:space="preserve"> </w:t>
            </w:r>
            <w:r>
              <w:rPr>
                <w:spacing w:val="-2"/>
              </w:rPr>
              <w:t>Anterior</w:t>
            </w:r>
          </w:p>
        </w:tc>
        <w:tc>
          <w:tcPr>
            <w:tcW w:w="1340" w:type="dxa"/>
            <w:tcBorders>
              <w:top w:val="nil"/>
              <w:bottom w:val="nil"/>
            </w:tcBorders>
          </w:tcPr>
          <w:p w14:paraId="394F3331"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2E6BC2FB" w14:textId="77777777" w:rsidR="00CC753A" w:rsidRDefault="008D59CF">
            <w:pPr>
              <w:pStyle w:val="TableParagraph"/>
              <w:spacing w:before="5"/>
              <w:ind w:left="14"/>
            </w:pPr>
            <w:r>
              <w:rPr>
                <w:spacing w:val="-2"/>
              </w:rPr>
              <w:t>(e.g.,</w:t>
            </w:r>
          </w:p>
        </w:tc>
      </w:tr>
      <w:tr w:rsidR="00CC753A" w14:paraId="0BF5D685" w14:textId="77777777">
        <w:trPr>
          <w:trHeight w:val="270"/>
        </w:trPr>
        <w:tc>
          <w:tcPr>
            <w:tcW w:w="1320" w:type="dxa"/>
            <w:tcBorders>
              <w:top w:val="nil"/>
              <w:bottom w:val="nil"/>
            </w:tcBorders>
          </w:tcPr>
          <w:p w14:paraId="380AAE8D"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0CD732DD" w14:textId="77777777" w:rsidR="00CC753A" w:rsidRDefault="008D59CF">
            <w:pPr>
              <w:pStyle w:val="TableParagraph"/>
              <w:spacing w:before="5"/>
              <w:ind w:left="19"/>
            </w:pPr>
            <w:r>
              <w:rPr>
                <w:spacing w:val="-2"/>
              </w:rPr>
              <w:t>influencing</w:t>
            </w:r>
          </w:p>
        </w:tc>
        <w:tc>
          <w:tcPr>
            <w:tcW w:w="1340" w:type="dxa"/>
            <w:tcBorders>
              <w:top w:val="nil"/>
              <w:bottom w:val="nil"/>
            </w:tcBorders>
          </w:tcPr>
          <w:p w14:paraId="36C70162" w14:textId="77777777" w:rsidR="00CC753A" w:rsidRDefault="008D59CF">
            <w:pPr>
              <w:pStyle w:val="TableParagraph"/>
              <w:spacing w:before="5"/>
              <w:ind w:left="14"/>
            </w:pPr>
            <w:r>
              <w:rPr>
                <w:spacing w:val="-2"/>
              </w:rPr>
              <w:t>Mid-to-</w:t>
            </w:r>
            <w:r>
              <w:rPr>
                <w:spacing w:val="-4"/>
              </w:rPr>
              <w:t>High</w:t>
            </w:r>
          </w:p>
        </w:tc>
        <w:tc>
          <w:tcPr>
            <w:tcW w:w="1340" w:type="dxa"/>
            <w:tcBorders>
              <w:top w:val="nil"/>
              <w:bottom w:val="nil"/>
            </w:tcBorders>
          </w:tcPr>
          <w:p w14:paraId="0B8CCFD1" w14:textId="77777777" w:rsidR="00CC753A" w:rsidRDefault="008D59CF">
            <w:pPr>
              <w:pStyle w:val="TableParagraph"/>
              <w:spacing w:before="5"/>
              <w:ind w:left="9"/>
            </w:pPr>
            <w:r>
              <w:rPr>
                <w:spacing w:val="-2"/>
              </w:rPr>
              <w:t>regulated</w:t>
            </w:r>
          </w:p>
        </w:tc>
        <w:tc>
          <w:tcPr>
            <w:tcW w:w="1320" w:type="dxa"/>
            <w:tcBorders>
              <w:top w:val="nil"/>
              <w:bottom w:val="nil"/>
            </w:tcBorders>
          </w:tcPr>
          <w:p w14:paraId="340D35C8" w14:textId="77777777" w:rsidR="00CC753A" w:rsidRDefault="008D59CF">
            <w:pPr>
              <w:pStyle w:val="TableParagraph"/>
              <w:spacing w:before="5"/>
            </w:pPr>
            <w:r>
              <w:rPr>
                <w:spacing w:val="-2"/>
              </w:rPr>
              <w:t>Cingulate</w:t>
            </w:r>
          </w:p>
        </w:tc>
        <w:tc>
          <w:tcPr>
            <w:tcW w:w="1340" w:type="dxa"/>
            <w:tcBorders>
              <w:top w:val="nil"/>
              <w:bottom w:val="nil"/>
            </w:tcBorders>
          </w:tcPr>
          <w:p w14:paraId="79D4FD9D"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7B126692" w14:textId="77777777" w:rsidR="00CC753A" w:rsidRDefault="008D59CF">
            <w:pPr>
              <w:pStyle w:val="TableParagraph"/>
              <w:spacing w:before="5"/>
              <w:ind w:left="14"/>
            </w:pPr>
            <w:r>
              <w:rPr>
                <w:spacing w:val="-2"/>
              </w:rPr>
              <w:t>DASS-</w:t>
            </w:r>
            <w:r>
              <w:rPr>
                <w:spacing w:val="-5"/>
              </w:rPr>
              <w:t>21,</w:t>
            </w:r>
          </w:p>
        </w:tc>
      </w:tr>
      <w:tr w:rsidR="00CC753A" w14:paraId="076FFE23" w14:textId="77777777">
        <w:trPr>
          <w:trHeight w:val="270"/>
        </w:trPr>
        <w:tc>
          <w:tcPr>
            <w:tcW w:w="1320" w:type="dxa"/>
            <w:tcBorders>
              <w:top w:val="nil"/>
              <w:bottom w:val="nil"/>
            </w:tcBorders>
          </w:tcPr>
          <w:p w14:paraId="713359F2"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5A0E8A81" w14:textId="77777777" w:rsidR="00CC753A" w:rsidRDefault="008D59CF">
            <w:pPr>
              <w:pStyle w:val="TableParagraph"/>
              <w:spacing w:before="5"/>
              <w:ind w:left="19"/>
            </w:pPr>
            <w:r>
              <w:rPr>
                <w:spacing w:val="-2"/>
              </w:rPr>
              <w:t>perception</w:t>
            </w:r>
          </w:p>
        </w:tc>
        <w:tc>
          <w:tcPr>
            <w:tcW w:w="1340" w:type="dxa"/>
            <w:tcBorders>
              <w:top w:val="nil"/>
              <w:bottom w:val="nil"/>
            </w:tcBorders>
          </w:tcPr>
          <w:p w14:paraId="7AE45EC9" w14:textId="77777777" w:rsidR="00CC753A" w:rsidRDefault="008D59CF">
            <w:pPr>
              <w:pStyle w:val="TableParagraph"/>
              <w:spacing w:before="5"/>
              <w:ind w:left="14"/>
            </w:pPr>
            <w:r>
              <w:rPr>
                <w:spacing w:val="-2"/>
              </w:rPr>
              <w:t>Frequencies:</w:t>
            </w:r>
          </w:p>
        </w:tc>
        <w:tc>
          <w:tcPr>
            <w:tcW w:w="1340" w:type="dxa"/>
            <w:tcBorders>
              <w:top w:val="nil"/>
              <w:bottom w:val="nil"/>
            </w:tcBorders>
          </w:tcPr>
          <w:p w14:paraId="261542C0" w14:textId="77777777" w:rsidR="00CC753A" w:rsidRDefault="008D59CF">
            <w:pPr>
              <w:pStyle w:val="TableParagraph"/>
              <w:spacing w:before="5"/>
              <w:ind w:left="9"/>
            </w:pPr>
            <w:r>
              <w:rPr>
                <w:spacing w:val="-2"/>
              </w:rPr>
              <w:t>phase</w:t>
            </w:r>
          </w:p>
        </w:tc>
        <w:tc>
          <w:tcPr>
            <w:tcW w:w="1320" w:type="dxa"/>
            <w:tcBorders>
              <w:top w:val="nil"/>
              <w:bottom w:val="nil"/>
            </w:tcBorders>
          </w:tcPr>
          <w:p w14:paraId="18AE91A6" w14:textId="77777777" w:rsidR="00CC753A" w:rsidRDefault="008D59CF">
            <w:pPr>
              <w:pStyle w:val="TableParagraph"/>
              <w:spacing w:before="5"/>
            </w:pPr>
            <w:r>
              <w:rPr>
                <w:spacing w:val="-2"/>
              </w:rPr>
              <w:t>Cortex</w:t>
            </w:r>
          </w:p>
        </w:tc>
        <w:tc>
          <w:tcPr>
            <w:tcW w:w="1340" w:type="dxa"/>
            <w:tcBorders>
              <w:top w:val="nil"/>
              <w:bottom w:val="nil"/>
            </w:tcBorders>
          </w:tcPr>
          <w:p w14:paraId="7C16553C"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7FD0C705" w14:textId="77777777" w:rsidR="00CC753A" w:rsidRDefault="008D59CF">
            <w:pPr>
              <w:pStyle w:val="TableParagraph"/>
              <w:spacing w:before="5"/>
              <w:ind w:left="14"/>
            </w:pPr>
            <w:r>
              <w:rPr>
                <w:spacing w:val="-5"/>
              </w:rPr>
              <w:t>35%</w:t>
            </w:r>
          </w:p>
        </w:tc>
      </w:tr>
      <w:tr w:rsidR="00CC753A" w14:paraId="01303245" w14:textId="77777777">
        <w:trPr>
          <w:trHeight w:val="270"/>
        </w:trPr>
        <w:tc>
          <w:tcPr>
            <w:tcW w:w="1320" w:type="dxa"/>
            <w:tcBorders>
              <w:top w:val="nil"/>
              <w:bottom w:val="nil"/>
            </w:tcBorders>
          </w:tcPr>
          <w:p w14:paraId="6E7526CE"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1F5E9F7B" w14:textId="77777777" w:rsidR="00CC753A" w:rsidRDefault="008D59CF">
            <w:pPr>
              <w:pStyle w:val="TableParagraph"/>
              <w:spacing w:before="5"/>
              <w:ind w:left="19"/>
            </w:pPr>
            <w:r>
              <w:rPr>
                <w:spacing w:val="-5"/>
              </w:rPr>
              <w:t>and</w:t>
            </w:r>
          </w:p>
        </w:tc>
        <w:tc>
          <w:tcPr>
            <w:tcW w:w="1340" w:type="dxa"/>
            <w:tcBorders>
              <w:top w:val="nil"/>
              <w:bottom w:val="nil"/>
            </w:tcBorders>
          </w:tcPr>
          <w:p w14:paraId="0C18E1B7" w14:textId="77777777" w:rsidR="00CC753A" w:rsidRDefault="008D59CF">
            <w:pPr>
              <w:pStyle w:val="TableParagraph"/>
              <w:spacing w:before="5"/>
              <w:ind w:left="14"/>
            </w:pPr>
            <w:r>
              <w:rPr>
                <w:spacing w:val="-2"/>
              </w:rPr>
              <w:t>Gamma</w:t>
            </w:r>
          </w:p>
        </w:tc>
        <w:tc>
          <w:tcPr>
            <w:tcW w:w="1340" w:type="dxa"/>
            <w:tcBorders>
              <w:top w:val="nil"/>
              <w:bottom w:val="nil"/>
            </w:tcBorders>
          </w:tcPr>
          <w:p w14:paraId="3197ED84" w14:textId="77777777" w:rsidR="00CC753A" w:rsidRDefault="008D59CF">
            <w:pPr>
              <w:pStyle w:val="TableParagraph"/>
              <w:spacing w:before="5"/>
              <w:ind w:left="9"/>
            </w:pPr>
            <w:r>
              <w:rPr>
                <w:spacing w:val="-2"/>
              </w:rPr>
              <w:t>coupling</w:t>
            </w:r>
          </w:p>
        </w:tc>
        <w:tc>
          <w:tcPr>
            <w:tcW w:w="1320" w:type="dxa"/>
            <w:tcBorders>
              <w:top w:val="nil"/>
              <w:bottom w:val="nil"/>
            </w:tcBorders>
          </w:tcPr>
          <w:p w14:paraId="2C7FB819" w14:textId="77777777" w:rsidR="00CC753A" w:rsidRDefault="008D59CF">
            <w:pPr>
              <w:pStyle w:val="TableParagraph"/>
              <w:spacing w:before="5"/>
            </w:pPr>
            <w:r>
              <w:rPr>
                <w:spacing w:val="-2"/>
              </w:rPr>
              <w:t>(ACC);</w:t>
            </w:r>
          </w:p>
        </w:tc>
        <w:tc>
          <w:tcPr>
            <w:tcW w:w="1340" w:type="dxa"/>
            <w:tcBorders>
              <w:top w:val="nil"/>
              <w:bottom w:val="nil"/>
            </w:tcBorders>
          </w:tcPr>
          <w:p w14:paraId="3AC65413"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65943132" w14:textId="77777777" w:rsidR="00CC753A" w:rsidRDefault="008D59CF">
            <w:pPr>
              <w:pStyle w:val="TableParagraph"/>
              <w:spacing w:before="5"/>
              <w:ind w:left="14"/>
            </w:pPr>
            <w:r>
              <w:rPr>
                <w:spacing w:val="-2"/>
              </w:rPr>
              <w:t>decrease);</w:t>
            </w:r>
          </w:p>
        </w:tc>
      </w:tr>
      <w:tr w:rsidR="00CC753A" w14:paraId="4C160A82" w14:textId="77777777">
        <w:trPr>
          <w:trHeight w:val="270"/>
        </w:trPr>
        <w:tc>
          <w:tcPr>
            <w:tcW w:w="1320" w:type="dxa"/>
            <w:tcBorders>
              <w:top w:val="nil"/>
              <w:bottom w:val="nil"/>
            </w:tcBorders>
          </w:tcPr>
          <w:p w14:paraId="31053225"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2F618E4F" w14:textId="77777777" w:rsidR="00CC753A" w:rsidRDefault="008D59CF">
            <w:pPr>
              <w:pStyle w:val="TableParagraph"/>
              <w:spacing w:before="5"/>
              <w:ind w:left="19"/>
            </w:pPr>
            <w:r>
              <w:rPr>
                <w:spacing w:val="-2"/>
              </w:rPr>
              <w:t>modulating</w:t>
            </w:r>
          </w:p>
        </w:tc>
        <w:tc>
          <w:tcPr>
            <w:tcW w:w="1340" w:type="dxa"/>
            <w:tcBorders>
              <w:top w:val="nil"/>
              <w:bottom w:val="nil"/>
            </w:tcBorders>
          </w:tcPr>
          <w:p w14:paraId="4C9D3C03" w14:textId="77777777" w:rsidR="00CC753A" w:rsidRDefault="008D59CF">
            <w:pPr>
              <w:pStyle w:val="TableParagraph"/>
              <w:spacing w:before="5"/>
              <w:ind w:left="14"/>
            </w:pPr>
            <w:r>
              <w:t>(30-70</w:t>
            </w:r>
            <w:r>
              <w:rPr>
                <w:spacing w:val="-8"/>
              </w:rPr>
              <w:t xml:space="preserve"> </w:t>
            </w:r>
            <w:r>
              <w:rPr>
                <w:spacing w:val="-4"/>
              </w:rPr>
              <w:t>Hz),</w:t>
            </w:r>
          </w:p>
        </w:tc>
        <w:tc>
          <w:tcPr>
            <w:tcW w:w="1340" w:type="dxa"/>
            <w:tcBorders>
              <w:top w:val="nil"/>
              <w:bottom w:val="nil"/>
            </w:tcBorders>
          </w:tcPr>
          <w:p w14:paraId="47140FFA" w14:textId="77777777" w:rsidR="00CC753A" w:rsidRDefault="008D59CF">
            <w:pPr>
              <w:pStyle w:val="TableParagraph"/>
              <w:spacing w:before="5"/>
              <w:ind w:left="9"/>
            </w:pPr>
            <w:r>
              <w:rPr>
                <w:spacing w:val="-2"/>
              </w:rPr>
              <w:t>between</w:t>
            </w:r>
          </w:p>
        </w:tc>
        <w:tc>
          <w:tcPr>
            <w:tcW w:w="1320" w:type="dxa"/>
            <w:tcBorders>
              <w:top w:val="nil"/>
              <w:bottom w:val="nil"/>
            </w:tcBorders>
          </w:tcPr>
          <w:p w14:paraId="67B5B39F" w14:textId="77777777" w:rsidR="00CC753A" w:rsidRDefault="008D59CF">
            <w:pPr>
              <w:pStyle w:val="TableParagraph"/>
              <w:spacing w:before="5"/>
            </w:pPr>
            <w:r>
              <w:rPr>
                <w:spacing w:val="-2"/>
              </w:rPr>
              <w:t>Dopamine,</w:t>
            </w:r>
          </w:p>
        </w:tc>
        <w:tc>
          <w:tcPr>
            <w:tcW w:w="1340" w:type="dxa"/>
            <w:tcBorders>
              <w:top w:val="nil"/>
              <w:bottom w:val="nil"/>
            </w:tcBorders>
          </w:tcPr>
          <w:p w14:paraId="40B8D7BE"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0E396CF7" w14:textId="77777777" w:rsidR="00CC753A" w:rsidRDefault="008D59CF">
            <w:pPr>
              <w:pStyle w:val="TableParagraph"/>
              <w:spacing w:before="5"/>
              <w:ind w:left="14"/>
            </w:pPr>
            <w:r>
              <w:rPr>
                <w:spacing w:val="-2"/>
              </w:rPr>
              <w:t>Shame</w:t>
            </w:r>
          </w:p>
        </w:tc>
      </w:tr>
      <w:tr w:rsidR="00CC753A" w14:paraId="5E559BE1" w14:textId="77777777">
        <w:trPr>
          <w:trHeight w:val="270"/>
        </w:trPr>
        <w:tc>
          <w:tcPr>
            <w:tcW w:w="1320" w:type="dxa"/>
            <w:tcBorders>
              <w:top w:val="nil"/>
              <w:bottom w:val="nil"/>
            </w:tcBorders>
          </w:tcPr>
          <w:p w14:paraId="049E01B6"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3CB4467C" w14:textId="77777777" w:rsidR="00CC753A" w:rsidRDefault="008D59CF">
            <w:pPr>
              <w:pStyle w:val="TableParagraph"/>
              <w:spacing w:before="5"/>
              <w:ind w:left="19"/>
            </w:pPr>
            <w:r>
              <w:rPr>
                <w:spacing w:val="-2"/>
              </w:rPr>
              <w:t>identity;</w:t>
            </w:r>
          </w:p>
        </w:tc>
        <w:tc>
          <w:tcPr>
            <w:tcW w:w="1340" w:type="dxa"/>
            <w:tcBorders>
              <w:top w:val="nil"/>
              <w:bottom w:val="nil"/>
            </w:tcBorders>
          </w:tcPr>
          <w:p w14:paraId="6B00D2B1" w14:textId="77777777" w:rsidR="00CC753A" w:rsidRDefault="008D59CF">
            <w:pPr>
              <w:pStyle w:val="TableParagraph"/>
              <w:spacing w:before="5"/>
              <w:ind w:left="14"/>
            </w:pPr>
            <w:r>
              <w:t>Beta</w:t>
            </w:r>
            <w:r>
              <w:rPr>
                <w:spacing w:val="-8"/>
              </w:rPr>
              <w:t xml:space="preserve"> </w:t>
            </w:r>
            <w:r>
              <w:t>(13-</w:t>
            </w:r>
            <w:r>
              <w:rPr>
                <w:spacing w:val="-5"/>
              </w:rPr>
              <w:t>30</w:t>
            </w:r>
          </w:p>
        </w:tc>
        <w:tc>
          <w:tcPr>
            <w:tcW w:w="1340" w:type="dxa"/>
            <w:tcBorders>
              <w:top w:val="nil"/>
              <w:bottom w:val="nil"/>
            </w:tcBorders>
          </w:tcPr>
          <w:p w14:paraId="199FD3BA" w14:textId="77777777" w:rsidR="00CC753A" w:rsidRDefault="008D59CF">
            <w:pPr>
              <w:pStyle w:val="TableParagraph"/>
              <w:spacing w:before="5"/>
              <w:ind w:left="9"/>
            </w:pPr>
            <w:r>
              <w:t>body</w:t>
            </w:r>
            <w:r>
              <w:rPr>
                <w:spacing w:val="-4"/>
              </w:rPr>
              <w:t xml:space="preserve"> </w:t>
            </w:r>
            <w:r>
              <w:rPr>
                <w:spacing w:val="-5"/>
              </w:rPr>
              <w:t>and</w:t>
            </w:r>
          </w:p>
        </w:tc>
        <w:tc>
          <w:tcPr>
            <w:tcW w:w="1320" w:type="dxa"/>
            <w:tcBorders>
              <w:top w:val="nil"/>
              <w:bottom w:val="nil"/>
            </w:tcBorders>
          </w:tcPr>
          <w:p w14:paraId="238A50FA" w14:textId="77777777" w:rsidR="00CC753A" w:rsidRDefault="008D59CF">
            <w:pPr>
              <w:pStyle w:val="TableParagraph"/>
              <w:spacing w:before="5"/>
            </w:pPr>
            <w:r>
              <w:rPr>
                <w:spacing w:val="-2"/>
              </w:rPr>
              <w:t>Oxytocin,</w:t>
            </w:r>
          </w:p>
        </w:tc>
        <w:tc>
          <w:tcPr>
            <w:tcW w:w="1340" w:type="dxa"/>
            <w:tcBorders>
              <w:top w:val="nil"/>
              <w:bottom w:val="nil"/>
            </w:tcBorders>
          </w:tcPr>
          <w:p w14:paraId="0C514876"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25558ED7" w14:textId="77777777" w:rsidR="00CC753A" w:rsidRDefault="008D59CF">
            <w:pPr>
              <w:pStyle w:val="TableParagraph"/>
              <w:spacing w:before="5"/>
              <w:ind w:left="14"/>
            </w:pPr>
            <w:r>
              <w:rPr>
                <w:spacing w:val="-2"/>
              </w:rPr>
              <w:t>Reduction</w:t>
            </w:r>
          </w:p>
        </w:tc>
      </w:tr>
      <w:tr w:rsidR="00CC753A" w14:paraId="66530E2B" w14:textId="77777777">
        <w:trPr>
          <w:trHeight w:val="270"/>
        </w:trPr>
        <w:tc>
          <w:tcPr>
            <w:tcW w:w="1320" w:type="dxa"/>
            <w:tcBorders>
              <w:top w:val="nil"/>
              <w:bottom w:val="nil"/>
            </w:tcBorders>
          </w:tcPr>
          <w:p w14:paraId="1549F569"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51587B7C" w14:textId="77777777" w:rsidR="00CC753A" w:rsidRDefault="008D59CF">
            <w:pPr>
              <w:pStyle w:val="TableParagraph"/>
              <w:spacing w:before="5"/>
              <w:ind w:left="19" w:right="-29"/>
            </w:pPr>
            <w:r>
              <w:rPr>
                <w:spacing w:val="-2"/>
              </w:rPr>
              <w:t>interconnecte</w:t>
            </w:r>
          </w:p>
        </w:tc>
        <w:tc>
          <w:tcPr>
            <w:tcW w:w="1340" w:type="dxa"/>
            <w:tcBorders>
              <w:top w:val="nil"/>
              <w:bottom w:val="nil"/>
            </w:tcBorders>
          </w:tcPr>
          <w:p w14:paraId="4A8622AE" w14:textId="77777777" w:rsidR="00CC753A" w:rsidRDefault="008D59CF">
            <w:pPr>
              <w:pStyle w:val="TableParagraph"/>
              <w:spacing w:before="5"/>
              <w:ind w:left="14"/>
            </w:pPr>
            <w:r>
              <w:t>Hz);</w:t>
            </w:r>
            <w:r>
              <w:rPr>
                <w:spacing w:val="-4"/>
              </w:rPr>
              <w:t xml:space="preserve"> </w:t>
            </w:r>
            <w:r>
              <w:rPr>
                <w:spacing w:val="-2"/>
              </w:rPr>
              <w:t>erratic</w:t>
            </w:r>
          </w:p>
        </w:tc>
        <w:tc>
          <w:tcPr>
            <w:tcW w:w="1340" w:type="dxa"/>
            <w:tcBorders>
              <w:top w:val="nil"/>
              <w:bottom w:val="nil"/>
            </w:tcBorders>
          </w:tcPr>
          <w:p w14:paraId="16ED56DD" w14:textId="77777777" w:rsidR="00CC753A" w:rsidRDefault="008D59CF">
            <w:pPr>
              <w:pStyle w:val="TableParagraph"/>
              <w:spacing w:before="5"/>
              <w:ind w:left="9"/>
            </w:pPr>
            <w:r>
              <w:t>mind;</w:t>
            </w:r>
            <w:r>
              <w:rPr>
                <w:spacing w:val="-7"/>
              </w:rPr>
              <w:t xml:space="preserve"> </w:t>
            </w:r>
            <w:r>
              <w:rPr>
                <w:spacing w:val="-2"/>
              </w:rPr>
              <w:t>stable</w:t>
            </w:r>
          </w:p>
        </w:tc>
        <w:tc>
          <w:tcPr>
            <w:tcW w:w="1320" w:type="dxa"/>
            <w:tcBorders>
              <w:top w:val="nil"/>
              <w:bottom w:val="nil"/>
            </w:tcBorders>
          </w:tcPr>
          <w:p w14:paraId="2A2A141C" w14:textId="77777777" w:rsidR="00CC753A" w:rsidRDefault="008D59CF">
            <w:pPr>
              <w:pStyle w:val="TableParagraph"/>
              <w:spacing w:before="5"/>
            </w:pPr>
            <w:r>
              <w:rPr>
                <w:spacing w:val="-2"/>
              </w:rPr>
              <w:t>Vasopressin;</w:t>
            </w:r>
          </w:p>
        </w:tc>
        <w:tc>
          <w:tcPr>
            <w:tcW w:w="1340" w:type="dxa"/>
            <w:tcBorders>
              <w:top w:val="nil"/>
              <w:bottom w:val="nil"/>
            </w:tcBorders>
          </w:tcPr>
          <w:p w14:paraId="2B523603"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0BEEE1A4" w14:textId="77777777" w:rsidR="00CC753A" w:rsidRDefault="008D59CF">
            <w:pPr>
              <w:pStyle w:val="TableParagraph"/>
              <w:spacing w:before="5"/>
              <w:ind w:left="14"/>
            </w:pPr>
            <w:r>
              <w:t>(decline</w:t>
            </w:r>
            <w:r>
              <w:rPr>
                <w:spacing w:val="-8"/>
              </w:rPr>
              <w:t xml:space="preserve"> </w:t>
            </w:r>
            <w:r>
              <w:rPr>
                <w:spacing w:val="-5"/>
              </w:rPr>
              <w:t>in</w:t>
            </w:r>
          </w:p>
        </w:tc>
      </w:tr>
      <w:tr w:rsidR="00CC753A" w14:paraId="47874FF0" w14:textId="77777777">
        <w:trPr>
          <w:trHeight w:val="270"/>
        </w:trPr>
        <w:tc>
          <w:tcPr>
            <w:tcW w:w="1320" w:type="dxa"/>
            <w:tcBorders>
              <w:top w:val="nil"/>
              <w:bottom w:val="nil"/>
            </w:tcBorders>
          </w:tcPr>
          <w:p w14:paraId="1B536D4D"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6A94E91A" w14:textId="77777777" w:rsidR="00CC753A" w:rsidRDefault="008D59CF">
            <w:pPr>
              <w:pStyle w:val="TableParagraph"/>
              <w:spacing w:before="5"/>
              <w:ind w:left="19"/>
            </w:pPr>
            <w:r>
              <w:t>d</w:t>
            </w:r>
            <w:r>
              <w:rPr>
                <w:spacing w:val="-3"/>
              </w:rPr>
              <w:t xml:space="preserve"> </w:t>
            </w:r>
            <w:r>
              <w:t>with</w:t>
            </w:r>
            <w:r>
              <w:rPr>
                <w:spacing w:val="-2"/>
              </w:rPr>
              <w:t xml:space="preserve"> other</w:t>
            </w:r>
          </w:p>
        </w:tc>
        <w:tc>
          <w:tcPr>
            <w:tcW w:w="1340" w:type="dxa"/>
            <w:tcBorders>
              <w:top w:val="nil"/>
              <w:bottom w:val="nil"/>
            </w:tcBorders>
          </w:tcPr>
          <w:p w14:paraId="6DBF8B3F" w14:textId="77777777" w:rsidR="00CC753A" w:rsidRDefault="008D59CF">
            <w:pPr>
              <w:pStyle w:val="TableParagraph"/>
              <w:spacing w:before="5"/>
              <w:ind w:left="14"/>
            </w:pPr>
            <w:r>
              <w:rPr>
                <w:spacing w:val="-2"/>
              </w:rPr>
              <w:t>high-frequen</w:t>
            </w:r>
          </w:p>
        </w:tc>
        <w:tc>
          <w:tcPr>
            <w:tcW w:w="1340" w:type="dxa"/>
            <w:tcBorders>
              <w:top w:val="nil"/>
              <w:bottom w:val="nil"/>
            </w:tcBorders>
          </w:tcPr>
          <w:p w14:paraId="684DD2F1" w14:textId="77777777" w:rsidR="00CC753A" w:rsidRDefault="008D59CF">
            <w:pPr>
              <w:pStyle w:val="TableParagraph"/>
              <w:spacing w:before="5"/>
              <w:ind w:left="9"/>
            </w:pPr>
            <w:r>
              <w:rPr>
                <w:spacing w:val="-2"/>
              </w:rPr>
              <w:t>identity.</w:t>
            </w:r>
          </w:p>
        </w:tc>
        <w:tc>
          <w:tcPr>
            <w:tcW w:w="1320" w:type="dxa"/>
            <w:tcBorders>
              <w:top w:val="nil"/>
              <w:bottom w:val="nil"/>
            </w:tcBorders>
          </w:tcPr>
          <w:p w14:paraId="0CA24657" w14:textId="77777777" w:rsidR="00CC753A" w:rsidRDefault="008D59CF">
            <w:pPr>
              <w:pStyle w:val="TableParagraph"/>
              <w:spacing w:before="5"/>
            </w:pPr>
            <w:r>
              <w:rPr>
                <w:spacing w:val="-2"/>
              </w:rPr>
              <w:t>memory</w:t>
            </w:r>
          </w:p>
        </w:tc>
        <w:tc>
          <w:tcPr>
            <w:tcW w:w="1340" w:type="dxa"/>
            <w:tcBorders>
              <w:top w:val="nil"/>
              <w:bottom w:val="nil"/>
            </w:tcBorders>
          </w:tcPr>
          <w:p w14:paraId="48712277"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3744052D" w14:textId="77777777" w:rsidR="00CC753A" w:rsidRDefault="008D59CF">
            <w:pPr>
              <w:pStyle w:val="TableParagraph"/>
              <w:spacing w:before="5"/>
              <w:ind w:left="14"/>
            </w:pPr>
            <w:r>
              <w:rPr>
                <w:spacing w:val="-2"/>
              </w:rPr>
              <w:t>intrusive</w:t>
            </w:r>
          </w:p>
        </w:tc>
      </w:tr>
      <w:tr w:rsidR="00CC753A" w14:paraId="7A59E9BE" w14:textId="77777777">
        <w:trPr>
          <w:trHeight w:val="270"/>
        </w:trPr>
        <w:tc>
          <w:tcPr>
            <w:tcW w:w="1320" w:type="dxa"/>
            <w:tcBorders>
              <w:top w:val="nil"/>
              <w:bottom w:val="nil"/>
            </w:tcBorders>
          </w:tcPr>
          <w:p w14:paraId="2D1273B2"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37ED2E69" w14:textId="77777777" w:rsidR="00CC753A" w:rsidRDefault="008D59CF">
            <w:pPr>
              <w:pStyle w:val="TableParagraph"/>
              <w:spacing w:before="5"/>
              <w:ind w:left="19"/>
            </w:pPr>
            <w:r>
              <w:rPr>
                <w:spacing w:val="-2"/>
              </w:rPr>
              <w:t>fields.</w:t>
            </w:r>
          </w:p>
        </w:tc>
        <w:tc>
          <w:tcPr>
            <w:tcW w:w="1340" w:type="dxa"/>
            <w:tcBorders>
              <w:top w:val="nil"/>
              <w:bottom w:val="nil"/>
            </w:tcBorders>
          </w:tcPr>
          <w:p w14:paraId="211A3535" w14:textId="77777777" w:rsidR="00CC753A" w:rsidRDefault="008D59CF">
            <w:pPr>
              <w:pStyle w:val="TableParagraph"/>
              <w:spacing w:before="5"/>
              <w:ind w:left="14"/>
            </w:pPr>
            <w:r>
              <w:t>cy</w:t>
            </w:r>
            <w:r>
              <w:rPr>
                <w:spacing w:val="-2"/>
              </w:rPr>
              <w:t xml:space="preserve"> bursts;</w:t>
            </w:r>
          </w:p>
        </w:tc>
        <w:tc>
          <w:tcPr>
            <w:tcW w:w="1340" w:type="dxa"/>
            <w:tcBorders>
              <w:top w:val="nil"/>
              <w:bottom w:val="nil"/>
            </w:tcBorders>
          </w:tcPr>
          <w:p w14:paraId="0577FB8A" w14:textId="77777777" w:rsidR="00CC753A" w:rsidRDefault="00CC753A">
            <w:pPr>
              <w:pStyle w:val="TableParagraph"/>
              <w:spacing w:line="240" w:lineRule="auto"/>
              <w:ind w:left="0"/>
              <w:rPr>
                <w:rFonts w:ascii="Times New Roman"/>
                <w:sz w:val="20"/>
              </w:rPr>
            </w:pPr>
          </w:p>
        </w:tc>
        <w:tc>
          <w:tcPr>
            <w:tcW w:w="1320" w:type="dxa"/>
            <w:tcBorders>
              <w:top w:val="nil"/>
              <w:bottom w:val="nil"/>
            </w:tcBorders>
          </w:tcPr>
          <w:p w14:paraId="66F982F8" w14:textId="77777777" w:rsidR="00CC753A" w:rsidRDefault="008D59CF">
            <w:pPr>
              <w:pStyle w:val="TableParagraph"/>
              <w:spacing w:before="5"/>
            </w:pPr>
            <w:r>
              <w:rPr>
                <w:spacing w:val="-2"/>
              </w:rPr>
              <w:t>reconsolidati</w:t>
            </w:r>
          </w:p>
        </w:tc>
        <w:tc>
          <w:tcPr>
            <w:tcW w:w="1340" w:type="dxa"/>
            <w:tcBorders>
              <w:top w:val="nil"/>
              <w:bottom w:val="nil"/>
            </w:tcBorders>
          </w:tcPr>
          <w:p w14:paraId="0D2259E2"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79DEFB41" w14:textId="77777777" w:rsidR="00CC753A" w:rsidRDefault="008D59CF">
            <w:pPr>
              <w:pStyle w:val="TableParagraph"/>
              <w:spacing w:before="5"/>
              <w:ind w:left="14"/>
            </w:pPr>
            <w:r>
              <w:rPr>
                <w:spacing w:val="-2"/>
              </w:rPr>
              <w:t>emotional</w:t>
            </w:r>
          </w:p>
        </w:tc>
      </w:tr>
      <w:tr w:rsidR="00CC753A" w14:paraId="7B924E82" w14:textId="77777777">
        <w:trPr>
          <w:trHeight w:val="270"/>
        </w:trPr>
        <w:tc>
          <w:tcPr>
            <w:tcW w:w="1320" w:type="dxa"/>
            <w:tcBorders>
              <w:top w:val="nil"/>
              <w:bottom w:val="nil"/>
            </w:tcBorders>
          </w:tcPr>
          <w:p w14:paraId="666904E6"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65EDD487"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6FFF2B3D" w14:textId="77777777" w:rsidR="00CC753A" w:rsidRDefault="008D59CF">
            <w:pPr>
              <w:pStyle w:val="TableParagraph"/>
              <w:spacing w:before="5"/>
              <w:ind w:left="14"/>
            </w:pPr>
            <w:r>
              <w:rPr>
                <w:spacing w:val="-2"/>
              </w:rPr>
              <w:t>dysregulated</w:t>
            </w:r>
          </w:p>
        </w:tc>
        <w:tc>
          <w:tcPr>
            <w:tcW w:w="1340" w:type="dxa"/>
            <w:tcBorders>
              <w:top w:val="nil"/>
              <w:bottom w:val="nil"/>
            </w:tcBorders>
          </w:tcPr>
          <w:p w14:paraId="2B2AA817" w14:textId="77777777" w:rsidR="00CC753A" w:rsidRDefault="00CC753A">
            <w:pPr>
              <w:pStyle w:val="TableParagraph"/>
              <w:spacing w:line="240" w:lineRule="auto"/>
              <w:ind w:left="0"/>
              <w:rPr>
                <w:rFonts w:ascii="Times New Roman"/>
                <w:sz w:val="20"/>
              </w:rPr>
            </w:pPr>
          </w:p>
        </w:tc>
        <w:tc>
          <w:tcPr>
            <w:tcW w:w="1320" w:type="dxa"/>
            <w:tcBorders>
              <w:top w:val="nil"/>
              <w:bottom w:val="nil"/>
            </w:tcBorders>
          </w:tcPr>
          <w:p w14:paraId="1E7F479C" w14:textId="77777777" w:rsidR="00CC753A" w:rsidRDefault="008D59CF">
            <w:pPr>
              <w:pStyle w:val="TableParagraph"/>
              <w:spacing w:before="5"/>
            </w:pPr>
            <w:r>
              <w:t>on</w:t>
            </w:r>
            <w:r>
              <w:rPr>
                <w:spacing w:val="-2"/>
              </w:rPr>
              <w:t xml:space="preserve"> circuits.</w:t>
            </w:r>
          </w:p>
        </w:tc>
        <w:tc>
          <w:tcPr>
            <w:tcW w:w="1340" w:type="dxa"/>
            <w:tcBorders>
              <w:top w:val="nil"/>
              <w:bottom w:val="nil"/>
            </w:tcBorders>
          </w:tcPr>
          <w:p w14:paraId="13EAE991"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360F1480" w14:textId="77777777" w:rsidR="00CC753A" w:rsidRDefault="008D59CF">
            <w:pPr>
              <w:pStyle w:val="TableParagraph"/>
              <w:spacing w:before="5"/>
              <w:ind w:left="14"/>
            </w:pPr>
            <w:r>
              <w:rPr>
                <w:spacing w:val="-2"/>
              </w:rPr>
              <w:t>symptoms);</w:t>
            </w:r>
          </w:p>
        </w:tc>
      </w:tr>
      <w:tr w:rsidR="00CC753A" w14:paraId="57E2B186" w14:textId="77777777">
        <w:trPr>
          <w:trHeight w:val="270"/>
        </w:trPr>
        <w:tc>
          <w:tcPr>
            <w:tcW w:w="1320" w:type="dxa"/>
            <w:tcBorders>
              <w:top w:val="nil"/>
              <w:bottom w:val="nil"/>
            </w:tcBorders>
          </w:tcPr>
          <w:p w14:paraId="36DAD387"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03F1B717"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6B09A70C" w14:textId="77777777" w:rsidR="00CC753A" w:rsidRDefault="008D59CF">
            <w:pPr>
              <w:pStyle w:val="TableParagraph"/>
              <w:spacing w:before="5"/>
              <w:ind w:left="14"/>
            </w:pPr>
            <w:r>
              <w:rPr>
                <w:spacing w:val="-2"/>
              </w:rPr>
              <w:t>theta-gamma</w:t>
            </w:r>
          </w:p>
        </w:tc>
        <w:tc>
          <w:tcPr>
            <w:tcW w:w="1340" w:type="dxa"/>
            <w:tcBorders>
              <w:top w:val="nil"/>
              <w:bottom w:val="nil"/>
            </w:tcBorders>
          </w:tcPr>
          <w:p w14:paraId="6C5A7250" w14:textId="77777777" w:rsidR="00CC753A" w:rsidRDefault="00CC753A">
            <w:pPr>
              <w:pStyle w:val="TableParagraph"/>
              <w:spacing w:line="240" w:lineRule="auto"/>
              <w:ind w:left="0"/>
              <w:rPr>
                <w:rFonts w:ascii="Times New Roman"/>
                <w:sz w:val="20"/>
              </w:rPr>
            </w:pPr>
          </w:p>
        </w:tc>
        <w:tc>
          <w:tcPr>
            <w:tcW w:w="1320" w:type="dxa"/>
            <w:tcBorders>
              <w:top w:val="nil"/>
              <w:bottom w:val="nil"/>
            </w:tcBorders>
          </w:tcPr>
          <w:p w14:paraId="64E06A1C"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1053A88A"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74756CFA" w14:textId="77777777" w:rsidR="00CC753A" w:rsidRDefault="008D59CF">
            <w:pPr>
              <w:pStyle w:val="TableParagraph"/>
              <w:spacing w:before="5"/>
              <w:ind w:left="14"/>
            </w:pPr>
            <w:r>
              <w:rPr>
                <w:spacing w:val="-2"/>
              </w:rPr>
              <w:t>reduced</w:t>
            </w:r>
          </w:p>
        </w:tc>
      </w:tr>
      <w:tr w:rsidR="00CC753A" w14:paraId="558E242A" w14:textId="77777777">
        <w:trPr>
          <w:trHeight w:val="270"/>
        </w:trPr>
        <w:tc>
          <w:tcPr>
            <w:tcW w:w="1320" w:type="dxa"/>
            <w:tcBorders>
              <w:top w:val="nil"/>
              <w:bottom w:val="nil"/>
            </w:tcBorders>
          </w:tcPr>
          <w:p w14:paraId="2EC14184"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46FB24A4"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2BB9908E" w14:textId="77777777" w:rsidR="00CC753A" w:rsidRDefault="008D59CF">
            <w:pPr>
              <w:pStyle w:val="TableParagraph"/>
              <w:spacing w:before="5"/>
              <w:ind w:left="14"/>
            </w:pPr>
            <w:r>
              <w:rPr>
                <w:spacing w:val="-2"/>
              </w:rPr>
              <w:t>coupling.</w:t>
            </w:r>
          </w:p>
        </w:tc>
        <w:tc>
          <w:tcPr>
            <w:tcW w:w="1340" w:type="dxa"/>
            <w:tcBorders>
              <w:top w:val="nil"/>
              <w:bottom w:val="nil"/>
            </w:tcBorders>
          </w:tcPr>
          <w:p w14:paraId="08EB5D6C" w14:textId="77777777" w:rsidR="00CC753A" w:rsidRDefault="00CC753A">
            <w:pPr>
              <w:pStyle w:val="TableParagraph"/>
              <w:spacing w:line="240" w:lineRule="auto"/>
              <w:ind w:left="0"/>
              <w:rPr>
                <w:rFonts w:ascii="Times New Roman"/>
                <w:sz w:val="20"/>
              </w:rPr>
            </w:pPr>
          </w:p>
        </w:tc>
        <w:tc>
          <w:tcPr>
            <w:tcW w:w="1320" w:type="dxa"/>
            <w:tcBorders>
              <w:top w:val="nil"/>
              <w:bottom w:val="nil"/>
            </w:tcBorders>
          </w:tcPr>
          <w:p w14:paraId="486BB6CD"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6750A3A6"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1BA2F498" w14:textId="77777777" w:rsidR="00CC753A" w:rsidRDefault="008D59CF">
            <w:pPr>
              <w:pStyle w:val="TableParagraph"/>
              <w:spacing w:before="5"/>
              <w:ind w:left="14"/>
            </w:pPr>
            <w:r>
              <w:rPr>
                <w:spacing w:val="-2"/>
              </w:rPr>
              <w:t>physiological</w:t>
            </w:r>
          </w:p>
        </w:tc>
      </w:tr>
      <w:tr w:rsidR="00CC753A" w14:paraId="40F83381" w14:textId="77777777">
        <w:trPr>
          <w:trHeight w:val="270"/>
        </w:trPr>
        <w:tc>
          <w:tcPr>
            <w:tcW w:w="1320" w:type="dxa"/>
            <w:tcBorders>
              <w:top w:val="nil"/>
              <w:bottom w:val="nil"/>
            </w:tcBorders>
          </w:tcPr>
          <w:p w14:paraId="490E3AE5"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41F642A6"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1F67C3E2"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6AD265F4" w14:textId="77777777" w:rsidR="00CC753A" w:rsidRDefault="00CC753A">
            <w:pPr>
              <w:pStyle w:val="TableParagraph"/>
              <w:spacing w:line="240" w:lineRule="auto"/>
              <w:ind w:left="0"/>
              <w:rPr>
                <w:rFonts w:ascii="Times New Roman"/>
                <w:sz w:val="20"/>
              </w:rPr>
            </w:pPr>
          </w:p>
        </w:tc>
        <w:tc>
          <w:tcPr>
            <w:tcW w:w="1320" w:type="dxa"/>
            <w:tcBorders>
              <w:top w:val="nil"/>
              <w:bottom w:val="nil"/>
            </w:tcBorders>
          </w:tcPr>
          <w:p w14:paraId="249E2BF7"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630972FA"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7C8CCF43" w14:textId="77777777" w:rsidR="00CC753A" w:rsidRDefault="008D59CF">
            <w:pPr>
              <w:pStyle w:val="TableParagraph"/>
              <w:spacing w:before="5"/>
              <w:ind w:left="14"/>
            </w:pPr>
            <w:r>
              <w:rPr>
                <w:spacing w:val="-2"/>
              </w:rPr>
              <w:t>reactivity</w:t>
            </w:r>
          </w:p>
        </w:tc>
      </w:tr>
      <w:tr w:rsidR="00CC753A" w14:paraId="02D924DC" w14:textId="77777777">
        <w:trPr>
          <w:trHeight w:val="270"/>
        </w:trPr>
        <w:tc>
          <w:tcPr>
            <w:tcW w:w="1320" w:type="dxa"/>
            <w:tcBorders>
              <w:top w:val="nil"/>
              <w:bottom w:val="nil"/>
            </w:tcBorders>
          </w:tcPr>
          <w:p w14:paraId="0CDCA093"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0708F089"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7D007608"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15BD0EF0" w14:textId="77777777" w:rsidR="00CC753A" w:rsidRDefault="00CC753A">
            <w:pPr>
              <w:pStyle w:val="TableParagraph"/>
              <w:spacing w:line="240" w:lineRule="auto"/>
              <w:ind w:left="0"/>
              <w:rPr>
                <w:rFonts w:ascii="Times New Roman"/>
                <w:sz w:val="20"/>
              </w:rPr>
            </w:pPr>
          </w:p>
        </w:tc>
        <w:tc>
          <w:tcPr>
            <w:tcW w:w="1320" w:type="dxa"/>
            <w:tcBorders>
              <w:top w:val="nil"/>
              <w:bottom w:val="nil"/>
            </w:tcBorders>
          </w:tcPr>
          <w:p w14:paraId="10F2D499"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4ED2A907"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02AB5B45" w14:textId="77777777" w:rsidR="00CC753A" w:rsidRDefault="008D59CF">
            <w:pPr>
              <w:pStyle w:val="TableParagraph"/>
              <w:spacing w:before="5"/>
              <w:ind w:left="14"/>
            </w:pPr>
            <w:r>
              <w:rPr>
                <w:spacing w:val="-2"/>
              </w:rPr>
              <w:t>(e.g.,</w:t>
            </w:r>
          </w:p>
        </w:tc>
      </w:tr>
      <w:tr w:rsidR="00CC753A" w14:paraId="6FDD9F2D" w14:textId="77777777">
        <w:trPr>
          <w:trHeight w:val="270"/>
        </w:trPr>
        <w:tc>
          <w:tcPr>
            <w:tcW w:w="1320" w:type="dxa"/>
            <w:tcBorders>
              <w:top w:val="nil"/>
              <w:bottom w:val="nil"/>
            </w:tcBorders>
          </w:tcPr>
          <w:p w14:paraId="5F67C7A4"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2B62C680"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0765EC3A"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6C242ABC" w14:textId="77777777" w:rsidR="00CC753A" w:rsidRDefault="00CC753A">
            <w:pPr>
              <w:pStyle w:val="TableParagraph"/>
              <w:spacing w:line="240" w:lineRule="auto"/>
              <w:ind w:left="0"/>
              <w:rPr>
                <w:rFonts w:ascii="Times New Roman"/>
                <w:sz w:val="20"/>
              </w:rPr>
            </w:pPr>
          </w:p>
        </w:tc>
        <w:tc>
          <w:tcPr>
            <w:tcW w:w="1320" w:type="dxa"/>
            <w:tcBorders>
              <w:top w:val="nil"/>
              <w:bottom w:val="nil"/>
            </w:tcBorders>
          </w:tcPr>
          <w:p w14:paraId="42885AF1"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0415B7EE"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503DD9E9" w14:textId="77777777" w:rsidR="00CC753A" w:rsidRDefault="008D59CF">
            <w:pPr>
              <w:pStyle w:val="TableParagraph"/>
              <w:spacing w:before="5"/>
              <w:ind w:left="14"/>
            </w:pPr>
            <w:r>
              <w:t>galvanic</w:t>
            </w:r>
            <w:r>
              <w:rPr>
                <w:spacing w:val="-8"/>
              </w:rPr>
              <w:t xml:space="preserve"> </w:t>
            </w:r>
            <w:r>
              <w:rPr>
                <w:spacing w:val="-4"/>
              </w:rPr>
              <w:t>skin</w:t>
            </w:r>
          </w:p>
        </w:tc>
      </w:tr>
      <w:tr w:rsidR="00CC753A" w14:paraId="60E5743F" w14:textId="77777777">
        <w:trPr>
          <w:trHeight w:val="270"/>
        </w:trPr>
        <w:tc>
          <w:tcPr>
            <w:tcW w:w="1320" w:type="dxa"/>
            <w:tcBorders>
              <w:top w:val="nil"/>
              <w:bottom w:val="nil"/>
            </w:tcBorders>
          </w:tcPr>
          <w:p w14:paraId="243071E4"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718E0AEC"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7145EA6E"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223F70FA" w14:textId="77777777" w:rsidR="00CC753A" w:rsidRDefault="00CC753A">
            <w:pPr>
              <w:pStyle w:val="TableParagraph"/>
              <w:spacing w:line="240" w:lineRule="auto"/>
              <w:ind w:left="0"/>
              <w:rPr>
                <w:rFonts w:ascii="Times New Roman"/>
                <w:sz w:val="20"/>
              </w:rPr>
            </w:pPr>
          </w:p>
        </w:tc>
        <w:tc>
          <w:tcPr>
            <w:tcW w:w="1320" w:type="dxa"/>
            <w:tcBorders>
              <w:top w:val="nil"/>
              <w:bottom w:val="nil"/>
            </w:tcBorders>
          </w:tcPr>
          <w:p w14:paraId="76DDF9C3"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3CC3B0F7"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3A68C8A0" w14:textId="77777777" w:rsidR="00CC753A" w:rsidRDefault="008D59CF">
            <w:pPr>
              <w:pStyle w:val="TableParagraph"/>
              <w:spacing w:before="5"/>
              <w:ind w:left="14"/>
            </w:pPr>
            <w:r>
              <w:rPr>
                <w:spacing w:val="-2"/>
              </w:rPr>
              <w:t>response);</w:t>
            </w:r>
          </w:p>
        </w:tc>
      </w:tr>
      <w:tr w:rsidR="00CC753A" w14:paraId="3374AD97" w14:textId="77777777">
        <w:trPr>
          <w:trHeight w:val="269"/>
        </w:trPr>
        <w:tc>
          <w:tcPr>
            <w:tcW w:w="1320" w:type="dxa"/>
            <w:tcBorders>
              <w:top w:val="nil"/>
              <w:bottom w:val="nil"/>
            </w:tcBorders>
          </w:tcPr>
          <w:p w14:paraId="5DA971B9"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487CA212"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70625A89"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08383D59" w14:textId="77777777" w:rsidR="00CC753A" w:rsidRDefault="00CC753A">
            <w:pPr>
              <w:pStyle w:val="TableParagraph"/>
              <w:spacing w:line="240" w:lineRule="auto"/>
              <w:ind w:left="0"/>
              <w:rPr>
                <w:rFonts w:ascii="Times New Roman"/>
                <w:sz w:val="20"/>
              </w:rPr>
            </w:pPr>
          </w:p>
        </w:tc>
        <w:tc>
          <w:tcPr>
            <w:tcW w:w="1320" w:type="dxa"/>
            <w:tcBorders>
              <w:top w:val="nil"/>
              <w:bottom w:val="nil"/>
            </w:tcBorders>
          </w:tcPr>
          <w:p w14:paraId="7096314E"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4CEE8375"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7535FE96" w14:textId="77777777" w:rsidR="00CC753A" w:rsidRDefault="008D59CF">
            <w:pPr>
              <w:pStyle w:val="TableParagraph"/>
              <w:spacing w:before="5"/>
              <w:ind w:left="14"/>
            </w:pPr>
            <w:r>
              <w:rPr>
                <w:spacing w:val="-2"/>
              </w:rPr>
              <w:t>increased</w:t>
            </w:r>
          </w:p>
        </w:tc>
      </w:tr>
      <w:tr w:rsidR="00CC753A" w14:paraId="14673DED" w14:textId="77777777">
        <w:trPr>
          <w:trHeight w:val="270"/>
        </w:trPr>
        <w:tc>
          <w:tcPr>
            <w:tcW w:w="1320" w:type="dxa"/>
            <w:tcBorders>
              <w:top w:val="nil"/>
              <w:bottom w:val="nil"/>
            </w:tcBorders>
          </w:tcPr>
          <w:p w14:paraId="1E343F51"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556DC883"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6FB22B5E"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2136B6ED" w14:textId="77777777" w:rsidR="00CC753A" w:rsidRDefault="00CC753A">
            <w:pPr>
              <w:pStyle w:val="TableParagraph"/>
              <w:spacing w:line="240" w:lineRule="auto"/>
              <w:ind w:left="0"/>
              <w:rPr>
                <w:rFonts w:ascii="Times New Roman"/>
                <w:sz w:val="20"/>
              </w:rPr>
            </w:pPr>
          </w:p>
        </w:tc>
        <w:tc>
          <w:tcPr>
            <w:tcW w:w="1320" w:type="dxa"/>
            <w:tcBorders>
              <w:top w:val="nil"/>
              <w:bottom w:val="nil"/>
            </w:tcBorders>
          </w:tcPr>
          <w:p w14:paraId="4B146CA7"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6999123D"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305DAA9E" w14:textId="77777777" w:rsidR="00CC753A" w:rsidRDefault="008D59CF">
            <w:pPr>
              <w:pStyle w:val="TableParagraph"/>
              <w:spacing w:before="5"/>
              <w:ind w:left="14"/>
            </w:pPr>
            <w:r>
              <w:rPr>
                <w:spacing w:val="-2"/>
              </w:rPr>
              <w:t>assertivenes</w:t>
            </w:r>
          </w:p>
        </w:tc>
      </w:tr>
      <w:tr w:rsidR="00CC753A" w14:paraId="517B2A35" w14:textId="77777777">
        <w:trPr>
          <w:trHeight w:val="270"/>
        </w:trPr>
        <w:tc>
          <w:tcPr>
            <w:tcW w:w="1320" w:type="dxa"/>
            <w:tcBorders>
              <w:top w:val="nil"/>
              <w:bottom w:val="nil"/>
            </w:tcBorders>
          </w:tcPr>
          <w:p w14:paraId="57BF6E5C"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65F9A147"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34AD032D"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6C5F9BC7" w14:textId="77777777" w:rsidR="00CC753A" w:rsidRDefault="00CC753A">
            <w:pPr>
              <w:pStyle w:val="TableParagraph"/>
              <w:spacing w:line="240" w:lineRule="auto"/>
              <w:ind w:left="0"/>
              <w:rPr>
                <w:rFonts w:ascii="Times New Roman"/>
                <w:sz w:val="20"/>
              </w:rPr>
            </w:pPr>
          </w:p>
        </w:tc>
        <w:tc>
          <w:tcPr>
            <w:tcW w:w="1320" w:type="dxa"/>
            <w:tcBorders>
              <w:top w:val="nil"/>
              <w:bottom w:val="nil"/>
            </w:tcBorders>
          </w:tcPr>
          <w:p w14:paraId="2AE8179B"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24DE67F5"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0346E2E5" w14:textId="77777777" w:rsidR="00CC753A" w:rsidRDefault="008D59CF">
            <w:pPr>
              <w:pStyle w:val="TableParagraph"/>
              <w:spacing w:before="5"/>
              <w:ind w:left="14"/>
            </w:pPr>
            <w:r>
              <w:rPr>
                <w:spacing w:val="-2"/>
              </w:rPr>
              <w:t>s/engageme</w:t>
            </w:r>
          </w:p>
        </w:tc>
      </w:tr>
      <w:tr w:rsidR="00CC753A" w14:paraId="2E910241" w14:textId="77777777">
        <w:trPr>
          <w:trHeight w:val="265"/>
        </w:trPr>
        <w:tc>
          <w:tcPr>
            <w:tcW w:w="1320" w:type="dxa"/>
            <w:tcBorders>
              <w:top w:val="nil"/>
            </w:tcBorders>
          </w:tcPr>
          <w:p w14:paraId="7D0F03E0" w14:textId="77777777" w:rsidR="00CC753A" w:rsidRDefault="00CC753A">
            <w:pPr>
              <w:pStyle w:val="TableParagraph"/>
              <w:spacing w:line="240" w:lineRule="auto"/>
              <w:ind w:left="0"/>
              <w:rPr>
                <w:rFonts w:ascii="Times New Roman"/>
                <w:sz w:val="18"/>
              </w:rPr>
            </w:pPr>
          </w:p>
        </w:tc>
        <w:tc>
          <w:tcPr>
            <w:tcW w:w="1340" w:type="dxa"/>
            <w:tcBorders>
              <w:top w:val="nil"/>
            </w:tcBorders>
          </w:tcPr>
          <w:p w14:paraId="4414AA4D" w14:textId="77777777" w:rsidR="00CC753A" w:rsidRDefault="00CC753A">
            <w:pPr>
              <w:pStyle w:val="TableParagraph"/>
              <w:spacing w:line="240" w:lineRule="auto"/>
              <w:ind w:left="0"/>
              <w:rPr>
                <w:rFonts w:ascii="Times New Roman"/>
                <w:sz w:val="18"/>
              </w:rPr>
            </w:pPr>
          </w:p>
        </w:tc>
        <w:tc>
          <w:tcPr>
            <w:tcW w:w="1340" w:type="dxa"/>
            <w:tcBorders>
              <w:top w:val="nil"/>
            </w:tcBorders>
          </w:tcPr>
          <w:p w14:paraId="67D62476" w14:textId="77777777" w:rsidR="00CC753A" w:rsidRDefault="00CC753A">
            <w:pPr>
              <w:pStyle w:val="TableParagraph"/>
              <w:spacing w:line="240" w:lineRule="auto"/>
              <w:ind w:left="0"/>
              <w:rPr>
                <w:rFonts w:ascii="Times New Roman"/>
                <w:sz w:val="18"/>
              </w:rPr>
            </w:pPr>
          </w:p>
        </w:tc>
        <w:tc>
          <w:tcPr>
            <w:tcW w:w="1340" w:type="dxa"/>
            <w:tcBorders>
              <w:top w:val="nil"/>
            </w:tcBorders>
          </w:tcPr>
          <w:p w14:paraId="1D41B091" w14:textId="77777777" w:rsidR="00CC753A" w:rsidRDefault="00CC753A">
            <w:pPr>
              <w:pStyle w:val="TableParagraph"/>
              <w:spacing w:line="240" w:lineRule="auto"/>
              <w:ind w:left="0"/>
              <w:rPr>
                <w:rFonts w:ascii="Times New Roman"/>
                <w:sz w:val="18"/>
              </w:rPr>
            </w:pPr>
          </w:p>
        </w:tc>
        <w:tc>
          <w:tcPr>
            <w:tcW w:w="1320" w:type="dxa"/>
            <w:tcBorders>
              <w:top w:val="nil"/>
            </w:tcBorders>
          </w:tcPr>
          <w:p w14:paraId="7C1F5B27" w14:textId="77777777" w:rsidR="00CC753A" w:rsidRDefault="00CC753A">
            <w:pPr>
              <w:pStyle w:val="TableParagraph"/>
              <w:spacing w:line="240" w:lineRule="auto"/>
              <w:ind w:left="0"/>
              <w:rPr>
                <w:rFonts w:ascii="Times New Roman"/>
                <w:sz w:val="18"/>
              </w:rPr>
            </w:pPr>
          </w:p>
        </w:tc>
        <w:tc>
          <w:tcPr>
            <w:tcW w:w="1340" w:type="dxa"/>
            <w:tcBorders>
              <w:top w:val="nil"/>
            </w:tcBorders>
          </w:tcPr>
          <w:p w14:paraId="59F8D503" w14:textId="77777777" w:rsidR="00CC753A" w:rsidRDefault="00CC753A">
            <w:pPr>
              <w:pStyle w:val="TableParagraph"/>
              <w:spacing w:line="240" w:lineRule="auto"/>
              <w:ind w:left="0"/>
              <w:rPr>
                <w:rFonts w:ascii="Times New Roman"/>
                <w:sz w:val="18"/>
              </w:rPr>
            </w:pPr>
          </w:p>
        </w:tc>
        <w:tc>
          <w:tcPr>
            <w:tcW w:w="1340" w:type="dxa"/>
            <w:tcBorders>
              <w:top w:val="nil"/>
            </w:tcBorders>
          </w:tcPr>
          <w:p w14:paraId="3A10B8DE" w14:textId="77777777" w:rsidR="00CC753A" w:rsidRDefault="008D59CF">
            <w:pPr>
              <w:pStyle w:val="TableParagraph"/>
              <w:spacing w:before="5" w:line="240" w:lineRule="exact"/>
              <w:ind w:left="14"/>
            </w:pPr>
            <w:r>
              <w:rPr>
                <w:spacing w:val="-5"/>
              </w:rPr>
              <w:t>nt.</w:t>
            </w:r>
          </w:p>
        </w:tc>
      </w:tr>
      <w:tr w:rsidR="00CC753A" w14:paraId="4C9D2F4C" w14:textId="77777777">
        <w:trPr>
          <w:trHeight w:val="260"/>
        </w:trPr>
        <w:tc>
          <w:tcPr>
            <w:tcW w:w="1320" w:type="dxa"/>
          </w:tcPr>
          <w:p w14:paraId="0C1036C8" w14:textId="77777777" w:rsidR="00CC753A" w:rsidRDefault="008D59CF">
            <w:pPr>
              <w:pStyle w:val="TableParagraph"/>
              <w:spacing w:before="5" w:line="235" w:lineRule="exact"/>
              <w:rPr>
                <w:rFonts w:ascii="Arial"/>
                <w:b/>
              </w:rPr>
            </w:pPr>
            <w:r>
              <w:rPr>
                <w:rFonts w:ascii="Arial"/>
                <w:b/>
                <w:spacing w:val="-2"/>
              </w:rPr>
              <w:t>Relational</w:t>
            </w:r>
          </w:p>
        </w:tc>
        <w:tc>
          <w:tcPr>
            <w:tcW w:w="1340" w:type="dxa"/>
          </w:tcPr>
          <w:p w14:paraId="65124EDA" w14:textId="77777777" w:rsidR="00CC753A" w:rsidRDefault="008D59CF">
            <w:pPr>
              <w:pStyle w:val="TableParagraph"/>
              <w:spacing w:before="5" w:line="235" w:lineRule="exact"/>
              <w:ind w:left="19"/>
            </w:pPr>
            <w:r>
              <w:rPr>
                <w:spacing w:val="-2"/>
              </w:rPr>
              <w:t>Identity</w:t>
            </w:r>
          </w:p>
        </w:tc>
        <w:tc>
          <w:tcPr>
            <w:tcW w:w="1340" w:type="dxa"/>
          </w:tcPr>
          <w:p w14:paraId="0A67E3E1" w14:textId="77777777" w:rsidR="00CC753A" w:rsidRDefault="008D59CF">
            <w:pPr>
              <w:pStyle w:val="TableParagraph"/>
              <w:spacing w:before="5" w:line="235" w:lineRule="exact"/>
              <w:ind w:left="14"/>
            </w:pPr>
            <w:r>
              <w:rPr>
                <w:spacing w:val="-2"/>
              </w:rPr>
              <w:t>Increased</w:t>
            </w:r>
          </w:p>
        </w:tc>
        <w:tc>
          <w:tcPr>
            <w:tcW w:w="1340" w:type="dxa"/>
          </w:tcPr>
          <w:p w14:paraId="4E9DEAAE" w14:textId="77777777" w:rsidR="00CC753A" w:rsidRDefault="008D59CF">
            <w:pPr>
              <w:pStyle w:val="TableParagraph"/>
              <w:spacing w:before="5" w:line="235" w:lineRule="exact"/>
              <w:ind w:left="9"/>
            </w:pPr>
            <w:r>
              <w:rPr>
                <w:spacing w:val="-2"/>
              </w:rPr>
              <w:t>Mid-range</w:t>
            </w:r>
          </w:p>
        </w:tc>
        <w:tc>
          <w:tcPr>
            <w:tcW w:w="1320" w:type="dxa"/>
          </w:tcPr>
          <w:p w14:paraId="1B40FB0B" w14:textId="77777777" w:rsidR="00CC753A" w:rsidRDefault="008D59CF">
            <w:pPr>
              <w:pStyle w:val="TableParagraph"/>
              <w:spacing w:before="5" w:line="235" w:lineRule="exact"/>
            </w:pPr>
            <w:r>
              <w:t>Heart</w:t>
            </w:r>
            <w:r>
              <w:rPr>
                <w:spacing w:val="-7"/>
              </w:rPr>
              <w:t xml:space="preserve"> </w:t>
            </w:r>
            <w:r>
              <w:rPr>
                <w:spacing w:val="-4"/>
              </w:rPr>
              <w:t>Rate</w:t>
            </w:r>
          </w:p>
        </w:tc>
        <w:tc>
          <w:tcPr>
            <w:tcW w:w="1340" w:type="dxa"/>
          </w:tcPr>
          <w:p w14:paraId="26EB82B4" w14:textId="77777777" w:rsidR="00CC753A" w:rsidRDefault="008D59CF">
            <w:pPr>
              <w:pStyle w:val="TableParagraph"/>
              <w:spacing w:before="5" w:line="235" w:lineRule="exact"/>
              <w:ind w:left="19"/>
            </w:pPr>
            <w:r>
              <w:t>Infancy</w:t>
            </w:r>
            <w:r>
              <w:rPr>
                <w:spacing w:val="-10"/>
              </w:rPr>
              <w:t xml:space="preserve"> </w:t>
            </w:r>
            <w:r>
              <w:t>(0-</w:t>
            </w:r>
            <w:r>
              <w:rPr>
                <w:spacing w:val="-10"/>
              </w:rPr>
              <w:t>2</w:t>
            </w:r>
          </w:p>
        </w:tc>
        <w:tc>
          <w:tcPr>
            <w:tcW w:w="1340" w:type="dxa"/>
          </w:tcPr>
          <w:p w14:paraId="34020597" w14:textId="77777777" w:rsidR="00CC753A" w:rsidRDefault="008D59CF">
            <w:pPr>
              <w:pStyle w:val="TableParagraph"/>
              <w:spacing w:before="5" w:line="235" w:lineRule="exact"/>
              <w:ind w:left="14"/>
            </w:pPr>
            <w:r>
              <w:rPr>
                <w:spacing w:val="-2"/>
              </w:rPr>
              <w:t>Relationship</w:t>
            </w:r>
          </w:p>
        </w:tc>
      </w:tr>
    </w:tbl>
    <w:p w14:paraId="452C4E5A" w14:textId="77777777" w:rsidR="00CC753A" w:rsidRDefault="00CC753A">
      <w:pPr>
        <w:pStyle w:val="TableParagraph"/>
        <w:spacing w:line="235" w:lineRule="exact"/>
        <w:sectPr w:rsidR="00CC753A">
          <w:type w:val="continuous"/>
          <w:pgSz w:w="12240" w:h="15840"/>
          <w:pgMar w:top="1420" w:right="1080" w:bottom="280" w:left="1440" w:header="720" w:footer="720" w:gutter="0"/>
          <w:cols w:space="720"/>
        </w:sectPr>
      </w:pPr>
    </w:p>
    <w:tbl>
      <w:tblPr>
        <w:tblW w:w="0" w:type="auto"/>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320"/>
        <w:gridCol w:w="1340"/>
        <w:gridCol w:w="1340"/>
        <w:gridCol w:w="1340"/>
        <w:gridCol w:w="1320"/>
        <w:gridCol w:w="1340"/>
        <w:gridCol w:w="1340"/>
      </w:tblGrid>
      <w:tr w:rsidR="00CC753A" w14:paraId="1D8DE817" w14:textId="77777777">
        <w:trPr>
          <w:trHeight w:val="1880"/>
        </w:trPr>
        <w:tc>
          <w:tcPr>
            <w:tcW w:w="1320" w:type="dxa"/>
          </w:tcPr>
          <w:p w14:paraId="4FC6A112" w14:textId="77777777" w:rsidR="00CC753A" w:rsidRDefault="008D59CF">
            <w:pPr>
              <w:pStyle w:val="TableParagraph"/>
              <w:spacing w:line="240" w:lineRule="auto"/>
            </w:pPr>
            <w:r>
              <w:lastRenderedPageBreak/>
              <w:t>Identity</w:t>
            </w:r>
            <w:r>
              <w:rPr>
                <w:spacing w:val="-8"/>
              </w:rPr>
              <w:t xml:space="preserve"> </w:t>
            </w:r>
            <w:r>
              <w:rPr>
                <w:spacing w:val="-2"/>
              </w:rPr>
              <w:t>Field</w:t>
            </w:r>
          </w:p>
        </w:tc>
        <w:tc>
          <w:tcPr>
            <w:tcW w:w="1340" w:type="dxa"/>
          </w:tcPr>
          <w:p w14:paraId="121E093B" w14:textId="77777777" w:rsidR="00CC753A" w:rsidRDefault="008D59CF">
            <w:pPr>
              <w:pStyle w:val="TableParagraph"/>
              <w:spacing w:line="256" w:lineRule="auto"/>
              <w:ind w:left="19" w:right="25"/>
            </w:pPr>
            <w:r>
              <w:rPr>
                <w:spacing w:val="-2"/>
              </w:rPr>
              <w:t xml:space="preserve">Definition/Ke </w:t>
            </w:r>
            <w:r>
              <w:rPr>
                <w:spacing w:val="-10"/>
              </w:rPr>
              <w:t xml:space="preserve">y </w:t>
            </w:r>
            <w:r>
              <w:rPr>
                <w:spacing w:val="-2"/>
              </w:rPr>
              <w:t xml:space="preserve">Characteristi </w:t>
            </w:r>
            <w:r>
              <w:rPr>
                <w:spacing w:val="-6"/>
              </w:rPr>
              <w:t>cs</w:t>
            </w:r>
          </w:p>
        </w:tc>
        <w:tc>
          <w:tcPr>
            <w:tcW w:w="1340" w:type="dxa"/>
          </w:tcPr>
          <w:p w14:paraId="2554E02C" w14:textId="77777777" w:rsidR="00CC753A" w:rsidRDefault="008D59CF">
            <w:pPr>
              <w:pStyle w:val="TableParagraph"/>
              <w:spacing w:line="256" w:lineRule="auto"/>
              <w:ind w:left="14" w:right="-29"/>
            </w:pPr>
            <w:r>
              <w:rPr>
                <w:spacing w:val="-2"/>
              </w:rPr>
              <w:t xml:space="preserve">Incoherent Characteristi </w:t>
            </w:r>
            <w:r>
              <w:t xml:space="preserve">cs (Neural </w:t>
            </w:r>
            <w:r>
              <w:rPr>
                <w:spacing w:val="-2"/>
              </w:rPr>
              <w:t>Oscillations/F requency Manifestation</w:t>
            </w:r>
          </w:p>
          <w:p w14:paraId="4428B341" w14:textId="77777777" w:rsidR="00CC753A" w:rsidRDefault="008D59CF">
            <w:pPr>
              <w:pStyle w:val="TableParagraph"/>
              <w:spacing w:line="236" w:lineRule="exact"/>
              <w:ind w:left="14"/>
            </w:pPr>
            <w:r>
              <w:rPr>
                <w:spacing w:val="-10"/>
              </w:rPr>
              <w:t>)</w:t>
            </w:r>
          </w:p>
        </w:tc>
        <w:tc>
          <w:tcPr>
            <w:tcW w:w="1340" w:type="dxa"/>
          </w:tcPr>
          <w:p w14:paraId="68719216" w14:textId="77777777" w:rsidR="00CC753A" w:rsidRDefault="008D59CF">
            <w:pPr>
              <w:pStyle w:val="TableParagraph"/>
              <w:spacing w:line="256" w:lineRule="auto"/>
              <w:ind w:left="9" w:right="-29"/>
            </w:pPr>
            <w:r>
              <w:rPr>
                <w:spacing w:val="-2"/>
              </w:rPr>
              <w:t xml:space="preserve">Coherent Characteristi </w:t>
            </w:r>
            <w:r>
              <w:t xml:space="preserve">cs (Neural </w:t>
            </w:r>
            <w:r>
              <w:rPr>
                <w:spacing w:val="-2"/>
              </w:rPr>
              <w:t>Oscillations/F requency Manifestation</w:t>
            </w:r>
          </w:p>
          <w:p w14:paraId="67FE4F26" w14:textId="77777777" w:rsidR="00CC753A" w:rsidRDefault="008D59CF">
            <w:pPr>
              <w:pStyle w:val="TableParagraph"/>
              <w:spacing w:line="236" w:lineRule="exact"/>
              <w:ind w:left="9"/>
            </w:pPr>
            <w:r>
              <w:rPr>
                <w:spacing w:val="-10"/>
              </w:rPr>
              <w:t>)</w:t>
            </w:r>
          </w:p>
        </w:tc>
        <w:tc>
          <w:tcPr>
            <w:tcW w:w="1320" w:type="dxa"/>
          </w:tcPr>
          <w:p w14:paraId="222F59FF" w14:textId="77777777" w:rsidR="00CC753A" w:rsidRDefault="008D59CF">
            <w:pPr>
              <w:pStyle w:val="TableParagraph"/>
              <w:spacing w:line="256" w:lineRule="auto"/>
            </w:pPr>
            <w:r>
              <w:rPr>
                <w:spacing w:val="-2"/>
              </w:rPr>
              <w:t>Associated Physiological</w:t>
            </w:r>
          </w:p>
          <w:p w14:paraId="0D9C426A" w14:textId="77777777" w:rsidR="00CC753A" w:rsidRDefault="008D59CF">
            <w:pPr>
              <w:pStyle w:val="TableParagraph"/>
              <w:spacing w:line="256" w:lineRule="auto"/>
              <w:ind w:right="5"/>
            </w:pPr>
            <w:r>
              <w:rPr>
                <w:spacing w:val="-2"/>
              </w:rPr>
              <w:t xml:space="preserve">/Neurobiologi </w:t>
            </w:r>
            <w:r>
              <w:rPr>
                <w:spacing w:val="-4"/>
              </w:rPr>
              <w:t>cal</w:t>
            </w:r>
            <w:r>
              <w:rPr>
                <w:spacing w:val="40"/>
              </w:rPr>
              <w:t xml:space="preserve"> </w:t>
            </w:r>
            <w:r>
              <w:rPr>
                <w:spacing w:val="-2"/>
              </w:rPr>
              <w:t>Correlates</w:t>
            </w:r>
          </w:p>
        </w:tc>
        <w:tc>
          <w:tcPr>
            <w:tcW w:w="1340" w:type="dxa"/>
          </w:tcPr>
          <w:p w14:paraId="3EAC8784" w14:textId="77777777" w:rsidR="00CC753A" w:rsidRDefault="008D59CF">
            <w:pPr>
              <w:pStyle w:val="TableParagraph"/>
              <w:spacing w:line="256" w:lineRule="auto"/>
              <w:ind w:left="19" w:right="2"/>
            </w:pPr>
            <w:r>
              <w:rPr>
                <w:spacing w:val="-2"/>
              </w:rPr>
              <w:t xml:space="preserve">Development </w:t>
            </w:r>
            <w:r>
              <w:t xml:space="preserve">al Period of </w:t>
            </w:r>
            <w:r>
              <w:rPr>
                <w:spacing w:val="-2"/>
              </w:rPr>
              <w:t>Primary Origin</w:t>
            </w:r>
          </w:p>
        </w:tc>
        <w:tc>
          <w:tcPr>
            <w:tcW w:w="1340" w:type="dxa"/>
          </w:tcPr>
          <w:p w14:paraId="7BD7B6D4" w14:textId="77777777" w:rsidR="00CC753A" w:rsidRDefault="008D59CF">
            <w:pPr>
              <w:pStyle w:val="TableParagraph"/>
              <w:spacing w:line="256" w:lineRule="auto"/>
              <w:ind w:left="14" w:right="105"/>
              <w:jc w:val="both"/>
            </w:pPr>
            <w:r>
              <w:rPr>
                <w:spacing w:val="-2"/>
              </w:rPr>
              <w:t xml:space="preserve">Measurable </w:t>
            </w:r>
            <w:r>
              <w:t>Indicators</w:t>
            </w:r>
            <w:r>
              <w:rPr>
                <w:spacing w:val="-16"/>
              </w:rPr>
              <w:t xml:space="preserve"> </w:t>
            </w:r>
            <w:r>
              <w:t xml:space="preserve">of </w:t>
            </w:r>
            <w:r>
              <w:rPr>
                <w:spacing w:val="-2"/>
              </w:rPr>
              <w:t>Efficacy</w:t>
            </w:r>
          </w:p>
        </w:tc>
      </w:tr>
      <w:tr w:rsidR="00CC753A" w14:paraId="1A246CA6" w14:textId="77777777">
        <w:trPr>
          <w:trHeight w:val="269"/>
        </w:trPr>
        <w:tc>
          <w:tcPr>
            <w:tcW w:w="1320" w:type="dxa"/>
            <w:tcBorders>
              <w:bottom w:val="nil"/>
            </w:tcBorders>
          </w:tcPr>
          <w:p w14:paraId="680D849B" w14:textId="77777777" w:rsidR="00CC753A" w:rsidRDefault="008D59CF">
            <w:pPr>
              <w:pStyle w:val="TableParagraph"/>
              <w:spacing w:before="5"/>
              <w:rPr>
                <w:rFonts w:ascii="Arial"/>
                <w:b/>
              </w:rPr>
            </w:pPr>
            <w:r>
              <w:rPr>
                <w:rFonts w:ascii="Arial"/>
                <w:b/>
                <w:spacing w:val="-2"/>
              </w:rPr>
              <w:t>Field</w:t>
            </w:r>
          </w:p>
        </w:tc>
        <w:tc>
          <w:tcPr>
            <w:tcW w:w="1340" w:type="dxa"/>
            <w:tcBorders>
              <w:bottom w:val="nil"/>
            </w:tcBorders>
          </w:tcPr>
          <w:p w14:paraId="69A52EBC" w14:textId="77777777" w:rsidR="00CC753A" w:rsidRDefault="008D59CF">
            <w:pPr>
              <w:pStyle w:val="TableParagraph"/>
              <w:spacing w:before="5"/>
              <w:ind w:left="19"/>
            </w:pPr>
            <w:r>
              <w:rPr>
                <w:spacing w:val="-2"/>
              </w:rPr>
              <w:t>constructed</w:t>
            </w:r>
          </w:p>
        </w:tc>
        <w:tc>
          <w:tcPr>
            <w:tcW w:w="1340" w:type="dxa"/>
            <w:tcBorders>
              <w:bottom w:val="nil"/>
            </w:tcBorders>
          </w:tcPr>
          <w:p w14:paraId="00FEC8E1" w14:textId="77777777" w:rsidR="00CC753A" w:rsidRDefault="008D59CF">
            <w:pPr>
              <w:pStyle w:val="TableParagraph"/>
              <w:spacing w:before="5"/>
              <w:ind w:left="14"/>
            </w:pPr>
            <w:r>
              <w:rPr>
                <w:spacing w:val="-2"/>
              </w:rPr>
              <w:t>conflict,</w:t>
            </w:r>
          </w:p>
        </w:tc>
        <w:tc>
          <w:tcPr>
            <w:tcW w:w="1340" w:type="dxa"/>
            <w:tcBorders>
              <w:bottom w:val="nil"/>
            </w:tcBorders>
          </w:tcPr>
          <w:p w14:paraId="496D0667" w14:textId="77777777" w:rsidR="00CC753A" w:rsidRDefault="008D59CF">
            <w:pPr>
              <w:pStyle w:val="TableParagraph"/>
              <w:spacing w:before="5"/>
              <w:ind w:left="9"/>
            </w:pPr>
            <w:r>
              <w:rPr>
                <w:spacing w:val="-2"/>
              </w:rPr>
              <w:t>oscillations</w:t>
            </w:r>
          </w:p>
        </w:tc>
        <w:tc>
          <w:tcPr>
            <w:tcW w:w="1320" w:type="dxa"/>
            <w:tcBorders>
              <w:bottom w:val="nil"/>
            </w:tcBorders>
          </w:tcPr>
          <w:p w14:paraId="769B6CC4" w14:textId="77777777" w:rsidR="00CC753A" w:rsidRDefault="008D59CF">
            <w:pPr>
              <w:pStyle w:val="TableParagraph"/>
              <w:spacing w:before="5"/>
            </w:pPr>
            <w:r>
              <w:rPr>
                <w:spacing w:val="-2"/>
              </w:rPr>
              <w:t>Variability</w:t>
            </w:r>
          </w:p>
        </w:tc>
        <w:tc>
          <w:tcPr>
            <w:tcW w:w="1340" w:type="dxa"/>
            <w:tcBorders>
              <w:bottom w:val="nil"/>
            </w:tcBorders>
          </w:tcPr>
          <w:p w14:paraId="43A88E38" w14:textId="77777777" w:rsidR="00CC753A" w:rsidRDefault="008D59CF">
            <w:pPr>
              <w:pStyle w:val="TableParagraph"/>
              <w:spacing w:before="5"/>
              <w:ind w:left="19"/>
            </w:pPr>
            <w:r>
              <w:rPr>
                <w:spacing w:val="-2"/>
              </w:rPr>
              <w:t>years);</w:t>
            </w:r>
          </w:p>
        </w:tc>
        <w:tc>
          <w:tcPr>
            <w:tcW w:w="1340" w:type="dxa"/>
            <w:tcBorders>
              <w:bottom w:val="nil"/>
            </w:tcBorders>
          </w:tcPr>
          <w:p w14:paraId="3464CD4A" w14:textId="77777777" w:rsidR="00CC753A" w:rsidRDefault="008D59CF">
            <w:pPr>
              <w:pStyle w:val="TableParagraph"/>
              <w:spacing w:before="5"/>
              <w:ind w:left="14"/>
            </w:pPr>
            <w:r>
              <w:rPr>
                <w:spacing w:val="-2"/>
              </w:rPr>
              <w:t>satisfaction</w:t>
            </w:r>
          </w:p>
        </w:tc>
      </w:tr>
      <w:tr w:rsidR="00CC753A" w14:paraId="59151146" w14:textId="77777777">
        <w:trPr>
          <w:trHeight w:val="270"/>
        </w:trPr>
        <w:tc>
          <w:tcPr>
            <w:tcW w:w="1320" w:type="dxa"/>
            <w:tcBorders>
              <w:top w:val="nil"/>
              <w:bottom w:val="nil"/>
            </w:tcBorders>
          </w:tcPr>
          <w:p w14:paraId="0268CAD7"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093A45DE" w14:textId="77777777" w:rsidR="00CC753A" w:rsidRDefault="008D59CF">
            <w:pPr>
              <w:pStyle w:val="TableParagraph"/>
              <w:spacing w:before="5"/>
              <w:ind w:left="19"/>
            </w:pPr>
            <w:r>
              <w:rPr>
                <w:spacing w:val="-2"/>
              </w:rPr>
              <w:t>through</w:t>
            </w:r>
          </w:p>
        </w:tc>
        <w:tc>
          <w:tcPr>
            <w:tcW w:w="1340" w:type="dxa"/>
            <w:tcBorders>
              <w:top w:val="nil"/>
              <w:bottom w:val="nil"/>
            </w:tcBorders>
          </w:tcPr>
          <w:p w14:paraId="1B970C20" w14:textId="77777777" w:rsidR="00CC753A" w:rsidRDefault="008D59CF">
            <w:pPr>
              <w:pStyle w:val="TableParagraph"/>
              <w:spacing w:before="5"/>
              <w:ind w:left="14"/>
            </w:pPr>
            <w:r>
              <w:rPr>
                <w:spacing w:val="-2"/>
              </w:rPr>
              <w:t>social</w:t>
            </w:r>
          </w:p>
        </w:tc>
        <w:tc>
          <w:tcPr>
            <w:tcW w:w="1340" w:type="dxa"/>
            <w:tcBorders>
              <w:top w:val="nil"/>
              <w:bottom w:val="nil"/>
            </w:tcBorders>
          </w:tcPr>
          <w:p w14:paraId="0CB8F41F" w14:textId="77777777" w:rsidR="00CC753A" w:rsidRDefault="008D59CF">
            <w:pPr>
              <w:pStyle w:val="TableParagraph"/>
              <w:spacing w:before="5"/>
              <w:ind w:left="9"/>
            </w:pPr>
            <w:r>
              <w:rPr>
                <w:spacing w:val="-2"/>
              </w:rPr>
              <w:t>(Alpha/Beta</w:t>
            </w:r>
          </w:p>
        </w:tc>
        <w:tc>
          <w:tcPr>
            <w:tcW w:w="1320" w:type="dxa"/>
            <w:tcBorders>
              <w:top w:val="nil"/>
              <w:bottom w:val="nil"/>
            </w:tcBorders>
          </w:tcPr>
          <w:p w14:paraId="2E79FEF3" w14:textId="77777777" w:rsidR="00CC753A" w:rsidRDefault="008D59CF">
            <w:pPr>
              <w:pStyle w:val="TableParagraph"/>
              <w:spacing w:before="5"/>
            </w:pPr>
            <w:r>
              <w:rPr>
                <w:spacing w:val="-2"/>
              </w:rPr>
              <w:t>(HRV)</w:t>
            </w:r>
          </w:p>
        </w:tc>
        <w:tc>
          <w:tcPr>
            <w:tcW w:w="1340" w:type="dxa"/>
            <w:tcBorders>
              <w:top w:val="nil"/>
              <w:bottom w:val="nil"/>
            </w:tcBorders>
          </w:tcPr>
          <w:p w14:paraId="19367C85" w14:textId="77777777" w:rsidR="00CC753A" w:rsidRDefault="008D59CF">
            <w:pPr>
              <w:pStyle w:val="TableParagraph"/>
              <w:spacing w:before="5"/>
              <w:ind w:left="19"/>
            </w:pPr>
            <w:r>
              <w:rPr>
                <w:spacing w:val="-2"/>
              </w:rPr>
              <w:t>Middle</w:t>
            </w:r>
          </w:p>
        </w:tc>
        <w:tc>
          <w:tcPr>
            <w:tcW w:w="1340" w:type="dxa"/>
            <w:tcBorders>
              <w:top w:val="nil"/>
              <w:bottom w:val="nil"/>
            </w:tcBorders>
          </w:tcPr>
          <w:p w14:paraId="5A53BA0B" w14:textId="77777777" w:rsidR="00CC753A" w:rsidRDefault="008D59CF">
            <w:pPr>
              <w:pStyle w:val="TableParagraph"/>
              <w:spacing w:before="5"/>
              <w:ind w:left="14"/>
            </w:pPr>
            <w:r>
              <w:rPr>
                <w:spacing w:val="-2"/>
              </w:rPr>
              <w:t>measures</w:t>
            </w:r>
          </w:p>
        </w:tc>
      </w:tr>
      <w:tr w:rsidR="00CC753A" w14:paraId="078CA6FE" w14:textId="77777777">
        <w:trPr>
          <w:trHeight w:val="270"/>
        </w:trPr>
        <w:tc>
          <w:tcPr>
            <w:tcW w:w="1320" w:type="dxa"/>
            <w:tcBorders>
              <w:top w:val="nil"/>
              <w:bottom w:val="nil"/>
            </w:tcBorders>
          </w:tcPr>
          <w:p w14:paraId="1844816D"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1725E1A8" w14:textId="77777777" w:rsidR="00CC753A" w:rsidRDefault="008D59CF">
            <w:pPr>
              <w:pStyle w:val="TableParagraph"/>
              <w:spacing w:before="5"/>
              <w:ind w:left="19"/>
            </w:pPr>
            <w:r>
              <w:rPr>
                <w:spacing w:val="-2"/>
              </w:rPr>
              <w:t>social</w:t>
            </w:r>
          </w:p>
        </w:tc>
        <w:tc>
          <w:tcPr>
            <w:tcW w:w="1340" w:type="dxa"/>
            <w:tcBorders>
              <w:top w:val="nil"/>
              <w:bottom w:val="nil"/>
            </w:tcBorders>
          </w:tcPr>
          <w:p w14:paraId="234EA035" w14:textId="77777777" w:rsidR="00CC753A" w:rsidRDefault="008D59CF">
            <w:pPr>
              <w:pStyle w:val="TableParagraph"/>
              <w:spacing w:before="5"/>
              <w:ind w:left="14"/>
            </w:pPr>
            <w:r>
              <w:rPr>
                <w:spacing w:val="-2"/>
              </w:rPr>
              <w:t>isolation,</w:t>
            </w:r>
          </w:p>
        </w:tc>
        <w:tc>
          <w:tcPr>
            <w:tcW w:w="1340" w:type="dxa"/>
            <w:tcBorders>
              <w:top w:val="nil"/>
              <w:bottom w:val="nil"/>
            </w:tcBorders>
          </w:tcPr>
          <w:p w14:paraId="1A64D13F" w14:textId="77777777" w:rsidR="00CC753A" w:rsidRDefault="008D59CF">
            <w:pPr>
              <w:pStyle w:val="TableParagraph"/>
              <w:spacing w:before="5"/>
              <w:ind w:left="9"/>
            </w:pPr>
            <w:r>
              <w:rPr>
                <w:spacing w:val="-2"/>
              </w:rPr>
              <w:t>bands);</w:t>
            </w:r>
          </w:p>
        </w:tc>
        <w:tc>
          <w:tcPr>
            <w:tcW w:w="1320" w:type="dxa"/>
            <w:tcBorders>
              <w:top w:val="nil"/>
              <w:bottom w:val="nil"/>
            </w:tcBorders>
          </w:tcPr>
          <w:p w14:paraId="28BC1602" w14:textId="77777777" w:rsidR="00CC753A" w:rsidRDefault="008D59CF">
            <w:pPr>
              <w:pStyle w:val="TableParagraph"/>
              <w:spacing w:before="5"/>
            </w:pPr>
            <w:r>
              <w:rPr>
                <w:spacing w:val="-2"/>
              </w:rPr>
              <w:t>Measures;</w:t>
            </w:r>
          </w:p>
        </w:tc>
        <w:tc>
          <w:tcPr>
            <w:tcW w:w="1340" w:type="dxa"/>
            <w:tcBorders>
              <w:top w:val="nil"/>
              <w:bottom w:val="nil"/>
            </w:tcBorders>
          </w:tcPr>
          <w:p w14:paraId="52A52670" w14:textId="77777777" w:rsidR="00CC753A" w:rsidRDefault="008D59CF">
            <w:pPr>
              <w:pStyle w:val="TableParagraph"/>
              <w:spacing w:before="5"/>
              <w:ind w:left="19"/>
            </w:pPr>
            <w:r>
              <w:rPr>
                <w:spacing w:val="-2"/>
              </w:rPr>
              <w:t>Childhood</w:t>
            </w:r>
          </w:p>
        </w:tc>
        <w:tc>
          <w:tcPr>
            <w:tcW w:w="1340" w:type="dxa"/>
            <w:tcBorders>
              <w:top w:val="nil"/>
              <w:bottom w:val="nil"/>
            </w:tcBorders>
          </w:tcPr>
          <w:p w14:paraId="24C07D1E" w14:textId="77777777" w:rsidR="00CC753A" w:rsidRDefault="008D59CF">
            <w:pPr>
              <w:pStyle w:val="TableParagraph"/>
              <w:spacing w:before="5"/>
              <w:ind w:left="14"/>
            </w:pPr>
            <w:r>
              <w:rPr>
                <w:spacing w:val="-2"/>
              </w:rPr>
              <w:t>(improvemen</w:t>
            </w:r>
          </w:p>
        </w:tc>
      </w:tr>
      <w:tr w:rsidR="00CC753A" w14:paraId="2379E83A" w14:textId="77777777">
        <w:trPr>
          <w:trHeight w:val="270"/>
        </w:trPr>
        <w:tc>
          <w:tcPr>
            <w:tcW w:w="1320" w:type="dxa"/>
            <w:tcBorders>
              <w:top w:val="nil"/>
              <w:bottom w:val="nil"/>
            </w:tcBorders>
          </w:tcPr>
          <w:p w14:paraId="39EF0F81"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2332884E" w14:textId="77777777" w:rsidR="00CC753A" w:rsidRDefault="008D59CF">
            <w:pPr>
              <w:pStyle w:val="TableParagraph"/>
              <w:spacing w:before="5"/>
              <w:ind w:left="19"/>
            </w:pPr>
            <w:r>
              <w:rPr>
                <w:spacing w:val="-2"/>
              </w:rPr>
              <w:t>interactions</w:t>
            </w:r>
          </w:p>
        </w:tc>
        <w:tc>
          <w:tcPr>
            <w:tcW w:w="1340" w:type="dxa"/>
            <w:tcBorders>
              <w:top w:val="nil"/>
              <w:bottom w:val="nil"/>
            </w:tcBorders>
          </w:tcPr>
          <w:p w14:paraId="64A3D3E7" w14:textId="77777777" w:rsidR="00CC753A" w:rsidRDefault="008D59CF">
            <w:pPr>
              <w:pStyle w:val="TableParagraph"/>
              <w:spacing w:before="5"/>
              <w:ind w:left="14"/>
            </w:pPr>
            <w:r>
              <w:rPr>
                <w:spacing w:val="-2"/>
              </w:rPr>
              <w:t>desynchroniz</w:t>
            </w:r>
          </w:p>
        </w:tc>
        <w:tc>
          <w:tcPr>
            <w:tcW w:w="1340" w:type="dxa"/>
            <w:tcBorders>
              <w:top w:val="nil"/>
              <w:bottom w:val="nil"/>
            </w:tcBorders>
          </w:tcPr>
          <w:p w14:paraId="7C052E44" w14:textId="77777777" w:rsidR="00CC753A" w:rsidRDefault="008D59CF">
            <w:pPr>
              <w:pStyle w:val="TableParagraph"/>
              <w:spacing w:before="5"/>
              <w:ind w:left="9"/>
            </w:pPr>
            <w:r>
              <w:rPr>
                <w:spacing w:val="-2"/>
              </w:rPr>
              <w:t>Coupled</w:t>
            </w:r>
          </w:p>
        </w:tc>
        <w:tc>
          <w:tcPr>
            <w:tcW w:w="1320" w:type="dxa"/>
            <w:tcBorders>
              <w:top w:val="nil"/>
              <w:bottom w:val="nil"/>
            </w:tcBorders>
          </w:tcPr>
          <w:p w14:paraId="6DCCCF60" w14:textId="77777777" w:rsidR="00CC753A" w:rsidRDefault="008D59CF">
            <w:pPr>
              <w:pStyle w:val="TableParagraph"/>
              <w:spacing w:before="5"/>
            </w:pPr>
            <w:r>
              <w:rPr>
                <w:spacing w:val="-2"/>
              </w:rPr>
              <w:t>Cortisol/Oxyt</w:t>
            </w:r>
          </w:p>
        </w:tc>
        <w:tc>
          <w:tcPr>
            <w:tcW w:w="1340" w:type="dxa"/>
            <w:tcBorders>
              <w:top w:val="nil"/>
              <w:bottom w:val="nil"/>
            </w:tcBorders>
          </w:tcPr>
          <w:p w14:paraId="653C8CA2" w14:textId="77777777" w:rsidR="00CC753A" w:rsidRDefault="008D59CF">
            <w:pPr>
              <w:pStyle w:val="TableParagraph"/>
              <w:spacing w:before="5"/>
              <w:ind w:left="19"/>
            </w:pPr>
            <w:r>
              <w:t>(7-12</w:t>
            </w:r>
            <w:r>
              <w:rPr>
                <w:spacing w:val="-5"/>
              </w:rPr>
              <w:t xml:space="preserve"> </w:t>
            </w:r>
            <w:r>
              <w:rPr>
                <w:spacing w:val="-2"/>
              </w:rPr>
              <w:t>years);</w:t>
            </w:r>
          </w:p>
        </w:tc>
        <w:tc>
          <w:tcPr>
            <w:tcW w:w="1340" w:type="dxa"/>
            <w:tcBorders>
              <w:top w:val="nil"/>
              <w:bottom w:val="nil"/>
            </w:tcBorders>
          </w:tcPr>
          <w:p w14:paraId="5EEC1F4E" w14:textId="77777777" w:rsidR="00CC753A" w:rsidRDefault="008D59CF">
            <w:pPr>
              <w:pStyle w:val="TableParagraph"/>
              <w:spacing w:before="5"/>
              <w:ind w:left="14"/>
            </w:pPr>
            <w:r>
              <w:rPr>
                <w:spacing w:val="-5"/>
              </w:rPr>
              <w:t>t);</w:t>
            </w:r>
          </w:p>
        </w:tc>
      </w:tr>
      <w:tr w:rsidR="00CC753A" w14:paraId="2567D2BE" w14:textId="77777777">
        <w:trPr>
          <w:trHeight w:val="270"/>
        </w:trPr>
        <w:tc>
          <w:tcPr>
            <w:tcW w:w="1320" w:type="dxa"/>
            <w:tcBorders>
              <w:top w:val="nil"/>
              <w:bottom w:val="nil"/>
            </w:tcBorders>
          </w:tcPr>
          <w:p w14:paraId="16CEBA56"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13CF30BD" w14:textId="77777777" w:rsidR="00CC753A" w:rsidRDefault="008D59CF">
            <w:pPr>
              <w:pStyle w:val="TableParagraph"/>
              <w:spacing w:before="5"/>
              <w:ind w:left="19"/>
            </w:pPr>
            <w:r>
              <w:t>with</w:t>
            </w:r>
            <w:r>
              <w:rPr>
                <w:spacing w:val="-4"/>
              </w:rPr>
              <w:t xml:space="preserve"> </w:t>
            </w:r>
            <w:r>
              <w:rPr>
                <w:spacing w:val="-2"/>
              </w:rPr>
              <w:t>others</w:t>
            </w:r>
          </w:p>
        </w:tc>
        <w:tc>
          <w:tcPr>
            <w:tcW w:w="1340" w:type="dxa"/>
            <w:tcBorders>
              <w:top w:val="nil"/>
              <w:bottom w:val="nil"/>
            </w:tcBorders>
          </w:tcPr>
          <w:p w14:paraId="0E8D7EAE" w14:textId="77777777" w:rsidR="00CC753A" w:rsidRDefault="008D59CF">
            <w:pPr>
              <w:pStyle w:val="TableParagraph"/>
              <w:spacing w:before="5"/>
              <w:ind w:left="14"/>
            </w:pPr>
            <w:r>
              <w:t>ation;</w:t>
            </w:r>
            <w:r>
              <w:rPr>
                <w:spacing w:val="-6"/>
              </w:rPr>
              <w:t xml:space="preserve"> </w:t>
            </w:r>
            <w:r>
              <w:rPr>
                <w:spacing w:val="-2"/>
              </w:rPr>
              <w:t>fixed</w:t>
            </w:r>
          </w:p>
        </w:tc>
        <w:tc>
          <w:tcPr>
            <w:tcW w:w="1340" w:type="dxa"/>
            <w:tcBorders>
              <w:top w:val="nil"/>
              <w:bottom w:val="nil"/>
            </w:tcBorders>
          </w:tcPr>
          <w:p w14:paraId="65419FA4" w14:textId="77777777" w:rsidR="00CC753A" w:rsidRDefault="008D59CF">
            <w:pPr>
              <w:pStyle w:val="TableParagraph"/>
              <w:spacing w:before="5"/>
              <w:ind w:left="9"/>
            </w:pPr>
            <w:r>
              <w:t>cardiac</w:t>
            </w:r>
            <w:r>
              <w:rPr>
                <w:spacing w:val="-7"/>
              </w:rPr>
              <w:t xml:space="preserve"> </w:t>
            </w:r>
            <w:r>
              <w:rPr>
                <w:spacing w:val="-5"/>
              </w:rPr>
              <w:t>and</w:t>
            </w:r>
          </w:p>
        </w:tc>
        <w:tc>
          <w:tcPr>
            <w:tcW w:w="1320" w:type="dxa"/>
            <w:tcBorders>
              <w:top w:val="nil"/>
              <w:bottom w:val="nil"/>
            </w:tcBorders>
          </w:tcPr>
          <w:p w14:paraId="21964CE4" w14:textId="77777777" w:rsidR="00CC753A" w:rsidRDefault="008D59CF">
            <w:pPr>
              <w:pStyle w:val="TableParagraph"/>
              <w:spacing w:before="5"/>
            </w:pPr>
            <w:r>
              <w:rPr>
                <w:spacing w:val="-2"/>
              </w:rPr>
              <w:t>ocin/Vasopre</w:t>
            </w:r>
          </w:p>
        </w:tc>
        <w:tc>
          <w:tcPr>
            <w:tcW w:w="1340" w:type="dxa"/>
            <w:tcBorders>
              <w:top w:val="nil"/>
              <w:bottom w:val="nil"/>
            </w:tcBorders>
          </w:tcPr>
          <w:p w14:paraId="1E109967" w14:textId="77777777" w:rsidR="00CC753A" w:rsidRDefault="008D59CF">
            <w:pPr>
              <w:pStyle w:val="TableParagraph"/>
              <w:spacing w:before="5"/>
              <w:ind w:left="19"/>
            </w:pPr>
            <w:r>
              <w:rPr>
                <w:spacing w:val="-2"/>
              </w:rPr>
              <w:t>Adolescence</w:t>
            </w:r>
          </w:p>
        </w:tc>
        <w:tc>
          <w:tcPr>
            <w:tcW w:w="1340" w:type="dxa"/>
            <w:tcBorders>
              <w:top w:val="nil"/>
              <w:bottom w:val="nil"/>
            </w:tcBorders>
          </w:tcPr>
          <w:p w14:paraId="7DD9BE56" w14:textId="77777777" w:rsidR="00CC753A" w:rsidRDefault="008D59CF">
            <w:pPr>
              <w:pStyle w:val="TableParagraph"/>
              <w:spacing w:before="5"/>
              <w:ind w:left="14"/>
            </w:pPr>
            <w:r>
              <w:rPr>
                <w:spacing w:val="-2"/>
              </w:rPr>
              <w:t>Attachment</w:t>
            </w:r>
          </w:p>
        </w:tc>
      </w:tr>
      <w:tr w:rsidR="00CC753A" w14:paraId="420AC861" w14:textId="77777777">
        <w:trPr>
          <w:trHeight w:val="270"/>
        </w:trPr>
        <w:tc>
          <w:tcPr>
            <w:tcW w:w="1320" w:type="dxa"/>
            <w:tcBorders>
              <w:top w:val="nil"/>
              <w:bottom w:val="nil"/>
            </w:tcBorders>
          </w:tcPr>
          <w:p w14:paraId="1B0C9346"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4C7AAC83" w14:textId="77777777" w:rsidR="00CC753A" w:rsidRDefault="008D59CF">
            <w:pPr>
              <w:pStyle w:val="TableParagraph"/>
              <w:spacing w:before="5"/>
              <w:ind w:left="19"/>
            </w:pPr>
            <w:r>
              <w:t>and</w:t>
            </w:r>
            <w:r>
              <w:rPr>
                <w:spacing w:val="-3"/>
              </w:rPr>
              <w:t xml:space="preserve"> </w:t>
            </w:r>
            <w:r>
              <w:rPr>
                <w:spacing w:val="-2"/>
              </w:rPr>
              <w:t>within</w:t>
            </w:r>
          </w:p>
        </w:tc>
        <w:tc>
          <w:tcPr>
            <w:tcW w:w="1340" w:type="dxa"/>
            <w:tcBorders>
              <w:top w:val="nil"/>
              <w:bottom w:val="nil"/>
            </w:tcBorders>
          </w:tcPr>
          <w:p w14:paraId="1938ED64" w14:textId="77777777" w:rsidR="00CC753A" w:rsidRDefault="008D59CF">
            <w:pPr>
              <w:pStyle w:val="TableParagraph"/>
              <w:spacing w:before="5"/>
              <w:ind w:left="14"/>
            </w:pPr>
            <w:r>
              <w:rPr>
                <w:spacing w:val="-2"/>
              </w:rPr>
              <w:t>frequencies;</w:t>
            </w:r>
          </w:p>
        </w:tc>
        <w:tc>
          <w:tcPr>
            <w:tcW w:w="1340" w:type="dxa"/>
            <w:tcBorders>
              <w:top w:val="nil"/>
              <w:bottom w:val="nil"/>
            </w:tcBorders>
          </w:tcPr>
          <w:p w14:paraId="37F7D9F7" w14:textId="77777777" w:rsidR="00CC753A" w:rsidRDefault="008D59CF">
            <w:pPr>
              <w:pStyle w:val="TableParagraph"/>
              <w:spacing w:before="5"/>
              <w:ind w:left="9"/>
            </w:pPr>
            <w:r>
              <w:rPr>
                <w:spacing w:val="-2"/>
              </w:rPr>
              <w:t>brain</w:t>
            </w:r>
          </w:p>
        </w:tc>
        <w:tc>
          <w:tcPr>
            <w:tcW w:w="1320" w:type="dxa"/>
            <w:tcBorders>
              <w:top w:val="nil"/>
              <w:bottom w:val="nil"/>
            </w:tcBorders>
          </w:tcPr>
          <w:p w14:paraId="3A719AE5" w14:textId="77777777" w:rsidR="00CC753A" w:rsidRDefault="008D59CF">
            <w:pPr>
              <w:pStyle w:val="TableParagraph"/>
              <w:spacing w:before="5"/>
            </w:pPr>
            <w:r>
              <w:t>ssin</w:t>
            </w:r>
            <w:r>
              <w:rPr>
                <w:spacing w:val="-4"/>
              </w:rPr>
              <w:t xml:space="preserve"> </w:t>
            </w:r>
            <w:r>
              <w:rPr>
                <w:spacing w:val="-2"/>
              </w:rPr>
              <w:t>levels;</w:t>
            </w:r>
          </w:p>
        </w:tc>
        <w:tc>
          <w:tcPr>
            <w:tcW w:w="1340" w:type="dxa"/>
            <w:tcBorders>
              <w:top w:val="nil"/>
              <w:bottom w:val="nil"/>
            </w:tcBorders>
          </w:tcPr>
          <w:p w14:paraId="33500594" w14:textId="77777777" w:rsidR="00CC753A" w:rsidRDefault="008D59CF">
            <w:pPr>
              <w:pStyle w:val="TableParagraph"/>
              <w:spacing w:before="5"/>
              <w:ind w:left="19"/>
            </w:pPr>
            <w:r>
              <w:rPr>
                <w:spacing w:val="-2"/>
              </w:rPr>
              <w:t>(~13-</w:t>
            </w:r>
            <w:r>
              <w:rPr>
                <w:spacing w:val="-5"/>
              </w:rPr>
              <w:t>19</w:t>
            </w:r>
          </w:p>
        </w:tc>
        <w:tc>
          <w:tcPr>
            <w:tcW w:w="1340" w:type="dxa"/>
            <w:tcBorders>
              <w:top w:val="nil"/>
              <w:bottom w:val="nil"/>
            </w:tcBorders>
          </w:tcPr>
          <w:p w14:paraId="1FF2D60F" w14:textId="77777777" w:rsidR="00CC753A" w:rsidRDefault="008D59CF">
            <w:pPr>
              <w:pStyle w:val="TableParagraph"/>
              <w:spacing w:before="5"/>
              <w:ind w:left="14"/>
            </w:pPr>
            <w:r>
              <w:rPr>
                <w:spacing w:val="-2"/>
              </w:rPr>
              <w:t>Security</w:t>
            </w:r>
          </w:p>
        </w:tc>
      </w:tr>
      <w:tr w:rsidR="00CC753A" w14:paraId="7B05F831" w14:textId="77777777">
        <w:trPr>
          <w:trHeight w:val="270"/>
        </w:trPr>
        <w:tc>
          <w:tcPr>
            <w:tcW w:w="1320" w:type="dxa"/>
            <w:tcBorders>
              <w:top w:val="nil"/>
              <w:bottom w:val="nil"/>
            </w:tcBorders>
          </w:tcPr>
          <w:p w14:paraId="32B5FD4B"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0AC2E7BD" w14:textId="77777777" w:rsidR="00CC753A" w:rsidRDefault="008D59CF">
            <w:pPr>
              <w:pStyle w:val="TableParagraph"/>
              <w:spacing w:before="5"/>
              <w:ind w:left="19"/>
            </w:pPr>
            <w:r>
              <w:rPr>
                <w:spacing w:val="-2"/>
              </w:rPr>
              <w:t>social</w:t>
            </w:r>
          </w:p>
        </w:tc>
        <w:tc>
          <w:tcPr>
            <w:tcW w:w="1340" w:type="dxa"/>
            <w:tcBorders>
              <w:top w:val="nil"/>
              <w:bottom w:val="nil"/>
            </w:tcBorders>
          </w:tcPr>
          <w:p w14:paraId="7240E7B1" w14:textId="77777777" w:rsidR="00CC753A" w:rsidRDefault="008D59CF">
            <w:pPr>
              <w:pStyle w:val="TableParagraph"/>
              <w:spacing w:before="5"/>
              <w:ind w:left="14" w:right="-29"/>
            </w:pPr>
            <w:r>
              <w:t>social</w:t>
            </w:r>
            <w:r>
              <w:rPr>
                <w:spacing w:val="-6"/>
              </w:rPr>
              <w:t xml:space="preserve"> </w:t>
            </w:r>
            <w:r>
              <w:rPr>
                <w:spacing w:val="-2"/>
              </w:rPr>
              <w:t>biases;</w:t>
            </w:r>
          </w:p>
        </w:tc>
        <w:tc>
          <w:tcPr>
            <w:tcW w:w="1340" w:type="dxa"/>
            <w:tcBorders>
              <w:top w:val="nil"/>
              <w:bottom w:val="nil"/>
            </w:tcBorders>
          </w:tcPr>
          <w:p w14:paraId="3F056DAF" w14:textId="77777777" w:rsidR="00CC753A" w:rsidRDefault="008D59CF">
            <w:pPr>
              <w:pStyle w:val="TableParagraph"/>
              <w:spacing w:before="5"/>
              <w:ind w:left="9"/>
            </w:pPr>
            <w:r>
              <w:rPr>
                <w:spacing w:val="-2"/>
              </w:rPr>
              <w:t>rhythms;</w:t>
            </w:r>
          </w:p>
        </w:tc>
        <w:tc>
          <w:tcPr>
            <w:tcW w:w="1320" w:type="dxa"/>
            <w:tcBorders>
              <w:top w:val="nil"/>
              <w:bottom w:val="nil"/>
            </w:tcBorders>
          </w:tcPr>
          <w:p w14:paraId="4E4D9A21" w14:textId="77777777" w:rsidR="00CC753A" w:rsidRDefault="008D59CF">
            <w:pPr>
              <w:pStyle w:val="TableParagraph"/>
              <w:spacing w:before="5"/>
            </w:pPr>
            <w:r>
              <w:t>Frontal</w:t>
            </w:r>
            <w:r>
              <w:rPr>
                <w:spacing w:val="-7"/>
              </w:rPr>
              <w:t xml:space="preserve"> </w:t>
            </w:r>
            <w:r>
              <w:rPr>
                <w:spacing w:val="-4"/>
              </w:rPr>
              <w:t>lobe</w:t>
            </w:r>
          </w:p>
        </w:tc>
        <w:tc>
          <w:tcPr>
            <w:tcW w:w="1340" w:type="dxa"/>
            <w:tcBorders>
              <w:top w:val="nil"/>
              <w:bottom w:val="nil"/>
            </w:tcBorders>
          </w:tcPr>
          <w:p w14:paraId="121ECFBD" w14:textId="77777777" w:rsidR="00CC753A" w:rsidRDefault="008D59CF">
            <w:pPr>
              <w:pStyle w:val="TableParagraph"/>
              <w:spacing w:before="5"/>
              <w:ind w:left="19"/>
            </w:pPr>
            <w:r>
              <w:rPr>
                <w:spacing w:val="-2"/>
              </w:rPr>
              <w:t>years)</w:t>
            </w:r>
          </w:p>
        </w:tc>
        <w:tc>
          <w:tcPr>
            <w:tcW w:w="1340" w:type="dxa"/>
            <w:tcBorders>
              <w:top w:val="nil"/>
              <w:bottom w:val="nil"/>
            </w:tcBorders>
          </w:tcPr>
          <w:p w14:paraId="431440C7" w14:textId="77777777" w:rsidR="00CC753A" w:rsidRDefault="008D59CF">
            <w:pPr>
              <w:pStyle w:val="TableParagraph"/>
              <w:spacing w:before="5"/>
              <w:ind w:left="14"/>
            </w:pPr>
            <w:r>
              <w:t>Scales</w:t>
            </w:r>
            <w:r>
              <w:rPr>
                <w:spacing w:val="-6"/>
              </w:rPr>
              <w:t xml:space="preserve"> </w:t>
            </w:r>
            <w:r>
              <w:rPr>
                <w:spacing w:val="-2"/>
              </w:rPr>
              <w:t>(e.g.,</w:t>
            </w:r>
          </w:p>
        </w:tc>
      </w:tr>
      <w:tr w:rsidR="00CC753A" w14:paraId="4F543B69" w14:textId="77777777">
        <w:trPr>
          <w:trHeight w:val="270"/>
        </w:trPr>
        <w:tc>
          <w:tcPr>
            <w:tcW w:w="1320" w:type="dxa"/>
            <w:tcBorders>
              <w:top w:val="nil"/>
              <w:bottom w:val="nil"/>
            </w:tcBorders>
          </w:tcPr>
          <w:p w14:paraId="2F0F7134"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7E76A60A" w14:textId="77777777" w:rsidR="00CC753A" w:rsidRDefault="008D59CF">
            <w:pPr>
              <w:pStyle w:val="TableParagraph"/>
              <w:spacing w:before="5"/>
              <w:ind w:left="19"/>
            </w:pPr>
            <w:r>
              <w:rPr>
                <w:spacing w:val="-2"/>
              </w:rPr>
              <w:t>contexts.</w:t>
            </w:r>
          </w:p>
        </w:tc>
        <w:tc>
          <w:tcPr>
            <w:tcW w:w="1340" w:type="dxa"/>
            <w:tcBorders>
              <w:top w:val="nil"/>
              <w:bottom w:val="nil"/>
            </w:tcBorders>
          </w:tcPr>
          <w:p w14:paraId="28CCB8C8" w14:textId="77777777" w:rsidR="00CC753A" w:rsidRDefault="008D59CF">
            <w:pPr>
              <w:pStyle w:val="TableParagraph"/>
              <w:spacing w:before="5"/>
              <w:ind w:left="14"/>
            </w:pPr>
            <w:r>
              <w:rPr>
                <w:spacing w:val="-2"/>
              </w:rPr>
              <w:t>self-fulfilling</w:t>
            </w:r>
          </w:p>
        </w:tc>
        <w:tc>
          <w:tcPr>
            <w:tcW w:w="1340" w:type="dxa"/>
            <w:tcBorders>
              <w:top w:val="nil"/>
              <w:bottom w:val="nil"/>
            </w:tcBorders>
          </w:tcPr>
          <w:p w14:paraId="50D9A0C1" w14:textId="77777777" w:rsidR="00CC753A" w:rsidRDefault="008D59CF">
            <w:pPr>
              <w:pStyle w:val="TableParagraph"/>
              <w:spacing w:before="5"/>
              <w:ind w:left="9"/>
            </w:pPr>
            <w:r>
              <w:rPr>
                <w:spacing w:val="-2"/>
              </w:rPr>
              <w:t>reshaped</w:t>
            </w:r>
          </w:p>
        </w:tc>
        <w:tc>
          <w:tcPr>
            <w:tcW w:w="1320" w:type="dxa"/>
            <w:tcBorders>
              <w:top w:val="nil"/>
              <w:bottom w:val="nil"/>
            </w:tcBorders>
          </w:tcPr>
          <w:p w14:paraId="47F8EC9F" w14:textId="77777777" w:rsidR="00CC753A" w:rsidRDefault="008D59CF">
            <w:pPr>
              <w:pStyle w:val="TableParagraph"/>
              <w:spacing w:before="5"/>
            </w:pPr>
            <w:r>
              <w:rPr>
                <w:spacing w:val="-2"/>
              </w:rPr>
              <w:t>development</w:t>
            </w:r>
          </w:p>
        </w:tc>
        <w:tc>
          <w:tcPr>
            <w:tcW w:w="1340" w:type="dxa"/>
            <w:tcBorders>
              <w:top w:val="nil"/>
              <w:bottom w:val="nil"/>
            </w:tcBorders>
          </w:tcPr>
          <w:p w14:paraId="339A67CE"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458D0DB9" w14:textId="77777777" w:rsidR="00CC753A" w:rsidRDefault="008D59CF">
            <w:pPr>
              <w:pStyle w:val="TableParagraph"/>
              <w:spacing w:before="5"/>
              <w:ind w:left="14"/>
            </w:pPr>
            <w:r>
              <w:t>ECR-R,</w:t>
            </w:r>
            <w:r>
              <w:rPr>
                <w:spacing w:val="-6"/>
              </w:rPr>
              <w:t xml:space="preserve"> </w:t>
            </w:r>
            <w:r>
              <w:rPr>
                <w:spacing w:val="-2"/>
              </w:rPr>
              <w:t>shift</w:t>
            </w:r>
          </w:p>
        </w:tc>
      </w:tr>
      <w:tr w:rsidR="00CC753A" w14:paraId="7E3BB3C2" w14:textId="77777777">
        <w:trPr>
          <w:trHeight w:val="270"/>
        </w:trPr>
        <w:tc>
          <w:tcPr>
            <w:tcW w:w="1320" w:type="dxa"/>
            <w:tcBorders>
              <w:top w:val="nil"/>
              <w:bottom w:val="nil"/>
            </w:tcBorders>
          </w:tcPr>
          <w:p w14:paraId="6D7816BD"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330D4A92" w14:textId="77777777" w:rsidR="00CC753A" w:rsidRDefault="008D59CF">
            <w:pPr>
              <w:pStyle w:val="TableParagraph"/>
              <w:spacing w:before="5"/>
              <w:ind w:left="19"/>
            </w:pPr>
            <w:r>
              <w:rPr>
                <w:spacing w:val="-2"/>
              </w:rPr>
              <w:t>Emphasizes</w:t>
            </w:r>
          </w:p>
        </w:tc>
        <w:tc>
          <w:tcPr>
            <w:tcW w:w="1340" w:type="dxa"/>
            <w:tcBorders>
              <w:top w:val="nil"/>
              <w:bottom w:val="nil"/>
            </w:tcBorders>
          </w:tcPr>
          <w:p w14:paraId="1FF28AE6" w14:textId="77777777" w:rsidR="00CC753A" w:rsidRDefault="008D59CF">
            <w:pPr>
              <w:pStyle w:val="TableParagraph"/>
              <w:spacing w:before="5"/>
              <w:ind w:left="14"/>
            </w:pPr>
            <w:r>
              <w:rPr>
                <w:spacing w:val="-2"/>
              </w:rPr>
              <w:t>prophecies;</w:t>
            </w:r>
          </w:p>
        </w:tc>
        <w:tc>
          <w:tcPr>
            <w:tcW w:w="1340" w:type="dxa"/>
            <w:tcBorders>
              <w:top w:val="nil"/>
              <w:bottom w:val="nil"/>
            </w:tcBorders>
          </w:tcPr>
          <w:p w14:paraId="36C75473" w14:textId="77777777" w:rsidR="00CC753A" w:rsidRDefault="008D59CF">
            <w:pPr>
              <w:pStyle w:val="TableParagraph"/>
              <w:spacing w:before="5"/>
              <w:ind w:left="9"/>
            </w:pPr>
            <w:r>
              <w:rPr>
                <w:spacing w:val="-2"/>
              </w:rPr>
              <w:t>neural</w:t>
            </w:r>
          </w:p>
        </w:tc>
        <w:tc>
          <w:tcPr>
            <w:tcW w:w="1320" w:type="dxa"/>
            <w:tcBorders>
              <w:top w:val="nil"/>
              <w:bottom w:val="nil"/>
            </w:tcBorders>
          </w:tcPr>
          <w:p w14:paraId="17FF90C7" w14:textId="77777777" w:rsidR="00CC753A" w:rsidRDefault="008D59CF">
            <w:pPr>
              <w:pStyle w:val="TableParagraph"/>
              <w:spacing w:before="5"/>
            </w:pPr>
            <w:r>
              <w:t>(EEG,</w:t>
            </w:r>
            <w:r>
              <w:rPr>
                <w:spacing w:val="-5"/>
              </w:rPr>
              <w:t xml:space="preserve"> </w:t>
            </w:r>
            <w:r>
              <w:rPr>
                <w:spacing w:val="-2"/>
              </w:rPr>
              <w:t>fMRI);</w:t>
            </w:r>
          </w:p>
        </w:tc>
        <w:tc>
          <w:tcPr>
            <w:tcW w:w="1340" w:type="dxa"/>
            <w:tcBorders>
              <w:top w:val="nil"/>
              <w:bottom w:val="nil"/>
            </w:tcBorders>
          </w:tcPr>
          <w:p w14:paraId="4261E355"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405B00D5" w14:textId="77777777" w:rsidR="00CC753A" w:rsidRDefault="008D59CF">
            <w:pPr>
              <w:pStyle w:val="TableParagraph"/>
              <w:spacing w:before="5"/>
              <w:ind w:left="14"/>
            </w:pPr>
            <w:r>
              <w:t>to</w:t>
            </w:r>
            <w:r>
              <w:rPr>
                <w:spacing w:val="-2"/>
              </w:rPr>
              <w:t xml:space="preserve"> secure);</w:t>
            </w:r>
          </w:p>
        </w:tc>
      </w:tr>
      <w:tr w:rsidR="00CC753A" w14:paraId="6708BCE8" w14:textId="77777777">
        <w:trPr>
          <w:trHeight w:val="270"/>
        </w:trPr>
        <w:tc>
          <w:tcPr>
            <w:tcW w:w="1320" w:type="dxa"/>
            <w:tcBorders>
              <w:top w:val="nil"/>
              <w:bottom w:val="nil"/>
            </w:tcBorders>
          </w:tcPr>
          <w:p w14:paraId="536C0526"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720E5D64" w14:textId="77777777" w:rsidR="00CC753A" w:rsidRDefault="008D59CF">
            <w:pPr>
              <w:pStyle w:val="TableParagraph"/>
              <w:spacing w:before="5"/>
              <w:ind w:left="19"/>
            </w:pPr>
            <w:r>
              <w:t>identity</w:t>
            </w:r>
            <w:r>
              <w:rPr>
                <w:spacing w:val="-5"/>
              </w:rPr>
              <w:t xml:space="preserve"> </w:t>
            </w:r>
            <w:r>
              <w:t>as</w:t>
            </w:r>
            <w:r>
              <w:rPr>
                <w:spacing w:val="-5"/>
              </w:rPr>
              <w:t xml:space="preserve"> </w:t>
            </w:r>
            <w:r>
              <w:rPr>
                <w:spacing w:val="-10"/>
              </w:rPr>
              <w:t>a</w:t>
            </w:r>
          </w:p>
        </w:tc>
        <w:tc>
          <w:tcPr>
            <w:tcW w:w="1340" w:type="dxa"/>
            <w:tcBorders>
              <w:top w:val="nil"/>
              <w:bottom w:val="nil"/>
            </w:tcBorders>
          </w:tcPr>
          <w:p w14:paraId="2C21B652" w14:textId="77777777" w:rsidR="00CC753A" w:rsidRDefault="008D59CF">
            <w:pPr>
              <w:pStyle w:val="TableParagraph"/>
              <w:spacing w:before="5"/>
              <w:ind w:left="14"/>
            </w:pPr>
            <w:r>
              <w:rPr>
                <w:spacing w:val="-2"/>
              </w:rPr>
              <w:t>fragmented</w:t>
            </w:r>
          </w:p>
        </w:tc>
        <w:tc>
          <w:tcPr>
            <w:tcW w:w="1340" w:type="dxa"/>
            <w:tcBorders>
              <w:top w:val="nil"/>
              <w:bottom w:val="nil"/>
            </w:tcBorders>
          </w:tcPr>
          <w:p w14:paraId="245C3E55" w14:textId="77777777" w:rsidR="00CC753A" w:rsidRDefault="008D59CF">
            <w:pPr>
              <w:pStyle w:val="TableParagraph"/>
              <w:spacing w:before="5"/>
              <w:ind w:left="9"/>
            </w:pPr>
            <w:r>
              <w:t>pathways</w:t>
            </w:r>
            <w:r>
              <w:rPr>
                <w:spacing w:val="-8"/>
              </w:rPr>
              <w:t xml:space="preserve"> </w:t>
            </w:r>
            <w:r>
              <w:rPr>
                <w:spacing w:val="-5"/>
              </w:rPr>
              <w:t>for</w:t>
            </w:r>
          </w:p>
        </w:tc>
        <w:tc>
          <w:tcPr>
            <w:tcW w:w="1320" w:type="dxa"/>
            <w:tcBorders>
              <w:top w:val="nil"/>
              <w:bottom w:val="nil"/>
            </w:tcBorders>
          </w:tcPr>
          <w:p w14:paraId="01D014DB" w14:textId="77777777" w:rsidR="00CC753A" w:rsidRDefault="008D59CF">
            <w:pPr>
              <w:pStyle w:val="TableParagraph"/>
              <w:spacing w:before="5"/>
            </w:pPr>
            <w:r>
              <w:rPr>
                <w:spacing w:val="-2"/>
              </w:rPr>
              <w:t>neural</w:t>
            </w:r>
          </w:p>
        </w:tc>
        <w:tc>
          <w:tcPr>
            <w:tcW w:w="1340" w:type="dxa"/>
            <w:tcBorders>
              <w:top w:val="nil"/>
              <w:bottom w:val="nil"/>
            </w:tcBorders>
          </w:tcPr>
          <w:p w14:paraId="26BCBE19"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31D582D4" w14:textId="77777777" w:rsidR="00CC753A" w:rsidRDefault="008D59CF">
            <w:pPr>
              <w:pStyle w:val="TableParagraph"/>
              <w:spacing w:before="5"/>
              <w:ind w:left="14"/>
            </w:pPr>
            <w:r>
              <w:rPr>
                <w:spacing w:val="-2"/>
              </w:rPr>
              <w:t>Identity</w:t>
            </w:r>
          </w:p>
        </w:tc>
      </w:tr>
      <w:tr w:rsidR="00CC753A" w14:paraId="1B5C1B91" w14:textId="77777777">
        <w:trPr>
          <w:trHeight w:val="270"/>
        </w:trPr>
        <w:tc>
          <w:tcPr>
            <w:tcW w:w="1320" w:type="dxa"/>
            <w:tcBorders>
              <w:top w:val="nil"/>
              <w:bottom w:val="nil"/>
            </w:tcBorders>
          </w:tcPr>
          <w:p w14:paraId="5543EB78"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29AD369B" w14:textId="77777777" w:rsidR="00CC753A" w:rsidRDefault="008D59CF">
            <w:pPr>
              <w:pStyle w:val="TableParagraph"/>
              <w:spacing w:before="5"/>
              <w:ind w:left="19"/>
            </w:pPr>
            <w:r>
              <w:rPr>
                <w:spacing w:val="-2"/>
              </w:rPr>
              <w:t>"dynamic</w:t>
            </w:r>
          </w:p>
        </w:tc>
        <w:tc>
          <w:tcPr>
            <w:tcW w:w="1340" w:type="dxa"/>
            <w:tcBorders>
              <w:top w:val="nil"/>
              <w:bottom w:val="nil"/>
            </w:tcBorders>
          </w:tcPr>
          <w:p w14:paraId="7514B43E" w14:textId="77777777" w:rsidR="00CC753A" w:rsidRDefault="008D59CF">
            <w:pPr>
              <w:pStyle w:val="TableParagraph"/>
              <w:spacing w:before="5"/>
              <w:ind w:left="14"/>
            </w:pPr>
            <w:r>
              <w:t>pathways</w:t>
            </w:r>
            <w:r>
              <w:rPr>
                <w:spacing w:val="-8"/>
              </w:rPr>
              <w:t xml:space="preserve"> </w:t>
            </w:r>
            <w:r>
              <w:rPr>
                <w:spacing w:val="-5"/>
              </w:rPr>
              <w:t>for</w:t>
            </w:r>
          </w:p>
        </w:tc>
        <w:tc>
          <w:tcPr>
            <w:tcW w:w="1340" w:type="dxa"/>
            <w:tcBorders>
              <w:top w:val="nil"/>
              <w:bottom w:val="nil"/>
            </w:tcBorders>
          </w:tcPr>
          <w:p w14:paraId="3653A9DB" w14:textId="77777777" w:rsidR="00CC753A" w:rsidRDefault="008D59CF">
            <w:pPr>
              <w:pStyle w:val="TableParagraph"/>
              <w:spacing w:before="5"/>
              <w:ind w:left="9"/>
            </w:pPr>
            <w:r>
              <w:rPr>
                <w:spacing w:val="-2"/>
              </w:rPr>
              <w:t>cooperation;</w:t>
            </w:r>
          </w:p>
        </w:tc>
        <w:tc>
          <w:tcPr>
            <w:tcW w:w="1320" w:type="dxa"/>
            <w:tcBorders>
              <w:top w:val="nil"/>
              <w:bottom w:val="nil"/>
            </w:tcBorders>
          </w:tcPr>
          <w:p w14:paraId="42A80FA6" w14:textId="77777777" w:rsidR="00CC753A" w:rsidRDefault="008D59CF">
            <w:pPr>
              <w:pStyle w:val="TableParagraph"/>
              <w:spacing w:before="5"/>
            </w:pPr>
            <w:r>
              <w:t>circuitry</w:t>
            </w:r>
            <w:r>
              <w:rPr>
                <w:spacing w:val="-9"/>
              </w:rPr>
              <w:t xml:space="preserve"> </w:t>
            </w:r>
            <w:r>
              <w:rPr>
                <w:spacing w:val="-5"/>
              </w:rPr>
              <w:t>for</w:t>
            </w:r>
          </w:p>
        </w:tc>
        <w:tc>
          <w:tcPr>
            <w:tcW w:w="1340" w:type="dxa"/>
            <w:tcBorders>
              <w:top w:val="nil"/>
              <w:bottom w:val="nil"/>
            </w:tcBorders>
          </w:tcPr>
          <w:p w14:paraId="446D2C05"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2B3E980E" w14:textId="77777777" w:rsidR="00CC753A" w:rsidRDefault="008D59CF">
            <w:pPr>
              <w:pStyle w:val="TableParagraph"/>
              <w:spacing w:before="5"/>
              <w:ind w:left="14"/>
            </w:pPr>
            <w:r>
              <w:rPr>
                <w:spacing w:val="-2"/>
              </w:rPr>
              <w:t>Coherence</w:t>
            </w:r>
          </w:p>
        </w:tc>
      </w:tr>
      <w:tr w:rsidR="00CC753A" w14:paraId="043AB6ED" w14:textId="77777777">
        <w:trPr>
          <w:trHeight w:val="270"/>
        </w:trPr>
        <w:tc>
          <w:tcPr>
            <w:tcW w:w="1320" w:type="dxa"/>
            <w:tcBorders>
              <w:top w:val="nil"/>
              <w:bottom w:val="nil"/>
            </w:tcBorders>
          </w:tcPr>
          <w:p w14:paraId="379A5248"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36536E5F" w14:textId="77777777" w:rsidR="00CC753A" w:rsidRDefault="008D59CF">
            <w:pPr>
              <w:pStyle w:val="TableParagraph"/>
              <w:spacing w:before="5"/>
              <w:ind w:left="19"/>
            </w:pPr>
            <w:r>
              <w:rPr>
                <w:spacing w:val="-2"/>
              </w:rPr>
              <w:t>social</w:t>
            </w:r>
          </w:p>
        </w:tc>
        <w:tc>
          <w:tcPr>
            <w:tcW w:w="1340" w:type="dxa"/>
            <w:tcBorders>
              <w:top w:val="nil"/>
              <w:bottom w:val="nil"/>
            </w:tcBorders>
          </w:tcPr>
          <w:p w14:paraId="39BE00AA" w14:textId="77777777" w:rsidR="00CC753A" w:rsidRDefault="008D59CF">
            <w:pPr>
              <w:pStyle w:val="TableParagraph"/>
              <w:spacing w:before="5"/>
              <w:ind w:left="14"/>
            </w:pPr>
            <w:r>
              <w:t>trust</w:t>
            </w:r>
            <w:r>
              <w:rPr>
                <w:spacing w:val="-5"/>
              </w:rPr>
              <w:t xml:space="preserve"> and</w:t>
            </w:r>
          </w:p>
        </w:tc>
        <w:tc>
          <w:tcPr>
            <w:tcW w:w="1340" w:type="dxa"/>
            <w:tcBorders>
              <w:top w:val="nil"/>
              <w:bottom w:val="nil"/>
            </w:tcBorders>
          </w:tcPr>
          <w:p w14:paraId="492C3E8B" w14:textId="77777777" w:rsidR="00CC753A" w:rsidRDefault="008D59CF">
            <w:pPr>
              <w:pStyle w:val="TableParagraph"/>
              <w:spacing w:before="5"/>
              <w:ind w:left="9"/>
            </w:pPr>
            <w:r>
              <w:rPr>
                <w:spacing w:val="-2"/>
              </w:rPr>
              <w:t>increased</w:t>
            </w:r>
          </w:p>
        </w:tc>
        <w:tc>
          <w:tcPr>
            <w:tcW w:w="1320" w:type="dxa"/>
            <w:tcBorders>
              <w:top w:val="nil"/>
              <w:bottom w:val="nil"/>
            </w:tcBorders>
          </w:tcPr>
          <w:p w14:paraId="41682A98" w14:textId="77777777" w:rsidR="00CC753A" w:rsidRDefault="008D59CF">
            <w:pPr>
              <w:pStyle w:val="TableParagraph"/>
              <w:spacing w:before="5"/>
            </w:pPr>
            <w:r>
              <w:rPr>
                <w:spacing w:val="-2"/>
              </w:rPr>
              <w:t>attachment</w:t>
            </w:r>
          </w:p>
        </w:tc>
        <w:tc>
          <w:tcPr>
            <w:tcW w:w="1340" w:type="dxa"/>
            <w:tcBorders>
              <w:top w:val="nil"/>
              <w:bottom w:val="nil"/>
            </w:tcBorders>
          </w:tcPr>
          <w:p w14:paraId="5436E9BA"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59B15C9C" w14:textId="77777777" w:rsidR="00CC753A" w:rsidRDefault="008D59CF">
            <w:pPr>
              <w:pStyle w:val="TableParagraph"/>
              <w:spacing w:before="5"/>
              <w:ind w:left="14"/>
            </w:pPr>
            <w:r>
              <w:t>Index</w:t>
            </w:r>
            <w:r>
              <w:rPr>
                <w:spacing w:val="-7"/>
              </w:rPr>
              <w:t xml:space="preserve"> </w:t>
            </w:r>
            <w:r>
              <w:rPr>
                <w:spacing w:val="-2"/>
              </w:rPr>
              <w:t>(ICI)</w:t>
            </w:r>
          </w:p>
        </w:tc>
      </w:tr>
      <w:tr w:rsidR="00CC753A" w14:paraId="2B6F9A9D" w14:textId="77777777">
        <w:trPr>
          <w:trHeight w:val="270"/>
        </w:trPr>
        <w:tc>
          <w:tcPr>
            <w:tcW w:w="1320" w:type="dxa"/>
            <w:tcBorders>
              <w:top w:val="nil"/>
              <w:bottom w:val="nil"/>
            </w:tcBorders>
          </w:tcPr>
          <w:p w14:paraId="5B8844F0"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15C996CA" w14:textId="77777777" w:rsidR="00CC753A" w:rsidRDefault="008D59CF">
            <w:pPr>
              <w:pStyle w:val="TableParagraph"/>
              <w:spacing w:before="5"/>
              <w:ind w:left="19"/>
            </w:pPr>
            <w:r>
              <w:rPr>
                <w:spacing w:val="-2"/>
              </w:rPr>
              <w:t>co-creation."</w:t>
            </w:r>
          </w:p>
        </w:tc>
        <w:tc>
          <w:tcPr>
            <w:tcW w:w="1340" w:type="dxa"/>
            <w:tcBorders>
              <w:top w:val="nil"/>
              <w:bottom w:val="nil"/>
            </w:tcBorders>
          </w:tcPr>
          <w:p w14:paraId="71AA7090" w14:textId="77777777" w:rsidR="00CC753A" w:rsidRDefault="008D59CF">
            <w:pPr>
              <w:pStyle w:val="TableParagraph"/>
              <w:spacing w:before="5"/>
              <w:ind w:left="14"/>
            </w:pPr>
            <w:r>
              <w:rPr>
                <w:spacing w:val="-2"/>
              </w:rPr>
              <w:t>social</w:t>
            </w:r>
          </w:p>
        </w:tc>
        <w:tc>
          <w:tcPr>
            <w:tcW w:w="1340" w:type="dxa"/>
            <w:tcBorders>
              <w:top w:val="nil"/>
              <w:bottom w:val="nil"/>
            </w:tcBorders>
          </w:tcPr>
          <w:p w14:paraId="32AD3275" w14:textId="77777777" w:rsidR="00CC753A" w:rsidRDefault="008D59CF">
            <w:pPr>
              <w:pStyle w:val="TableParagraph"/>
              <w:spacing w:before="5"/>
              <w:ind w:left="9"/>
            </w:pPr>
            <w:r>
              <w:rPr>
                <w:spacing w:val="-2"/>
              </w:rPr>
              <w:t>social</w:t>
            </w:r>
          </w:p>
        </w:tc>
        <w:tc>
          <w:tcPr>
            <w:tcW w:w="1320" w:type="dxa"/>
            <w:tcBorders>
              <w:top w:val="nil"/>
              <w:bottom w:val="nil"/>
            </w:tcBorders>
          </w:tcPr>
          <w:p w14:paraId="39758CCB" w14:textId="77777777" w:rsidR="00CC753A" w:rsidRDefault="008D59CF">
            <w:pPr>
              <w:pStyle w:val="TableParagraph"/>
              <w:spacing w:before="5"/>
            </w:pPr>
            <w:r>
              <w:t>and</w:t>
            </w:r>
            <w:r>
              <w:rPr>
                <w:spacing w:val="-3"/>
              </w:rPr>
              <w:t xml:space="preserve"> </w:t>
            </w:r>
            <w:r>
              <w:rPr>
                <w:spacing w:val="-2"/>
              </w:rPr>
              <w:t>social</w:t>
            </w:r>
          </w:p>
        </w:tc>
        <w:tc>
          <w:tcPr>
            <w:tcW w:w="1340" w:type="dxa"/>
            <w:tcBorders>
              <w:top w:val="nil"/>
              <w:bottom w:val="nil"/>
            </w:tcBorders>
          </w:tcPr>
          <w:p w14:paraId="6DA71CDD"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3F0B3150" w14:textId="77777777" w:rsidR="00CC753A" w:rsidRDefault="008D59CF">
            <w:pPr>
              <w:pStyle w:val="TableParagraph"/>
              <w:spacing w:before="5"/>
              <w:ind w:left="14"/>
            </w:pPr>
            <w:r>
              <w:rPr>
                <w:spacing w:val="-2"/>
              </w:rPr>
              <w:t>congruence</w:t>
            </w:r>
          </w:p>
        </w:tc>
      </w:tr>
      <w:tr w:rsidR="00CC753A" w14:paraId="6141B4AD" w14:textId="77777777">
        <w:trPr>
          <w:trHeight w:val="270"/>
        </w:trPr>
        <w:tc>
          <w:tcPr>
            <w:tcW w:w="1320" w:type="dxa"/>
            <w:tcBorders>
              <w:top w:val="nil"/>
              <w:bottom w:val="nil"/>
            </w:tcBorders>
          </w:tcPr>
          <w:p w14:paraId="738B36A0"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3EBB7DCE" w14:textId="77777777" w:rsidR="00CC753A" w:rsidRDefault="008D59CF">
            <w:pPr>
              <w:pStyle w:val="TableParagraph"/>
              <w:spacing w:before="5"/>
              <w:ind w:left="19" w:right="-15"/>
            </w:pPr>
            <w:r>
              <w:t>Influenced</w:t>
            </w:r>
            <w:r>
              <w:rPr>
                <w:spacing w:val="-10"/>
              </w:rPr>
              <w:t xml:space="preserve"> </w:t>
            </w:r>
            <w:r>
              <w:rPr>
                <w:spacing w:val="-5"/>
              </w:rPr>
              <w:t>by</w:t>
            </w:r>
          </w:p>
        </w:tc>
        <w:tc>
          <w:tcPr>
            <w:tcW w:w="1340" w:type="dxa"/>
            <w:tcBorders>
              <w:top w:val="nil"/>
              <w:bottom w:val="nil"/>
            </w:tcBorders>
          </w:tcPr>
          <w:p w14:paraId="39D60E0B" w14:textId="77777777" w:rsidR="00CC753A" w:rsidRDefault="008D59CF">
            <w:pPr>
              <w:pStyle w:val="TableParagraph"/>
              <w:spacing w:before="5"/>
              <w:ind w:left="14"/>
            </w:pPr>
            <w:r>
              <w:rPr>
                <w:spacing w:val="-2"/>
              </w:rPr>
              <w:t>networks;</w:t>
            </w:r>
          </w:p>
        </w:tc>
        <w:tc>
          <w:tcPr>
            <w:tcW w:w="1340" w:type="dxa"/>
            <w:tcBorders>
              <w:top w:val="nil"/>
              <w:bottom w:val="nil"/>
            </w:tcBorders>
          </w:tcPr>
          <w:p w14:paraId="63E59D67" w14:textId="77777777" w:rsidR="00CC753A" w:rsidRDefault="008D59CF">
            <w:pPr>
              <w:pStyle w:val="TableParagraph"/>
              <w:spacing w:before="5"/>
              <w:ind w:left="9"/>
            </w:pPr>
            <w:r>
              <w:rPr>
                <w:spacing w:val="-2"/>
              </w:rPr>
              <w:t>synchrony;</w:t>
            </w:r>
          </w:p>
        </w:tc>
        <w:tc>
          <w:tcPr>
            <w:tcW w:w="1320" w:type="dxa"/>
            <w:tcBorders>
              <w:top w:val="nil"/>
              <w:bottom w:val="nil"/>
            </w:tcBorders>
          </w:tcPr>
          <w:p w14:paraId="7AD45759" w14:textId="77777777" w:rsidR="00CC753A" w:rsidRDefault="008D59CF">
            <w:pPr>
              <w:pStyle w:val="TableParagraph"/>
              <w:spacing w:before="5"/>
            </w:pPr>
            <w:r>
              <w:rPr>
                <w:spacing w:val="-2"/>
              </w:rPr>
              <w:t>cooperation.</w:t>
            </w:r>
          </w:p>
        </w:tc>
        <w:tc>
          <w:tcPr>
            <w:tcW w:w="1340" w:type="dxa"/>
            <w:tcBorders>
              <w:top w:val="nil"/>
              <w:bottom w:val="nil"/>
            </w:tcBorders>
          </w:tcPr>
          <w:p w14:paraId="3F27F6DB"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7B35FD42" w14:textId="77777777" w:rsidR="00CC753A" w:rsidRDefault="008D59CF">
            <w:pPr>
              <w:pStyle w:val="TableParagraph"/>
              <w:spacing w:before="5"/>
              <w:ind w:left="14"/>
            </w:pPr>
            <w:r>
              <w:rPr>
                <w:spacing w:val="-2"/>
              </w:rPr>
              <w:t>between</w:t>
            </w:r>
          </w:p>
        </w:tc>
      </w:tr>
      <w:tr w:rsidR="00CC753A" w14:paraId="65E01676" w14:textId="77777777">
        <w:trPr>
          <w:trHeight w:val="270"/>
        </w:trPr>
        <w:tc>
          <w:tcPr>
            <w:tcW w:w="1320" w:type="dxa"/>
            <w:tcBorders>
              <w:top w:val="nil"/>
              <w:bottom w:val="nil"/>
            </w:tcBorders>
          </w:tcPr>
          <w:p w14:paraId="30BD39AC"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665A59BE" w14:textId="77777777" w:rsidR="00CC753A" w:rsidRDefault="008D59CF">
            <w:pPr>
              <w:pStyle w:val="TableParagraph"/>
              <w:spacing w:before="5"/>
              <w:ind w:left="19"/>
            </w:pPr>
            <w:r>
              <w:rPr>
                <w:spacing w:val="-4"/>
              </w:rPr>
              <w:t>both</w:t>
            </w:r>
          </w:p>
        </w:tc>
        <w:tc>
          <w:tcPr>
            <w:tcW w:w="1340" w:type="dxa"/>
            <w:tcBorders>
              <w:top w:val="nil"/>
              <w:bottom w:val="nil"/>
            </w:tcBorders>
          </w:tcPr>
          <w:p w14:paraId="3331BB32" w14:textId="77777777" w:rsidR="00CC753A" w:rsidRDefault="008D59CF">
            <w:pPr>
              <w:pStyle w:val="TableParagraph"/>
              <w:spacing w:before="5"/>
              <w:ind w:left="14"/>
            </w:pPr>
            <w:r>
              <w:rPr>
                <w:spacing w:val="-2"/>
              </w:rPr>
              <w:t>social</w:t>
            </w:r>
          </w:p>
        </w:tc>
        <w:tc>
          <w:tcPr>
            <w:tcW w:w="1340" w:type="dxa"/>
            <w:tcBorders>
              <w:top w:val="nil"/>
              <w:bottom w:val="nil"/>
            </w:tcBorders>
          </w:tcPr>
          <w:p w14:paraId="15E73998" w14:textId="77777777" w:rsidR="00CC753A" w:rsidRDefault="008D59CF">
            <w:pPr>
              <w:pStyle w:val="TableParagraph"/>
              <w:spacing w:before="5"/>
              <w:ind w:left="9"/>
            </w:pPr>
            <w:r>
              <w:rPr>
                <w:spacing w:val="-2"/>
              </w:rPr>
              <w:t>collective</w:t>
            </w:r>
          </w:p>
        </w:tc>
        <w:tc>
          <w:tcPr>
            <w:tcW w:w="1320" w:type="dxa"/>
            <w:tcBorders>
              <w:top w:val="nil"/>
              <w:bottom w:val="nil"/>
            </w:tcBorders>
          </w:tcPr>
          <w:p w14:paraId="62993A2F"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2B59FF3B"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36A15253" w14:textId="77777777" w:rsidR="00CC753A" w:rsidRDefault="008D59CF">
            <w:pPr>
              <w:pStyle w:val="TableParagraph"/>
              <w:spacing w:before="5"/>
              <w:ind w:left="14"/>
            </w:pPr>
            <w:r>
              <w:t>desired</w:t>
            </w:r>
            <w:r>
              <w:rPr>
                <w:spacing w:val="-7"/>
              </w:rPr>
              <w:t xml:space="preserve"> </w:t>
            </w:r>
            <w:r>
              <w:rPr>
                <w:spacing w:val="-5"/>
              </w:rPr>
              <w:t>and</w:t>
            </w:r>
          </w:p>
        </w:tc>
      </w:tr>
      <w:tr w:rsidR="00CC753A" w14:paraId="6A1D467E" w14:textId="77777777">
        <w:trPr>
          <w:trHeight w:val="270"/>
        </w:trPr>
        <w:tc>
          <w:tcPr>
            <w:tcW w:w="1320" w:type="dxa"/>
            <w:tcBorders>
              <w:top w:val="nil"/>
              <w:bottom w:val="nil"/>
            </w:tcBorders>
          </w:tcPr>
          <w:p w14:paraId="60CAA4AD"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591C6BB2" w14:textId="77777777" w:rsidR="00CC753A" w:rsidRDefault="008D59CF">
            <w:pPr>
              <w:pStyle w:val="TableParagraph"/>
              <w:spacing w:before="5"/>
              <w:ind w:left="19"/>
            </w:pPr>
            <w:r>
              <w:rPr>
                <w:spacing w:val="-2"/>
              </w:rPr>
              <w:t>collective</w:t>
            </w:r>
          </w:p>
        </w:tc>
        <w:tc>
          <w:tcPr>
            <w:tcW w:w="1340" w:type="dxa"/>
            <w:tcBorders>
              <w:top w:val="nil"/>
              <w:bottom w:val="nil"/>
            </w:tcBorders>
          </w:tcPr>
          <w:p w14:paraId="325C6641" w14:textId="77777777" w:rsidR="00CC753A" w:rsidRDefault="008D59CF">
            <w:pPr>
              <w:pStyle w:val="TableParagraph"/>
              <w:spacing w:before="5"/>
              <w:ind w:left="14"/>
            </w:pPr>
            <w:r>
              <w:rPr>
                <w:spacing w:val="-2"/>
              </w:rPr>
              <w:t>relational</w:t>
            </w:r>
          </w:p>
        </w:tc>
        <w:tc>
          <w:tcPr>
            <w:tcW w:w="1340" w:type="dxa"/>
            <w:tcBorders>
              <w:top w:val="nil"/>
              <w:bottom w:val="nil"/>
            </w:tcBorders>
          </w:tcPr>
          <w:p w14:paraId="1DCB963F" w14:textId="77777777" w:rsidR="00CC753A" w:rsidRDefault="008D59CF">
            <w:pPr>
              <w:pStyle w:val="TableParagraph"/>
              <w:spacing w:before="5"/>
              <w:ind w:left="9"/>
            </w:pPr>
            <w:r>
              <w:rPr>
                <w:spacing w:val="-5"/>
              </w:rPr>
              <w:t>and</w:t>
            </w:r>
          </w:p>
        </w:tc>
        <w:tc>
          <w:tcPr>
            <w:tcW w:w="1320" w:type="dxa"/>
            <w:tcBorders>
              <w:top w:val="nil"/>
              <w:bottom w:val="nil"/>
            </w:tcBorders>
          </w:tcPr>
          <w:p w14:paraId="264F9F11"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57962125"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35827DB5" w14:textId="77777777" w:rsidR="00CC753A" w:rsidRDefault="008D59CF">
            <w:pPr>
              <w:pStyle w:val="TableParagraph"/>
              <w:spacing w:before="5"/>
              <w:ind w:left="14"/>
            </w:pPr>
            <w:r>
              <w:rPr>
                <w:spacing w:val="-2"/>
              </w:rPr>
              <w:t>actual</w:t>
            </w:r>
          </w:p>
        </w:tc>
      </w:tr>
      <w:tr w:rsidR="00CC753A" w14:paraId="6D1AEEAD" w14:textId="77777777">
        <w:trPr>
          <w:trHeight w:val="270"/>
        </w:trPr>
        <w:tc>
          <w:tcPr>
            <w:tcW w:w="1320" w:type="dxa"/>
            <w:tcBorders>
              <w:top w:val="nil"/>
              <w:bottom w:val="nil"/>
            </w:tcBorders>
          </w:tcPr>
          <w:p w14:paraId="00264364"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56F41138" w14:textId="77777777" w:rsidR="00CC753A" w:rsidRDefault="008D59CF">
            <w:pPr>
              <w:pStyle w:val="TableParagraph"/>
              <w:spacing w:before="5"/>
              <w:ind w:left="19"/>
            </w:pPr>
            <w:r>
              <w:rPr>
                <w:spacing w:val="-5"/>
              </w:rPr>
              <w:t>and</w:t>
            </w:r>
          </w:p>
        </w:tc>
        <w:tc>
          <w:tcPr>
            <w:tcW w:w="1340" w:type="dxa"/>
            <w:tcBorders>
              <w:top w:val="nil"/>
              <w:bottom w:val="nil"/>
            </w:tcBorders>
          </w:tcPr>
          <w:p w14:paraId="6C456C88" w14:textId="77777777" w:rsidR="00CC753A" w:rsidRDefault="008D59CF">
            <w:pPr>
              <w:pStyle w:val="TableParagraph"/>
              <w:spacing w:before="5"/>
              <w:ind w:left="14"/>
            </w:pPr>
            <w:r>
              <w:rPr>
                <w:spacing w:val="-2"/>
              </w:rPr>
              <w:t>conflict;</w:t>
            </w:r>
          </w:p>
        </w:tc>
        <w:tc>
          <w:tcPr>
            <w:tcW w:w="1340" w:type="dxa"/>
            <w:tcBorders>
              <w:top w:val="nil"/>
              <w:bottom w:val="nil"/>
            </w:tcBorders>
          </w:tcPr>
          <w:p w14:paraId="3E6187CE" w14:textId="77777777" w:rsidR="00CC753A" w:rsidRDefault="008D59CF">
            <w:pPr>
              <w:pStyle w:val="TableParagraph"/>
              <w:spacing w:before="5"/>
              <w:ind w:left="9"/>
            </w:pPr>
            <w:r>
              <w:rPr>
                <w:spacing w:val="-2"/>
              </w:rPr>
              <w:t>individual</w:t>
            </w:r>
          </w:p>
        </w:tc>
        <w:tc>
          <w:tcPr>
            <w:tcW w:w="1320" w:type="dxa"/>
            <w:tcBorders>
              <w:top w:val="nil"/>
              <w:bottom w:val="nil"/>
            </w:tcBorders>
          </w:tcPr>
          <w:p w14:paraId="3EA3C0FA"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2B2F1A2D"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490C04A4" w14:textId="77777777" w:rsidR="00CC753A" w:rsidRDefault="008D59CF">
            <w:pPr>
              <w:pStyle w:val="TableParagraph"/>
              <w:spacing w:before="5"/>
              <w:ind w:left="14"/>
            </w:pPr>
            <w:r>
              <w:rPr>
                <w:spacing w:val="-2"/>
              </w:rPr>
              <w:t>relational</w:t>
            </w:r>
          </w:p>
        </w:tc>
      </w:tr>
      <w:tr w:rsidR="00CC753A" w14:paraId="60A77316" w14:textId="77777777">
        <w:trPr>
          <w:trHeight w:val="270"/>
        </w:trPr>
        <w:tc>
          <w:tcPr>
            <w:tcW w:w="1320" w:type="dxa"/>
            <w:tcBorders>
              <w:top w:val="nil"/>
              <w:bottom w:val="nil"/>
            </w:tcBorders>
          </w:tcPr>
          <w:p w14:paraId="3D4360A7"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5CDFBF9B" w14:textId="77777777" w:rsidR="00CC753A" w:rsidRDefault="008D59CF">
            <w:pPr>
              <w:pStyle w:val="TableParagraph"/>
              <w:spacing w:before="5"/>
              <w:ind w:left="19"/>
            </w:pPr>
            <w:r>
              <w:rPr>
                <w:spacing w:val="-2"/>
              </w:rPr>
              <w:t>individual</w:t>
            </w:r>
          </w:p>
        </w:tc>
        <w:tc>
          <w:tcPr>
            <w:tcW w:w="1340" w:type="dxa"/>
            <w:tcBorders>
              <w:top w:val="nil"/>
              <w:bottom w:val="nil"/>
            </w:tcBorders>
          </w:tcPr>
          <w:p w14:paraId="0EC68E74" w14:textId="77777777" w:rsidR="00CC753A" w:rsidRDefault="008D59CF">
            <w:pPr>
              <w:pStyle w:val="TableParagraph"/>
              <w:spacing w:before="5"/>
              <w:ind w:left="14"/>
            </w:pPr>
            <w:r>
              <w:rPr>
                <w:spacing w:val="-2"/>
              </w:rPr>
              <w:t>reduced</w:t>
            </w:r>
          </w:p>
        </w:tc>
        <w:tc>
          <w:tcPr>
            <w:tcW w:w="1340" w:type="dxa"/>
            <w:tcBorders>
              <w:top w:val="nil"/>
              <w:bottom w:val="nil"/>
            </w:tcBorders>
          </w:tcPr>
          <w:p w14:paraId="7253B641" w14:textId="77777777" w:rsidR="00CC753A" w:rsidRDefault="008D59CF">
            <w:pPr>
              <w:pStyle w:val="TableParagraph"/>
              <w:spacing w:before="5"/>
              <w:ind w:left="9"/>
            </w:pPr>
            <w:r>
              <w:rPr>
                <w:spacing w:val="-2"/>
              </w:rPr>
              <w:t>relational</w:t>
            </w:r>
          </w:p>
        </w:tc>
        <w:tc>
          <w:tcPr>
            <w:tcW w:w="1320" w:type="dxa"/>
            <w:tcBorders>
              <w:top w:val="nil"/>
              <w:bottom w:val="nil"/>
            </w:tcBorders>
          </w:tcPr>
          <w:p w14:paraId="1083CBB6"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2B2AAE67"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1F71827B" w14:textId="77777777" w:rsidR="00CC753A" w:rsidRDefault="008D59CF">
            <w:pPr>
              <w:pStyle w:val="TableParagraph"/>
              <w:spacing w:before="5"/>
              <w:ind w:left="14"/>
            </w:pPr>
            <w:r>
              <w:rPr>
                <w:spacing w:val="-2"/>
              </w:rPr>
              <w:t>behaviors.</w:t>
            </w:r>
          </w:p>
        </w:tc>
      </w:tr>
      <w:tr w:rsidR="00CC753A" w14:paraId="0D5A0059" w14:textId="77777777">
        <w:trPr>
          <w:trHeight w:val="270"/>
        </w:trPr>
        <w:tc>
          <w:tcPr>
            <w:tcW w:w="1320" w:type="dxa"/>
            <w:tcBorders>
              <w:top w:val="nil"/>
              <w:bottom w:val="nil"/>
            </w:tcBorders>
          </w:tcPr>
          <w:p w14:paraId="12F6FAFF"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2807C09C" w14:textId="77777777" w:rsidR="00CC753A" w:rsidRDefault="008D59CF">
            <w:pPr>
              <w:pStyle w:val="TableParagraph"/>
              <w:spacing w:before="5"/>
              <w:ind w:left="19"/>
            </w:pPr>
            <w:r>
              <w:rPr>
                <w:spacing w:val="-2"/>
              </w:rPr>
              <w:t>experience;</w:t>
            </w:r>
          </w:p>
        </w:tc>
        <w:tc>
          <w:tcPr>
            <w:tcW w:w="1340" w:type="dxa"/>
            <w:tcBorders>
              <w:top w:val="nil"/>
              <w:bottom w:val="nil"/>
            </w:tcBorders>
          </w:tcPr>
          <w:p w14:paraId="4C74EE72" w14:textId="77777777" w:rsidR="00CC753A" w:rsidRDefault="008D59CF">
            <w:pPr>
              <w:pStyle w:val="TableParagraph"/>
              <w:spacing w:before="5"/>
              <w:ind w:left="14"/>
            </w:pPr>
            <w:r>
              <w:rPr>
                <w:spacing w:val="-2"/>
              </w:rPr>
              <w:t>social</w:t>
            </w:r>
          </w:p>
        </w:tc>
        <w:tc>
          <w:tcPr>
            <w:tcW w:w="1340" w:type="dxa"/>
            <w:tcBorders>
              <w:top w:val="nil"/>
              <w:bottom w:val="nil"/>
            </w:tcBorders>
          </w:tcPr>
          <w:p w14:paraId="3CEC7A15" w14:textId="77777777" w:rsidR="00CC753A" w:rsidRDefault="008D59CF">
            <w:pPr>
              <w:pStyle w:val="TableParagraph"/>
              <w:spacing w:before="5"/>
              <w:ind w:left="9"/>
            </w:pPr>
            <w:r>
              <w:rPr>
                <w:spacing w:val="-2"/>
              </w:rPr>
              <w:t>reward.</w:t>
            </w:r>
          </w:p>
        </w:tc>
        <w:tc>
          <w:tcPr>
            <w:tcW w:w="1320" w:type="dxa"/>
            <w:tcBorders>
              <w:top w:val="nil"/>
              <w:bottom w:val="nil"/>
            </w:tcBorders>
          </w:tcPr>
          <w:p w14:paraId="57145C55"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43270783"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4B58163D" w14:textId="77777777" w:rsidR="00CC753A" w:rsidRDefault="00CC753A">
            <w:pPr>
              <w:pStyle w:val="TableParagraph"/>
              <w:spacing w:line="240" w:lineRule="auto"/>
              <w:ind w:left="0"/>
              <w:rPr>
                <w:rFonts w:ascii="Times New Roman"/>
                <w:sz w:val="20"/>
              </w:rPr>
            </w:pPr>
          </w:p>
        </w:tc>
      </w:tr>
      <w:tr w:rsidR="00CC753A" w14:paraId="61513091" w14:textId="77777777">
        <w:trPr>
          <w:trHeight w:val="270"/>
        </w:trPr>
        <w:tc>
          <w:tcPr>
            <w:tcW w:w="1320" w:type="dxa"/>
            <w:tcBorders>
              <w:top w:val="nil"/>
              <w:bottom w:val="nil"/>
            </w:tcBorders>
          </w:tcPr>
          <w:p w14:paraId="50CC162C"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407B6688" w14:textId="77777777" w:rsidR="00CC753A" w:rsidRDefault="008D59CF">
            <w:pPr>
              <w:pStyle w:val="TableParagraph"/>
              <w:spacing w:before="5"/>
              <w:ind w:left="19"/>
            </w:pPr>
            <w:r>
              <w:rPr>
                <w:spacing w:val="-2"/>
              </w:rPr>
              <w:t>intrinsically</w:t>
            </w:r>
          </w:p>
        </w:tc>
        <w:tc>
          <w:tcPr>
            <w:tcW w:w="1340" w:type="dxa"/>
            <w:tcBorders>
              <w:top w:val="nil"/>
              <w:bottom w:val="nil"/>
            </w:tcBorders>
          </w:tcPr>
          <w:p w14:paraId="5919535C" w14:textId="77777777" w:rsidR="00CC753A" w:rsidRDefault="008D59CF">
            <w:pPr>
              <w:pStyle w:val="TableParagraph"/>
              <w:spacing w:before="5"/>
              <w:ind w:left="14"/>
            </w:pPr>
            <w:r>
              <w:rPr>
                <w:spacing w:val="-2"/>
              </w:rPr>
              <w:t>contacts;</w:t>
            </w:r>
          </w:p>
        </w:tc>
        <w:tc>
          <w:tcPr>
            <w:tcW w:w="1340" w:type="dxa"/>
            <w:tcBorders>
              <w:top w:val="nil"/>
              <w:bottom w:val="nil"/>
            </w:tcBorders>
          </w:tcPr>
          <w:p w14:paraId="3B9FD61A" w14:textId="77777777" w:rsidR="00CC753A" w:rsidRDefault="00CC753A">
            <w:pPr>
              <w:pStyle w:val="TableParagraph"/>
              <w:spacing w:line="240" w:lineRule="auto"/>
              <w:ind w:left="0"/>
              <w:rPr>
                <w:rFonts w:ascii="Times New Roman"/>
                <w:sz w:val="20"/>
              </w:rPr>
            </w:pPr>
          </w:p>
        </w:tc>
        <w:tc>
          <w:tcPr>
            <w:tcW w:w="1320" w:type="dxa"/>
            <w:tcBorders>
              <w:top w:val="nil"/>
              <w:bottom w:val="nil"/>
            </w:tcBorders>
          </w:tcPr>
          <w:p w14:paraId="7DE56993"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65102D34"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38A30706" w14:textId="77777777" w:rsidR="00CC753A" w:rsidRDefault="00CC753A">
            <w:pPr>
              <w:pStyle w:val="TableParagraph"/>
              <w:spacing w:line="240" w:lineRule="auto"/>
              <w:ind w:left="0"/>
              <w:rPr>
                <w:rFonts w:ascii="Times New Roman"/>
                <w:sz w:val="20"/>
              </w:rPr>
            </w:pPr>
          </w:p>
        </w:tc>
      </w:tr>
      <w:tr w:rsidR="00CC753A" w14:paraId="4624C170" w14:textId="77777777">
        <w:trPr>
          <w:trHeight w:val="270"/>
        </w:trPr>
        <w:tc>
          <w:tcPr>
            <w:tcW w:w="1320" w:type="dxa"/>
            <w:tcBorders>
              <w:top w:val="nil"/>
              <w:bottom w:val="nil"/>
            </w:tcBorders>
          </w:tcPr>
          <w:p w14:paraId="02C11E25"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45AE2165" w14:textId="77777777" w:rsidR="00CC753A" w:rsidRDefault="008D59CF">
            <w:pPr>
              <w:pStyle w:val="TableParagraph"/>
              <w:spacing w:before="5"/>
              <w:ind w:left="19"/>
            </w:pPr>
            <w:r>
              <w:t>linked</w:t>
            </w:r>
            <w:r>
              <w:rPr>
                <w:spacing w:val="-6"/>
              </w:rPr>
              <w:t xml:space="preserve"> </w:t>
            </w:r>
            <w:r>
              <w:rPr>
                <w:spacing w:val="-5"/>
              </w:rPr>
              <w:t>to</w:t>
            </w:r>
          </w:p>
        </w:tc>
        <w:tc>
          <w:tcPr>
            <w:tcW w:w="1340" w:type="dxa"/>
            <w:tcBorders>
              <w:top w:val="nil"/>
              <w:bottom w:val="nil"/>
            </w:tcBorders>
          </w:tcPr>
          <w:p w14:paraId="44440320" w14:textId="77777777" w:rsidR="00CC753A" w:rsidRDefault="008D59CF">
            <w:pPr>
              <w:pStyle w:val="TableParagraph"/>
              <w:spacing w:before="5"/>
              <w:ind w:left="14"/>
            </w:pPr>
            <w:r>
              <w:rPr>
                <w:spacing w:val="-2"/>
              </w:rPr>
              <w:t>reduced</w:t>
            </w:r>
          </w:p>
        </w:tc>
        <w:tc>
          <w:tcPr>
            <w:tcW w:w="1340" w:type="dxa"/>
            <w:tcBorders>
              <w:top w:val="nil"/>
              <w:bottom w:val="nil"/>
            </w:tcBorders>
          </w:tcPr>
          <w:p w14:paraId="0038AE88" w14:textId="77777777" w:rsidR="00CC753A" w:rsidRDefault="00CC753A">
            <w:pPr>
              <w:pStyle w:val="TableParagraph"/>
              <w:spacing w:line="240" w:lineRule="auto"/>
              <w:ind w:left="0"/>
              <w:rPr>
                <w:rFonts w:ascii="Times New Roman"/>
                <w:sz w:val="20"/>
              </w:rPr>
            </w:pPr>
          </w:p>
        </w:tc>
        <w:tc>
          <w:tcPr>
            <w:tcW w:w="1320" w:type="dxa"/>
            <w:tcBorders>
              <w:top w:val="nil"/>
              <w:bottom w:val="nil"/>
            </w:tcBorders>
          </w:tcPr>
          <w:p w14:paraId="198C4AF6"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362471A5"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2F28AA94" w14:textId="77777777" w:rsidR="00CC753A" w:rsidRDefault="00CC753A">
            <w:pPr>
              <w:pStyle w:val="TableParagraph"/>
              <w:spacing w:line="240" w:lineRule="auto"/>
              <w:ind w:left="0"/>
              <w:rPr>
                <w:rFonts w:ascii="Times New Roman"/>
                <w:sz w:val="20"/>
              </w:rPr>
            </w:pPr>
          </w:p>
        </w:tc>
      </w:tr>
      <w:tr w:rsidR="00CC753A" w14:paraId="119D7EF2" w14:textId="77777777">
        <w:trPr>
          <w:trHeight w:val="270"/>
        </w:trPr>
        <w:tc>
          <w:tcPr>
            <w:tcW w:w="1320" w:type="dxa"/>
            <w:tcBorders>
              <w:top w:val="nil"/>
              <w:bottom w:val="nil"/>
            </w:tcBorders>
          </w:tcPr>
          <w:p w14:paraId="0B1DBF15"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0F38307E" w14:textId="77777777" w:rsidR="00CC753A" w:rsidRDefault="008D59CF">
            <w:pPr>
              <w:pStyle w:val="TableParagraph"/>
              <w:spacing w:before="5"/>
              <w:ind w:left="19"/>
            </w:pPr>
            <w:r>
              <w:t>overall</w:t>
            </w:r>
            <w:r>
              <w:rPr>
                <w:spacing w:val="-7"/>
              </w:rPr>
              <w:t xml:space="preserve"> </w:t>
            </w:r>
            <w:r>
              <w:rPr>
                <w:spacing w:val="-2"/>
              </w:rPr>
              <w:t>social</w:t>
            </w:r>
          </w:p>
        </w:tc>
        <w:tc>
          <w:tcPr>
            <w:tcW w:w="1340" w:type="dxa"/>
            <w:tcBorders>
              <w:top w:val="nil"/>
              <w:bottom w:val="nil"/>
            </w:tcBorders>
          </w:tcPr>
          <w:p w14:paraId="79A91D86" w14:textId="77777777" w:rsidR="00CC753A" w:rsidRDefault="008D59CF">
            <w:pPr>
              <w:pStyle w:val="TableParagraph"/>
              <w:spacing w:before="5"/>
              <w:ind w:left="14"/>
            </w:pPr>
            <w:r>
              <w:rPr>
                <w:spacing w:val="-2"/>
              </w:rPr>
              <w:t>relational</w:t>
            </w:r>
          </w:p>
        </w:tc>
        <w:tc>
          <w:tcPr>
            <w:tcW w:w="1340" w:type="dxa"/>
            <w:tcBorders>
              <w:top w:val="nil"/>
              <w:bottom w:val="nil"/>
            </w:tcBorders>
          </w:tcPr>
          <w:p w14:paraId="67DE9005" w14:textId="77777777" w:rsidR="00CC753A" w:rsidRDefault="00CC753A">
            <w:pPr>
              <w:pStyle w:val="TableParagraph"/>
              <w:spacing w:line="240" w:lineRule="auto"/>
              <w:ind w:left="0"/>
              <w:rPr>
                <w:rFonts w:ascii="Times New Roman"/>
                <w:sz w:val="20"/>
              </w:rPr>
            </w:pPr>
          </w:p>
        </w:tc>
        <w:tc>
          <w:tcPr>
            <w:tcW w:w="1320" w:type="dxa"/>
            <w:tcBorders>
              <w:top w:val="nil"/>
              <w:bottom w:val="nil"/>
            </w:tcBorders>
          </w:tcPr>
          <w:p w14:paraId="6047F0B2"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42E9D78C"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1FFEEB81" w14:textId="77777777" w:rsidR="00CC753A" w:rsidRDefault="00CC753A">
            <w:pPr>
              <w:pStyle w:val="TableParagraph"/>
              <w:spacing w:line="240" w:lineRule="auto"/>
              <w:ind w:left="0"/>
              <w:rPr>
                <w:rFonts w:ascii="Times New Roman"/>
                <w:sz w:val="20"/>
              </w:rPr>
            </w:pPr>
          </w:p>
        </w:tc>
      </w:tr>
      <w:tr w:rsidR="00CC753A" w14:paraId="41C7EC75" w14:textId="77777777">
        <w:trPr>
          <w:trHeight w:val="260"/>
        </w:trPr>
        <w:tc>
          <w:tcPr>
            <w:tcW w:w="1320" w:type="dxa"/>
            <w:tcBorders>
              <w:top w:val="nil"/>
            </w:tcBorders>
          </w:tcPr>
          <w:p w14:paraId="621BBD8A" w14:textId="77777777" w:rsidR="00CC753A" w:rsidRDefault="00CC753A">
            <w:pPr>
              <w:pStyle w:val="TableParagraph"/>
              <w:spacing w:line="240" w:lineRule="auto"/>
              <w:ind w:left="0"/>
              <w:rPr>
                <w:rFonts w:ascii="Times New Roman"/>
                <w:sz w:val="18"/>
              </w:rPr>
            </w:pPr>
          </w:p>
        </w:tc>
        <w:tc>
          <w:tcPr>
            <w:tcW w:w="1340" w:type="dxa"/>
            <w:tcBorders>
              <w:top w:val="nil"/>
            </w:tcBorders>
          </w:tcPr>
          <w:p w14:paraId="5D4336BD" w14:textId="77777777" w:rsidR="00CC753A" w:rsidRDefault="008D59CF">
            <w:pPr>
              <w:pStyle w:val="TableParagraph"/>
              <w:spacing w:before="5" w:line="235" w:lineRule="exact"/>
              <w:ind w:left="19"/>
            </w:pPr>
            <w:r>
              <w:rPr>
                <w:spacing w:val="-2"/>
              </w:rPr>
              <w:t>coherence.</w:t>
            </w:r>
          </w:p>
        </w:tc>
        <w:tc>
          <w:tcPr>
            <w:tcW w:w="1340" w:type="dxa"/>
            <w:tcBorders>
              <w:top w:val="nil"/>
            </w:tcBorders>
          </w:tcPr>
          <w:p w14:paraId="7697E82B" w14:textId="77777777" w:rsidR="00CC753A" w:rsidRDefault="008D59CF">
            <w:pPr>
              <w:pStyle w:val="TableParagraph"/>
              <w:spacing w:before="5" w:line="235" w:lineRule="exact"/>
              <w:ind w:left="14"/>
            </w:pPr>
            <w:r>
              <w:rPr>
                <w:spacing w:val="-2"/>
              </w:rPr>
              <w:t>reward.</w:t>
            </w:r>
          </w:p>
        </w:tc>
        <w:tc>
          <w:tcPr>
            <w:tcW w:w="1340" w:type="dxa"/>
            <w:tcBorders>
              <w:top w:val="nil"/>
            </w:tcBorders>
          </w:tcPr>
          <w:p w14:paraId="3CB2AEF6" w14:textId="77777777" w:rsidR="00CC753A" w:rsidRDefault="00CC753A">
            <w:pPr>
              <w:pStyle w:val="TableParagraph"/>
              <w:spacing w:line="240" w:lineRule="auto"/>
              <w:ind w:left="0"/>
              <w:rPr>
                <w:rFonts w:ascii="Times New Roman"/>
                <w:sz w:val="18"/>
              </w:rPr>
            </w:pPr>
          </w:p>
        </w:tc>
        <w:tc>
          <w:tcPr>
            <w:tcW w:w="1320" w:type="dxa"/>
            <w:tcBorders>
              <w:top w:val="nil"/>
            </w:tcBorders>
          </w:tcPr>
          <w:p w14:paraId="2DEED814" w14:textId="77777777" w:rsidR="00CC753A" w:rsidRDefault="00CC753A">
            <w:pPr>
              <w:pStyle w:val="TableParagraph"/>
              <w:spacing w:line="240" w:lineRule="auto"/>
              <w:ind w:left="0"/>
              <w:rPr>
                <w:rFonts w:ascii="Times New Roman"/>
                <w:sz w:val="18"/>
              </w:rPr>
            </w:pPr>
          </w:p>
        </w:tc>
        <w:tc>
          <w:tcPr>
            <w:tcW w:w="1340" w:type="dxa"/>
            <w:tcBorders>
              <w:top w:val="nil"/>
            </w:tcBorders>
          </w:tcPr>
          <w:p w14:paraId="3EE44065" w14:textId="77777777" w:rsidR="00CC753A" w:rsidRDefault="00CC753A">
            <w:pPr>
              <w:pStyle w:val="TableParagraph"/>
              <w:spacing w:line="240" w:lineRule="auto"/>
              <w:ind w:left="0"/>
              <w:rPr>
                <w:rFonts w:ascii="Times New Roman"/>
                <w:sz w:val="18"/>
              </w:rPr>
            </w:pPr>
          </w:p>
        </w:tc>
        <w:tc>
          <w:tcPr>
            <w:tcW w:w="1340" w:type="dxa"/>
            <w:tcBorders>
              <w:top w:val="nil"/>
            </w:tcBorders>
          </w:tcPr>
          <w:p w14:paraId="55874752" w14:textId="77777777" w:rsidR="00CC753A" w:rsidRDefault="00CC753A">
            <w:pPr>
              <w:pStyle w:val="TableParagraph"/>
              <w:spacing w:line="240" w:lineRule="auto"/>
              <w:ind w:left="0"/>
              <w:rPr>
                <w:rFonts w:ascii="Times New Roman"/>
                <w:sz w:val="18"/>
              </w:rPr>
            </w:pPr>
          </w:p>
        </w:tc>
      </w:tr>
      <w:tr w:rsidR="00CC753A" w14:paraId="3092A78B" w14:textId="77777777">
        <w:trPr>
          <w:trHeight w:val="274"/>
        </w:trPr>
        <w:tc>
          <w:tcPr>
            <w:tcW w:w="1320" w:type="dxa"/>
            <w:tcBorders>
              <w:bottom w:val="nil"/>
            </w:tcBorders>
          </w:tcPr>
          <w:p w14:paraId="2DC70BE9" w14:textId="77777777" w:rsidR="00CC753A" w:rsidRDefault="008D59CF">
            <w:pPr>
              <w:pStyle w:val="TableParagraph"/>
              <w:spacing w:before="10"/>
              <w:rPr>
                <w:rFonts w:ascii="Arial"/>
                <w:b/>
              </w:rPr>
            </w:pPr>
            <w:r>
              <w:rPr>
                <w:rFonts w:ascii="Arial"/>
                <w:b/>
                <w:spacing w:val="-2"/>
              </w:rPr>
              <w:t>Narrative</w:t>
            </w:r>
          </w:p>
        </w:tc>
        <w:tc>
          <w:tcPr>
            <w:tcW w:w="1340" w:type="dxa"/>
            <w:tcBorders>
              <w:bottom w:val="nil"/>
            </w:tcBorders>
          </w:tcPr>
          <w:p w14:paraId="4820C774" w14:textId="77777777" w:rsidR="00CC753A" w:rsidRDefault="008D59CF">
            <w:pPr>
              <w:pStyle w:val="TableParagraph"/>
              <w:spacing w:before="10"/>
              <w:ind w:left="19"/>
            </w:pPr>
            <w:r>
              <w:t>Inner</w:t>
            </w:r>
            <w:r>
              <w:rPr>
                <w:spacing w:val="-5"/>
              </w:rPr>
              <w:t xml:space="preserve"> </w:t>
            </w:r>
            <w:r>
              <w:rPr>
                <w:spacing w:val="-2"/>
              </w:rPr>
              <w:t>stories</w:t>
            </w:r>
          </w:p>
        </w:tc>
        <w:tc>
          <w:tcPr>
            <w:tcW w:w="1340" w:type="dxa"/>
            <w:tcBorders>
              <w:bottom w:val="nil"/>
            </w:tcBorders>
          </w:tcPr>
          <w:p w14:paraId="2C9096DE" w14:textId="77777777" w:rsidR="00CC753A" w:rsidRDefault="008D59CF">
            <w:pPr>
              <w:pStyle w:val="TableParagraph"/>
              <w:spacing w:before="10"/>
              <w:ind w:left="14"/>
            </w:pPr>
            <w:r>
              <w:rPr>
                <w:spacing w:val="-2"/>
              </w:rPr>
              <w:t>Dissonant</w:t>
            </w:r>
          </w:p>
        </w:tc>
        <w:tc>
          <w:tcPr>
            <w:tcW w:w="1340" w:type="dxa"/>
            <w:tcBorders>
              <w:bottom w:val="nil"/>
            </w:tcBorders>
          </w:tcPr>
          <w:p w14:paraId="41F88170" w14:textId="77777777" w:rsidR="00CC753A" w:rsidRDefault="008D59CF">
            <w:pPr>
              <w:pStyle w:val="TableParagraph"/>
              <w:spacing w:before="10"/>
              <w:ind w:left="9"/>
            </w:pPr>
            <w:r>
              <w:rPr>
                <w:spacing w:val="-2"/>
              </w:rPr>
              <w:t>Integrated,</w:t>
            </w:r>
          </w:p>
        </w:tc>
        <w:tc>
          <w:tcPr>
            <w:tcW w:w="1320" w:type="dxa"/>
            <w:tcBorders>
              <w:bottom w:val="nil"/>
            </w:tcBorders>
          </w:tcPr>
          <w:p w14:paraId="758A87C4" w14:textId="77777777" w:rsidR="00CC753A" w:rsidRDefault="008D59CF">
            <w:pPr>
              <w:pStyle w:val="TableParagraph"/>
              <w:spacing w:before="10"/>
            </w:pPr>
            <w:r>
              <w:rPr>
                <w:spacing w:val="-2"/>
              </w:rPr>
              <w:t>Prefrontal</w:t>
            </w:r>
          </w:p>
        </w:tc>
        <w:tc>
          <w:tcPr>
            <w:tcW w:w="1340" w:type="dxa"/>
            <w:tcBorders>
              <w:bottom w:val="nil"/>
            </w:tcBorders>
          </w:tcPr>
          <w:p w14:paraId="5E87617D" w14:textId="77777777" w:rsidR="00CC753A" w:rsidRDefault="008D59CF">
            <w:pPr>
              <w:pStyle w:val="TableParagraph"/>
              <w:spacing w:before="10"/>
              <w:ind w:left="19"/>
            </w:pPr>
            <w:r>
              <w:rPr>
                <w:spacing w:val="-2"/>
              </w:rPr>
              <w:t>Early</w:t>
            </w:r>
          </w:p>
        </w:tc>
        <w:tc>
          <w:tcPr>
            <w:tcW w:w="1340" w:type="dxa"/>
            <w:tcBorders>
              <w:bottom w:val="nil"/>
            </w:tcBorders>
          </w:tcPr>
          <w:p w14:paraId="0AB3D8D9" w14:textId="77777777" w:rsidR="00CC753A" w:rsidRDefault="008D59CF">
            <w:pPr>
              <w:pStyle w:val="TableParagraph"/>
              <w:spacing w:before="10"/>
              <w:ind w:left="14"/>
            </w:pPr>
            <w:r>
              <w:t>Narrative</w:t>
            </w:r>
            <w:r>
              <w:rPr>
                <w:spacing w:val="-9"/>
              </w:rPr>
              <w:t xml:space="preserve"> </w:t>
            </w:r>
            <w:r>
              <w:rPr>
                <w:spacing w:val="-4"/>
              </w:rPr>
              <w:t>ICI;</w:t>
            </w:r>
          </w:p>
        </w:tc>
      </w:tr>
      <w:tr w:rsidR="00CC753A" w14:paraId="7FB11F21" w14:textId="77777777">
        <w:trPr>
          <w:trHeight w:val="270"/>
        </w:trPr>
        <w:tc>
          <w:tcPr>
            <w:tcW w:w="1320" w:type="dxa"/>
            <w:tcBorders>
              <w:top w:val="nil"/>
              <w:bottom w:val="nil"/>
            </w:tcBorders>
          </w:tcPr>
          <w:p w14:paraId="05324782" w14:textId="77777777" w:rsidR="00CC753A" w:rsidRDefault="008D59CF">
            <w:pPr>
              <w:pStyle w:val="TableParagraph"/>
              <w:spacing w:before="5"/>
              <w:rPr>
                <w:rFonts w:ascii="Arial"/>
                <w:b/>
              </w:rPr>
            </w:pPr>
            <w:r>
              <w:rPr>
                <w:rFonts w:ascii="Arial"/>
                <w:b/>
                <w:spacing w:val="-2"/>
              </w:rPr>
              <w:t>Field</w:t>
            </w:r>
          </w:p>
        </w:tc>
        <w:tc>
          <w:tcPr>
            <w:tcW w:w="1340" w:type="dxa"/>
            <w:tcBorders>
              <w:top w:val="nil"/>
              <w:bottom w:val="nil"/>
            </w:tcBorders>
          </w:tcPr>
          <w:p w14:paraId="74EDE8B1" w14:textId="77777777" w:rsidR="00CC753A" w:rsidRDefault="008D59CF">
            <w:pPr>
              <w:pStyle w:val="TableParagraph"/>
              <w:spacing w:before="5"/>
              <w:ind w:left="19"/>
            </w:pPr>
            <w:r>
              <w:rPr>
                <w:spacing w:val="-5"/>
              </w:rPr>
              <w:t>and</w:t>
            </w:r>
          </w:p>
        </w:tc>
        <w:tc>
          <w:tcPr>
            <w:tcW w:w="1340" w:type="dxa"/>
            <w:tcBorders>
              <w:top w:val="nil"/>
              <w:bottom w:val="nil"/>
            </w:tcBorders>
          </w:tcPr>
          <w:p w14:paraId="6604BD6B" w14:textId="77777777" w:rsidR="00CC753A" w:rsidRDefault="008D59CF">
            <w:pPr>
              <w:pStyle w:val="TableParagraph"/>
              <w:spacing w:before="5"/>
              <w:ind w:left="14"/>
            </w:pPr>
            <w:r>
              <w:rPr>
                <w:spacing w:val="-2"/>
              </w:rPr>
              <w:t>narratives,</w:t>
            </w:r>
          </w:p>
        </w:tc>
        <w:tc>
          <w:tcPr>
            <w:tcW w:w="1340" w:type="dxa"/>
            <w:tcBorders>
              <w:top w:val="nil"/>
              <w:bottom w:val="nil"/>
            </w:tcBorders>
          </w:tcPr>
          <w:p w14:paraId="5EE39A18" w14:textId="77777777" w:rsidR="00CC753A" w:rsidRDefault="008D59CF">
            <w:pPr>
              <w:pStyle w:val="TableParagraph"/>
              <w:spacing w:before="5"/>
              <w:ind w:left="9"/>
            </w:pPr>
            <w:r>
              <w:rPr>
                <w:spacing w:val="-2"/>
              </w:rPr>
              <w:t>coherent</w:t>
            </w:r>
          </w:p>
        </w:tc>
        <w:tc>
          <w:tcPr>
            <w:tcW w:w="1320" w:type="dxa"/>
            <w:tcBorders>
              <w:top w:val="nil"/>
              <w:bottom w:val="nil"/>
            </w:tcBorders>
          </w:tcPr>
          <w:p w14:paraId="5C9B7DF5" w14:textId="77777777" w:rsidR="00CC753A" w:rsidRDefault="008D59CF">
            <w:pPr>
              <w:pStyle w:val="TableParagraph"/>
              <w:spacing w:before="5"/>
            </w:pPr>
            <w:r>
              <w:rPr>
                <w:spacing w:val="-2"/>
              </w:rPr>
              <w:t>cortex</w:t>
            </w:r>
          </w:p>
        </w:tc>
        <w:tc>
          <w:tcPr>
            <w:tcW w:w="1340" w:type="dxa"/>
            <w:tcBorders>
              <w:top w:val="nil"/>
              <w:bottom w:val="nil"/>
            </w:tcBorders>
          </w:tcPr>
          <w:p w14:paraId="543C07C7" w14:textId="77777777" w:rsidR="00CC753A" w:rsidRDefault="008D59CF">
            <w:pPr>
              <w:pStyle w:val="TableParagraph"/>
              <w:spacing w:before="5"/>
              <w:ind w:left="19"/>
            </w:pPr>
            <w:r>
              <w:rPr>
                <w:spacing w:val="-2"/>
              </w:rPr>
              <w:t>Childhood</w:t>
            </w:r>
          </w:p>
        </w:tc>
        <w:tc>
          <w:tcPr>
            <w:tcW w:w="1340" w:type="dxa"/>
            <w:tcBorders>
              <w:top w:val="nil"/>
              <w:bottom w:val="nil"/>
            </w:tcBorders>
          </w:tcPr>
          <w:p w14:paraId="1E034D17" w14:textId="77777777" w:rsidR="00CC753A" w:rsidRDefault="008D59CF">
            <w:pPr>
              <w:pStyle w:val="TableParagraph"/>
              <w:spacing w:before="5"/>
              <w:ind w:left="14"/>
            </w:pPr>
            <w:r>
              <w:rPr>
                <w:spacing w:val="-2"/>
              </w:rPr>
              <w:t>narrative</w:t>
            </w:r>
          </w:p>
        </w:tc>
      </w:tr>
      <w:tr w:rsidR="00CC753A" w14:paraId="12F37793" w14:textId="77777777">
        <w:trPr>
          <w:trHeight w:val="270"/>
        </w:trPr>
        <w:tc>
          <w:tcPr>
            <w:tcW w:w="1320" w:type="dxa"/>
            <w:tcBorders>
              <w:top w:val="nil"/>
              <w:bottom w:val="nil"/>
            </w:tcBorders>
          </w:tcPr>
          <w:p w14:paraId="49042289"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3EADAAAD" w14:textId="77777777" w:rsidR="00CC753A" w:rsidRDefault="008D59CF">
            <w:pPr>
              <w:pStyle w:val="TableParagraph"/>
              <w:spacing w:before="5"/>
              <w:ind w:left="19"/>
            </w:pPr>
            <w:r>
              <w:rPr>
                <w:spacing w:val="-2"/>
              </w:rPr>
              <w:t>interpretive</w:t>
            </w:r>
          </w:p>
        </w:tc>
        <w:tc>
          <w:tcPr>
            <w:tcW w:w="1340" w:type="dxa"/>
            <w:tcBorders>
              <w:top w:val="nil"/>
              <w:bottom w:val="nil"/>
            </w:tcBorders>
          </w:tcPr>
          <w:p w14:paraId="27797E93" w14:textId="77777777" w:rsidR="00CC753A" w:rsidRDefault="008D59CF">
            <w:pPr>
              <w:pStyle w:val="TableParagraph"/>
              <w:spacing w:before="5"/>
              <w:ind w:left="14"/>
            </w:pPr>
            <w:r>
              <w:rPr>
                <w:spacing w:val="-2"/>
              </w:rPr>
              <w:t>rigid</w:t>
            </w:r>
          </w:p>
        </w:tc>
        <w:tc>
          <w:tcPr>
            <w:tcW w:w="1340" w:type="dxa"/>
            <w:tcBorders>
              <w:top w:val="nil"/>
              <w:bottom w:val="nil"/>
            </w:tcBorders>
          </w:tcPr>
          <w:p w14:paraId="7AF98B11" w14:textId="77777777" w:rsidR="00CC753A" w:rsidRDefault="008D59CF">
            <w:pPr>
              <w:pStyle w:val="TableParagraph"/>
              <w:spacing w:before="5"/>
              <w:ind w:left="9"/>
            </w:pPr>
            <w:r>
              <w:rPr>
                <w:spacing w:val="-2"/>
              </w:rPr>
              <w:t>self-narrative</w:t>
            </w:r>
          </w:p>
        </w:tc>
        <w:tc>
          <w:tcPr>
            <w:tcW w:w="1320" w:type="dxa"/>
            <w:tcBorders>
              <w:top w:val="nil"/>
              <w:bottom w:val="nil"/>
            </w:tcBorders>
          </w:tcPr>
          <w:p w14:paraId="5258F7D2" w14:textId="77777777" w:rsidR="00CC753A" w:rsidRDefault="008D59CF">
            <w:pPr>
              <w:pStyle w:val="TableParagraph"/>
              <w:spacing w:before="5"/>
            </w:pPr>
            <w:r>
              <w:rPr>
                <w:spacing w:val="-2"/>
              </w:rPr>
              <w:t>(Dorsal</w:t>
            </w:r>
          </w:p>
        </w:tc>
        <w:tc>
          <w:tcPr>
            <w:tcW w:w="1340" w:type="dxa"/>
            <w:tcBorders>
              <w:top w:val="nil"/>
              <w:bottom w:val="nil"/>
            </w:tcBorders>
          </w:tcPr>
          <w:p w14:paraId="3A281BAA" w14:textId="77777777" w:rsidR="00CC753A" w:rsidRDefault="008D59CF">
            <w:pPr>
              <w:pStyle w:val="TableParagraph"/>
              <w:spacing w:before="5"/>
              <w:ind w:left="19"/>
            </w:pPr>
            <w:r>
              <w:t>(2-6</w:t>
            </w:r>
            <w:r>
              <w:rPr>
                <w:spacing w:val="-4"/>
              </w:rPr>
              <w:t xml:space="preserve"> </w:t>
            </w:r>
            <w:r>
              <w:rPr>
                <w:spacing w:val="-2"/>
              </w:rPr>
              <w:t>years);</w:t>
            </w:r>
          </w:p>
        </w:tc>
        <w:tc>
          <w:tcPr>
            <w:tcW w:w="1340" w:type="dxa"/>
            <w:tcBorders>
              <w:top w:val="nil"/>
              <w:bottom w:val="nil"/>
            </w:tcBorders>
          </w:tcPr>
          <w:p w14:paraId="2FBA2392" w14:textId="77777777" w:rsidR="00CC753A" w:rsidRDefault="008D59CF">
            <w:pPr>
              <w:pStyle w:val="TableParagraph"/>
              <w:spacing w:before="5"/>
              <w:ind w:left="14"/>
            </w:pPr>
            <w:r>
              <w:rPr>
                <w:spacing w:val="-2"/>
              </w:rPr>
              <w:t>coherence</w:t>
            </w:r>
          </w:p>
        </w:tc>
      </w:tr>
      <w:tr w:rsidR="00CC753A" w14:paraId="53087390" w14:textId="77777777">
        <w:trPr>
          <w:trHeight w:val="270"/>
        </w:trPr>
        <w:tc>
          <w:tcPr>
            <w:tcW w:w="1320" w:type="dxa"/>
            <w:tcBorders>
              <w:top w:val="nil"/>
              <w:bottom w:val="nil"/>
            </w:tcBorders>
          </w:tcPr>
          <w:p w14:paraId="213F0C95"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0AD2833A" w14:textId="77777777" w:rsidR="00CC753A" w:rsidRDefault="008D59CF">
            <w:pPr>
              <w:pStyle w:val="TableParagraph"/>
              <w:spacing w:before="5"/>
              <w:ind w:left="19"/>
            </w:pPr>
            <w:r>
              <w:rPr>
                <w:spacing w:val="-2"/>
              </w:rPr>
              <w:t>frameworks</w:t>
            </w:r>
          </w:p>
        </w:tc>
        <w:tc>
          <w:tcPr>
            <w:tcW w:w="1340" w:type="dxa"/>
            <w:tcBorders>
              <w:top w:val="nil"/>
              <w:bottom w:val="nil"/>
            </w:tcBorders>
          </w:tcPr>
          <w:p w14:paraId="49010C68" w14:textId="77777777" w:rsidR="00CC753A" w:rsidRDefault="008D59CF">
            <w:pPr>
              <w:pStyle w:val="TableParagraph"/>
              <w:spacing w:before="5"/>
              <w:ind w:left="14"/>
            </w:pPr>
            <w:r>
              <w:rPr>
                <w:spacing w:val="-2"/>
              </w:rPr>
              <w:t>"trapping</w:t>
            </w:r>
          </w:p>
        </w:tc>
        <w:tc>
          <w:tcPr>
            <w:tcW w:w="1340" w:type="dxa"/>
            <w:tcBorders>
              <w:top w:val="nil"/>
              <w:bottom w:val="nil"/>
            </w:tcBorders>
          </w:tcPr>
          <w:p w14:paraId="4845BE6F" w14:textId="77777777" w:rsidR="00CC753A" w:rsidRDefault="008D59CF">
            <w:pPr>
              <w:pStyle w:val="TableParagraph"/>
              <w:spacing w:before="5"/>
              <w:ind w:left="9"/>
            </w:pPr>
            <w:r>
              <w:t>;</w:t>
            </w:r>
            <w:r>
              <w:rPr>
                <w:spacing w:val="-1"/>
              </w:rPr>
              <w:t xml:space="preserve"> </w:t>
            </w:r>
            <w:r>
              <w:rPr>
                <w:spacing w:val="-2"/>
              </w:rPr>
              <w:t>malleable</w:t>
            </w:r>
          </w:p>
        </w:tc>
        <w:tc>
          <w:tcPr>
            <w:tcW w:w="1320" w:type="dxa"/>
            <w:tcBorders>
              <w:top w:val="nil"/>
              <w:bottom w:val="nil"/>
            </w:tcBorders>
          </w:tcPr>
          <w:p w14:paraId="36A77B32" w14:textId="77777777" w:rsidR="00CC753A" w:rsidRDefault="008D59CF">
            <w:pPr>
              <w:pStyle w:val="TableParagraph"/>
              <w:spacing w:before="5"/>
            </w:pPr>
            <w:r>
              <w:rPr>
                <w:spacing w:val="-2"/>
              </w:rPr>
              <w:t>Medial,</w:t>
            </w:r>
          </w:p>
        </w:tc>
        <w:tc>
          <w:tcPr>
            <w:tcW w:w="1340" w:type="dxa"/>
            <w:tcBorders>
              <w:top w:val="nil"/>
              <w:bottom w:val="nil"/>
            </w:tcBorders>
          </w:tcPr>
          <w:p w14:paraId="522E02F5" w14:textId="77777777" w:rsidR="00CC753A" w:rsidRDefault="008D59CF">
            <w:pPr>
              <w:pStyle w:val="TableParagraph"/>
              <w:spacing w:before="5"/>
              <w:ind w:left="19"/>
            </w:pPr>
            <w:r>
              <w:rPr>
                <w:spacing w:val="-2"/>
              </w:rPr>
              <w:t>Middle</w:t>
            </w:r>
          </w:p>
        </w:tc>
        <w:tc>
          <w:tcPr>
            <w:tcW w:w="1340" w:type="dxa"/>
            <w:tcBorders>
              <w:top w:val="nil"/>
              <w:bottom w:val="nil"/>
            </w:tcBorders>
          </w:tcPr>
          <w:p w14:paraId="4A344A05" w14:textId="77777777" w:rsidR="00CC753A" w:rsidRDefault="008D59CF">
            <w:pPr>
              <w:pStyle w:val="TableParagraph"/>
              <w:spacing w:before="5"/>
              <w:ind w:left="14"/>
            </w:pPr>
            <w:r>
              <w:rPr>
                <w:spacing w:val="-2"/>
              </w:rPr>
              <w:t>index</w:t>
            </w:r>
          </w:p>
        </w:tc>
      </w:tr>
      <w:tr w:rsidR="00CC753A" w14:paraId="6039A71E" w14:textId="77777777">
        <w:trPr>
          <w:trHeight w:val="270"/>
        </w:trPr>
        <w:tc>
          <w:tcPr>
            <w:tcW w:w="1320" w:type="dxa"/>
            <w:tcBorders>
              <w:top w:val="nil"/>
              <w:bottom w:val="nil"/>
            </w:tcBorders>
          </w:tcPr>
          <w:p w14:paraId="06463BAD"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4F6BFF96" w14:textId="77777777" w:rsidR="00CC753A" w:rsidRDefault="008D59CF">
            <w:pPr>
              <w:pStyle w:val="TableParagraph"/>
              <w:spacing w:before="5"/>
              <w:ind w:left="19"/>
            </w:pPr>
            <w:r>
              <w:rPr>
                <w:spacing w:val="-2"/>
              </w:rPr>
              <w:t>through</w:t>
            </w:r>
          </w:p>
        </w:tc>
        <w:tc>
          <w:tcPr>
            <w:tcW w:w="1340" w:type="dxa"/>
            <w:tcBorders>
              <w:top w:val="nil"/>
              <w:bottom w:val="nil"/>
            </w:tcBorders>
          </w:tcPr>
          <w:p w14:paraId="7D390FFB" w14:textId="77777777" w:rsidR="00CC753A" w:rsidRDefault="008D59CF">
            <w:pPr>
              <w:pStyle w:val="TableParagraph"/>
              <w:spacing w:before="5"/>
              <w:ind w:left="14"/>
            </w:pPr>
            <w:r>
              <w:t>scripts"</w:t>
            </w:r>
            <w:r>
              <w:rPr>
                <w:spacing w:val="-8"/>
              </w:rPr>
              <w:t xml:space="preserve"> </w:t>
            </w:r>
            <w:r>
              <w:rPr>
                <w:spacing w:val="-5"/>
              </w:rPr>
              <w:t>in</w:t>
            </w:r>
          </w:p>
        </w:tc>
        <w:tc>
          <w:tcPr>
            <w:tcW w:w="1340" w:type="dxa"/>
            <w:tcBorders>
              <w:top w:val="nil"/>
              <w:bottom w:val="nil"/>
            </w:tcBorders>
          </w:tcPr>
          <w:p w14:paraId="1126FF01" w14:textId="77777777" w:rsidR="00CC753A" w:rsidRDefault="008D59CF">
            <w:pPr>
              <w:pStyle w:val="TableParagraph"/>
              <w:spacing w:before="5"/>
              <w:ind w:left="9"/>
            </w:pPr>
            <w:r>
              <w:rPr>
                <w:spacing w:val="-2"/>
              </w:rPr>
              <w:t>cognitive</w:t>
            </w:r>
          </w:p>
        </w:tc>
        <w:tc>
          <w:tcPr>
            <w:tcW w:w="1320" w:type="dxa"/>
            <w:tcBorders>
              <w:top w:val="nil"/>
              <w:bottom w:val="nil"/>
            </w:tcBorders>
          </w:tcPr>
          <w:p w14:paraId="201195B8" w14:textId="77777777" w:rsidR="00CC753A" w:rsidRDefault="008D59CF">
            <w:pPr>
              <w:pStyle w:val="TableParagraph"/>
              <w:spacing w:before="5"/>
            </w:pPr>
            <w:r>
              <w:rPr>
                <w:spacing w:val="-2"/>
              </w:rPr>
              <w:t>Ventral</w:t>
            </w:r>
          </w:p>
        </w:tc>
        <w:tc>
          <w:tcPr>
            <w:tcW w:w="1340" w:type="dxa"/>
            <w:tcBorders>
              <w:top w:val="nil"/>
              <w:bottom w:val="nil"/>
            </w:tcBorders>
          </w:tcPr>
          <w:p w14:paraId="5DA96AD7" w14:textId="77777777" w:rsidR="00CC753A" w:rsidRDefault="008D59CF">
            <w:pPr>
              <w:pStyle w:val="TableParagraph"/>
              <w:spacing w:before="5"/>
              <w:ind w:left="19"/>
            </w:pPr>
            <w:r>
              <w:rPr>
                <w:spacing w:val="-2"/>
              </w:rPr>
              <w:t>Childhood</w:t>
            </w:r>
          </w:p>
        </w:tc>
        <w:tc>
          <w:tcPr>
            <w:tcW w:w="1340" w:type="dxa"/>
            <w:tcBorders>
              <w:top w:val="nil"/>
              <w:bottom w:val="nil"/>
            </w:tcBorders>
          </w:tcPr>
          <w:p w14:paraId="4774A062" w14:textId="77777777" w:rsidR="00CC753A" w:rsidRDefault="008D59CF">
            <w:pPr>
              <w:pStyle w:val="TableParagraph"/>
              <w:spacing w:before="5"/>
              <w:ind w:left="14"/>
            </w:pPr>
            <w:r>
              <w:rPr>
                <w:spacing w:val="-2"/>
              </w:rPr>
              <w:t>(increase);</w:t>
            </w:r>
          </w:p>
        </w:tc>
      </w:tr>
      <w:tr w:rsidR="00CC753A" w14:paraId="3D4ED8C2" w14:textId="77777777">
        <w:trPr>
          <w:trHeight w:val="270"/>
        </w:trPr>
        <w:tc>
          <w:tcPr>
            <w:tcW w:w="1320" w:type="dxa"/>
            <w:tcBorders>
              <w:top w:val="nil"/>
              <w:bottom w:val="nil"/>
            </w:tcBorders>
          </w:tcPr>
          <w:p w14:paraId="1ECD09BC"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3AFB30FD" w14:textId="77777777" w:rsidR="00CC753A" w:rsidRDefault="008D59CF">
            <w:pPr>
              <w:pStyle w:val="TableParagraph"/>
              <w:spacing w:before="5"/>
              <w:ind w:left="19"/>
            </w:pPr>
            <w:r>
              <w:rPr>
                <w:spacing w:val="-2"/>
              </w:rPr>
              <w:t>which</w:t>
            </w:r>
          </w:p>
        </w:tc>
        <w:tc>
          <w:tcPr>
            <w:tcW w:w="1340" w:type="dxa"/>
            <w:tcBorders>
              <w:top w:val="nil"/>
              <w:bottom w:val="nil"/>
            </w:tcBorders>
          </w:tcPr>
          <w:p w14:paraId="51931C85" w14:textId="77777777" w:rsidR="00CC753A" w:rsidRDefault="008D59CF">
            <w:pPr>
              <w:pStyle w:val="TableParagraph"/>
              <w:spacing w:before="5"/>
              <w:ind w:left="14"/>
            </w:pPr>
            <w:r>
              <w:rPr>
                <w:spacing w:val="-2"/>
              </w:rPr>
              <w:t>prefrontal</w:t>
            </w:r>
          </w:p>
        </w:tc>
        <w:tc>
          <w:tcPr>
            <w:tcW w:w="1340" w:type="dxa"/>
            <w:tcBorders>
              <w:top w:val="nil"/>
              <w:bottom w:val="nil"/>
            </w:tcBorders>
          </w:tcPr>
          <w:p w14:paraId="13BA0684" w14:textId="77777777" w:rsidR="00CC753A" w:rsidRDefault="008D59CF">
            <w:pPr>
              <w:pStyle w:val="TableParagraph"/>
              <w:spacing w:before="5"/>
              <w:ind w:left="9"/>
            </w:pPr>
            <w:r>
              <w:rPr>
                <w:spacing w:val="-2"/>
              </w:rPr>
              <w:t>flexibility;</w:t>
            </w:r>
          </w:p>
        </w:tc>
        <w:tc>
          <w:tcPr>
            <w:tcW w:w="1320" w:type="dxa"/>
            <w:tcBorders>
              <w:top w:val="nil"/>
              <w:bottom w:val="nil"/>
            </w:tcBorders>
          </w:tcPr>
          <w:p w14:paraId="6298B484" w14:textId="77777777" w:rsidR="00CC753A" w:rsidRDefault="008D59CF">
            <w:pPr>
              <w:pStyle w:val="TableParagraph"/>
              <w:spacing w:before="5"/>
            </w:pPr>
            <w:r>
              <w:rPr>
                <w:spacing w:val="-2"/>
              </w:rPr>
              <w:t>MPFC);</w:t>
            </w:r>
          </w:p>
        </w:tc>
        <w:tc>
          <w:tcPr>
            <w:tcW w:w="1340" w:type="dxa"/>
            <w:tcBorders>
              <w:top w:val="nil"/>
              <w:bottom w:val="nil"/>
            </w:tcBorders>
          </w:tcPr>
          <w:p w14:paraId="17521F7F" w14:textId="77777777" w:rsidR="00CC753A" w:rsidRDefault="008D59CF">
            <w:pPr>
              <w:pStyle w:val="TableParagraph"/>
              <w:spacing w:before="5"/>
              <w:ind w:left="19"/>
            </w:pPr>
            <w:r>
              <w:t>(7-12</w:t>
            </w:r>
            <w:r>
              <w:rPr>
                <w:spacing w:val="-5"/>
              </w:rPr>
              <w:t xml:space="preserve"> </w:t>
            </w:r>
            <w:r>
              <w:rPr>
                <w:spacing w:val="-2"/>
              </w:rPr>
              <w:t>years);</w:t>
            </w:r>
          </w:p>
        </w:tc>
        <w:tc>
          <w:tcPr>
            <w:tcW w:w="1340" w:type="dxa"/>
            <w:tcBorders>
              <w:top w:val="nil"/>
              <w:bottom w:val="nil"/>
            </w:tcBorders>
          </w:tcPr>
          <w:p w14:paraId="448F020F" w14:textId="77777777" w:rsidR="00CC753A" w:rsidRDefault="008D59CF">
            <w:pPr>
              <w:pStyle w:val="TableParagraph"/>
              <w:spacing w:before="5"/>
              <w:ind w:left="14"/>
            </w:pPr>
            <w:r>
              <w:rPr>
                <w:spacing w:val="-2"/>
              </w:rPr>
              <w:t>self-efficacy</w:t>
            </w:r>
          </w:p>
        </w:tc>
      </w:tr>
      <w:tr w:rsidR="00CC753A" w14:paraId="5C1B9D34" w14:textId="77777777">
        <w:trPr>
          <w:trHeight w:val="270"/>
        </w:trPr>
        <w:tc>
          <w:tcPr>
            <w:tcW w:w="1320" w:type="dxa"/>
            <w:tcBorders>
              <w:top w:val="nil"/>
              <w:bottom w:val="nil"/>
            </w:tcBorders>
          </w:tcPr>
          <w:p w14:paraId="14DE661E"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330045FF" w14:textId="77777777" w:rsidR="00CC753A" w:rsidRDefault="008D59CF">
            <w:pPr>
              <w:pStyle w:val="TableParagraph"/>
              <w:spacing w:before="5"/>
              <w:ind w:left="19"/>
            </w:pPr>
            <w:r>
              <w:rPr>
                <w:spacing w:val="-2"/>
              </w:rPr>
              <w:t>individuals</w:t>
            </w:r>
          </w:p>
        </w:tc>
        <w:tc>
          <w:tcPr>
            <w:tcW w:w="1340" w:type="dxa"/>
            <w:tcBorders>
              <w:top w:val="nil"/>
              <w:bottom w:val="nil"/>
            </w:tcBorders>
          </w:tcPr>
          <w:p w14:paraId="2C8A0AD9" w14:textId="77777777" w:rsidR="00CC753A" w:rsidRDefault="008D59CF">
            <w:pPr>
              <w:pStyle w:val="TableParagraph"/>
              <w:spacing w:before="5"/>
              <w:ind w:left="14"/>
            </w:pPr>
            <w:r>
              <w:rPr>
                <w:spacing w:val="-2"/>
              </w:rPr>
              <w:t>cortex;</w:t>
            </w:r>
          </w:p>
        </w:tc>
        <w:tc>
          <w:tcPr>
            <w:tcW w:w="1340" w:type="dxa"/>
            <w:tcBorders>
              <w:top w:val="nil"/>
              <w:bottom w:val="nil"/>
            </w:tcBorders>
          </w:tcPr>
          <w:p w14:paraId="46CEFE0C" w14:textId="77777777" w:rsidR="00CC753A" w:rsidRDefault="008D59CF">
            <w:pPr>
              <w:pStyle w:val="TableParagraph"/>
              <w:spacing w:before="5"/>
              <w:ind w:left="9"/>
            </w:pPr>
            <w:r>
              <w:rPr>
                <w:spacing w:val="-2"/>
              </w:rPr>
              <w:t>evidence-</w:t>
            </w:r>
            <w:r>
              <w:rPr>
                <w:spacing w:val="-5"/>
              </w:rPr>
              <w:t>bas</w:t>
            </w:r>
          </w:p>
        </w:tc>
        <w:tc>
          <w:tcPr>
            <w:tcW w:w="1320" w:type="dxa"/>
            <w:tcBorders>
              <w:top w:val="nil"/>
              <w:bottom w:val="nil"/>
            </w:tcBorders>
          </w:tcPr>
          <w:p w14:paraId="0DF4FCB0" w14:textId="77777777" w:rsidR="00CC753A" w:rsidRDefault="008D59CF">
            <w:pPr>
              <w:pStyle w:val="TableParagraph"/>
              <w:spacing w:before="5"/>
            </w:pPr>
            <w:r>
              <w:rPr>
                <w:spacing w:val="-2"/>
              </w:rPr>
              <w:t>Temporal</w:t>
            </w:r>
          </w:p>
        </w:tc>
        <w:tc>
          <w:tcPr>
            <w:tcW w:w="1340" w:type="dxa"/>
            <w:tcBorders>
              <w:top w:val="nil"/>
              <w:bottom w:val="nil"/>
            </w:tcBorders>
          </w:tcPr>
          <w:p w14:paraId="0A8E95C0" w14:textId="77777777" w:rsidR="00CC753A" w:rsidRDefault="008D59CF">
            <w:pPr>
              <w:pStyle w:val="TableParagraph"/>
              <w:spacing w:before="5"/>
              <w:ind w:left="19"/>
            </w:pPr>
            <w:r>
              <w:rPr>
                <w:spacing w:val="-2"/>
              </w:rPr>
              <w:t>Adolescence</w:t>
            </w:r>
          </w:p>
        </w:tc>
        <w:tc>
          <w:tcPr>
            <w:tcW w:w="1340" w:type="dxa"/>
            <w:tcBorders>
              <w:top w:val="nil"/>
              <w:bottom w:val="nil"/>
            </w:tcBorders>
          </w:tcPr>
          <w:p w14:paraId="1B13A7DE" w14:textId="77777777" w:rsidR="00CC753A" w:rsidRDefault="008D59CF">
            <w:pPr>
              <w:pStyle w:val="TableParagraph"/>
              <w:spacing w:before="5"/>
              <w:ind w:left="14"/>
            </w:pPr>
            <w:r>
              <w:rPr>
                <w:spacing w:val="-2"/>
              </w:rPr>
              <w:t>scales</w:t>
            </w:r>
          </w:p>
        </w:tc>
      </w:tr>
      <w:tr w:rsidR="00CC753A" w14:paraId="3E847185" w14:textId="77777777">
        <w:trPr>
          <w:trHeight w:val="270"/>
        </w:trPr>
        <w:tc>
          <w:tcPr>
            <w:tcW w:w="1320" w:type="dxa"/>
            <w:tcBorders>
              <w:top w:val="nil"/>
              <w:bottom w:val="nil"/>
            </w:tcBorders>
          </w:tcPr>
          <w:p w14:paraId="2A6ABE84"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5C1B93A3" w14:textId="77777777" w:rsidR="00CC753A" w:rsidRDefault="008D59CF">
            <w:pPr>
              <w:pStyle w:val="TableParagraph"/>
              <w:spacing w:before="5"/>
              <w:ind w:left="19"/>
            </w:pPr>
            <w:r>
              <w:t>make</w:t>
            </w:r>
            <w:r>
              <w:rPr>
                <w:spacing w:val="-4"/>
              </w:rPr>
              <w:t xml:space="preserve"> </w:t>
            </w:r>
            <w:r>
              <w:rPr>
                <w:spacing w:val="-2"/>
              </w:rPr>
              <w:t>sense</w:t>
            </w:r>
          </w:p>
        </w:tc>
        <w:tc>
          <w:tcPr>
            <w:tcW w:w="1340" w:type="dxa"/>
            <w:tcBorders>
              <w:top w:val="nil"/>
              <w:bottom w:val="nil"/>
            </w:tcBorders>
          </w:tcPr>
          <w:p w14:paraId="28FBAB35" w14:textId="77777777" w:rsidR="00CC753A" w:rsidRDefault="008D59CF">
            <w:pPr>
              <w:pStyle w:val="TableParagraph"/>
              <w:spacing w:before="5"/>
              <w:ind w:left="14"/>
            </w:pPr>
            <w:r>
              <w:t>trapping</w:t>
            </w:r>
            <w:r>
              <w:rPr>
                <w:spacing w:val="-8"/>
              </w:rPr>
              <w:t xml:space="preserve"> </w:t>
            </w:r>
            <w:r>
              <w:rPr>
                <w:spacing w:val="-2"/>
              </w:rPr>
              <w:t>"felt</w:t>
            </w:r>
          </w:p>
        </w:tc>
        <w:tc>
          <w:tcPr>
            <w:tcW w:w="1340" w:type="dxa"/>
            <w:tcBorders>
              <w:top w:val="nil"/>
              <w:bottom w:val="nil"/>
            </w:tcBorders>
          </w:tcPr>
          <w:p w14:paraId="59E3E5AC" w14:textId="77777777" w:rsidR="00CC753A" w:rsidRDefault="008D59CF">
            <w:pPr>
              <w:pStyle w:val="TableParagraph"/>
              <w:spacing w:before="5"/>
              <w:ind w:left="9"/>
            </w:pPr>
            <w:r>
              <w:rPr>
                <w:spacing w:val="-5"/>
              </w:rPr>
              <w:t>ed</w:t>
            </w:r>
          </w:p>
        </w:tc>
        <w:tc>
          <w:tcPr>
            <w:tcW w:w="1320" w:type="dxa"/>
            <w:tcBorders>
              <w:top w:val="nil"/>
              <w:bottom w:val="nil"/>
            </w:tcBorders>
          </w:tcPr>
          <w:p w14:paraId="16EED406" w14:textId="77777777" w:rsidR="00CC753A" w:rsidRDefault="008D59CF">
            <w:pPr>
              <w:pStyle w:val="TableParagraph"/>
              <w:spacing w:before="5"/>
            </w:pPr>
            <w:r>
              <w:rPr>
                <w:spacing w:val="-2"/>
              </w:rPr>
              <w:t>Gyrus,</w:t>
            </w:r>
          </w:p>
        </w:tc>
        <w:tc>
          <w:tcPr>
            <w:tcW w:w="1340" w:type="dxa"/>
            <w:tcBorders>
              <w:top w:val="nil"/>
              <w:bottom w:val="nil"/>
            </w:tcBorders>
          </w:tcPr>
          <w:p w14:paraId="6348AA2B" w14:textId="77777777" w:rsidR="00CC753A" w:rsidRDefault="008D59CF">
            <w:pPr>
              <w:pStyle w:val="TableParagraph"/>
              <w:spacing w:before="5"/>
              <w:ind w:left="19"/>
            </w:pPr>
            <w:r>
              <w:rPr>
                <w:spacing w:val="-2"/>
              </w:rPr>
              <w:t>(~13-</w:t>
            </w:r>
            <w:r>
              <w:rPr>
                <w:spacing w:val="-5"/>
              </w:rPr>
              <w:t>19</w:t>
            </w:r>
          </w:p>
        </w:tc>
        <w:tc>
          <w:tcPr>
            <w:tcW w:w="1340" w:type="dxa"/>
            <w:tcBorders>
              <w:top w:val="nil"/>
              <w:bottom w:val="nil"/>
            </w:tcBorders>
          </w:tcPr>
          <w:p w14:paraId="75B5121A" w14:textId="77777777" w:rsidR="00CC753A" w:rsidRDefault="008D59CF">
            <w:pPr>
              <w:pStyle w:val="TableParagraph"/>
              <w:spacing w:before="5"/>
              <w:ind w:left="14"/>
            </w:pPr>
            <w:r>
              <w:rPr>
                <w:spacing w:val="-2"/>
              </w:rPr>
              <w:t>(improvemen</w:t>
            </w:r>
          </w:p>
        </w:tc>
      </w:tr>
      <w:tr w:rsidR="00CC753A" w14:paraId="3DD5AB05" w14:textId="77777777">
        <w:trPr>
          <w:trHeight w:val="270"/>
        </w:trPr>
        <w:tc>
          <w:tcPr>
            <w:tcW w:w="1320" w:type="dxa"/>
            <w:tcBorders>
              <w:top w:val="nil"/>
              <w:bottom w:val="nil"/>
            </w:tcBorders>
          </w:tcPr>
          <w:p w14:paraId="7A03E1BD"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01F81B7B" w14:textId="77777777" w:rsidR="00CC753A" w:rsidRDefault="008D59CF">
            <w:pPr>
              <w:pStyle w:val="TableParagraph"/>
              <w:spacing w:before="5"/>
              <w:ind w:left="19"/>
            </w:pPr>
            <w:r>
              <w:rPr>
                <w:spacing w:val="-5"/>
              </w:rPr>
              <w:t>of</w:t>
            </w:r>
          </w:p>
        </w:tc>
        <w:tc>
          <w:tcPr>
            <w:tcW w:w="1340" w:type="dxa"/>
            <w:tcBorders>
              <w:top w:val="nil"/>
              <w:bottom w:val="nil"/>
            </w:tcBorders>
          </w:tcPr>
          <w:p w14:paraId="2642EEEA" w14:textId="77777777" w:rsidR="00CC753A" w:rsidRDefault="008D59CF">
            <w:pPr>
              <w:pStyle w:val="TableParagraph"/>
              <w:spacing w:before="5"/>
              <w:ind w:left="14"/>
            </w:pPr>
            <w:r>
              <w:rPr>
                <w:spacing w:val="-2"/>
              </w:rPr>
              <w:t>truths";</w:t>
            </w:r>
          </w:p>
        </w:tc>
        <w:tc>
          <w:tcPr>
            <w:tcW w:w="1340" w:type="dxa"/>
            <w:tcBorders>
              <w:top w:val="nil"/>
              <w:bottom w:val="nil"/>
            </w:tcBorders>
          </w:tcPr>
          <w:p w14:paraId="70D44772" w14:textId="77777777" w:rsidR="00CC753A" w:rsidRDefault="008D59CF">
            <w:pPr>
              <w:pStyle w:val="TableParagraph"/>
              <w:spacing w:before="5"/>
              <w:ind w:left="9"/>
            </w:pPr>
            <w:r>
              <w:rPr>
                <w:spacing w:val="-2"/>
              </w:rPr>
              <w:t>high-beta/ga</w:t>
            </w:r>
          </w:p>
        </w:tc>
        <w:tc>
          <w:tcPr>
            <w:tcW w:w="1320" w:type="dxa"/>
            <w:tcBorders>
              <w:top w:val="nil"/>
              <w:bottom w:val="nil"/>
            </w:tcBorders>
          </w:tcPr>
          <w:p w14:paraId="1AC5D95A" w14:textId="77777777" w:rsidR="00CC753A" w:rsidRDefault="008D59CF">
            <w:pPr>
              <w:pStyle w:val="TableParagraph"/>
              <w:spacing w:before="5"/>
            </w:pPr>
            <w:r>
              <w:rPr>
                <w:spacing w:val="-2"/>
              </w:rPr>
              <w:t>Angular</w:t>
            </w:r>
          </w:p>
        </w:tc>
        <w:tc>
          <w:tcPr>
            <w:tcW w:w="1340" w:type="dxa"/>
            <w:tcBorders>
              <w:top w:val="nil"/>
              <w:bottom w:val="nil"/>
            </w:tcBorders>
          </w:tcPr>
          <w:p w14:paraId="33300B9E" w14:textId="77777777" w:rsidR="00CC753A" w:rsidRDefault="008D59CF">
            <w:pPr>
              <w:pStyle w:val="TableParagraph"/>
              <w:spacing w:before="5"/>
              <w:ind w:left="19"/>
            </w:pPr>
            <w:r>
              <w:rPr>
                <w:spacing w:val="-2"/>
              </w:rPr>
              <w:t>years)</w:t>
            </w:r>
          </w:p>
        </w:tc>
        <w:tc>
          <w:tcPr>
            <w:tcW w:w="1340" w:type="dxa"/>
            <w:tcBorders>
              <w:top w:val="nil"/>
              <w:bottom w:val="nil"/>
            </w:tcBorders>
          </w:tcPr>
          <w:p w14:paraId="553A6F89" w14:textId="77777777" w:rsidR="00CC753A" w:rsidRDefault="008D59CF">
            <w:pPr>
              <w:pStyle w:val="TableParagraph"/>
              <w:spacing w:before="5"/>
              <w:ind w:left="14"/>
            </w:pPr>
            <w:r>
              <w:t>t);</w:t>
            </w:r>
            <w:r>
              <w:rPr>
                <w:spacing w:val="-5"/>
              </w:rPr>
              <w:t xml:space="preserve"> </w:t>
            </w:r>
            <w:r>
              <w:rPr>
                <w:spacing w:val="-2"/>
              </w:rPr>
              <w:t>cognitive</w:t>
            </w:r>
          </w:p>
        </w:tc>
      </w:tr>
      <w:tr w:rsidR="00CC753A" w14:paraId="219E146A" w14:textId="77777777">
        <w:trPr>
          <w:trHeight w:val="270"/>
        </w:trPr>
        <w:tc>
          <w:tcPr>
            <w:tcW w:w="1320" w:type="dxa"/>
            <w:tcBorders>
              <w:top w:val="nil"/>
              <w:bottom w:val="nil"/>
            </w:tcBorders>
          </w:tcPr>
          <w:p w14:paraId="490EA6E6"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5225955A" w14:textId="77777777" w:rsidR="00CC753A" w:rsidRDefault="008D59CF">
            <w:pPr>
              <w:pStyle w:val="TableParagraph"/>
              <w:spacing w:before="5"/>
              <w:ind w:left="19"/>
            </w:pPr>
            <w:r>
              <w:rPr>
                <w:spacing w:val="-2"/>
              </w:rPr>
              <w:t>themselves</w:t>
            </w:r>
          </w:p>
        </w:tc>
        <w:tc>
          <w:tcPr>
            <w:tcW w:w="1340" w:type="dxa"/>
            <w:tcBorders>
              <w:top w:val="nil"/>
              <w:bottom w:val="nil"/>
            </w:tcBorders>
          </w:tcPr>
          <w:p w14:paraId="06DF88B2" w14:textId="77777777" w:rsidR="00CC753A" w:rsidRDefault="008D59CF">
            <w:pPr>
              <w:pStyle w:val="TableParagraph"/>
              <w:spacing w:before="5"/>
              <w:ind w:left="14"/>
            </w:pPr>
            <w:r>
              <w:rPr>
                <w:spacing w:val="-2"/>
              </w:rPr>
              <w:t>fragmented</w:t>
            </w:r>
          </w:p>
        </w:tc>
        <w:tc>
          <w:tcPr>
            <w:tcW w:w="1340" w:type="dxa"/>
            <w:tcBorders>
              <w:top w:val="nil"/>
              <w:bottom w:val="nil"/>
            </w:tcBorders>
          </w:tcPr>
          <w:p w14:paraId="488BD6D3" w14:textId="77777777" w:rsidR="00CC753A" w:rsidRDefault="008D59CF">
            <w:pPr>
              <w:pStyle w:val="TableParagraph"/>
              <w:spacing w:before="5"/>
              <w:ind w:left="9"/>
            </w:pPr>
            <w:r>
              <w:rPr>
                <w:spacing w:val="-5"/>
              </w:rPr>
              <w:t>mma</w:t>
            </w:r>
          </w:p>
        </w:tc>
        <w:tc>
          <w:tcPr>
            <w:tcW w:w="1320" w:type="dxa"/>
            <w:tcBorders>
              <w:top w:val="nil"/>
              <w:bottom w:val="nil"/>
            </w:tcBorders>
          </w:tcPr>
          <w:p w14:paraId="37BD4567" w14:textId="77777777" w:rsidR="00CC753A" w:rsidRDefault="008D59CF">
            <w:pPr>
              <w:pStyle w:val="TableParagraph"/>
              <w:spacing w:before="5"/>
            </w:pPr>
            <w:r>
              <w:rPr>
                <w:spacing w:val="-2"/>
              </w:rPr>
              <w:t>Gyrus,</w:t>
            </w:r>
          </w:p>
        </w:tc>
        <w:tc>
          <w:tcPr>
            <w:tcW w:w="1340" w:type="dxa"/>
            <w:tcBorders>
              <w:top w:val="nil"/>
              <w:bottom w:val="nil"/>
            </w:tcBorders>
          </w:tcPr>
          <w:p w14:paraId="731C57B5"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215DAC0C" w14:textId="77777777" w:rsidR="00CC753A" w:rsidRDefault="008D59CF">
            <w:pPr>
              <w:pStyle w:val="TableParagraph"/>
              <w:spacing w:before="5"/>
              <w:ind w:left="14"/>
            </w:pPr>
            <w:r>
              <w:rPr>
                <w:spacing w:val="-2"/>
              </w:rPr>
              <w:t>flexibility</w:t>
            </w:r>
          </w:p>
        </w:tc>
      </w:tr>
      <w:tr w:rsidR="00CC753A" w14:paraId="0D4F23B4" w14:textId="77777777">
        <w:trPr>
          <w:trHeight w:val="270"/>
        </w:trPr>
        <w:tc>
          <w:tcPr>
            <w:tcW w:w="1320" w:type="dxa"/>
            <w:tcBorders>
              <w:top w:val="nil"/>
              <w:bottom w:val="nil"/>
            </w:tcBorders>
          </w:tcPr>
          <w:p w14:paraId="4881E7FF"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3AADF209" w14:textId="77777777" w:rsidR="00CC753A" w:rsidRDefault="008D59CF">
            <w:pPr>
              <w:pStyle w:val="TableParagraph"/>
              <w:spacing w:before="5"/>
              <w:ind w:left="19"/>
            </w:pPr>
            <w:r>
              <w:t>and</w:t>
            </w:r>
            <w:r>
              <w:rPr>
                <w:spacing w:val="-5"/>
              </w:rPr>
              <w:t xml:space="preserve"> </w:t>
            </w:r>
            <w:r>
              <w:rPr>
                <w:spacing w:val="-2"/>
              </w:rPr>
              <w:t>their</w:t>
            </w:r>
          </w:p>
        </w:tc>
        <w:tc>
          <w:tcPr>
            <w:tcW w:w="1340" w:type="dxa"/>
            <w:tcBorders>
              <w:top w:val="nil"/>
              <w:bottom w:val="nil"/>
            </w:tcBorders>
          </w:tcPr>
          <w:p w14:paraId="3E2B194A" w14:textId="77777777" w:rsidR="00CC753A" w:rsidRDefault="008D59CF">
            <w:pPr>
              <w:pStyle w:val="TableParagraph"/>
              <w:spacing w:before="5"/>
              <w:ind w:left="14"/>
            </w:pPr>
            <w:r>
              <w:rPr>
                <w:spacing w:val="-2"/>
              </w:rPr>
              <w:t>linguistic</w:t>
            </w:r>
          </w:p>
        </w:tc>
        <w:tc>
          <w:tcPr>
            <w:tcW w:w="1340" w:type="dxa"/>
            <w:tcBorders>
              <w:top w:val="nil"/>
              <w:bottom w:val="nil"/>
            </w:tcBorders>
          </w:tcPr>
          <w:p w14:paraId="1675F371" w14:textId="77777777" w:rsidR="00CC753A" w:rsidRDefault="008D59CF">
            <w:pPr>
              <w:pStyle w:val="TableParagraph"/>
              <w:spacing w:before="5"/>
              <w:ind w:left="9"/>
            </w:pPr>
            <w:r>
              <w:rPr>
                <w:spacing w:val="-2"/>
              </w:rPr>
              <w:t>coherence</w:t>
            </w:r>
          </w:p>
        </w:tc>
        <w:tc>
          <w:tcPr>
            <w:tcW w:w="1320" w:type="dxa"/>
            <w:tcBorders>
              <w:top w:val="nil"/>
              <w:bottom w:val="nil"/>
            </w:tcBorders>
          </w:tcPr>
          <w:p w14:paraId="4608FB6F" w14:textId="77777777" w:rsidR="00CC753A" w:rsidRDefault="008D59CF">
            <w:pPr>
              <w:pStyle w:val="TableParagraph"/>
              <w:spacing w:before="5"/>
            </w:pPr>
            <w:r>
              <w:rPr>
                <w:spacing w:val="-2"/>
              </w:rPr>
              <w:t>Inferior</w:t>
            </w:r>
          </w:p>
        </w:tc>
        <w:tc>
          <w:tcPr>
            <w:tcW w:w="1340" w:type="dxa"/>
            <w:tcBorders>
              <w:top w:val="nil"/>
              <w:bottom w:val="nil"/>
            </w:tcBorders>
          </w:tcPr>
          <w:p w14:paraId="61A2B2CE"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39B26EBD" w14:textId="77777777" w:rsidR="00CC753A" w:rsidRDefault="008D59CF">
            <w:pPr>
              <w:pStyle w:val="TableParagraph"/>
              <w:spacing w:before="5"/>
              <w:ind w:left="14"/>
            </w:pPr>
            <w:r>
              <w:rPr>
                <w:spacing w:val="-2"/>
              </w:rPr>
              <w:t>questionnair</w:t>
            </w:r>
          </w:p>
        </w:tc>
      </w:tr>
      <w:tr w:rsidR="00CC753A" w14:paraId="1639D3B1" w14:textId="77777777">
        <w:trPr>
          <w:trHeight w:val="270"/>
        </w:trPr>
        <w:tc>
          <w:tcPr>
            <w:tcW w:w="1320" w:type="dxa"/>
            <w:tcBorders>
              <w:top w:val="nil"/>
              <w:bottom w:val="nil"/>
            </w:tcBorders>
          </w:tcPr>
          <w:p w14:paraId="3019581B"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5755C1A0" w14:textId="77777777" w:rsidR="00CC753A" w:rsidRDefault="008D59CF">
            <w:pPr>
              <w:pStyle w:val="TableParagraph"/>
              <w:spacing w:before="5"/>
              <w:ind w:left="19"/>
            </w:pPr>
            <w:r>
              <w:rPr>
                <w:spacing w:val="-2"/>
              </w:rPr>
              <w:t>experiences.</w:t>
            </w:r>
          </w:p>
        </w:tc>
        <w:tc>
          <w:tcPr>
            <w:tcW w:w="1340" w:type="dxa"/>
            <w:tcBorders>
              <w:top w:val="nil"/>
              <w:bottom w:val="nil"/>
            </w:tcBorders>
          </w:tcPr>
          <w:p w14:paraId="0FF1EB59" w14:textId="77777777" w:rsidR="00CC753A" w:rsidRDefault="008D59CF">
            <w:pPr>
              <w:pStyle w:val="TableParagraph"/>
              <w:spacing w:before="5"/>
              <w:ind w:left="14"/>
            </w:pPr>
            <w:r>
              <w:rPr>
                <w:spacing w:val="-2"/>
              </w:rPr>
              <w:t>networks;</w:t>
            </w:r>
          </w:p>
        </w:tc>
        <w:tc>
          <w:tcPr>
            <w:tcW w:w="1340" w:type="dxa"/>
            <w:tcBorders>
              <w:top w:val="nil"/>
              <w:bottom w:val="nil"/>
            </w:tcBorders>
          </w:tcPr>
          <w:p w14:paraId="4EDE6F1A" w14:textId="77777777" w:rsidR="00CC753A" w:rsidRDefault="008D59CF">
            <w:pPr>
              <w:pStyle w:val="TableParagraph"/>
              <w:spacing w:before="5"/>
              <w:ind w:left="9"/>
            </w:pPr>
            <w:r>
              <w:rPr>
                <w:spacing w:val="-2"/>
              </w:rPr>
              <w:t>prefrontal</w:t>
            </w:r>
          </w:p>
        </w:tc>
        <w:tc>
          <w:tcPr>
            <w:tcW w:w="1320" w:type="dxa"/>
            <w:tcBorders>
              <w:top w:val="nil"/>
              <w:bottom w:val="nil"/>
            </w:tcBorders>
          </w:tcPr>
          <w:p w14:paraId="46591402" w14:textId="77777777" w:rsidR="00CC753A" w:rsidRDefault="008D59CF">
            <w:pPr>
              <w:pStyle w:val="TableParagraph"/>
              <w:spacing w:before="5"/>
            </w:pPr>
            <w:r>
              <w:rPr>
                <w:spacing w:val="-2"/>
              </w:rPr>
              <w:t>Frontal</w:t>
            </w:r>
          </w:p>
        </w:tc>
        <w:tc>
          <w:tcPr>
            <w:tcW w:w="1340" w:type="dxa"/>
            <w:tcBorders>
              <w:top w:val="nil"/>
              <w:bottom w:val="nil"/>
            </w:tcBorders>
          </w:tcPr>
          <w:p w14:paraId="62616937"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4E0E50AD" w14:textId="77777777" w:rsidR="00CC753A" w:rsidRDefault="008D59CF">
            <w:pPr>
              <w:pStyle w:val="TableParagraph"/>
              <w:spacing w:before="5"/>
              <w:ind w:left="14"/>
            </w:pPr>
            <w:r>
              <w:t>es;</w:t>
            </w:r>
            <w:r>
              <w:rPr>
                <w:spacing w:val="-3"/>
              </w:rPr>
              <w:t xml:space="preserve"> </w:t>
            </w:r>
            <w:r>
              <w:rPr>
                <w:spacing w:val="-2"/>
              </w:rPr>
              <w:t>reduction</w:t>
            </w:r>
          </w:p>
        </w:tc>
      </w:tr>
      <w:tr w:rsidR="00CC753A" w14:paraId="5A3B6133" w14:textId="77777777">
        <w:trPr>
          <w:trHeight w:val="269"/>
        </w:trPr>
        <w:tc>
          <w:tcPr>
            <w:tcW w:w="1320" w:type="dxa"/>
            <w:tcBorders>
              <w:top w:val="nil"/>
              <w:bottom w:val="nil"/>
            </w:tcBorders>
          </w:tcPr>
          <w:p w14:paraId="437AF4C8"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5F0D816F" w14:textId="77777777" w:rsidR="00CC753A" w:rsidRDefault="008D59CF">
            <w:pPr>
              <w:pStyle w:val="TableParagraph"/>
              <w:spacing w:before="5"/>
              <w:ind w:left="19"/>
            </w:pPr>
            <w:r>
              <w:rPr>
                <w:spacing w:val="-2"/>
              </w:rPr>
              <w:t>Confers</w:t>
            </w:r>
          </w:p>
        </w:tc>
        <w:tc>
          <w:tcPr>
            <w:tcW w:w="1340" w:type="dxa"/>
            <w:tcBorders>
              <w:top w:val="nil"/>
              <w:bottom w:val="nil"/>
            </w:tcBorders>
          </w:tcPr>
          <w:p w14:paraId="242B64EE" w14:textId="77777777" w:rsidR="00CC753A" w:rsidRDefault="008D59CF">
            <w:pPr>
              <w:pStyle w:val="TableParagraph"/>
              <w:spacing w:before="5"/>
              <w:ind w:left="14"/>
            </w:pPr>
            <w:r>
              <w:rPr>
                <w:spacing w:val="-2"/>
              </w:rPr>
              <w:t>distorted</w:t>
            </w:r>
          </w:p>
        </w:tc>
        <w:tc>
          <w:tcPr>
            <w:tcW w:w="1340" w:type="dxa"/>
            <w:tcBorders>
              <w:top w:val="nil"/>
              <w:bottom w:val="nil"/>
            </w:tcBorders>
          </w:tcPr>
          <w:p w14:paraId="2FCBBDA0" w14:textId="77777777" w:rsidR="00CC753A" w:rsidRDefault="008D59CF">
            <w:pPr>
              <w:pStyle w:val="TableParagraph"/>
              <w:spacing w:before="5"/>
              <w:ind w:left="9"/>
            </w:pPr>
            <w:r>
              <w:rPr>
                <w:spacing w:val="-2"/>
              </w:rPr>
              <w:t>cortex</w:t>
            </w:r>
          </w:p>
        </w:tc>
        <w:tc>
          <w:tcPr>
            <w:tcW w:w="1320" w:type="dxa"/>
            <w:tcBorders>
              <w:top w:val="nil"/>
              <w:bottom w:val="nil"/>
            </w:tcBorders>
          </w:tcPr>
          <w:p w14:paraId="363681AF" w14:textId="77777777" w:rsidR="00CC753A" w:rsidRDefault="008D59CF">
            <w:pPr>
              <w:pStyle w:val="TableParagraph"/>
              <w:spacing w:before="5"/>
            </w:pPr>
            <w:r>
              <w:rPr>
                <w:spacing w:val="-2"/>
              </w:rPr>
              <w:t>Gyrus;</w:t>
            </w:r>
          </w:p>
        </w:tc>
        <w:tc>
          <w:tcPr>
            <w:tcW w:w="1340" w:type="dxa"/>
            <w:tcBorders>
              <w:top w:val="nil"/>
              <w:bottom w:val="nil"/>
            </w:tcBorders>
          </w:tcPr>
          <w:p w14:paraId="6419F941"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537C14EB" w14:textId="77777777" w:rsidR="00CC753A" w:rsidRDefault="008D59CF">
            <w:pPr>
              <w:pStyle w:val="TableParagraph"/>
              <w:spacing w:before="5"/>
              <w:ind w:left="14"/>
            </w:pPr>
            <w:r>
              <w:rPr>
                <w:spacing w:val="-5"/>
              </w:rPr>
              <w:t>in</w:t>
            </w:r>
          </w:p>
        </w:tc>
      </w:tr>
      <w:tr w:rsidR="00CC753A" w14:paraId="21168B0A" w14:textId="77777777">
        <w:trPr>
          <w:trHeight w:val="270"/>
        </w:trPr>
        <w:tc>
          <w:tcPr>
            <w:tcW w:w="1320" w:type="dxa"/>
            <w:tcBorders>
              <w:top w:val="nil"/>
              <w:bottom w:val="nil"/>
            </w:tcBorders>
          </w:tcPr>
          <w:p w14:paraId="330CB599"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099F80C8" w14:textId="77777777" w:rsidR="00CC753A" w:rsidRDefault="008D59CF">
            <w:pPr>
              <w:pStyle w:val="TableParagraph"/>
              <w:spacing w:before="5"/>
              <w:ind w:left="19"/>
            </w:pPr>
            <w:r>
              <w:t>meaning</w:t>
            </w:r>
            <w:r>
              <w:rPr>
                <w:spacing w:val="-7"/>
              </w:rPr>
              <w:t xml:space="preserve"> </w:t>
            </w:r>
            <w:r>
              <w:rPr>
                <w:spacing w:val="-5"/>
              </w:rPr>
              <w:t>and</w:t>
            </w:r>
          </w:p>
        </w:tc>
        <w:tc>
          <w:tcPr>
            <w:tcW w:w="1340" w:type="dxa"/>
            <w:tcBorders>
              <w:top w:val="nil"/>
              <w:bottom w:val="nil"/>
            </w:tcBorders>
          </w:tcPr>
          <w:p w14:paraId="471C3619" w14:textId="77777777" w:rsidR="00CC753A" w:rsidRDefault="008D59CF">
            <w:pPr>
              <w:pStyle w:val="TableParagraph"/>
              <w:spacing w:before="5"/>
              <w:ind w:left="14" w:right="-29"/>
            </w:pPr>
            <w:r>
              <w:rPr>
                <w:spacing w:val="-2"/>
              </w:rPr>
              <w:t>self-authorshi</w:t>
            </w:r>
          </w:p>
        </w:tc>
        <w:tc>
          <w:tcPr>
            <w:tcW w:w="1340" w:type="dxa"/>
            <w:tcBorders>
              <w:top w:val="nil"/>
              <w:bottom w:val="nil"/>
            </w:tcBorders>
          </w:tcPr>
          <w:p w14:paraId="205434D3" w14:textId="77777777" w:rsidR="00CC753A" w:rsidRDefault="008D59CF">
            <w:pPr>
              <w:pStyle w:val="TableParagraph"/>
              <w:spacing w:before="5"/>
              <w:ind w:left="9"/>
            </w:pPr>
            <w:r>
              <w:rPr>
                <w:spacing w:val="-2"/>
              </w:rPr>
              <w:t>integration.</w:t>
            </w:r>
          </w:p>
        </w:tc>
        <w:tc>
          <w:tcPr>
            <w:tcW w:w="1320" w:type="dxa"/>
            <w:tcBorders>
              <w:top w:val="nil"/>
              <w:bottom w:val="nil"/>
            </w:tcBorders>
          </w:tcPr>
          <w:p w14:paraId="597B5107" w14:textId="77777777" w:rsidR="00CC753A" w:rsidRDefault="008D59CF">
            <w:pPr>
              <w:pStyle w:val="TableParagraph"/>
              <w:spacing w:before="5"/>
            </w:pPr>
            <w:r>
              <w:rPr>
                <w:spacing w:val="-2"/>
              </w:rPr>
              <w:t>memory</w:t>
            </w:r>
          </w:p>
        </w:tc>
        <w:tc>
          <w:tcPr>
            <w:tcW w:w="1340" w:type="dxa"/>
            <w:tcBorders>
              <w:top w:val="nil"/>
              <w:bottom w:val="nil"/>
            </w:tcBorders>
          </w:tcPr>
          <w:p w14:paraId="6AE0533B"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3AE5E888" w14:textId="77777777" w:rsidR="00CC753A" w:rsidRDefault="008D59CF">
            <w:pPr>
              <w:pStyle w:val="TableParagraph"/>
              <w:spacing w:before="5"/>
              <w:ind w:left="14"/>
            </w:pPr>
            <w:r>
              <w:rPr>
                <w:spacing w:val="-2"/>
              </w:rPr>
              <w:t>maladaptive</w:t>
            </w:r>
          </w:p>
        </w:tc>
      </w:tr>
      <w:tr w:rsidR="00CC753A" w14:paraId="2BFB14ED" w14:textId="77777777">
        <w:trPr>
          <w:trHeight w:val="270"/>
        </w:trPr>
        <w:tc>
          <w:tcPr>
            <w:tcW w:w="1320" w:type="dxa"/>
            <w:tcBorders>
              <w:top w:val="nil"/>
              <w:bottom w:val="nil"/>
            </w:tcBorders>
          </w:tcPr>
          <w:p w14:paraId="78E0CC1B"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630320F7" w14:textId="77777777" w:rsidR="00CC753A" w:rsidRDefault="008D59CF">
            <w:pPr>
              <w:pStyle w:val="TableParagraph"/>
              <w:spacing w:before="5"/>
              <w:ind w:left="19"/>
            </w:pPr>
            <w:r>
              <w:t>coherence</w:t>
            </w:r>
            <w:r>
              <w:rPr>
                <w:spacing w:val="-9"/>
              </w:rPr>
              <w:t xml:space="preserve"> </w:t>
            </w:r>
            <w:r>
              <w:rPr>
                <w:spacing w:val="-5"/>
              </w:rPr>
              <w:t>to</w:t>
            </w:r>
          </w:p>
        </w:tc>
        <w:tc>
          <w:tcPr>
            <w:tcW w:w="1340" w:type="dxa"/>
            <w:tcBorders>
              <w:top w:val="nil"/>
              <w:bottom w:val="nil"/>
            </w:tcBorders>
          </w:tcPr>
          <w:p w14:paraId="0A1498FF" w14:textId="77777777" w:rsidR="00CC753A" w:rsidRDefault="008D59CF">
            <w:pPr>
              <w:pStyle w:val="TableParagraph"/>
              <w:spacing w:before="5"/>
              <w:ind w:left="14"/>
            </w:pPr>
            <w:r>
              <w:t>p;</w:t>
            </w:r>
            <w:r>
              <w:rPr>
                <w:spacing w:val="-2"/>
              </w:rPr>
              <w:t xml:space="preserve"> collapse</w:t>
            </w:r>
          </w:p>
        </w:tc>
        <w:tc>
          <w:tcPr>
            <w:tcW w:w="1340" w:type="dxa"/>
            <w:tcBorders>
              <w:top w:val="nil"/>
              <w:bottom w:val="nil"/>
            </w:tcBorders>
          </w:tcPr>
          <w:p w14:paraId="533E2C60" w14:textId="77777777" w:rsidR="00CC753A" w:rsidRDefault="00CC753A">
            <w:pPr>
              <w:pStyle w:val="TableParagraph"/>
              <w:spacing w:line="240" w:lineRule="auto"/>
              <w:ind w:left="0"/>
              <w:rPr>
                <w:rFonts w:ascii="Times New Roman"/>
                <w:sz w:val="20"/>
              </w:rPr>
            </w:pPr>
          </w:p>
        </w:tc>
        <w:tc>
          <w:tcPr>
            <w:tcW w:w="1320" w:type="dxa"/>
            <w:tcBorders>
              <w:top w:val="nil"/>
              <w:bottom w:val="nil"/>
            </w:tcBorders>
          </w:tcPr>
          <w:p w14:paraId="1339527E" w14:textId="77777777" w:rsidR="00CC753A" w:rsidRDefault="008D59CF">
            <w:pPr>
              <w:pStyle w:val="TableParagraph"/>
              <w:spacing w:before="5"/>
            </w:pPr>
            <w:r>
              <w:rPr>
                <w:spacing w:val="-2"/>
              </w:rPr>
              <w:t>systems;</w:t>
            </w:r>
          </w:p>
        </w:tc>
        <w:tc>
          <w:tcPr>
            <w:tcW w:w="1340" w:type="dxa"/>
            <w:tcBorders>
              <w:top w:val="nil"/>
              <w:bottom w:val="nil"/>
            </w:tcBorders>
          </w:tcPr>
          <w:p w14:paraId="191E69AB"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3EC879F2" w14:textId="77777777" w:rsidR="00CC753A" w:rsidRDefault="008D59CF">
            <w:pPr>
              <w:pStyle w:val="TableParagraph"/>
              <w:spacing w:before="5"/>
              <w:ind w:left="14"/>
            </w:pPr>
            <w:r>
              <w:rPr>
                <w:spacing w:val="-2"/>
              </w:rPr>
              <w:t>belief</w:t>
            </w:r>
          </w:p>
        </w:tc>
      </w:tr>
      <w:tr w:rsidR="00CC753A" w14:paraId="1C044750" w14:textId="77777777">
        <w:trPr>
          <w:trHeight w:val="270"/>
        </w:trPr>
        <w:tc>
          <w:tcPr>
            <w:tcW w:w="1320" w:type="dxa"/>
            <w:tcBorders>
              <w:top w:val="nil"/>
              <w:bottom w:val="nil"/>
            </w:tcBorders>
          </w:tcPr>
          <w:p w14:paraId="5A5EA409"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7BC7C23C" w14:textId="77777777" w:rsidR="00CC753A" w:rsidRDefault="008D59CF">
            <w:pPr>
              <w:pStyle w:val="TableParagraph"/>
              <w:spacing w:before="5"/>
              <w:ind w:left="19"/>
            </w:pPr>
            <w:r>
              <w:rPr>
                <w:spacing w:val="-2"/>
              </w:rPr>
              <w:t>subjective</w:t>
            </w:r>
          </w:p>
        </w:tc>
        <w:tc>
          <w:tcPr>
            <w:tcW w:w="1340" w:type="dxa"/>
            <w:tcBorders>
              <w:top w:val="nil"/>
              <w:bottom w:val="nil"/>
            </w:tcBorders>
          </w:tcPr>
          <w:p w14:paraId="39737740" w14:textId="77777777" w:rsidR="00CC753A" w:rsidRDefault="008D59CF">
            <w:pPr>
              <w:pStyle w:val="TableParagraph"/>
              <w:spacing w:before="5"/>
              <w:ind w:left="14"/>
            </w:pPr>
            <w:r>
              <w:rPr>
                <w:spacing w:val="-4"/>
              </w:rPr>
              <w:t>into</w:t>
            </w:r>
          </w:p>
        </w:tc>
        <w:tc>
          <w:tcPr>
            <w:tcW w:w="1340" w:type="dxa"/>
            <w:tcBorders>
              <w:top w:val="nil"/>
              <w:bottom w:val="nil"/>
            </w:tcBorders>
          </w:tcPr>
          <w:p w14:paraId="1DB2AB0B" w14:textId="77777777" w:rsidR="00CC753A" w:rsidRDefault="00CC753A">
            <w:pPr>
              <w:pStyle w:val="TableParagraph"/>
              <w:spacing w:line="240" w:lineRule="auto"/>
              <w:ind w:left="0"/>
              <w:rPr>
                <w:rFonts w:ascii="Times New Roman"/>
                <w:sz w:val="20"/>
              </w:rPr>
            </w:pPr>
          </w:p>
        </w:tc>
        <w:tc>
          <w:tcPr>
            <w:tcW w:w="1320" w:type="dxa"/>
            <w:tcBorders>
              <w:top w:val="nil"/>
              <w:bottom w:val="nil"/>
            </w:tcBorders>
          </w:tcPr>
          <w:p w14:paraId="6A5881D6" w14:textId="77777777" w:rsidR="00CC753A" w:rsidRDefault="008D59CF">
            <w:pPr>
              <w:pStyle w:val="TableParagraph"/>
              <w:spacing w:before="5"/>
            </w:pPr>
            <w:r>
              <w:rPr>
                <w:spacing w:val="-2"/>
              </w:rPr>
              <w:t>neural</w:t>
            </w:r>
          </w:p>
        </w:tc>
        <w:tc>
          <w:tcPr>
            <w:tcW w:w="1340" w:type="dxa"/>
            <w:tcBorders>
              <w:top w:val="nil"/>
              <w:bottom w:val="nil"/>
            </w:tcBorders>
          </w:tcPr>
          <w:p w14:paraId="6079DB76"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3DE52D36" w14:textId="77777777" w:rsidR="00CC753A" w:rsidRDefault="008D59CF">
            <w:pPr>
              <w:pStyle w:val="TableParagraph"/>
              <w:spacing w:before="5"/>
              <w:ind w:left="14"/>
            </w:pPr>
            <w:r>
              <w:rPr>
                <w:spacing w:val="-2"/>
              </w:rPr>
              <w:t>patterns.</w:t>
            </w:r>
          </w:p>
        </w:tc>
      </w:tr>
      <w:tr w:rsidR="00CC753A" w14:paraId="0265DF68" w14:textId="77777777">
        <w:trPr>
          <w:trHeight w:val="255"/>
        </w:trPr>
        <w:tc>
          <w:tcPr>
            <w:tcW w:w="1320" w:type="dxa"/>
            <w:tcBorders>
              <w:top w:val="nil"/>
            </w:tcBorders>
          </w:tcPr>
          <w:p w14:paraId="6B30819B" w14:textId="77777777" w:rsidR="00CC753A" w:rsidRDefault="00CC753A">
            <w:pPr>
              <w:pStyle w:val="TableParagraph"/>
              <w:spacing w:line="240" w:lineRule="auto"/>
              <w:ind w:left="0"/>
              <w:rPr>
                <w:rFonts w:ascii="Times New Roman"/>
                <w:sz w:val="18"/>
              </w:rPr>
            </w:pPr>
          </w:p>
        </w:tc>
        <w:tc>
          <w:tcPr>
            <w:tcW w:w="1340" w:type="dxa"/>
            <w:tcBorders>
              <w:top w:val="nil"/>
            </w:tcBorders>
          </w:tcPr>
          <w:p w14:paraId="3EE90454" w14:textId="77777777" w:rsidR="00CC753A" w:rsidRDefault="008D59CF">
            <w:pPr>
              <w:pStyle w:val="TableParagraph"/>
              <w:spacing w:before="5" w:line="230" w:lineRule="exact"/>
              <w:ind w:left="19"/>
            </w:pPr>
            <w:r>
              <w:t>reality</w:t>
            </w:r>
            <w:r>
              <w:rPr>
                <w:spacing w:val="-7"/>
              </w:rPr>
              <w:t xml:space="preserve"> </w:t>
            </w:r>
            <w:r>
              <w:rPr>
                <w:spacing w:val="-5"/>
              </w:rPr>
              <w:t>by</w:t>
            </w:r>
          </w:p>
        </w:tc>
        <w:tc>
          <w:tcPr>
            <w:tcW w:w="1340" w:type="dxa"/>
            <w:tcBorders>
              <w:top w:val="nil"/>
            </w:tcBorders>
          </w:tcPr>
          <w:p w14:paraId="0C57EF73" w14:textId="77777777" w:rsidR="00CC753A" w:rsidRDefault="008D59CF">
            <w:pPr>
              <w:pStyle w:val="TableParagraph"/>
              <w:spacing w:before="5" w:line="230" w:lineRule="exact"/>
              <w:ind w:left="14"/>
            </w:pPr>
            <w:r>
              <w:rPr>
                <w:spacing w:val="-2"/>
              </w:rPr>
              <w:t>contradictory</w:t>
            </w:r>
          </w:p>
        </w:tc>
        <w:tc>
          <w:tcPr>
            <w:tcW w:w="1340" w:type="dxa"/>
            <w:tcBorders>
              <w:top w:val="nil"/>
            </w:tcBorders>
          </w:tcPr>
          <w:p w14:paraId="2489B598" w14:textId="77777777" w:rsidR="00CC753A" w:rsidRDefault="00CC753A">
            <w:pPr>
              <w:pStyle w:val="TableParagraph"/>
              <w:spacing w:line="240" w:lineRule="auto"/>
              <w:ind w:left="0"/>
              <w:rPr>
                <w:rFonts w:ascii="Times New Roman"/>
                <w:sz w:val="18"/>
              </w:rPr>
            </w:pPr>
          </w:p>
        </w:tc>
        <w:tc>
          <w:tcPr>
            <w:tcW w:w="1320" w:type="dxa"/>
            <w:tcBorders>
              <w:top w:val="nil"/>
            </w:tcBorders>
          </w:tcPr>
          <w:p w14:paraId="52083F24" w14:textId="77777777" w:rsidR="00CC753A" w:rsidRDefault="008D59CF">
            <w:pPr>
              <w:pStyle w:val="TableParagraph"/>
              <w:spacing w:before="5" w:line="230" w:lineRule="exact"/>
            </w:pPr>
            <w:r>
              <w:t>circuitry</w:t>
            </w:r>
            <w:r>
              <w:rPr>
                <w:spacing w:val="-9"/>
              </w:rPr>
              <w:t xml:space="preserve"> </w:t>
            </w:r>
            <w:r>
              <w:rPr>
                <w:spacing w:val="-5"/>
              </w:rPr>
              <w:t>for</w:t>
            </w:r>
          </w:p>
        </w:tc>
        <w:tc>
          <w:tcPr>
            <w:tcW w:w="1340" w:type="dxa"/>
            <w:tcBorders>
              <w:top w:val="nil"/>
            </w:tcBorders>
          </w:tcPr>
          <w:p w14:paraId="216B2764" w14:textId="77777777" w:rsidR="00CC753A" w:rsidRDefault="00CC753A">
            <w:pPr>
              <w:pStyle w:val="TableParagraph"/>
              <w:spacing w:line="240" w:lineRule="auto"/>
              <w:ind w:left="0"/>
              <w:rPr>
                <w:rFonts w:ascii="Times New Roman"/>
                <w:sz w:val="18"/>
              </w:rPr>
            </w:pPr>
          </w:p>
        </w:tc>
        <w:tc>
          <w:tcPr>
            <w:tcW w:w="1340" w:type="dxa"/>
            <w:tcBorders>
              <w:top w:val="nil"/>
            </w:tcBorders>
          </w:tcPr>
          <w:p w14:paraId="26D2DC9B" w14:textId="77777777" w:rsidR="00CC753A" w:rsidRDefault="00CC753A">
            <w:pPr>
              <w:pStyle w:val="TableParagraph"/>
              <w:spacing w:line="240" w:lineRule="auto"/>
              <w:ind w:left="0"/>
              <w:rPr>
                <w:rFonts w:ascii="Times New Roman"/>
                <w:sz w:val="18"/>
              </w:rPr>
            </w:pPr>
          </w:p>
        </w:tc>
      </w:tr>
    </w:tbl>
    <w:p w14:paraId="19385BFF" w14:textId="77777777" w:rsidR="00CC753A" w:rsidRDefault="00CC753A">
      <w:pPr>
        <w:pStyle w:val="TableParagraph"/>
        <w:spacing w:line="240" w:lineRule="auto"/>
        <w:rPr>
          <w:rFonts w:ascii="Times New Roman"/>
          <w:sz w:val="18"/>
        </w:rPr>
        <w:sectPr w:rsidR="00CC753A">
          <w:type w:val="continuous"/>
          <w:pgSz w:w="12240" w:h="15840"/>
          <w:pgMar w:top="1420" w:right="1080" w:bottom="280" w:left="1440" w:header="720" w:footer="720" w:gutter="0"/>
          <w:cols w:space="720"/>
        </w:sectPr>
      </w:pPr>
    </w:p>
    <w:tbl>
      <w:tblPr>
        <w:tblW w:w="0" w:type="auto"/>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320"/>
        <w:gridCol w:w="1340"/>
        <w:gridCol w:w="1340"/>
        <w:gridCol w:w="1340"/>
        <w:gridCol w:w="1320"/>
        <w:gridCol w:w="1340"/>
        <w:gridCol w:w="1340"/>
      </w:tblGrid>
      <w:tr w:rsidR="00CC753A" w14:paraId="35D352BD" w14:textId="77777777">
        <w:trPr>
          <w:trHeight w:val="1880"/>
        </w:trPr>
        <w:tc>
          <w:tcPr>
            <w:tcW w:w="1320" w:type="dxa"/>
          </w:tcPr>
          <w:p w14:paraId="222DF67F" w14:textId="77777777" w:rsidR="00CC753A" w:rsidRDefault="008D59CF">
            <w:pPr>
              <w:pStyle w:val="TableParagraph"/>
              <w:spacing w:line="240" w:lineRule="auto"/>
            </w:pPr>
            <w:r>
              <w:lastRenderedPageBreak/>
              <w:t>Identity</w:t>
            </w:r>
            <w:r>
              <w:rPr>
                <w:spacing w:val="-8"/>
              </w:rPr>
              <w:t xml:space="preserve"> </w:t>
            </w:r>
            <w:r>
              <w:rPr>
                <w:spacing w:val="-2"/>
              </w:rPr>
              <w:t>Field</w:t>
            </w:r>
          </w:p>
        </w:tc>
        <w:tc>
          <w:tcPr>
            <w:tcW w:w="1340" w:type="dxa"/>
          </w:tcPr>
          <w:p w14:paraId="58561ABC" w14:textId="77777777" w:rsidR="00CC753A" w:rsidRDefault="008D59CF">
            <w:pPr>
              <w:pStyle w:val="TableParagraph"/>
              <w:spacing w:line="256" w:lineRule="auto"/>
              <w:ind w:left="19" w:right="25"/>
            </w:pPr>
            <w:r>
              <w:rPr>
                <w:spacing w:val="-2"/>
              </w:rPr>
              <w:t xml:space="preserve">Definition/Ke </w:t>
            </w:r>
            <w:r>
              <w:rPr>
                <w:spacing w:val="-10"/>
              </w:rPr>
              <w:t xml:space="preserve">y </w:t>
            </w:r>
            <w:r>
              <w:rPr>
                <w:spacing w:val="-2"/>
              </w:rPr>
              <w:t xml:space="preserve">Characteristi </w:t>
            </w:r>
            <w:r>
              <w:rPr>
                <w:spacing w:val="-6"/>
              </w:rPr>
              <w:t>cs</w:t>
            </w:r>
          </w:p>
        </w:tc>
        <w:tc>
          <w:tcPr>
            <w:tcW w:w="1340" w:type="dxa"/>
          </w:tcPr>
          <w:p w14:paraId="7A4C8BC4" w14:textId="77777777" w:rsidR="00CC753A" w:rsidRDefault="008D59CF">
            <w:pPr>
              <w:pStyle w:val="TableParagraph"/>
              <w:spacing w:line="256" w:lineRule="auto"/>
              <w:ind w:left="14" w:right="-29"/>
            </w:pPr>
            <w:r>
              <w:rPr>
                <w:spacing w:val="-2"/>
              </w:rPr>
              <w:t xml:space="preserve">Incoherent Characteristi </w:t>
            </w:r>
            <w:r>
              <w:t xml:space="preserve">cs (Neural </w:t>
            </w:r>
            <w:r>
              <w:rPr>
                <w:spacing w:val="-2"/>
              </w:rPr>
              <w:t>Oscillations/F requency Manifestation</w:t>
            </w:r>
          </w:p>
          <w:p w14:paraId="659AC680" w14:textId="77777777" w:rsidR="00CC753A" w:rsidRDefault="008D59CF">
            <w:pPr>
              <w:pStyle w:val="TableParagraph"/>
              <w:spacing w:line="236" w:lineRule="exact"/>
              <w:ind w:left="14"/>
            </w:pPr>
            <w:r>
              <w:rPr>
                <w:spacing w:val="-10"/>
              </w:rPr>
              <w:t>)</w:t>
            </w:r>
          </w:p>
        </w:tc>
        <w:tc>
          <w:tcPr>
            <w:tcW w:w="1340" w:type="dxa"/>
          </w:tcPr>
          <w:p w14:paraId="7DBE16B4" w14:textId="77777777" w:rsidR="00CC753A" w:rsidRDefault="008D59CF">
            <w:pPr>
              <w:pStyle w:val="TableParagraph"/>
              <w:spacing w:line="256" w:lineRule="auto"/>
              <w:ind w:left="9" w:right="-29"/>
            </w:pPr>
            <w:r>
              <w:rPr>
                <w:spacing w:val="-2"/>
              </w:rPr>
              <w:t xml:space="preserve">Coherent Characteristi </w:t>
            </w:r>
            <w:r>
              <w:t xml:space="preserve">cs (Neural </w:t>
            </w:r>
            <w:r>
              <w:rPr>
                <w:spacing w:val="-2"/>
              </w:rPr>
              <w:t>Oscillations/F requency Manifestation</w:t>
            </w:r>
          </w:p>
          <w:p w14:paraId="007A016A" w14:textId="77777777" w:rsidR="00CC753A" w:rsidRDefault="008D59CF">
            <w:pPr>
              <w:pStyle w:val="TableParagraph"/>
              <w:spacing w:line="236" w:lineRule="exact"/>
              <w:ind w:left="9"/>
            </w:pPr>
            <w:r>
              <w:rPr>
                <w:spacing w:val="-10"/>
              </w:rPr>
              <w:t>)</w:t>
            </w:r>
          </w:p>
        </w:tc>
        <w:tc>
          <w:tcPr>
            <w:tcW w:w="1320" w:type="dxa"/>
          </w:tcPr>
          <w:p w14:paraId="6394E2F2" w14:textId="77777777" w:rsidR="00CC753A" w:rsidRDefault="008D59CF">
            <w:pPr>
              <w:pStyle w:val="TableParagraph"/>
              <w:spacing w:line="256" w:lineRule="auto"/>
            </w:pPr>
            <w:r>
              <w:rPr>
                <w:spacing w:val="-2"/>
              </w:rPr>
              <w:t>Associated Physiological</w:t>
            </w:r>
          </w:p>
          <w:p w14:paraId="61D35AE5" w14:textId="77777777" w:rsidR="00CC753A" w:rsidRDefault="008D59CF">
            <w:pPr>
              <w:pStyle w:val="TableParagraph"/>
              <w:spacing w:line="256" w:lineRule="auto"/>
              <w:ind w:right="5"/>
            </w:pPr>
            <w:r>
              <w:rPr>
                <w:spacing w:val="-2"/>
              </w:rPr>
              <w:t xml:space="preserve">/Neurobiologi </w:t>
            </w:r>
            <w:r>
              <w:rPr>
                <w:spacing w:val="-4"/>
              </w:rPr>
              <w:t>cal</w:t>
            </w:r>
            <w:r>
              <w:rPr>
                <w:spacing w:val="40"/>
              </w:rPr>
              <w:t xml:space="preserve"> </w:t>
            </w:r>
            <w:r>
              <w:rPr>
                <w:spacing w:val="-2"/>
              </w:rPr>
              <w:t>Correlates</w:t>
            </w:r>
          </w:p>
        </w:tc>
        <w:tc>
          <w:tcPr>
            <w:tcW w:w="1340" w:type="dxa"/>
          </w:tcPr>
          <w:p w14:paraId="0452E799" w14:textId="77777777" w:rsidR="00CC753A" w:rsidRDefault="008D59CF">
            <w:pPr>
              <w:pStyle w:val="TableParagraph"/>
              <w:spacing w:line="256" w:lineRule="auto"/>
              <w:ind w:left="19" w:right="2"/>
            </w:pPr>
            <w:r>
              <w:rPr>
                <w:spacing w:val="-2"/>
              </w:rPr>
              <w:t xml:space="preserve">Development </w:t>
            </w:r>
            <w:r>
              <w:t xml:space="preserve">al Period of </w:t>
            </w:r>
            <w:r>
              <w:rPr>
                <w:spacing w:val="-2"/>
              </w:rPr>
              <w:t>Primary Origin</w:t>
            </w:r>
          </w:p>
        </w:tc>
        <w:tc>
          <w:tcPr>
            <w:tcW w:w="1340" w:type="dxa"/>
          </w:tcPr>
          <w:p w14:paraId="7B8B9B57" w14:textId="77777777" w:rsidR="00CC753A" w:rsidRDefault="008D59CF">
            <w:pPr>
              <w:pStyle w:val="TableParagraph"/>
              <w:spacing w:line="256" w:lineRule="auto"/>
              <w:ind w:left="14" w:right="105"/>
              <w:jc w:val="both"/>
            </w:pPr>
            <w:r>
              <w:rPr>
                <w:spacing w:val="-2"/>
              </w:rPr>
              <w:t xml:space="preserve">Measurable </w:t>
            </w:r>
            <w:r>
              <w:t>Indicators</w:t>
            </w:r>
            <w:r>
              <w:rPr>
                <w:spacing w:val="-16"/>
              </w:rPr>
              <w:t xml:space="preserve"> </w:t>
            </w:r>
            <w:r>
              <w:t xml:space="preserve">of </w:t>
            </w:r>
            <w:r>
              <w:rPr>
                <w:spacing w:val="-2"/>
              </w:rPr>
              <w:t>Efficacy</w:t>
            </w:r>
          </w:p>
        </w:tc>
      </w:tr>
      <w:tr w:rsidR="00CC753A" w14:paraId="44BCFAE0" w14:textId="77777777">
        <w:trPr>
          <w:trHeight w:val="259"/>
        </w:trPr>
        <w:tc>
          <w:tcPr>
            <w:tcW w:w="1320" w:type="dxa"/>
            <w:vMerge w:val="restart"/>
          </w:tcPr>
          <w:p w14:paraId="0719F95A" w14:textId="77777777" w:rsidR="00CC753A" w:rsidRDefault="00CC753A">
            <w:pPr>
              <w:pStyle w:val="TableParagraph"/>
              <w:spacing w:line="240" w:lineRule="auto"/>
              <w:ind w:left="0"/>
              <w:rPr>
                <w:rFonts w:ascii="Times New Roman"/>
              </w:rPr>
            </w:pPr>
          </w:p>
        </w:tc>
        <w:tc>
          <w:tcPr>
            <w:tcW w:w="1340" w:type="dxa"/>
            <w:tcBorders>
              <w:bottom w:val="nil"/>
            </w:tcBorders>
          </w:tcPr>
          <w:p w14:paraId="0A7F9943" w14:textId="77777777" w:rsidR="00CC753A" w:rsidRDefault="008D59CF">
            <w:pPr>
              <w:pStyle w:val="TableParagraph"/>
              <w:spacing w:before="5" w:line="235" w:lineRule="exact"/>
              <w:ind w:left="19"/>
            </w:pPr>
            <w:r>
              <w:t>acting</w:t>
            </w:r>
            <w:r>
              <w:rPr>
                <w:spacing w:val="-4"/>
              </w:rPr>
              <w:t xml:space="preserve"> </w:t>
            </w:r>
            <w:r>
              <w:t>as</w:t>
            </w:r>
            <w:r>
              <w:rPr>
                <w:spacing w:val="-4"/>
              </w:rPr>
              <w:t xml:space="preserve"> </w:t>
            </w:r>
            <w:r>
              <w:rPr>
                <w:spacing w:val="-10"/>
              </w:rPr>
              <w:t>a</w:t>
            </w:r>
          </w:p>
        </w:tc>
        <w:tc>
          <w:tcPr>
            <w:tcW w:w="1340" w:type="dxa"/>
            <w:tcBorders>
              <w:bottom w:val="nil"/>
            </w:tcBorders>
          </w:tcPr>
          <w:p w14:paraId="5C274F38" w14:textId="77777777" w:rsidR="00CC753A" w:rsidRDefault="008D59CF">
            <w:pPr>
              <w:pStyle w:val="TableParagraph"/>
              <w:spacing w:before="5" w:line="235" w:lineRule="exact"/>
              <w:ind w:left="14"/>
            </w:pPr>
            <w:r>
              <w:rPr>
                <w:spacing w:val="-2"/>
              </w:rPr>
              <w:t>predictive</w:t>
            </w:r>
          </w:p>
        </w:tc>
        <w:tc>
          <w:tcPr>
            <w:tcW w:w="1340" w:type="dxa"/>
            <w:vMerge w:val="restart"/>
          </w:tcPr>
          <w:p w14:paraId="6B16F3CE" w14:textId="77777777" w:rsidR="00CC753A" w:rsidRDefault="00CC753A">
            <w:pPr>
              <w:pStyle w:val="TableParagraph"/>
              <w:spacing w:line="240" w:lineRule="auto"/>
              <w:ind w:left="0"/>
              <w:rPr>
                <w:rFonts w:ascii="Times New Roman"/>
              </w:rPr>
            </w:pPr>
          </w:p>
        </w:tc>
        <w:tc>
          <w:tcPr>
            <w:tcW w:w="1320" w:type="dxa"/>
            <w:tcBorders>
              <w:bottom w:val="nil"/>
            </w:tcBorders>
          </w:tcPr>
          <w:p w14:paraId="6A940538" w14:textId="77777777" w:rsidR="00CC753A" w:rsidRDefault="008D59CF">
            <w:pPr>
              <w:pStyle w:val="TableParagraph"/>
              <w:spacing w:before="5" w:line="235" w:lineRule="exact"/>
            </w:pPr>
            <w:r>
              <w:rPr>
                <w:spacing w:val="-2"/>
              </w:rPr>
              <w:t>meaning-</w:t>
            </w:r>
            <w:r>
              <w:rPr>
                <w:spacing w:val="-5"/>
              </w:rPr>
              <w:t>ma</w:t>
            </w:r>
          </w:p>
        </w:tc>
        <w:tc>
          <w:tcPr>
            <w:tcW w:w="1340" w:type="dxa"/>
            <w:vMerge w:val="restart"/>
          </w:tcPr>
          <w:p w14:paraId="4B991806" w14:textId="77777777" w:rsidR="00CC753A" w:rsidRDefault="00CC753A">
            <w:pPr>
              <w:pStyle w:val="TableParagraph"/>
              <w:spacing w:line="240" w:lineRule="auto"/>
              <w:ind w:left="0"/>
              <w:rPr>
                <w:rFonts w:ascii="Times New Roman"/>
              </w:rPr>
            </w:pPr>
          </w:p>
        </w:tc>
        <w:tc>
          <w:tcPr>
            <w:tcW w:w="1340" w:type="dxa"/>
            <w:vMerge w:val="restart"/>
          </w:tcPr>
          <w:p w14:paraId="4B3B807C" w14:textId="77777777" w:rsidR="00CC753A" w:rsidRDefault="00CC753A">
            <w:pPr>
              <w:pStyle w:val="TableParagraph"/>
              <w:spacing w:line="240" w:lineRule="auto"/>
              <w:ind w:left="0"/>
              <w:rPr>
                <w:rFonts w:ascii="Times New Roman"/>
              </w:rPr>
            </w:pPr>
          </w:p>
        </w:tc>
      </w:tr>
      <w:tr w:rsidR="00CC753A" w14:paraId="5667344D" w14:textId="77777777">
        <w:trPr>
          <w:trHeight w:val="250"/>
        </w:trPr>
        <w:tc>
          <w:tcPr>
            <w:tcW w:w="1320" w:type="dxa"/>
            <w:vMerge/>
            <w:tcBorders>
              <w:top w:val="nil"/>
            </w:tcBorders>
          </w:tcPr>
          <w:p w14:paraId="20F13772" w14:textId="77777777" w:rsidR="00CC753A" w:rsidRDefault="00CC753A">
            <w:pPr>
              <w:rPr>
                <w:sz w:val="2"/>
                <w:szCs w:val="2"/>
              </w:rPr>
            </w:pPr>
          </w:p>
        </w:tc>
        <w:tc>
          <w:tcPr>
            <w:tcW w:w="1340" w:type="dxa"/>
            <w:tcBorders>
              <w:top w:val="nil"/>
              <w:bottom w:val="nil"/>
            </w:tcBorders>
          </w:tcPr>
          <w:p w14:paraId="60E8E29C" w14:textId="77777777" w:rsidR="00CC753A" w:rsidRDefault="008D59CF">
            <w:pPr>
              <w:pStyle w:val="TableParagraph"/>
              <w:spacing w:line="230" w:lineRule="exact"/>
              <w:ind w:left="19"/>
            </w:pPr>
            <w:r>
              <w:rPr>
                <w:spacing w:val="-2"/>
              </w:rPr>
              <w:t>contextual</w:t>
            </w:r>
          </w:p>
        </w:tc>
        <w:tc>
          <w:tcPr>
            <w:tcW w:w="1340" w:type="dxa"/>
            <w:tcBorders>
              <w:top w:val="nil"/>
              <w:bottom w:val="nil"/>
            </w:tcBorders>
          </w:tcPr>
          <w:p w14:paraId="614A5E7A" w14:textId="77777777" w:rsidR="00CC753A" w:rsidRDefault="008D59CF">
            <w:pPr>
              <w:pStyle w:val="TableParagraph"/>
              <w:spacing w:line="230" w:lineRule="exact"/>
              <w:ind w:left="14"/>
            </w:pPr>
            <w:r>
              <w:rPr>
                <w:spacing w:val="-2"/>
              </w:rPr>
              <w:t>mechanisms.</w:t>
            </w:r>
          </w:p>
        </w:tc>
        <w:tc>
          <w:tcPr>
            <w:tcW w:w="1340" w:type="dxa"/>
            <w:vMerge/>
            <w:tcBorders>
              <w:top w:val="nil"/>
            </w:tcBorders>
          </w:tcPr>
          <w:p w14:paraId="7D17460F" w14:textId="77777777" w:rsidR="00CC753A" w:rsidRDefault="00CC753A">
            <w:pPr>
              <w:rPr>
                <w:sz w:val="2"/>
                <w:szCs w:val="2"/>
              </w:rPr>
            </w:pPr>
          </w:p>
        </w:tc>
        <w:tc>
          <w:tcPr>
            <w:tcW w:w="1320" w:type="dxa"/>
            <w:tcBorders>
              <w:top w:val="nil"/>
              <w:bottom w:val="nil"/>
            </w:tcBorders>
          </w:tcPr>
          <w:p w14:paraId="00E7A231" w14:textId="77777777" w:rsidR="00CC753A" w:rsidRDefault="008D59CF">
            <w:pPr>
              <w:pStyle w:val="TableParagraph"/>
              <w:spacing w:line="230" w:lineRule="exact"/>
            </w:pPr>
            <w:r>
              <w:rPr>
                <w:spacing w:val="-2"/>
              </w:rPr>
              <w:t>king/decision</w:t>
            </w:r>
          </w:p>
        </w:tc>
        <w:tc>
          <w:tcPr>
            <w:tcW w:w="1340" w:type="dxa"/>
            <w:vMerge/>
            <w:tcBorders>
              <w:top w:val="nil"/>
            </w:tcBorders>
          </w:tcPr>
          <w:p w14:paraId="5145E520" w14:textId="77777777" w:rsidR="00CC753A" w:rsidRDefault="00CC753A">
            <w:pPr>
              <w:rPr>
                <w:sz w:val="2"/>
                <w:szCs w:val="2"/>
              </w:rPr>
            </w:pPr>
          </w:p>
        </w:tc>
        <w:tc>
          <w:tcPr>
            <w:tcW w:w="1340" w:type="dxa"/>
            <w:vMerge/>
            <w:tcBorders>
              <w:top w:val="nil"/>
            </w:tcBorders>
          </w:tcPr>
          <w:p w14:paraId="0173E6BB" w14:textId="77777777" w:rsidR="00CC753A" w:rsidRDefault="00CC753A">
            <w:pPr>
              <w:rPr>
                <w:sz w:val="2"/>
                <w:szCs w:val="2"/>
              </w:rPr>
            </w:pPr>
          </w:p>
        </w:tc>
      </w:tr>
      <w:tr w:rsidR="00CC753A" w14:paraId="3E9E36A5" w14:textId="77777777">
        <w:trPr>
          <w:trHeight w:val="250"/>
        </w:trPr>
        <w:tc>
          <w:tcPr>
            <w:tcW w:w="1320" w:type="dxa"/>
            <w:vMerge/>
            <w:tcBorders>
              <w:top w:val="nil"/>
            </w:tcBorders>
          </w:tcPr>
          <w:p w14:paraId="504E59CC" w14:textId="77777777" w:rsidR="00CC753A" w:rsidRDefault="00CC753A">
            <w:pPr>
              <w:rPr>
                <w:sz w:val="2"/>
                <w:szCs w:val="2"/>
              </w:rPr>
            </w:pPr>
          </w:p>
        </w:tc>
        <w:tc>
          <w:tcPr>
            <w:tcW w:w="1340" w:type="dxa"/>
            <w:tcBorders>
              <w:top w:val="nil"/>
              <w:bottom w:val="nil"/>
            </w:tcBorders>
          </w:tcPr>
          <w:p w14:paraId="68D7B4A8" w14:textId="77777777" w:rsidR="00CC753A" w:rsidRDefault="008D59CF">
            <w:pPr>
              <w:pStyle w:val="TableParagraph"/>
              <w:spacing w:line="230" w:lineRule="exact"/>
              <w:ind w:left="19"/>
            </w:pPr>
            <w:r>
              <w:t>filter</w:t>
            </w:r>
            <w:r>
              <w:rPr>
                <w:spacing w:val="-6"/>
              </w:rPr>
              <w:t xml:space="preserve"> </w:t>
            </w:r>
            <w:r>
              <w:rPr>
                <w:spacing w:val="-5"/>
              </w:rPr>
              <w:t>on</w:t>
            </w:r>
          </w:p>
        </w:tc>
        <w:tc>
          <w:tcPr>
            <w:tcW w:w="1340" w:type="dxa"/>
            <w:tcBorders>
              <w:top w:val="nil"/>
              <w:bottom w:val="nil"/>
            </w:tcBorders>
          </w:tcPr>
          <w:p w14:paraId="363A9129" w14:textId="77777777" w:rsidR="00CC753A" w:rsidRDefault="00CC753A">
            <w:pPr>
              <w:pStyle w:val="TableParagraph"/>
              <w:spacing w:line="240" w:lineRule="auto"/>
              <w:ind w:left="0"/>
              <w:rPr>
                <w:rFonts w:ascii="Times New Roman"/>
                <w:sz w:val="18"/>
              </w:rPr>
            </w:pPr>
          </w:p>
        </w:tc>
        <w:tc>
          <w:tcPr>
            <w:tcW w:w="1340" w:type="dxa"/>
            <w:vMerge/>
            <w:tcBorders>
              <w:top w:val="nil"/>
            </w:tcBorders>
          </w:tcPr>
          <w:p w14:paraId="7FDF9C98" w14:textId="77777777" w:rsidR="00CC753A" w:rsidRDefault="00CC753A">
            <w:pPr>
              <w:rPr>
                <w:sz w:val="2"/>
                <w:szCs w:val="2"/>
              </w:rPr>
            </w:pPr>
          </w:p>
        </w:tc>
        <w:tc>
          <w:tcPr>
            <w:tcW w:w="1320" w:type="dxa"/>
            <w:tcBorders>
              <w:top w:val="nil"/>
              <w:bottom w:val="nil"/>
            </w:tcBorders>
          </w:tcPr>
          <w:p w14:paraId="40877718" w14:textId="77777777" w:rsidR="00CC753A" w:rsidRDefault="008D59CF">
            <w:pPr>
              <w:pStyle w:val="TableParagraph"/>
              <w:spacing w:line="230" w:lineRule="exact"/>
            </w:pPr>
            <w:r>
              <w:rPr>
                <w:spacing w:val="-2"/>
              </w:rPr>
              <w:t>-making;</w:t>
            </w:r>
          </w:p>
        </w:tc>
        <w:tc>
          <w:tcPr>
            <w:tcW w:w="1340" w:type="dxa"/>
            <w:vMerge/>
            <w:tcBorders>
              <w:top w:val="nil"/>
            </w:tcBorders>
          </w:tcPr>
          <w:p w14:paraId="27F0A192" w14:textId="77777777" w:rsidR="00CC753A" w:rsidRDefault="00CC753A">
            <w:pPr>
              <w:rPr>
                <w:sz w:val="2"/>
                <w:szCs w:val="2"/>
              </w:rPr>
            </w:pPr>
          </w:p>
        </w:tc>
        <w:tc>
          <w:tcPr>
            <w:tcW w:w="1340" w:type="dxa"/>
            <w:vMerge/>
            <w:tcBorders>
              <w:top w:val="nil"/>
            </w:tcBorders>
          </w:tcPr>
          <w:p w14:paraId="55732D50" w14:textId="77777777" w:rsidR="00CC753A" w:rsidRDefault="00CC753A">
            <w:pPr>
              <w:rPr>
                <w:sz w:val="2"/>
                <w:szCs w:val="2"/>
              </w:rPr>
            </w:pPr>
          </w:p>
        </w:tc>
      </w:tr>
      <w:tr w:rsidR="00CC753A" w14:paraId="78E99681" w14:textId="77777777">
        <w:trPr>
          <w:trHeight w:val="250"/>
        </w:trPr>
        <w:tc>
          <w:tcPr>
            <w:tcW w:w="1320" w:type="dxa"/>
            <w:vMerge/>
            <w:tcBorders>
              <w:top w:val="nil"/>
            </w:tcBorders>
          </w:tcPr>
          <w:p w14:paraId="56A336F3" w14:textId="77777777" w:rsidR="00CC753A" w:rsidRDefault="00CC753A">
            <w:pPr>
              <w:rPr>
                <w:sz w:val="2"/>
                <w:szCs w:val="2"/>
              </w:rPr>
            </w:pPr>
          </w:p>
        </w:tc>
        <w:tc>
          <w:tcPr>
            <w:tcW w:w="1340" w:type="dxa"/>
            <w:tcBorders>
              <w:top w:val="nil"/>
              <w:bottom w:val="nil"/>
            </w:tcBorders>
          </w:tcPr>
          <w:p w14:paraId="4E7FEE67" w14:textId="77777777" w:rsidR="00CC753A" w:rsidRDefault="008D59CF">
            <w:pPr>
              <w:pStyle w:val="TableParagraph"/>
              <w:spacing w:line="230" w:lineRule="exact"/>
              <w:ind w:left="19"/>
            </w:pPr>
            <w:r>
              <w:rPr>
                <w:spacing w:val="-2"/>
              </w:rPr>
              <w:t>perception</w:t>
            </w:r>
          </w:p>
        </w:tc>
        <w:tc>
          <w:tcPr>
            <w:tcW w:w="1340" w:type="dxa"/>
            <w:tcBorders>
              <w:top w:val="nil"/>
              <w:bottom w:val="nil"/>
            </w:tcBorders>
          </w:tcPr>
          <w:p w14:paraId="1CE9D55D" w14:textId="77777777" w:rsidR="00CC753A" w:rsidRDefault="00CC753A">
            <w:pPr>
              <w:pStyle w:val="TableParagraph"/>
              <w:spacing w:line="240" w:lineRule="auto"/>
              <w:ind w:left="0"/>
              <w:rPr>
                <w:rFonts w:ascii="Times New Roman"/>
                <w:sz w:val="18"/>
              </w:rPr>
            </w:pPr>
          </w:p>
        </w:tc>
        <w:tc>
          <w:tcPr>
            <w:tcW w:w="1340" w:type="dxa"/>
            <w:vMerge/>
            <w:tcBorders>
              <w:top w:val="nil"/>
            </w:tcBorders>
          </w:tcPr>
          <w:p w14:paraId="51AB127F" w14:textId="77777777" w:rsidR="00CC753A" w:rsidRDefault="00CC753A">
            <w:pPr>
              <w:rPr>
                <w:sz w:val="2"/>
                <w:szCs w:val="2"/>
              </w:rPr>
            </w:pPr>
          </w:p>
        </w:tc>
        <w:tc>
          <w:tcPr>
            <w:tcW w:w="1320" w:type="dxa"/>
            <w:tcBorders>
              <w:top w:val="nil"/>
              <w:bottom w:val="nil"/>
            </w:tcBorders>
          </w:tcPr>
          <w:p w14:paraId="2AF17771" w14:textId="77777777" w:rsidR="00CC753A" w:rsidRDefault="008D59CF">
            <w:pPr>
              <w:pStyle w:val="TableParagraph"/>
              <w:spacing w:line="230" w:lineRule="exact"/>
            </w:pPr>
            <w:r>
              <w:rPr>
                <w:spacing w:val="-2"/>
              </w:rPr>
              <w:t>cognitive</w:t>
            </w:r>
          </w:p>
        </w:tc>
        <w:tc>
          <w:tcPr>
            <w:tcW w:w="1340" w:type="dxa"/>
            <w:vMerge/>
            <w:tcBorders>
              <w:top w:val="nil"/>
            </w:tcBorders>
          </w:tcPr>
          <w:p w14:paraId="0C7FF3B5" w14:textId="77777777" w:rsidR="00CC753A" w:rsidRDefault="00CC753A">
            <w:pPr>
              <w:rPr>
                <w:sz w:val="2"/>
                <w:szCs w:val="2"/>
              </w:rPr>
            </w:pPr>
          </w:p>
        </w:tc>
        <w:tc>
          <w:tcPr>
            <w:tcW w:w="1340" w:type="dxa"/>
            <w:vMerge/>
            <w:tcBorders>
              <w:top w:val="nil"/>
            </w:tcBorders>
          </w:tcPr>
          <w:p w14:paraId="23B52F70" w14:textId="77777777" w:rsidR="00CC753A" w:rsidRDefault="00CC753A">
            <w:pPr>
              <w:rPr>
                <w:sz w:val="2"/>
                <w:szCs w:val="2"/>
              </w:rPr>
            </w:pPr>
          </w:p>
        </w:tc>
      </w:tr>
      <w:tr w:rsidR="00CC753A" w14:paraId="38E34D08" w14:textId="77777777">
        <w:trPr>
          <w:trHeight w:val="250"/>
        </w:trPr>
        <w:tc>
          <w:tcPr>
            <w:tcW w:w="1320" w:type="dxa"/>
            <w:vMerge/>
            <w:tcBorders>
              <w:top w:val="nil"/>
            </w:tcBorders>
          </w:tcPr>
          <w:p w14:paraId="343FC342" w14:textId="77777777" w:rsidR="00CC753A" w:rsidRDefault="00CC753A">
            <w:pPr>
              <w:rPr>
                <w:sz w:val="2"/>
                <w:szCs w:val="2"/>
              </w:rPr>
            </w:pPr>
          </w:p>
        </w:tc>
        <w:tc>
          <w:tcPr>
            <w:tcW w:w="1340" w:type="dxa"/>
            <w:tcBorders>
              <w:top w:val="nil"/>
              <w:bottom w:val="nil"/>
            </w:tcBorders>
          </w:tcPr>
          <w:p w14:paraId="0D328024" w14:textId="77777777" w:rsidR="00CC753A" w:rsidRDefault="008D59CF">
            <w:pPr>
              <w:pStyle w:val="TableParagraph"/>
              <w:spacing w:line="230" w:lineRule="exact"/>
              <w:ind w:left="19"/>
            </w:pPr>
            <w:r>
              <w:t>and</w:t>
            </w:r>
            <w:r>
              <w:rPr>
                <w:spacing w:val="-5"/>
              </w:rPr>
              <w:t xml:space="preserve"> </w:t>
            </w:r>
            <w:r>
              <w:rPr>
                <w:spacing w:val="-2"/>
              </w:rPr>
              <w:t>memory,</w:t>
            </w:r>
          </w:p>
        </w:tc>
        <w:tc>
          <w:tcPr>
            <w:tcW w:w="1340" w:type="dxa"/>
            <w:tcBorders>
              <w:top w:val="nil"/>
              <w:bottom w:val="nil"/>
            </w:tcBorders>
          </w:tcPr>
          <w:p w14:paraId="656A8B4A" w14:textId="77777777" w:rsidR="00CC753A" w:rsidRDefault="00CC753A">
            <w:pPr>
              <w:pStyle w:val="TableParagraph"/>
              <w:spacing w:line="240" w:lineRule="auto"/>
              <w:ind w:left="0"/>
              <w:rPr>
                <w:rFonts w:ascii="Times New Roman"/>
                <w:sz w:val="18"/>
              </w:rPr>
            </w:pPr>
          </w:p>
        </w:tc>
        <w:tc>
          <w:tcPr>
            <w:tcW w:w="1340" w:type="dxa"/>
            <w:vMerge/>
            <w:tcBorders>
              <w:top w:val="nil"/>
            </w:tcBorders>
          </w:tcPr>
          <w:p w14:paraId="436E8826" w14:textId="77777777" w:rsidR="00CC753A" w:rsidRDefault="00CC753A">
            <w:pPr>
              <w:rPr>
                <w:sz w:val="2"/>
                <w:szCs w:val="2"/>
              </w:rPr>
            </w:pPr>
          </w:p>
        </w:tc>
        <w:tc>
          <w:tcPr>
            <w:tcW w:w="1320" w:type="dxa"/>
            <w:tcBorders>
              <w:top w:val="nil"/>
              <w:bottom w:val="nil"/>
            </w:tcBorders>
          </w:tcPr>
          <w:p w14:paraId="0269F3B9" w14:textId="77777777" w:rsidR="00CC753A" w:rsidRDefault="008D59CF">
            <w:pPr>
              <w:pStyle w:val="TableParagraph"/>
              <w:spacing w:line="230" w:lineRule="exact"/>
            </w:pPr>
            <w:r>
              <w:rPr>
                <w:spacing w:val="-2"/>
              </w:rPr>
              <w:t>flexibility.</w:t>
            </w:r>
          </w:p>
        </w:tc>
        <w:tc>
          <w:tcPr>
            <w:tcW w:w="1340" w:type="dxa"/>
            <w:vMerge/>
            <w:tcBorders>
              <w:top w:val="nil"/>
            </w:tcBorders>
          </w:tcPr>
          <w:p w14:paraId="35B7B27C" w14:textId="77777777" w:rsidR="00CC753A" w:rsidRDefault="00CC753A">
            <w:pPr>
              <w:rPr>
                <w:sz w:val="2"/>
                <w:szCs w:val="2"/>
              </w:rPr>
            </w:pPr>
          </w:p>
        </w:tc>
        <w:tc>
          <w:tcPr>
            <w:tcW w:w="1340" w:type="dxa"/>
            <w:vMerge/>
            <w:tcBorders>
              <w:top w:val="nil"/>
            </w:tcBorders>
          </w:tcPr>
          <w:p w14:paraId="63471451" w14:textId="77777777" w:rsidR="00CC753A" w:rsidRDefault="00CC753A">
            <w:pPr>
              <w:rPr>
                <w:sz w:val="2"/>
                <w:szCs w:val="2"/>
              </w:rPr>
            </w:pPr>
          </w:p>
        </w:tc>
      </w:tr>
      <w:tr w:rsidR="00CC753A" w14:paraId="47D3B4EF" w14:textId="77777777">
        <w:trPr>
          <w:trHeight w:val="250"/>
        </w:trPr>
        <w:tc>
          <w:tcPr>
            <w:tcW w:w="1320" w:type="dxa"/>
            <w:vMerge/>
            <w:tcBorders>
              <w:top w:val="nil"/>
            </w:tcBorders>
          </w:tcPr>
          <w:p w14:paraId="030EEB13" w14:textId="77777777" w:rsidR="00CC753A" w:rsidRDefault="00CC753A">
            <w:pPr>
              <w:rPr>
                <w:sz w:val="2"/>
                <w:szCs w:val="2"/>
              </w:rPr>
            </w:pPr>
          </w:p>
        </w:tc>
        <w:tc>
          <w:tcPr>
            <w:tcW w:w="1340" w:type="dxa"/>
            <w:tcBorders>
              <w:top w:val="nil"/>
              <w:bottom w:val="nil"/>
            </w:tcBorders>
          </w:tcPr>
          <w:p w14:paraId="6E5CF019" w14:textId="77777777" w:rsidR="00CC753A" w:rsidRDefault="008D59CF">
            <w:pPr>
              <w:pStyle w:val="TableParagraph"/>
              <w:spacing w:line="230" w:lineRule="exact"/>
              <w:ind w:left="19"/>
            </w:pPr>
            <w:r>
              <w:rPr>
                <w:spacing w:val="-2"/>
              </w:rPr>
              <w:t>actively</w:t>
            </w:r>
          </w:p>
        </w:tc>
        <w:tc>
          <w:tcPr>
            <w:tcW w:w="1340" w:type="dxa"/>
            <w:tcBorders>
              <w:top w:val="nil"/>
              <w:bottom w:val="nil"/>
            </w:tcBorders>
          </w:tcPr>
          <w:p w14:paraId="7E73D1C3" w14:textId="77777777" w:rsidR="00CC753A" w:rsidRDefault="00CC753A">
            <w:pPr>
              <w:pStyle w:val="TableParagraph"/>
              <w:spacing w:line="240" w:lineRule="auto"/>
              <w:ind w:left="0"/>
              <w:rPr>
                <w:rFonts w:ascii="Times New Roman"/>
                <w:sz w:val="18"/>
              </w:rPr>
            </w:pPr>
          </w:p>
        </w:tc>
        <w:tc>
          <w:tcPr>
            <w:tcW w:w="1340" w:type="dxa"/>
            <w:vMerge/>
            <w:tcBorders>
              <w:top w:val="nil"/>
            </w:tcBorders>
          </w:tcPr>
          <w:p w14:paraId="3C431F26" w14:textId="77777777" w:rsidR="00CC753A" w:rsidRDefault="00CC753A">
            <w:pPr>
              <w:rPr>
                <w:sz w:val="2"/>
                <w:szCs w:val="2"/>
              </w:rPr>
            </w:pPr>
          </w:p>
        </w:tc>
        <w:tc>
          <w:tcPr>
            <w:tcW w:w="1320" w:type="dxa"/>
            <w:tcBorders>
              <w:top w:val="nil"/>
              <w:bottom w:val="nil"/>
            </w:tcBorders>
          </w:tcPr>
          <w:p w14:paraId="760ED1A3" w14:textId="77777777" w:rsidR="00CC753A" w:rsidRDefault="00CC753A">
            <w:pPr>
              <w:pStyle w:val="TableParagraph"/>
              <w:spacing w:line="240" w:lineRule="auto"/>
              <w:ind w:left="0"/>
              <w:rPr>
                <w:rFonts w:ascii="Times New Roman"/>
                <w:sz w:val="18"/>
              </w:rPr>
            </w:pPr>
          </w:p>
        </w:tc>
        <w:tc>
          <w:tcPr>
            <w:tcW w:w="1340" w:type="dxa"/>
            <w:vMerge/>
            <w:tcBorders>
              <w:top w:val="nil"/>
            </w:tcBorders>
          </w:tcPr>
          <w:p w14:paraId="318D5C71" w14:textId="77777777" w:rsidR="00CC753A" w:rsidRDefault="00CC753A">
            <w:pPr>
              <w:rPr>
                <w:sz w:val="2"/>
                <w:szCs w:val="2"/>
              </w:rPr>
            </w:pPr>
          </w:p>
        </w:tc>
        <w:tc>
          <w:tcPr>
            <w:tcW w:w="1340" w:type="dxa"/>
            <w:vMerge/>
            <w:tcBorders>
              <w:top w:val="nil"/>
            </w:tcBorders>
          </w:tcPr>
          <w:p w14:paraId="1720290E" w14:textId="77777777" w:rsidR="00CC753A" w:rsidRDefault="00CC753A">
            <w:pPr>
              <w:rPr>
                <w:sz w:val="2"/>
                <w:szCs w:val="2"/>
              </w:rPr>
            </w:pPr>
          </w:p>
        </w:tc>
      </w:tr>
      <w:tr w:rsidR="00CC753A" w14:paraId="2B6354E4" w14:textId="77777777">
        <w:trPr>
          <w:trHeight w:val="250"/>
        </w:trPr>
        <w:tc>
          <w:tcPr>
            <w:tcW w:w="1320" w:type="dxa"/>
            <w:vMerge/>
            <w:tcBorders>
              <w:top w:val="nil"/>
            </w:tcBorders>
          </w:tcPr>
          <w:p w14:paraId="1FD10D2B" w14:textId="77777777" w:rsidR="00CC753A" w:rsidRDefault="00CC753A">
            <w:pPr>
              <w:rPr>
                <w:sz w:val="2"/>
                <w:szCs w:val="2"/>
              </w:rPr>
            </w:pPr>
          </w:p>
        </w:tc>
        <w:tc>
          <w:tcPr>
            <w:tcW w:w="1340" w:type="dxa"/>
            <w:tcBorders>
              <w:top w:val="nil"/>
              <w:bottom w:val="nil"/>
            </w:tcBorders>
          </w:tcPr>
          <w:p w14:paraId="31F2E404" w14:textId="77777777" w:rsidR="00CC753A" w:rsidRDefault="008D59CF">
            <w:pPr>
              <w:pStyle w:val="TableParagraph"/>
              <w:spacing w:line="230" w:lineRule="exact"/>
              <w:ind w:left="19"/>
            </w:pPr>
            <w:r>
              <w:t>helping</w:t>
            </w:r>
            <w:r>
              <w:rPr>
                <w:spacing w:val="-7"/>
              </w:rPr>
              <w:t xml:space="preserve"> </w:t>
            </w:r>
            <w:r>
              <w:rPr>
                <w:spacing w:val="-5"/>
              </w:rPr>
              <w:t>to</w:t>
            </w:r>
          </w:p>
        </w:tc>
        <w:tc>
          <w:tcPr>
            <w:tcW w:w="1340" w:type="dxa"/>
            <w:tcBorders>
              <w:top w:val="nil"/>
              <w:bottom w:val="nil"/>
            </w:tcBorders>
          </w:tcPr>
          <w:p w14:paraId="4E224C89" w14:textId="77777777" w:rsidR="00CC753A" w:rsidRDefault="00CC753A">
            <w:pPr>
              <w:pStyle w:val="TableParagraph"/>
              <w:spacing w:line="240" w:lineRule="auto"/>
              <w:ind w:left="0"/>
              <w:rPr>
                <w:rFonts w:ascii="Times New Roman"/>
                <w:sz w:val="18"/>
              </w:rPr>
            </w:pPr>
          </w:p>
        </w:tc>
        <w:tc>
          <w:tcPr>
            <w:tcW w:w="1340" w:type="dxa"/>
            <w:vMerge/>
            <w:tcBorders>
              <w:top w:val="nil"/>
            </w:tcBorders>
          </w:tcPr>
          <w:p w14:paraId="14DF10DE" w14:textId="77777777" w:rsidR="00CC753A" w:rsidRDefault="00CC753A">
            <w:pPr>
              <w:rPr>
                <w:sz w:val="2"/>
                <w:szCs w:val="2"/>
              </w:rPr>
            </w:pPr>
          </w:p>
        </w:tc>
        <w:tc>
          <w:tcPr>
            <w:tcW w:w="1320" w:type="dxa"/>
            <w:tcBorders>
              <w:top w:val="nil"/>
              <w:bottom w:val="nil"/>
            </w:tcBorders>
          </w:tcPr>
          <w:p w14:paraId="4C96DA1B" w14:textId="77777777" w:rsidR="00CC753A" w:rsidRDefault="00CC753A">
            <w:pPr>
              <w:pStyle w:val="TableParagraph"/>
              <w:spacing w:line="240" w:lineRule="auto"/>
              <w:ind w:left="0"/>
              <w:rPr>
                <w:rFonts w:ascii="Times New Roman"/>
                <w:sz w:val="18"/>
              </w:rPr>
            </w:pPr>
          </w:p>
        </w:tc>
        <w:tc>
          <w:tcPr>
            <w:tcW w:w="1340" w:type="dxa"/>
            <w:vMerge/>
            <w:tcBorders>
              <w:top w:val="nil"/>
            </w:tcBorders>
          </w:tcPr>
          <w:p w14:paraId="523A2642" w14:textId="77777777" w:rsidR="00CC753A" w:rsidRDefault="00CC753A">
            <w:pPr>
              <w:rPr>
                <w:sz w:val="2"/>
                <w:szCs w:val="2"/>
              </w:rPr>
            </w:pPr>
          </w:p>
        </w:tc>
        <w:tc>
          <w:tcPr>
            <w:tcW w:w="1340" w:type="dxa"/>
            <w:vMerge/>
            <w:tcBorders>
              <w:top w:val="nil"/>
            </w:tcBorders>
          </w:tcPr>
          <w:p w14:paraId="1BDA93C3" w14:textId="77777777" w:rsidR="00CC753A" w:rsidRDefault="00CC753A">
            <w:pPr>
              <w:rPr>
                <w:sz w:val="2"/>
                <w:szCs w:val="2"/>
              </w:rPr>
            </w:pPr>
          </w:p>
        </w:tc>
      </w:tr>
      <w:tr w:rsidR="00CC753A" w14:paraId="4B965C1F" w14:textId="77777777">
        <w:trPr>
          <w:trHeight w:val="250"/>
        </w:trPr>
        <w:tc>
          <w:tcPr>
            <w:tcW w:w="1320" w:type="dxa"/>
            <w:vMerge/>
            <w:tcBorders>
              <w:top w:val="nil"/>
            </w:tcBorders>
          </w:tcPr>
          <w:p w14:paraId="1CBC7962" w14:textId="77777777" w:rsidR="00CC753A" w:rsidRDefault="00CC753A">
            <w:pPr>
              <w:rPr>
                <w:sz w:val="2"/>
                <w:szCs w:val="2"/>
              </w:rPr>
            </w:pPr>
          </w:p>
        </w:tc>
        <w:tc>
          <w:tcPr>
            <w:tcW w:w="1340" w:type="dxa"/>
            <w:tcBorders>
              <w:top w:val="nil"/>
              <w:bottom w:val="nil"/>
            </w:tcBorders>
          </w:tcPr>
          <w:p w14:paraId="0589742E" w14:textId="77777777" w:rsidR="00CC753A" w:rsidRDefault="008D59CF">
            <w:pPr>
              <w:pStyle w:val="TableParagraph"/>
              <w:spacing w:line="230" w:lineRule="exact"/>
              <w:ind w:left="19" w:right="-15"/>
            </w:pPr>
            <w:r>
              <w:t>create</w:t>
            </w:r>
            <w:r>
              <w:rPr>
                <w:spacing w:val="-6"/>
              </w:rPr>
              <w:t xml:space="preserve"> </w:t>
            </w:r>
            <w:r>
              <w:rPr>
                <w:spacing w:val="-2"/>
              </w:rPr>
              <w:t>reality.</w:t>
            </w:r>
          </w:p>
        </w:tc>
        <w:tc>
          <w:tcPr>
            <w:tcW w:w="1340" w:type="dxa"/>
            <w:tcBorders>
              <w:top w:val="nil"/>
              <w:bottom w:val="nil"/>
            </w:tcBorders>
          </w:tcPr>
          <w:p w14:paraId="053AB872" w14:textId="77777777" w:rsidR="00CC753A" w:rsidRDefault="00CC753A">
            <w:pPr>
              <w:pStyle w:val="TableParagraph"/>
              <w:spacing w:line="240" w:lineRule="auto"/>
              <w:ind w:left="0"/>
              <w:rPr>
                <w:rFonts w:ascii="Times New Roman"/>
                <w:sz w:val="18"/>
              </w:rPr>
            </w:pPr>
          </w:p>
        </w:tc>
        <w:tc>
          <w:tcPr>
            <w:tcW w:w="1340" w:type="dxa"/>
            <w:vMerge/>
            <w:tcBorders>
              <w:top w:val="nil"/>
            </w:tcBorders>
          </w:tcPr>
          <w:p w14:paraId="38C29594" w14:textId="77777777" w:rsidR="00CC753A" w:rsidRDefault="00CC753A">
            <w:pPr>
              <w:rPr>
                <w:sz w:val="2"/>
                <w:szCs w:val="2"/>
              </w:rPr>
            </w:pPr>
          </w:p>
        </w:tc>
        <w:tc>
          <w:tcPr>
            <w:tcW w:w="1320" w:type="dxa"/>
            <w:tcBorders>
              <w:top w:val="nil"/>
              <w:bottom w:val="nil"/>
            </w:tcBorders>
          </w:tcPr>
          <w:p w14:paraId="1BF11008" w14:textId="77777777" w:rsidR="00CC753A" w:rsidRDefault="00CC753A">
            <w:pPr>
              <w:pStyle w:val="TableParagraph"/>
              <w:spacing w:line="240" w:lineRule="auto"/>
              <w:ind w:left="0"/>
              <w:rPr>
                <w:rFonts w:ascii="Times New Roman"/>
                <w:sz w:val="18"/>
              </w:rPr>
            </w:pPr>
          </w:p>
        </w:tc>
        <w:tc>
          <w:tcPr>
            <w:tcW w:w="1340" w:type="dxa"/>
            <w:vMerge/>
            <w:tcBorders>
              <w:top w:val="nil"/>
            </w:tcBorders>
          </w:tcPr>
          <w:p w14:paraId="0A00BE67" w14:textId="77777777" w:rsidR="00CC753A" w:rsidRDefault="00CC753A">
            <w:pPr>
              <w:rPr>
                <w:sz w:val="2"/>
                <w:szCs w:val="2"/>
              </w:rPr>
            </w:pPr>
          </w:p>
        </w:tc>
        <w:tc>
          <w:tcPr>
            <w:tcW w:w="1340" w:type="dxa"/>
            <w:vMerge/>
            <w:tcBorders>
              <w:top w:val="nil"/>
            </w:tcBorders>
          </w:tcPr>
          <w:p w14:paraId="5995316F" w14:textId="77777777" w:rsidR="00CC753A" w:rsidRDefault="00CC753A">
            <w:pPr>
              <w:rPr>
                <w:sz w:val="2"/>
                <w:szCs w:val="2"/>
              </w:rPr>
            </w:pPr>
          </w:p>
        </w:tc>
      </w:tr>
      <w:tr w:rsidR="00CC753A" w14:paraId="5EB352B0" w14:textId="77777777">
        <w:trPr>
          <w:trHeight w:val="250"/>
        </w:trPr>
        <w:tc>
          <w:tcPr>
            <w:tcW w:w="1320" w:type="dxa"/>
            <w:vMerge/>
            <w:tcBorders>
              <w:top w:val="nil"/>
            </w:tcBorders>
          </w:tcPr>
          <w:p w14:paraId="6258E135" w14:textId="77777777" w:rsidR="00CC753A" w:rsidRDefault="00CC753A">
            <w:pPr>
              <w:rPr>
                <w:sz w:val="2"/>
                <w:szCs w:val="2"/>
              </w:rPr>
            </w:pPr>
          </w:p>
        </w:tc>
        <w:tc>
          <w:tcPr>
            <w:tcW w:w="1340" w:type="dxa"/>
            <w:tcBorders>
              <w:top w:val="nil"/>
              <w:bottom w:val="nil"/>
            </w:tcBorders>
          </w:tcPr>
          <w:p w14:paraId="06C4A731" w14:textId="77777777" w:rsidR="00CC753A" w:rsidRDefault="008D59CF">
            <w:pPr>
              <w:pStyle w:val="TableParagraph"/>
              <w:spacing w:line="230" w:lineRule="exact"/>
              <w:ind w:left="19"/>
            </w:pPr>
            <w:r>
              <w:t>Presents</w:t>
            </w:r>
            <w:r>
              <w:rPr>
                <w:spacing w:val="-8"/>
              </w:rPr>
              <w:t xml:space="preserve"> </w:t>
            </w:r>
            <w:r>
              <w:rPr>
                <w:spacing w:val="-10"/>
              </w:rPr>
              <w:t>a</w:t>
            </w:r>
          </w:p>
        </w:tc>
        <w:tc>
          <w:tcPr>
            <w:tcW w:w="1340" w:type="dxa"/>
            <w:tcBorders>
              <w:top w:val="nil"/>
              <w:bottom w:val="nil"/>
            </w:tcBorders>
          </w:tcPr>
          <w:p w14:paraId="414EBCB8" w14:textId="77777777" w:rsidR="00CC753A" w:rsidRDefault="00CC753A">
            <w:pPr>
              <w:pStyle w:val="TableParagraph"/>
              <w:spacing w:line="240" w:lineRule="auto"/>
              <w:ind w:left="0"/>
              <w:rPr>
                <w:rFonts w:ascii="Times New Roman"/>
                <w:sz w:val="18"/>
              </w:rPr>
            </w:pPr>
          </w:p>
        </w:tc>
        <w:tc>
          <w:tcPr>
            <w:tcW w:w="1340" w:type="dxa"/>
            <w:vMerge/>
            <w:tcBorders>
              <w:top w:val="nil"/>
            </w:tcBorders>
          </w:tcPr>
          <w:p w14:paraId="04AAC859" w14:textId="77777777" w:rsidR="00CC753A" w:rsidRDefault="00CC753A">
            <w:pPr>
              <w:rPr>
                <w:sz w:val="2"/>
                <w:szCs w:val="2"/>
              </w:rPr>
            </w:pPr>
          </w:p>
        </w:tc>
        <w:tc>
          <w:tcPr>
            <w:tcW w:w="1320" w:type="dxa"/>
            <w:tcBorders>
              <w:top w:val="nil"/>
              <w:bottom w:val="nil"/>
            </w:tcBorders>
          </w:tcPr>
          <w:p w14:paraId="26D4A838" w14:textId="77777777" w:rsidR="00CC753A" w:rsidRDefault="00CC753A">
            <w:pPr>
              <w:pStyle w:val="TableParagraph"/>
              <w:spacing w:line="240" w:lineRule="auto"/>
              <w:ind w:left="0"/>
              <w:rPr>
                <w:rFonts w:ascii="Times New Roman"/>
                <w:sz w:val="18"/>
              </w:rPr>
            </w:pPr>
          </w:p>
        </w:tc>
        <w:tc>
          <w:tcPr>
            <w:tcW w:w="1340" w:type="dxa"/>
            <w:vMerge/>
            <w:tcBorders>
              <w:top w:val="nil"/>
            </w:tcBorders>
          </w:tcPr>
          <w:p w14:paraId="4746346D" w14:textId="77777777" w:rsidR="00CC753A" w:rsidRDefault="00CC753A">
            <w:pPr>
              <w:rPr>
                <w:sz w:val="2"/>
                <w:szCs w:val="2"/>
              </w:rPr>
            </w:pPr>
          </w:p>
        </w:tc>
        <w:tc>
          <w:tcPr>
            <w:tcW w:w="1340" w:type="dxa"/>
            <w:vMerge/>
            <w:tcBorders>
              <w:top w:val="nil"/>
            </w:tcBorders>
          </w:tcPr>
          <w:p w14:paraId="6B560965" w14:textId="77777777" w:rsidR="00CC753A" w:rsidRDefault="00CC753A">
            <w:pPr>
              <w:rPr>
                <w:sz w:val="2"/>
                <w:szCs w:val="2"/>
              </w:rPr>
            </w:pPr>
          </w:p>
        </w:tc>
      </w:tr>
      <w:tr w:rsidR="00CC753A" w14:paraId="47734AA8" w14:textId="77777777">
        <w:trPr>
          <w:trHeight w:val="250"/>
        </w:trPr>
        <w:tc>
          <w:tcPr>
            <w:tcW w:w="1320" w:type="dxa"/>
            <w:vMerge/>
            <w:tcBorders>
              <w:top w:val="nil"/>
            </w:tcBorders>
          </w:tcPr>
          <w:p w14:paraId="20781277" w14:textId="77777777" w:rsidR="00CC753A" w:rsidRDefault="00CC753A">
            <w:pPr>
              <w:rPr>
                <w:sz w:val="2"/>
                <w:szCs w:val="2"/>
              </w:rPr>
            </w:pPr>
          </w:p>
        </w:tc>
        <w:tc>
          <w:tcPr>
            <w:tcW w:w="1340" w:type="dxa"/>
            <w:tcBorders>
              <w:top w:val="nil"/>
              <w:bottom w:val="nil"/>
            </w:tcBorders>
          </w:tcPr>
          <w:p w14:paraId="3969219E" w14:textId="77777777" w:rsidR="00CC753A" w:rsidRDefault="008D59CF">
            <w:pPr>
              <w:pStyle w:val="TableParagraph"/>
              <w:spacing w:line="230" w:lineRule="exact"/>
              <w:ind w:left="19"/>
            </w:pPr>
            <w:r>
              <w:rPr>
                <w:spacing w:val="-2"/>
              </w:rPr>
              <w:t>"profound</w:t>
            </w:r>
          </w:p>
        </w:tc>
        <w:tc>
          <w:tcPr>
            <w:tcW w:w="1340" w:type="dxa"/>
            <w:tcBorders>
              <w:top w:val="nil"/>
              <w:bottom w:val="nil"/>
            </w:tcBorders>
          </w:tcPr>
          <w:p w14:paraId="113B81B1" w14:textId="77777777" w:rsidR="00CC753A" w:rsidRDefault="00CC753A">
            <w:pPr>
              <w:pStyle w:val="TableParagraph"/>
              <w:spacing w:line="240" w:lineRule="auto"/>
              <w:ind w:left="0"/>
              <w:rPr>
                <w:rFonts w:ascii="Times New Roman"/>
                <w:sz w:val="18"/>
              </w:rPr>
            </w:pPr>
          </w:p>
        </w:tc>
        <w:tc>
          <w:tcPr>
            <w:tcW w:w="1340" w:type="dxa"/>
            <w:vMerge/>
            <w:tcBorders>
              <w:top w:val="nil"/>
            </w:tcBorders>
          </w:tcPr>
          <w:p w14:paraId="32EB2E3B" w14:textId="77777777" w:rsidR="00CC753A" w:rsidRDefault="00CC753A">
            <w:pPr>
              <w:rPr>
                <w:sz w:val="2"/>
                <w:szCs w:val="2"/>
              </w:rPr>
            </w:pPr>
          </w:p>
        </w:tc>
        <w:tc>
          <w:tcPr>
            <w:tcW w:w="1320" w:type="dxa"/>
            <w:tcBorders>
              <w:top w:val="nil"/>
              <w:bottom w:val="nil"/>
            </w:tcBorders>
          </w:tcPr>
          <w:p w14:paraId="0359597D" w14:textId="77777777" w:rsidR="00CC753A" w:rsidRDefault="00CC753A">
            <w:pPr>
              <w:pStyle w:val="TableParagraph"/>
              <w:spacing w:line="240" w:lineRule="auto"/>
              <w:ind w:left="0"/>
              <w:rPr>
                <w:rFonts w:ascii="Times New Roman"/>
                <w:sz w:val="18"/>
              </w:rPr>
            </w:pPr>
          </w:p>
        </w:tc>
        <w:tc>
          <w:tcPr>
            <w:tcW w:w="1340" w:type="dxa"/>
            <w:vMerge/>
            <w:tcBorders>
              <w:top w:val="nil"/>
            </w:tcBorders>
          </w:tcPr>
          <w:p w14:paraId="15CAD1E6" w14:textId="77777777" w:rsidR="00CC753A" w:rsidRDefault="00CC753A">
            <w:pPr>
              <w:rPr>
                <w:sz w:val="2"/>
                <w:szCs w:val="2"/>
              </w:rPr>
            </w:pPr>
          </w:p>
        </w:tc>
        <w:tc>
          <w:tcPr>
            <w:tcW w:w="1340" w:type="dxa"/>
            <w:vMerge/>
            <w:tcBorders>
              <w:top w:val="nil"/>
            </w:tcBorders>
          </w:tcPr>
          <w:p w14:paraId="20E334F4" w14:textId="77777777" w:rsidR="00CC753A" w:rsidRDefault="00CC753A">
            <w:pPr>
              <w:rPr>
                <w:sz w:val="2"/>
                <w:szCs w:val="2"/>
              </w:rPr>
            </w:pPr>
          </w:p>
        </w:tc>
      </w:tr>
      <w:tr w:rsidR="00CC753A" w14:paraId="7B082016" w14:textId="77777777">
        <w:trPr>
          <w:trHeight w:val="250"/>
        </w:trPr>
        <w:tc>
          <w:tcPr>
            <w:tcW w:w="1320" w:type="dxa"/>
            <w:vMerge/>
            <w:tcBorders>
              <w:top w:val="nil"/>
            </w:tcBorders>
          </w:tcPr>
          <w:p w14:paraId="2D03FCF4" w14:textId="77777777" w:rsidR="00CC753A" w:rsidRDefault="00CC753A">
            <w:pPr>
              <w:rPr>
                <w:sz w:val="2"/>
                <w:szCs w:val="2"/>
              </w:rPr>
            </w:pPr>
          </w:p>
        </w:tc>
        <w:tc>
          <w:tcPr>
            <w:tcW w:w="1340" w:type="dxa"/>
            <w:tcBorders>
              <w:top w:val="nil"/>
            </w:tcBorders>
          </w:tcPr>
          <w:p w14:paraId="0D0BE207" w14:textId="77777777" w:rsidR="00CC753A" w:rsidRDefault="008D59CF">
            <w:pPr>
              <w:pStyle w:val="TableParagraph"/>
              <w:spacing w:line="230" w:lineRule="exact"/>
              <w:ind w:left="19"/>
            </w:pPr>
            <w:r>
              <w:rPr>
                <w:spacing w:val="-2"/>
              </w:rPr>
              <w:t>paradox."</w:t>
            </w:r>
          </w:p>
        </w:tc>
        <w:tc>
          <w:tcPr>
            <w:tcW w:w="1340" w:type="dxa"/>
            <w:tcBorders>
              <w:top w:val="nil"/>
            </w:tcBorders>
          </w:tcPr>
          <w:p w14:paraId="1BEAE1AA" w14:textId="77777777" w:rsidR="00CC753A" w:rsidRDefault="00CC753A">
            <w:pPr>
              <w:pStyle w:val="TableParagraph"/>
              <w:spacing w:line="240" w:lineRule="auto"/>
              <w:ind w:left="0"/>
              <w:rPr>
                <w:rFonts w:ascii="Times New Roman"/>
                <w:sz w:val="18"/>
              </w:rPr>
            </w:pPr>
          </w:p>
        </w:tc>
        <w:tc>
          <w:tcPr>
            <w:tcW w:w="1340" w:type="dxa"/>
            <w:vMerge/>
            <w:tcBorders>
              <w:top w:val="nil"/>
            </w:tcBorders>
          </w:tcPr>
          <w:p w14:paraId="1CDFF64D" w14:textId="77777777" w:rsidR="00CC753A" w:rsidRDefault="00CC753A">
            <w:pPr>
              <w:rPr>
                <w:sz w:val="2"/>
                <w:szCs w:val="2"/>
              </w:rPr>
            </w:pPr>
          </w:p>
        </w:tc>
        <w:tc>
          <w:tcPr>
            <w:tcW w:w="1320" w:type="dxa"/>
            <w:tcBorders>
              <w:top w:val="nil"/>
            </w:tcBorders>
          </w:tcPr>
          <w:p w14:paraId="56F89CA5" w14:textId="77777777" w:rsidR="00CC753A" w:rsidRDefault="00CC753A">
            <w:pPr>
              <w:pStyle w:val="TableParagraph"/>
              <w:spacing w:line="240" w:lineRule="auto"/>
              <w:ind w:left="0"/>
              <w:rPr>
                <w:rFonts w:ascii="Times New Roman"/>
                <w:sz w:val="18"/>
              </w:rPr>
            </w:pPr>
          </w:p>
        </w:tc>
        <w:tc>
          <w:tcPr>
            <w:tcW w:w="1340" w:type="dxa"/>
            <w:vMerge/>
            <w:tcBorders>
              <w:top w:val="nil"/>
            </w:tcBorders>
          </w:tcPr>
          <w:p w14:paraId="1A9E5A62" w14:textId="77777777" w:rsidR="00CC753A" w:rsidRDefault="00CC753A">
            <w:pPr>
              <w:rPr>
                <w:sz w:val="2"/>
                <w:szCs w:val="2"/>
              </w:rPr>
            </w:pPr>
          </w:p>
        </w:tc>
        <w:tc>
          <w:tcPr>
            <w:tcW w:w="1340" w:type="dxa"/>
            <w:vMerge/>
            <w:tcBorders>
              <w:top w:val="nil"/>
            </w:tcBorders>
          </w:tcPr>
          <w:p w14:paraId="47FE1F6B" w14:textId="77777777" w:rsidR="00CC753A" w:rsidRDefault="00CC753A">
            <w:pPr>
              <w:rPr>
                <w:sz w:val="2"/>
                <w:szCs w:val="2"/>
              </w:rPr>
            </w:pPr>
          </w:p>
        </w:tc>
      </w:tr>
      <w:tr w:rsidR="00CC753A" w14:paraId="0D482961" w14:textId="77777777">
        <w:trPr>
          <w:trHeight w:val="274"/>
        </w:trPr>
        <w:tc>
          <w:tcPr>
            <w:tcW w:w="1320" w:type="dxa"/>
            <w:tcBorders>
              <w:bottom w:val="nil"/>
            </w:tcBorders>
          </w:tcPr>
          <w:p w14:paraId="01C3F27E" w14:textId="77777777" w:rsidR="00CC753A" w:rsidRDefault="008D59CF">
            <w:pPr>
              <w:pStyle w:val="TableParagraph"/>
              <w:spacing w:before="10"/>
              <w:rPr>
                <w:rFonts w:ascii="Arial"/>
                <w:b/>
              </w:rPr>
            </w:pPr>
            <w:r>
              <w:rPr>
                <w:rFonts w:ascii="Arial"/>
                <w:b/>
                <w:spacing w:val="-2"/>
              </w:rPr>
              <w:t>Existential</w:t>
            </w:r>
          </w:p>
        </w:tc>
        <w:tc>
          <w:tcPr>
            <w:tcW w:w="1340" w:type="dxa"/>
            <w:tcBorders>
              <w:bottom w:val="nil"/>
            </w:tcBorders>
          </w:tcPr>
          <w:p w14:paraId="553A810C" w14:textId="77777777" w:rsidR="00CC753A" w:rsidRDefault="008D59CF">
            <w:pPr>
              <w:pStyle w:val="TableParagraph"/>
              <w:spacing w:before="10"/>
              <w:ind w:left="19"/>
            </w:pPr>
            <w:r>
              <w:rPr>
                <w:spacing w:val="-2"/>
              </w:rPr>
              <w:t>Holistic</w:t>
            </w:r>
          </w:p>
        </w:tc>
        <w:tc>
          <w:tcPr>
            <w:tcW w:w="1340" w:type="dxa"/>
            <w:tcBorders>
              <w:bottom w:val="nil"/>
            </w:tcBorders>
          </w:tcPr>
          <w:p w14:paraId="407588D2" w14:textId="77777777" w:rsidR="00CC753A" w:rsidRDefault="008D59CF">
            <w:pPr>
              <w:pStyle w:val="TableParagraph"/>
              <w:spacing w:before="10"/>
              <w:ind w:left="14"/>
            </w:pPr>
            <w:r>
              <w:t>Crisis</w:t>
            </w:r>
            <w:r>
              <w:rPr>
                <w:spacing w:val="-6"/>
              </w:rPr>
              <w:t xml:space="preserve"> </w:t>
            </w:r>
            <w:r>
              <w:rPr>
                <w:spacing w:val="-5"/>
              </w:rPr>
              <w:t>of</w:t>
            </w:r>
          </w:p>
        </w:tc>
        <w:tc>
          <w:tcPr>
            <w:tcW w:w="1340" w:type="dxa"/>
            <w:tcBorders>
              <w:bottom w:val="nil"/>
            </w:tcBorders>
          </w:tcPr>
          <w:p w14:paraId="780EBA80" w14:textId="77777777" w:rsidR="00CC753A" w:rsidRDefault="008D59CF">
            <w:pPr>
              <w:pStyle w:val="TableParagraph"/>
              <w:spacing w:before="10"/>
              <w:ind w:left="9"/>
            </w:pPr>
            <w:r>
              <w:rPr>
                <w:spacing w:val="-2"/>
              </w:rPr>
              <w:t>Holistic,</w:t>
            </w:r>
          </w:p>
        </w:tc>
        <w:tc>
          <w:tcPr>
            <w:tcW w:w="1320" w:type="dxa"/>
            <w:tcBorders>
              <w:bottom w:val="nil"/>
            </w:tcBorders>
          </w:tcPr>
          <w:p w14:paraId="6815B503" w14:textId="77777777" w:rsidR="00CC753A" w:rsidRDefault="008D59CF">
            <w:pPr>
              <w:pStyle w:val="TableParagraph"/>
              <w:spacing w:before="10"/>
              <w:ind w:right="-15"/>
            </w:pPr>
            <w:r>
              <w:t>Default</w:t>
            </w:r>
            <w:r>
              <w:rPr>
                <w:spacing w:val="-7"/>
              </w:rPr>
              <w:t xml:space="preserve"> </w:t>
            </w:r>
            <w:r>
              <w:rPr>
                <w:spacing w:val="-4"/>
              </w:rPr>
              <w:t>Mode</w:t>
            </w:r>
          </w:p>
        </w:tc>
        <w:tc>
          <w:tcPr>
            <w:tcW w:w="1340" w:type="dxa"/>
            <w:tcBorders>
              <w:bottom w:val="nil"/>
            </w:tcBorders>
          </w:tcPr>
          <w:p w14:paraId="23CE1F50" w14:textId="77777777" w:rsidR="00CC753A" w:rsidRDefault="008D59CF">
            <w:pPr>
              <w:pStyle w:val="TableParagraph"/>
              <w:spacing w:before="10"/>
              <w:ind w:left="19"/>
            </w:pPr>
            <w:r>
              <w:rPr>
                <w:spacing w:val="-2"/>
              </w:rPr>
              <w:t>Childhood</w:t>
            </w:r>
          </w:p>
        </w:tc>
        <w:tc>
          <w:tcPr>
            <w:tcW w:w="1340" w:type="dxa"/>
            <w:tcBorders>
              <w:bottom w:val="nil"/>
            </w:tcBorders>
          </w:tcPr>
          <w:p w14:paraId="35941721" w14:textId="77777777" w:rsidR="00CC753A" w:rsidRDefault="008D59CF">
            <w:pPr>
              <w:pStyle w:val="TableParagraph"/>
              <w:spacing w:before="10"/>
              <w:ind w:left="14"/>
            </w:pPr>
            <w:r>
              <w:t>Purpose</w:t>
            </w:r>
            <w:r>
              <w:rPr>
                <w:spacing w:val="-7"/>
              </w:rPr>
              <w:t xml:space="preserve"> </w:t>
            </w:r>
            <w:r>
              <w:rPr>
                <w:spacing w:val="-5"/>
              </w:rPr>
              <w:t>in</w:t>
            </w:r>
          </w:p>
        </w:tc>
      </w:tr>
      <w:tr w:rsidR="00CC753A" w14:paraId="113B74C1" w14:textId="77777777">
        <w:trPr>
          <w:trHeight w:val="270"/>
        </w:trPr>
        <w:tc>
          <w:tcPr>
            <w:tcW w:w="1320" w:type="dxa"/>
            <w:tcBorders>
              <w:top w:val="nil"/>
              <w:bottom w:val="nil"/>
            </w:tcBorders>
          </w:tcPr>
          <w:p w14:paraId="2468204B" w14:textId="77777777" w:rsidR="00CC753A" w:rsidRDefault="008D59CF">
            <w:pPr>
              <w:pStyle w:val="TableParagraph"/>
              <w:spacing w:before="5"/>
              <w:rPr>
                <w:rFonts w:ascii="Arial"/>
                <w:b/>
              </w:rPr>
            </w:pPr>
            <w:r>
              <w:rPr>
                <w:rFonts w:ascii="Arial"/>
                <w:b/>
                <w:spacing w:val="-2"/>
              </w:rPr>
              <w:t>Field</w:t>
            </w:r>
          </w:p>
        </w:tc>
        <w:tc>
          <w:tcPr>
            <w:tcW w:w="1340" w:type="dxa"/>
            <w:tcBorders>
              <w:top w:val="nil"/>
              <w:bottom w:val="nil"/>
            </w:tcBorders>
          </w:tcPr>
          <w:p w14:paraId="49AB9D9C" w14:textId="77777777" w:rsidR="00CC753A" w:rsidRDefault="008D59CF">
            <w:pPr>
              <w:pStyle w:val="TableParagraph"/>
              <w:spacing w:before="5"/>
              <w:ind w:left="19"/>
            </w:pPr>
            <w:r>
              <w:t>coherence</w:t>
            </w:r>
            <w:r>
              <w:rPr>
                <w:spacing w:val="-9"/>
              </w:rPr>
              <w:t xml:space="preserve"> </w:t>
            </w:r>
            <w:r>
              <w:rPr>
                <w:spacing w:val="-5"/>
              </w:rPr>
              <w:t>of</w:t>
            </w:r>
          </w:p>
        </w:tc>
        <w:tc>
          <w:tcPr>
            <w:tcW w:w="1340" w:type="dxa"/>
            <w:tcBorders>
              <w:top w:val="nil"/>
              <w:bottom w:val="nil"/>
            </w:tcBorders>
          </w:tcPr>
          <w:p w14:paraId="57CA44A2" w14:textId="77777777" w:rsidR="00CC753A" w:rsidRDefault="008D59CF">
            <w:pPr>
              <w:pStyle w:val="TableParagraph"/>
              <w:spacing w:before="5"/>
              <w:ind w:left="14"/>
            </w:pPr>
            <w:r>
              <w:rPr>
                <w:spacing w:val="-2"/>
              </w:rPr>
              <w:t>meaning,</w:t>
            </w:r>
          </w:p>
        </w:tc>
        <w:tc>
          <w:tcPr>
            <w:tcW w:w="1340" w:type="dxa"/>
            <w:tcBorders>
              <w:top w:val="nil"/>
              <w:bottom w:val="nil"/>
            </w:tcBorders>
          </w:tcPr>
          <w:p w14:paraId="05B7E853" w14:textId="77777777" w:rsidR="00CC753A" w:rsidRDefault="008D59CF">
            <w:pPr>
              <w:pStyle w:val="TableParagraph"/>
              <w:spacing w:before="5"/>
              <w:ind w:left="9"/>
            </w:pPr>
            <w:r>
              <w:rPr>
                <w:spacing w:val="-2"/>
              </w:rPr>
              <w:t>multi-</w:t>
            </w:r>
            <w:r>
              <w:rPr>
                <w:spacing w:val="-4"/>
              </w:rPr>
              <w:t>band</w:t>
            </w:r>
          </w:p>
        </w:tc>
        <w:tc>
          <w:tcPr>
            <w:tcW w:w="1320" w:type="dxa"/>
            <w:tcBorders>
              <w:top w:val="nil"/>
              <w:bottom w:val="nil"/>
            </w:tcBorders>
          </w:tcPr>
          <w:p w14:paraId="7B587A16" w14:textId="77777777" w:rsidR="00CC753A" w:rsidRDefault="008D59CF">
            <w:pPr>
              <w:pStyle w:val="TableParagraph"/>
              <w:spacing w:before="5"/>
            </w:pPr>
            <w:r>
              <w:rPr>
                <w:spacing w:val="-2"/>
              </w:rPr>
              <w:t>Network</w:t>
            </w:r>
          </w:p>
        </w:tc>
        <w:tc>
          <w:tcPr>
            <w:tcW w:w="1340" w:type="dxa"/>
            <w:tcBorders>
              <w:top w:val="nil"/>
              <w:bottom w:val="nil"/>
            </w:tcBorders>
          </w:tcPr>
          <w:p w14:paraId="0C509834" w14:textId="77777777" w:rsidR="00CC753A" w:rsidRDefault="008D59CF">
            <w:pPr>
              <w:pStyle w:val="TableParagraph"/>
              <w:spacing w:before="5"/>
              <w:ind w:left="19"/>
            </w:pPr>
            <w:r>
              <w:rPr>
                <w:spacing w:val="-2"/>
              </w:rPr>
              <w:t>(glimmers);</w:t>
            </w:r>
          </w:p>
        </w:tc>
        <w:tc>
          <w:tcPr>
            <w:tcW w:w="1340" w:type="dxa"/>
            <w:tcBorders>
              <w:top w:val="nil"/>
              <w:bottom w:val="nil"/>
            </w:tcBorders>
          </w:tcPr>
          <w:p w14:paraId="0AEBC043" w14:textId="77777777" w:rsidR="00CC753A" w:rsidRDefault="008D59CF">
            <w:pPr>
              <w:pStyle w:val="TableParagraph"/>
              <w:spacing w:before="5"/>
              <w:ind w:left="14"/>
            </w:pPr>
            <w:r>
              <w:t>Life</w:t>
            </w:r>
            <w:r>
              <w:rPr>
                <w:spacing w:val="-4"/>
              </w:rPr>
              <w:t xml:space="preserve"> </w:t>
            </w:r>
            <w:r>
              <w:rPr>
                <w:spacing w:val="-2"/>
              </w:rPr>
              <w:t>scales</w:t>
            </w:r>
          </w:p>
        </w:tc>
      </w:tr>
      <w:tr w:rsidR="00CC753A" w14:paraId="7F5D9F66" w14:textId="77777777">
        <w:trPr>
          <w:trHeight w:val="270"/>
        </w:trPr>
        <w:tc>
          <w:tcPr>
            <w:tcW w:w="1320" w:type="dxa"/>
            <w:tcBorders>
              <w:top w:val="nil"/>
              <w:bottom w:val="nil"/>
            </w:tcBorders>
          </w:tcPr>
          <w:p w14:paraId="30FABC3F"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1E149634" w14:textId="77777777" w:rsidR="00CC753A" w:rsidRDefault="008D59CF">
            <w:pPr>
              <w:pStyle w:val="TableParagraph"/>
              <w:spacing w:before="5"/>
              <w:ind w:left="19"/>
            </w:pPr>
            <w:r>
              <w:rPr>
                <w:spacing w:val="-2"/>
              </w:rPr>
              <w:t>meaning,</w:t>
            </w:r>
          </w:p>
        </w:tc>
        <w:tc>
          <w:tcPr>
            <w:tcW w:w="1340" w:type="dxa"/>
            <w:tcBorders>
              <w:top w:val="nil"/>
              <w:bottom w:val="nil"/>
            </w:tcBorders>
          </w:tcPr>
          <w:p w14:paraId="16D31026" w14:textId="77777777" w:rsidR="00CC753A" w:rsidRDefault="008D59CF">
            <w:pPr>
              <w:pStyle w:val="TableParagraph"/>
              <w:spacing w:before="5"/>
              <w:ind w:left="14"/>
            </w:pPr>
            <w:r>
              <w:rPr>
                <w:spacing w:val="-2"/>
              </w:rPr>
              <w:t>nihilism,</w:t>
            </w:r>
          </w:p>
        </w:tc>
        <w:tc>
          <w:tcPr>
            <w:tcW w:w="1340" w:type="dxa"/>
            <w:tcBorders>
              <w:top w:val="nil"/>
              <w:bottom w:val="nil"/>
            </w:tcBorders>
          </w:tcPr>
          <w:p w14:paraId="3A1F51AE" w14:textId="77777777" w:rsidR="00CC753A" w:rsidRDefault="008D59CF">
            <w:pPr>
              <w:pStyle w:val="TableParagraph"/>
              <w:spacing w:before="5"/>
              <w:ind w:left="9"/>
            </w:pPr>
            <w:r>
              <w:rPr>
                <w:spacing w:val="-5"/>
              </w:rPr>
              <w:t>EEG</w:t>
            </w:r>
          </w:p>
        </w:tc>
        <w:tc>
          <w:tcPr>
            <w:tcW w:w="1320" w:type="dxa"/>
            <w:tcBorders>
              <w:top w:val="nil"/>
              <w:bottom w:val="nil"/>
            </w:tcBorders>
          </w:tcPr>
          <w:p w14:paraId="5E8D4BD0" w14:textId="77777777" w:rsidR="00CC753A" w:rsidRDefault="008D59CF">
            <w:pPr>
              <w:pStyle w:val="TableParagraph"/>
              <w:spacing w:before="5"/>
            </w:pPr>
            <w:r>
              <w:rPr>
                <w:spacing w:val="-2"/>
              </w:rPr>
              <w:t>(DMN);</w:t>
            </w:r>
          </w:p>
        </w:tc>
        <w:tc>
          <w:tcPr>
            <w:tcW w:w="1340" w:type="dxa"/>
            <w:tcBorders>
              <w:top w:val="nil"/>
              <w:bottom w:val="nil"/>
            </w:tcBorders>
          </w:tcPr>
          <w:p w14:paraId="6DA24EF7" w14:textId="77777777" w:rsidR="00CC753A" w:rsidRDefault="008D59CF">
            <w:pPr>
              <w:pStyle w:val="TableParagraph"/>
              <w:spacing w:before="5"/>
              <w:ind w:left="19"/>
            </w:pPr>
            <w:r>
              <w:rPr>
                <w:spacing w:val="-2"/>
              </w:rPr>
              <w:t>Adolescence</w:t>
            </w:r>
          </w:p>
        </w:tc>
        <w:tc>
          <w:tcPr>
            <w:tcW w:w="1340" w:type="dxa"/>
            <w:tcBorders>
              <w:top w:val="nil"/>
              <w:bottom w:val="nil"/>
            </w:tcBorders>
          </w:tcPr>
          <w:p w14:paraId="06BC42DC" w14:textId="77777777" w:rsidR="00CC753A" w:rsidRDefault="008D59CF">
            <w:pPr>
              <w:pStyle w:val="TableParagraph"/>
              <w:spacing w:before="5"/>
              <w:ind w:left="14"/>
            </w:pPr>
            <w:r>
              <w:rPr>
                <w:spacing w:val="-2"/>
              </w:rPr>
              <w:t>(increase);</w:t>
            </w:r>
          </w:p>
        </w:tc>
      </w:tr>
      <w:tr w:rsidR="00CC753A" w14:paraId="48EC09BF" w14:textId="77777777">
        <w:trPr>
          <w:trHeight w:val="270"/>
        </w:trPr>
        <w:tc>
          <w:tcPr>
            <w:tcW w:w="1320" w:type="dxa"/>
            <w:tcBorders>
              <w:top w:val="nil"/>
              <w:bottom w:val="nil"/>
            </w:tcBorders>
          </w:tcPr>
          <w:p w14:paraId="45B91613"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6890A0B4" w14:textId="77777777" w:rsidR="00CC753A" w:rsidRDefault="008D59CF">
            <w:pPr>
              <w:pStyle w:val="TableParagraph"/>
              <w:spacing w:before="5"/>
              <w:ind w:left="19"/>
            </w:pPr>
            <w:r>
              <w:t>purpose,</w:t>
            </w:r>
            <w:r>
              <w:rPr>
                <w:spacing w:val="-8"/>
              </w:rPr>
              <w:t xml:space="preserve"> </w:t>
            </w:r>
            <w:r>
              <w:rPr>
                <w:spacing w:val="-5"/>
              </w:rPr>
              <w:t>and</w:t>
            </w:r>
          </w:p>
        </w:tc>
        <w:tc>
          <w:tcPr>
            <w:tcW w:w="1340" w:type="dxa"/>
            <w:tcBorders>
              <w:top w:val="nil"/>
              <w:bottom w:val="nil"/>
            </w:tcBorders>
          </w:tcPr>
          <w:p w14:paraId="0F721660" w14:textId="77777777" w:rsidR="00CC753A" w:rsidRDefault="008D59CF">
            <w:pPr>
              <w:pStyle w:val="TableParagraph"/>
              <w:spacing w:before="5"/>
              <w:ind w:left="14"/>
            </w:pPr>
            <w:r>
              <w:rPr>
                <w:spacing w:val="-2"/>
              </w:rPr>
              <w:t>existential</w:t>
            </w:r>
          </w:p>
        </w:tc>
        <w:tc>
          <w:tcPr>
            <w:tcW w:w="1340" w:type="dxa"/>
            <w:tcBorders>
              <w:top w:val="nil"/>
              <w:bottom w:val="nil"/>
            </w:tcBorders>
          </w:tcPr>
          <w:p w14:paraId="26D11374" w14:textId="77777777" w:rsidR="00CC753A" w:rsidRDefault="008D59CF">
            <w:pPr>
              <w:pStyle w:val="TableParagraph"/>
              <w:spacing w:before="5"/>
              <w:ind w:left="9"/>
            </w:pPr>
            <w:r>
              <w:rPr>
                <w:spacing w:val="-2"/>
              </w:rPr>
              <w:t>coherence</w:t>
            </w:r>
          </w:p>
        </w:tc>
        <w:tc>
          <w:tcPr>
            <w:tcW w:w="1320" w:type="dxa"/>
            <w:tcBorders>
              <w:top w:val="nil"/>
              <w:bottom w:val="nil"/>
            </w:tcBorders>
          </w:tcPr>
          <w:p w14:paraId="3DE413EB" w14:textId="77777777" w:rsidR="00CC753A" w:rsidRDefault="008D59CF">
            <w:pPr>
              <w:pStyle w:val="TableParagraph"/>
              <w:spacing w:before="5"/>
            </w:pPr>
            <w:r>
              <w:rPr>
                <w:spacing w:val="-2"/>
              </w:rPr>
              <w:t>Ventromedial</w:t>
            </w:r>
          </w:p>
        </w:tc>
        <w:tc>
          <w:tcPr>
            <w:tcW w:w="1340" w:type="dxa"/>
            <w:tcBorders>
              <w:top w:val="nil"/>
              <w:bottom w:val="nil"/>
            </w:tcBorders>
          </w:tcPr>
          <w:p w14:paraId="71DD02D9" w14:textId="77777777" w:rsidR="00CC753A" w:rsidRDefault="008D59CF">
            <w:pPr>
              <w:pStyle w:val="TableParagraph"/>
              <w:spacing w:before="5"/>
              <w:ind w:left="19"/>
            </w:pPr>
            <w:r>
              <w:rPr>
                <w:spacing w:val="-2"/>
              </w:rPr>
              <w:t>(~13-</w:t>
            </w:r>
            <w:r>
              <w:rPr>
                <w:spacing w:val="-5"/>
              </w:rPr>
              <w:t>19</w:t>
            </w:r>
          </w:p>
        </w:tc>
        <w:tc>
          <w:tcPr>
            <w:tcW w:w="1340" w:type="dxa"/>
            <w:tcBorders>
              <w:top w:val="nil"/>
              <w:bottom w:val="nil"/>
            </w:tcBorders>
          </w:tcPr>
          <w:p w14:paraId="46C32EED" w14:textId="77777777" w:rsidR="00CC753A" w:rsidRDefault="008D59CF">
            <w:pPr>
              <w:pStyle w:val="TableParagraph"/>
              <w:spacing w:before="5"/>
              <w:ind w:left="14" w:right="-29"/>
            </w:pPr>
            <w:r>
              <w:rPr>
                <w:spacing w:val="-2"/>
              </w:rPr>
              <w:t>psychological</w:t>
            </w:r>
          </w:p>
        </w:tc>
      </w:tr>
      <w:tr w:rsidR="00CC753A" w14:paraId="086BB9DC" w14:textId="77777777">
        <w:trPr>
          <w:trHeight w:val="270"/>
        </w:trPr>
        <w:tc>
          <w:tcPr>
            <w:tcW w:w="1320" w:type="dxa"/>
            <w:tcBorders>
              <w:top w:val="nil"/>
              <w:bottom w:val="nil"/>
            </w:tcBorders>
          </w:tcPr>
          <w:p w14:paraId="223EC173"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5C90232E" w14:textId="77777777" w:rsidR="00CC753A" w:rsidRDefault="008D59CF">
            <w:pPr>
              <w:pStyle w:val="TableParagraph"/>
              <w:spacing w:before="5"/>
              <w:ind w:left="19"/>
            </w:pPr>
            <w:r>
              <w:t>one's</w:t>
            </w:r>
            <w:r>
              <w:rPr>
                <w:spacing w:val="-5"/>
              </w:rPr>
              <w:t xml:space="preserve"> </w:t>
            </w:r>
            <w:r>
              <w:rPr>
                <w:spacing w:val="-2"/>
              </w:rPr>
              <w:t>place</w:t>
            </w:r>
          </w:p>
        </w:tc>
        <w:tc>
          <w:tcPr>
            <w:tcW w:w="1340" w:type="dxa"/>
            <w:tcBorders>
              <w:top w:val="nil"/>
              <w:bottom w:val="nil"/>
            </w:tcBorders>
          </w:tcPr>
          <w:p w14:paraId="20A283B7" w14:textId="77777777" w:rsidR="00CC753A" w:rsidRDefault="008D59CF">
            <w:pPr>
              <w:pStyle w:val="TableParagraph"/>
              <w:spacing w:before="5"/>
              <w:ind w:left="14"/>
            </w:pPr>
            <w:r>
              <w:rPr>
                <w:spacing w:val="-2"/>
              </w:rPr>
              <w:t>vacuum,</w:t>
            </w:r>
          </w:p>
        </w:tc>
        <w:tc>
          <w:tcPr>
            <w:tcW w:w="1340" w:type="dxa"/>
            <w:tcBorders>
              <w:top w:val="nil"/>
              <w:bottom w:val="nil"/>
            </w:tcBorders>
          </w:tcPr>
          <w:p w14:paraId="15A3BB74" w14:textId="77777777" w:rsidR="00CC753A" w:rsidRDefault="008D59CF">
            <w:pPr>
              <w:pStyle w:val="TableParagraph"/>
              <w:spacing w:before="5"/>
              <w:ind w:left="9"/>
            </w:pPr>
            <w:r>
              <w:rPr>
                <w:spacing w:val="-2"/>
              </w:rPr>
              <w:t>(broadband</w:t>
            </w:r>
          </w:p>
        </w:tc>
        <w:tc>
          <w:tcPr>
            <w:tcW w:w="1320" w:type="dxa"/>
            <w:tcBorders>
              <w:top w:val="nil"/>
              <w:bottom w:val="nil"/>
            </w:tcBorders>
          </w:tcPr>
          <w:p w14:paraId="455B1EEB" w14:textId="77777777" w:rsidR="00CC753A" w:rsidRDefault="008D59CF">
            <w:pPr>
              <w:pStyle w:val="TableParagraph"/>
              <w:spacing w:before="5"/>
            </w:pPr>
            <w:r>
              <w:rPr>
                <w:spacing w:val="-2"/>
              </w:rPr>
              <w:t>Prefrontal</w:t>
            </w:r>
          </w:p>
        </w:tc>
        <w:tc>
          <w:tcPr>
            <w:tcW w:w="1340" w:type="dxa"/>
            <w:tcBorders>
              <w:top w:val="nil"/>
              <w:bottom w:val="nil"/>
            </w:tcBorders>
          </w:tcPr>
          <w:p w14:paraId="53BDE5AD" w14:textId="77777777" w:rsidR="00CC753A" w:rsidRDefault="008D59CF">
            <w:pPr>
              <w:pStyle w:val="TableParagraph"/>
              <w:spacing w:before="5"/>
              <w:ind w:left="19"/>
            </w:pPr>
            <w:r>
              <w:rPr>
                <w:spacing w:val="-2"/>
              </w:rPr>
              <w:t>years);</w:t>
            </w:r>
          </w:p>
        </w:tc>
        <w:tc>
          <w:tcPr>
            <w:tcW w:w="1340" w:type="dxa"/>
            <w:tcBorders>
              <w:top w:val="nil"/>
              <w:bottom w:val="nil"/>
            </w:tcBorders>
          </w:tcPr>
          <w:p w14:paraId="3721028D" w14:textId="77777777" w:rsidR="00CC753A" w:rsidRDefault="008D59CF">
            <w:pPr>
              <w:pStyle w:val="TableParagraph"/>
              <w:spacing w:before="5"/>
              <w:ind w:left="14"/>
            </w:pPr>
            <w:r>
              <w:rPr>
                <w:spacing w:val="-2"/>
              </w:rPr>
              <w:t>well-being</w:t>
            </w:r>
          </w:p>
        </w:tc>
      </w:tr>
      <w:tr w:rsidR="00CC753A" w14:paraId="17A2E6C1" w14:textId="77777777">
        <w:trPr>
          <w:trHeight w:val="270"/>
        </w:trPr>
        <w:tc>
          <w:tcPr>
            <w:tcW w:w="1320" w:type="dxa"/>
            <w:tcBorders>
              <w:top w:val="nil"/>
              <w:bottom w:val="nil"/>
            </w:tcBorders>
          </w:tcPr>
          <w:p w14:paraId="27C5F036"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6F9CFF70" w14:textId="77777777" w:rsidR="00CC753A" w:rsidRDefault="008D59CF">
            <w:pPr>
              <w:pStyle w:val="TableParagraph"/>
              <w:spacing w:before="5"/>
              <w:ind w:left="19"/>
            </w:pPr>
            <w:r>
              <w:t>in</w:t>
            </w:r>
            <w:r>
              <w:rPr>
                <w:spacing w:val="-2"/>
              </w:rPr>
              <w:t xml:space="preserve"> </w:t>
            </w:r>
            <w:r>
              <w:rPr>
                <w:spacing w:val="-5"/>
              </w:rPr>
              <w:t>the</w:t>
            </w:r>
          </w:p>
        </w:tc>
        <w:tc>
          <w:tcPr>
            <w:tcW w:w="1340" w:type="dxa"/>
            <w:tcBorders>
              <w:top w:val="nil"/>
              <w:bottom w:val="nil"/>
            </w:tcBorders>
          </w:tcPr>
          <w:p w14:paraId="750051E3" w14:textId="77777777" w:rsidR="00CC753A" w:rsidRDefault="008D59CF">
            <w:pPr>
              <w:pStyle w:val="TableParagraph"/>
              <w:spacing w:before="5"/>
              <w:ind w:left="14"/>
            </w:pPr>
            <w:r>
              <w:rPr>
                <w:spacing w:val="-2"/>
              </w:rPr>
              <w:t>fragmented</w:t>
            </w:r>
          </w:p>
        </w:tc>
        <w:tc>
          <w:tcPr>
            <w:tcW w:w="1340" w:type="dxa"/>
            <w:tcBorders>
              <w:top w:val="nil"/>
              <w:bottom w:val="nil"/>
            </w:tcBorders>
          </w:tcPr>
          <w:p w14:paraId="28526861" w14:textId="77777777" w:rsidR="00CC753A" w:rsidRDefault="008D59CF">
            <w:pPr>
              <w:pStyle w:val="TableParagraph"/>
              <w:spacing w:before="5"/>
              <w:ind w:left="9"/>
            </w:pPr>
            <w:r>
              <w:rPr>
                <w:spacing w:val="-5"/>
              </w:rPr>
              <w:t>EEG</w:t>
            </w:r>
          </w:p>
        </w:tc>
        <w:tc>
          <w:tcPr>
            <w:tcW w:w="1320" w:type="dxa"/>
            <w:tcBorders>
              <w:top w:val="nil"/>
              <w:bottom w:val="nil"/>
            </w:tcBorders>
          </w:tcPr>
          <w:p w14:paraId="7C7B0EE7" w14:textId="77777777" w:rsidR="00CC753A" w:rsidRDefault="008D59CF">
            <w:pPr>
              <w:pStyle w:val="TableParagraph"/>
              <w:spacing w:before="5"/>
            </w:pPr>
            <w:r>
              <w:rPr>
                <w:spacing w:val="-2"/>
              </w:rPr>
              <w:t>Cortex</w:t>
            </w:r>
          </w:p>
        </w:tc>
        <w:tc>
          <w:tcPr>
            <w:tcW w:w="1340" w:type="dxa"/>
            <w:tcBorders>
              <w:top w:val="nil"/>
              <w:bottom w:val="nil"/>
            </w:tcBorders>
          </w:tcPr>
          <w:p w14:paraId="17F7A091" w14:textId="77777777" w:rsidR="00CC753A" w:rsidRDefault="008D59CF">
            <w:pPr>
              <w:pStyle w:val="TableParagraph"/>
              <w:spacing w:before="5"/>
              <w:ind w:left="19"/>
            </w:pPr>
            <w:r>
              <w:rPr>
                <w:spacing w:val="-2"/>
              </w:rPr>
              <w:t>Adulthood</w:t>
            </w:r>
          </w:p>
        </w:tc>
        <w:tc>
          <w:tcPr>
            <w:tcW w:w="1340" w:type="dxa"/>
            <w:tcBorders>
              <w:top w:val="nil"/>
              <w:bottom w:val="nil"/>
            </w:tcBorders>
          </w:tcPr>
          <w:p w14:paraId="11D79CB1" w14:textId="77777777" w:rsidR="00CC753A" w:rsidRDefault="008D59CF">
            <w:pPr>
              <w:pStyle w:val="TableParagraph"/>
              <w:spacing w:before="5"/>
              <w:ind w:left="14"/>
            </w:pPr>
            <w:r>
              <w:rPr>
                <w:spacing w:val="-2"/>
              </w:rPr>
              <w:t>scores</w:t>
            </w:r>
          </w:p>
        </w:tc>
      </w:tr>
      <w:tr w:rsidR="00CC753A" w14:paraId="7543D9F2" w14:textId="77777777">
        <w:trPr>
          <w:trHeight w:val="270"/>
        </w:trPr>
        <w:tc>
          <w:tcPr>
            <w:tcW w:w="1320" w:type="dxa"/>
            <w:tcBorders>
              <w:top w:val="nil"/>
              <w:bottom w:val="nil"/>
            </w:tcBorders>
          </w:tcPr>
          <w:p w14:paraId="5F7B3348"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146B41B4" w14:textId="77777777" w:rsidR="00CC753A" w:rsidRDefault="008D59CF">
            <w:pPr>
              <w:pStyle w:val="TableParagraph"/>
              <w:spacing w:before="5"/>
              <w:ind w:left="19"/>
            </w:pPr>
            <w:r>
              <w:rPr>
                <w:spacing w:val="-2"/>
              </w:rPr>
              <w:t>universe.</w:t>
            </w:r>
          </w:p>
        </w:tc>
        <w:tc>
          <w:tcPr>
            <w:tcW w:w="1340" w:type="dxa"/>
            <w:tcBorders>
              <w:top w:val="nil"/>
              <w:bottom w:val="nil"/>
            </w:tcBorders>
          </w:tcPr>
          <w:p w14:paraId="71C4431F" w14:textId="77777777" w:rsidR="00CC753A" w:rsidRDefault="008D59CF">
            <w:pPr>
              <w:pStyle w:val="TableParagraph"/>
              <w:spacing w:before="5"/>
              <w:ind w:left="14"/>
            </w:pPr>
            <w:r>
              <w:rPr>
                <w:spacing w:val="-2"/>
              </w:rPr>
              <w:t>identity;</w:t>
            </w:r>
          </w:p>
        </w:tc>
        <w:tc>
          <w:tcPr>
            <w:tcW w:w="1340" w:type="dxa"/>
            <w:tcBorders>
              <w:top w:val="nil"/>
              <w:bottom w:val="nil"/>
            </w:tcBorders>
          </w:tcPr>
          <w:p w14:paraId="114FE6F6" w14:textId="77777777" w:rsidR="00CC753A" w:rsidRDefault="008D59CF">
            <w:pPr>
              <w:pStyle w:val="TableParagraph"/>
              <w:spacing w:before="5"/>
              <w:ind w:left="9"/>
            </w:pPr>
            <w:r>
              <w:rPr>
                <w:spacing w:val="-2"/>
              </w:rPr>
              <w:t>coherence).</w:t>
            </w:r>
          </w:p>
        </w:tc>
        <w:tc>
          <w:tcPr>
            <w:tcW w:w="1320" w:type="dxa"/>
            <w:tcBorders>
              <w:top w:val="nil"/>
              <w:bottom w:val="nil"/>
            </w:tcBorders>
          </w:tcPr>
          <w:p w14:paraId="415C3805" w14:textId="77777777" w:rsidR="00CC753A" w:rsidRDefault="008D59CF">
            <w:pPr>
              <w:pStyle w:val="TableParagraph"/>
              <w:spacing w:before="5"/>
            </w:pPr>
            <w:r>
              <w:rPr>
                <w:spacing w:val="-2"/>
              </w:rPr>
              <w:t>(vmPFC);</w:t>
            </w:r>
          </w:p>
        </w:tc>
        <w:tc>
          <w:tcPr>
            <w:tcW w:w="1340" w:type="dxa"/>
            <w:tcBorders>
              <w:top w:val="nil"/>
              <w:bottom w:val="nil"/>
            </w:tcBorders>
          </w:tcPr>
          <w:p w14:paraId="09DDEAB1" w14:textId="77777777" w:rsidR="00CC753A" w:rsidRDefault="008D59CF">
            <w:pPr>
              <w:pStyle w:val="TableParagraph"/>
              <w:spacing w:before="5"/>
              <w:ind w:left="19"/>
            </w:pPr>
            <w:r>
              <w:rPr>
                <w:spacing w:val="-2"/>
              </w:rPr>
              <w:t>(consolidatio</w:t>
            </w:r>
          </w:p>
        </w:tc>
        <w:tc>
          <w:tcPr>
            <w:tcW w:w="1340" w:type="dxa"/>
            <w:tcBorders>
              <w:top w:val="nil"/>
              <w:bottom w:val="nil"/>
            </w:tcBorders>
          </w:tcPr>
          <w:p w14:paraId="218137BC" w14:textId="77777777" w:rsidR="00CC753A" w:rsidRDefault="008D59CF">
            <w:pPr>
              <w:pStyle w:val="TableParagraph"/>
              <w:spacing w:before="5"/>
              <w:ind w:left="14"/>
            </w:pPr>
            <w:r>
              <w:rPr>
                <w:spacing w:val="-2"/>
              </w:rPr>
              <w:t>(increase);</w:t>
            </w:r>
          </w:p>
        </w:tc>
      </w:tr>
      <w:tr w:rsidR="00CC753A" w14:paraId="663B4B53" w14:textId="77777777">
        <w:trPr>
          <w:trHeight w:val="270"/>
        </w:trPr>
        <w:tc>
          <w:tcPr>
            <w:tcW w:w="1320" w:type="dxa"/>
            <w:tcBorders>
              <w:top w:val="nil"/>
              <w:bottom w:val="nil"/>
            </w:tcBorders>
          </w:tcPr>
          <w:p w14:paraId="470D1106"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5B52F39C" w14:textId="77777777" w:rsidR="00CC753A" w:rsidRDefault="008D59CF">
            <w:pPr>
              <w:pStyle w:val="TableParagraph"/>
              <w:spacing w:before="5"/>
              <w:ind w:left="19"/>
            </w:pPr>
            <w:r>
              <w:rPr>
                <w:spacing w:val="-2"/>
              </w:rPr>
              <w:t>Naturally</w:t>
            </w:r>
          </w:p>
        </w:tc>
        <w:tc>
          <w:tcPr>
            <w:tcW w:w="1340" w:type="dxa"/>
            <w:tcBorders>
              <w:top w:val="nil"/>
              <w:bottom w:val="nil"/>
            </w:tcBorders>
          </w:tcPr>
          <w:p w14:paraId="18589F1C" w14:textId="77777777" w:rsidR="00CC753A" w:rsidRDefault="008D59CF">
            <w:pPr>
              <w:pStyle w:val="TableParagraph"/>
              <w:spacing w:before="5"/>
              <w:ind w:left="14"/>
            </w:pPr>
            <w:r>
              <w:t>resistance</w:t>
            </w:r>
            <w:r>
              <w:rPr>
                <w:spacing w:val="-10"/>
              </w:rPr>
              <w:t xml:space="preserve"> </w:t>
            </w:r>
            <w:r>
              <w:rPr>
                <w:spacing w:val="-5"/>
              </w:rPr>
              <w:t>to</w:t>
            </w:r>
          </w:p>
        </w:tc>
        <w:tc>
          <w:tcPr>
            <w:tcW w:w="1340" w:type="dxa"/>
            <w:tcBorders>
              <w:top w:val="nil"/>
              <w:bottom w:val="nil"/>
            </w:tcBorders>
          </w:tcPr>
          <w:p w14:paraId="1ADCBD2E" w14:textId="77777777" w:rsidR="00CC753A" w:rsidRDefault="008D59CF">
            <w:pPr>
              <w:pStyle w:val="TableParagraph"/>
              <w:spacing w:before="5"/>
              <w:ind w:left="9"/>
            </w:pPr>
            <w:r>
              <w:t>Peak</w:t>
            </w:r>
            <w:r>
              <w:rPr>
                <w:spacing w:val="-4"/>
              </w:rPr>
              <w:t xml:space="preserve"> </w:t>
            </w:r>
            <w:r>
              <w:rPr>
                <w:spacing w:val="-2"/>
              </w:rPr>
              <w:t>phase</w:t>
            </w:r>
          </w:p>
        </w:tc>
        <w:tc>
          <w:tcPr>
            <w:tcW w:w="1320" w:type="dxa"/>
            <w:tcBorders>
              <w:top w:val="nil"/>
              <w:bottom w:val="nil"/>
            </w:tcBorders>
          </w:tcPr>
          <w:p w14:paraId="2152568B" w14:textId="77777777" w:rsidR="00CC753A" w:rsidRDefault="008D59CF">
            <w:pPr>
              <w:pStyle w:val="TableParagraph"/>
              <w:spacing w:before="5"/>
            </w:pPr>
            <w:r>
              <w:rPr>
                <w:spacing w:val="-2"/>
              </w:rPr>
              <w:t>limbic</w:t>
            </w:r>
          </w:p>
        </w:tc>
        <w:tc>
          <w:tcPr>
            <w:tcW w:w="1340" w:type="dxa"/>
            <w:tcBorders>
              <w:top w:val="nil"/>
              <w:bottom w:val="nil"/>
            </w:tcBorders>
          </w:tcPr>
          <w:p w14:paraId="6ECEDB40" w14:textId="77777777" w:rsidR="00CC753A" w:rsidRDefault="008D59CF">
            <w:pPr>
              <w:pStyle w:val="TableParagraph"/>
              <w:spacing w:before="5"/>
              <w:ind w:left="19"/>
            </w:pPr>
            <w:r>
              <w:t>n,</w:t>
            </w:r>
            <w:r>
              <w:rPr>
                <w:spacing w:val="-8"/>
              </w:rPr>
              <w:t xml:space="preserve"> </w:t>
            </w:r>
            <w:r>
              <w:t>mid-</w:t>
            </w:r>
            <w:r>
              <w:rPr>
                <w:spacing w:val="-2"/>
              </w:rPr>
              <w:t>life,</w:t>
            </w:r>
          </w:p>
        </w:tc>
        <w:tc>
          <w:tcPr>
            <w:tcW w:w="1340" w:type="dxa"/>
            <w:tcBorders>
              <w:top w:val="nil"/>
              <w:bottom w:val="nil"/>
            </w:tcBorders>
          </w:tcPr>
          <w:p w14:paraId="10BE0E67" w14:textId="77777777" w:rsidR="00CC753A" w:rsidRDefault="008D59CF">
            <w:pPr>
              <w:pStyle w:val="TableParagraph"/>
              <w:spacing w:before="5"/>
              <w:ind w:left="14"/>
            </w:pPr>
            <w:r>
              <w:rPr>
                <w:spacing w:val="-2"/>
              </w:rPr>
              <w:t>reduced</w:t>
            </w:r>
          </w:p>
        </w:tc>
      </w:tr>
      <w:tr w:rsidR="00CC753A" w14:paraId="1D2C96B6" w14:textId="77777777">
        <w:trPr>
          <w:trHeight w:val="270"/>
        </w:trPr>
        <w:tc>
          <w:tcPr>
            <w:tcW w:w="1320" w:type="dxa"/>
            <w:tcBorders>
              <w:top w:val="nil"/>
              <w:bottom w:val="nil"/>
            </w:tcBorders>
          </w:tcPr>
          <w:p w14:paraId="0BC59B0D"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36DA0AC7" w14:textId="77777777" w:rsidR="00CC753A" w:rsidRDefault="008D59CF">
            <w:pPr>
              <w:pStyle w:val="TableParagraph"/>
              <w:spacing w:before="5"/>
              <w:ind w:left="19"/>
            </w:pPr>
            <w:r>
              <w:rPr>
                <w:spacing w:val="-2"/>
              </w:rPr>
              <w:t>emerges</w:t>
            </w:r>
          </w:p>
        </w:tc>
        <w:tc>
          <w:tcPr>
            <w:tcW w:w="1340" w:type="dxa"/>
            <w:tcBorders>
              <w:top w:val="nil"/>
              <w:bottom w:val="nil"/>
            </w:tcBorders>
          </w:tcPr>
          <w:p w14:paraId="65DC51F4" w14:textId="77777777" w:rsidR="00CC753A" w:rsidRDefault="008D59CF">
            <w:pPr>
              <w:pStyle w:val="TableParagraph"/>
              <w:spacing w:before="5"/>
              <w:ind w:left="14"/>
            </w:pPr>
            <w:r>
              <w:rPr>
                <w:spacing w:val="-2"/>
              </w:rPr>
              <w:t>finitude;</w:t>
            </w:r>
          </w:p>
        </w:tc>
        <w:tc>
          <w:tcPr>
            <w:tcW w:w="1340" w:type="dxa"/>
            <w:tcBorders>
              <w:top w:val="nil"/>
              <w:bottom w:val="nil"/>
            </w:tcBorders>
          </w:tcPr>
          <w:p w14:paraId="5040D96D" w14:textId="77777777" w:rsidR="00CC753A" w:rsidRDefault="008D59CF">
            <w:pPr>
              <w:pStyle w:val="TableParagraph"/>
              <w:spacing w:before="5"/>
              <w:ind w:left="9"/>
            </w:pPr>
            <w:r>
              <w:t>lock</w:t>
            </w:r>
            <w:r>
              <w:rPr>
                <w:spacing w:val="-3"/>
              </w:rPr>
              <w:t xml:space="preserve"> </w:t>
            </w:r>
            <w:r>
              <w:t>in</w:t>
            </w:r>
            <w:r>
              <w:rPr>
                <w:spacing w:val="-3"/>
              </w:rPr>
              <w:t xml:space="preserve"> </w:t>
            </w:r>
            <w:r>
              <w:rPr>
                <w:spacing w:val="-2"/>
              </w:rPr>
              <w:t>entire</w:t>
            </w:r>
          </w:p>
        </w:tc>
        <w:tc>
          <w:tcPr>
            <w:tcW w:w="1320" w:type="dxa"/>
            <w:tcBorders>
              <w:top w:val="nil"/>
              <w:bottom w:val="nil"/>
            </w:tcBorders>
          </w:tcPr>
          <w:p w14:paraId="62E217FE" w14:textId="77777777" w:rsidR="00CC753A" w:rsidRDefault="008D59CF">
            <w:pPr>
              <w:pStyle w:val="TableParagraph"/>
              <w:spacing w:before="5"/>
            </w:pPr>
            <w:r>
              <w:rPr>
                <w:spacing w:val="-2"/>
              </w:rPr>
              <w:t>system;</w:t>
            </w:r>
          </w:p>
        </w:tc>
        <w:tc>
          <w:tcPr>
            <w:tcW w:w="1340" w:type="dxa"/>
            <w:tcBorders>
              <w:top w:val="nil"/>
              <w:bottom w:val="nil"/>
            </w:tcBorders>
          </w:tcPr>
          <w:p w14:paraId="16BF4C9C" w14:textId="77777777" w:rsidR="00CC753A" w:rsidRDefault="008D59CF">
            <w:pPr>
              <w:pStyle w:val="TableParagraph"/>
              <w:spacing w:before="5"/>
              <w:ind w:left="19"/>
            </w:pPr>
            <w:r>
              <w:rPr>
                <w:spacing w:val="-2"/>
              </w:rPr>
              <w:t>late-life)</w:t>
            </w:r>
          </w:p>
        </w:tc>
        <w:tc>
          <w:tcPr>
            <w:tcW w:w="1340" w:type="dxa"/>
            <w:tcBorders>
              <w:top w:val="nil"/>
              <w:bottom w:val="nil"/>
            </w:tcBorders>
          </w:tcPr>
          <w:p w14:paraId="43EAAE46" w14:textId="77777777" w:rsidR="00CC753A" w:rsidRDefault="008D59CF">
            <w:pPr>
              <w:pStyle w:val="TableParagraph"/>
              <w:spacing w:before="5"/>
              <w:ind w:left="14"/>
            </w:pPr>
            <w:r>
              <w:rPr>
                <w:spacing w:val="-2"/>
              </w:rPr>
              <w:t>physiological</w:t>
            </w:r>
          </w:p>
        </w:tc>
      </w:tr>
      <w:tr w:rsidR="00CC753A" w14:paraId="1268EBC8" w14:textId="77777777">
        <w:trPr>
          <w:trHeight w:val="270"/>
        </w:trPr>
        <w:tc>
          <w:tcPr>
            <w:tcW w:w="1320" w:type="dxa"/>
            <w:tcBorders>
              <w:top w:val="nil"/>
              <w:bottom w:val="nil"/>
            </w:tcBorders>
          </w:tcPr>
          <w:p w14:paraId="529E9171"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283E8746" w14:textId="77777777" w:rsidR="00CC753A" w:rsidRDefault="008D59CF">
            <w:pPr>
              <w:pStyle w:val="TableParagraph"/>
              <w:spacing w:before="5"/>
              <w:ind w:left="19"/>
            </w:pPr>
            <w:r>
              <w:t>from</w:t>
            </w:r>
            <w:r>
              <w:rPr>
                <w:spacing w:val="-4"/>
              </w:rPr>
              <w:t xml:space="preserve"> </w:t>
            </w:r>
            <w:r>
              <w:rPr>
                <w:spacing w:val="-5"/>
              </w:rPr>
              <w:t>the</w:t>
            </w:r>
          </w:p>
        </w:tc>
        <w:tc>
          <w:tcPr>
            <w:tcW w:w="1340" w:type="dxa"/>
            <w:tcBorders>
              <w:top w:val="nil"/>
              <w:bottom w:val="nil"/>
            </w:tcBorders>
          </w:tcPr>
          <w:p w14:paraId="01D85F80" w14:textId="77777777" w:rsidR="00CC753A" w:rsidRDefault="008D59CF">
            <w:pPr>
              <w:pStyle w:val="TableParagraph"/>
              <w:spacing w:before="5"/>
              <w:ind w:left="14"/>
            </w:pPr>
            <w:r>
              <w:rPr>
                <w:spacing w:val="-2"/>
              </w:rPr>
              <w:t>fragmented</w:t>
            </w:r>
          </w:p>
        </w:tc>
        <w:tc>
          <w:tcPr>
            <w:tcW w:w="1340" w:type="dxa"/>
            <w:tcBorders>
              <w:top w:val="nil"/>
              <w:bottom w:val="nil"/>
            </w:tcBorders>
          </w:tcPr>
          <w:p w14:paraId="64D46785" w14:textId="77777777" w:rsidR="00CC753A" w:rsidRDefault="008D59CF">
            <w:pPr>
              <w:pStyle w:val="TableParagraph"/>
              <w:spacing w:before="5"/>
              <w:ind w:left="9"/>
            </w:pPr>
            <w:r>
              <w:rPr>
                <w:spacing w:val="-2"/>
              </w:rPr>
              <w:t>system.</w:t>
            </w:r>
          </w:p>
        </w:tc>
        <w:tc>
          <w:tcPr>
            <w:tcW w:w="1320" w:type="dxa"/>
            <w:tcBorders>
              <w:top w:val="nil"/>
              <w:bottom w:val="nil"/>
            </w:tcBorders>
          </w:tcPr>
          <w:p w14:paraId="43945819" w14:textId="77777777" w:rsidR="00CC753A" w:rsidRDefault="008D59CF">
            <w:pPr>
              <w:pStyle w:val="TableParagraph"/>
              <w:spacing w:before="5"/>
            </w:pPr>
            <w:r>
              <w:rPr>
                <w:spacing w:val="-2"/>
              </w:rPr>
              <w:t>broader</w:t>
            </w:r>
          </w:p>
        </w:tc>
        <w:tc>
          <w:tcPr>
            <w:tcW w:w="1340" w:type="dxa"/>
            <w:tcBorders>
              <w:top w:val="nil"/>
              <w:bottom w:val="nil"/>
            </w:tcBorders>
          </w:tcPr>
          <w:p w14:paraId="2D048E73"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22D9A3AD" w14:textId="77777777" w:rsidR="00CC753A" w:rsidRDefault="008D59CF">
            <w:pPr>
              <w:pStyle w:val="TableParagraph"/>
              <w:spacing w:before="5"/>
              <w:ind w:left="14"/>
            </w:pPr>
            <w:r>
              <w:rPr>
                <w:spacing w:val="-2"/>
              </w:rPr>
              <w:t>stress</w:t>
            </w:r>
          </w:p>
        </w:tc>
      </w:tr>
      <w:tr w:rsidR="00CC753A" w14:paraId="5B94466E" w14:textId="77777777">
        <w:trPr>
          <w:trHeight w:val="270"/>
        </w:trPr>
        <w:tc>
          <w:tcPr>
            <w:tcW w:w="1320" w:type="dxa"/>
            <w:tcBorders>
              <w:top w:val="nil"/>
              <w:bottom w:val="nil"/>
            </w:tcBorders>
          </w:tcPr>
          <w:p w14:paraId="5E2A1984"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1021D032" w14:textId="77777777" w:rsidR="00CC753A" w:rsidRDefault="008D59CF">
            <w:pPr>
              <w:pStyle w:val="TableParagraph"/>
              <w:spacing w:before="5"/>
              <w:ind w:left="19"/>
            </w:pPr>
            <w:r>
              <w:rPr>
                <w:spacing w:val="-2"/>
              </w:rPr>
              <w:t>integrated</w:t>
            </w:r>
          </w:p>
        </w:tc>
        <w:tc>
          <w:tcPr>
            <w:tcW w:w="1340" w:type="dxa"/>
            <w:tcBorders>
              <w:top w:val="nil"/>
              <w:bottom w:val="nil"/>
            </w:tcBorders>
          </w:tcPr>
          <w:p w14:paraId="7C3CCF93" w14:textId="77777777" w:rsidR="00CC753A" w:rsidRDefault="008D59CF">
            <w:pPr>
              <w:pStyle w:val="TableParagraph"/>
              <w:spacing w:before="5"/>
              <w:ind w:left="14"/>
            </w:pPr>
            <w:r>
              <w:rPr>
                <w:spacing w:val="-2"/>
              </w:rPr>
              <w:t>multi-</w:t>
            </w:r>
            <w:r>
              <w:rPr>
                <w:spacing w:val="-4"/>
              </w:rPr>
              <w:t>band</w:t>
            </w:r>
          </w:p>
        </w:tc>
        <w:tc>
          <w:tcPr>
            <w:tcW w:w="1340" w:type="dxa"/>
            <w:tcBorders>
              <w:top w:val="nil"/>
              <w:bottom w:val="nil"/>
            </w:tcBorders>
          </w:tcPr>
          <w:p w14:paraId="43F42A32" w14:textId="77777777" w:rsidR="00CC753A" w:rsidRDefault="008D59CF">
            <w:pPr>
              <w:pStyle w:val="TableParagraph"/>
              <w:spacing w:before="5"/>
              <w:ind w:left="9"/>
            </w:pPr>
            <w:r>
              <w:rPr>
                <w:spacing w:val="-2"/>
              </w:rPr>
              <w:t>Optimal</w:t>
            </w:r>
          </w:p>
        </w:tc>
        <w:tc>
          <w:tcPr>
            <w:tcW w:w="1320" w:type="dxa"/>
            <w:tcBorders>
              <w:top w:val="nil"/>
              <w:bottom w:val="nil"/>
            </w:tcBorders>
          </w:tcPr>
          <w:p w14:paraId="09039A4E" w14:textId="77777777" w:rsidR="00CC753A" w:rsidRDefault="008D59CF">
            <w:pPr>
              <w:pStyle w:val="TableParagraph"/>
              <w:spacing w:before="5"/>
            </w:pPr>
            <w:r>
              <w:rPr>
                <w:spacing w:val="-2"/>
              </w:rPr>
              <w:t>brain-</w:t>
            </w:r>
            <w:r>
              <w:rPr>
                <w:spacing w:val="-4"/>
              </w:rPr>
              <w:t>body</w:t>
            </w:r>
          </w:p>
        </w:tc>
        <w:tc>
          <w:tcPr>
            <w:tcW w:w="1340" w:type="dxa"/>
            <w:tcBorders>
              <w:top w:val="nil"/>
              <w:bottom w:val="nil"/>
            </w:tcBorders>
          </w:tcPr>
          <w:p w14:paraId="6A436984"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3733DC39" w14:textId="77777777" w:rsidR="00CC753A" w:rsidRDefault="008D59CF">
            <w:pPr>
              <w:pStyle w:val="TableParagraph"/>
              <w:spacing w:before="5"/>
              <w:ind w:left="14"/>
            </w:pPr>
            <w:r>
              <w:rPr>
                <w:spacing w:val="-2"/>
              </w:rPr>
              <w:t>reactivity;</w:t>
            </w:r>
          </w:p>
        </w:tc>
      </w:tr>
      <w:tr w:rsidR="00CC753A" w14:paraId="45F65DC4" w14:textId="77777777">
        <w:trPr>
          <w:trHeight w:val="270"/>
        </w:trPr>
        <w:tc>
          <w:tcPr>
            <w:tcW w:w="1320" w:type="dxa"/>
            <w:tcBorders>
              <w:top w:val="nil"/>
              <w:bottom w:val="nil"/>
            </w:tcBorders>
          </w:tcPr>
          <w:p w14:paraId="625ECDFD"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6A114F8E" w14:textId="77777777" w:rsidR="00CC753A" w:rsidRDefault="008D59CF">
            <w:pPr>
              <w:pStyle w:val="TableParagraph"/>
              <w:spacing w:before="5"/>
              <w:ind w:left="19"/>
            </w:pPr>
            <w:r>
              <w:t>coherence</w:t>
            </w:r>
            <w:r>
              <w:rPr>
                <w:spacing w:val="-9"/>
              </w:rPr>
              <w:t xml:space="preserve"> </w:t>
            </w:r>
            <w:r>
              <w:rPr>
                <w:spacing w:val="-5"/>
              </w:rPr>
              <w:t>of</w:t>
            </w:r>
          </w:p>
        </w:tc>
        <w:tc>
          <w:tcPr>
            <w:tcW w:w="1340" w:type="dxa"/>
            <w:tcBorders>
              <w:top w:val="nil"/>
              <w:bottom w:val="nil"/>
            </w:tcBorders>
          </w:tcPr>
          <w:p w14:paraId="3525E2F6" w14:textId="77777777" w:rsidR="00CC753A" w:rsidRDefault="008D59CF">
            <w:pPr>
              <w:pStyle w:val="TableParagraph"/>
              <w:spacing w:before="5"/>
              <w:ind w:left="14"/>
            </w:pPr>
            <w:r>
              <w:rPr>
                <w:spacing w:val="-2"/>
              </w:rPr>
              <w:t>patterns;</w:t>
            </w:r>
          </w:p>
        </w:tc>
        <w:tc>
          <w:tcPr>
            <w:tcW w:w="1340" w:type="dxa"/>
            <w:tcBorders>
              <w:top w:val="nil"/>
              <w:bottom w:val="nil"/>
            </w:tcBorders>
          </w:tcPr>
          <w:p w14:paraId="0980D22F" w14:textId="77777777" w:rsidR="00CC753A" w:rsidRDefault="008D59CF">
            <w:pPr>
              <w:pStyle w:val="TableParagraph"/>
              <w:spacing w:before="5"/>
              <w:ind w:left="9"/>
            </w:pPr>
            <w:r>
              <w:rPr>
                <w:spacing w:val="-2"/>
              </w:rPr>
              <w:t>energetic</w:t>
            </w:r>
          </w:p>
        </w:tc>
        <w:tc>
          <w:tcPr>
            <w:tcW w:w="1320" w:type="dxa"/>
            <w:tcBorders>
              <w:top w:val="nil"/>
              <w:bottom w:val="nil"/>
            </w:tcBorders>
          </w:tcPr>
          <w:p w14:paraId="2E0C0E3F" w14:textId="77777777" w:rsidR="00CC753A" w:rsidRDefault="008D59CF">
            <w:pPr>
              <w:pStyle w:val="TableParagraph"/>
              <w:spacing w:before="5"/>
            </w:pPr>
            <w:r>
              <w:rPr>
                <w:spacing w:val="-2"/>
              </w:rPr>
              <w:t>coherence</w:t>
            </w:r>
          </w:p>
        </w:tc>
        <w:tc>
          <w:tcPr>
            <w:tcW w:w="1340" w:type="dxa"/>
            <w:tcBorders>
              <w:top w:val="nil"/>
              <w:bottom w:val="nil"/>
            </w:tcBorders>
          </w:tcPr>
          <w:p w14:paraId="1F8B5111"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3EB1CC46" w14:textId="77777777" w:rsidR="00CC753A" w:rsidRDefault="008D59CF">
            <w:pPr>
              <w:pStyle w:val="TableParagraph"/>
              <w:spacing w:before="5"/>
              <w:ind w:left="14"/>
            </w:pPr>
            <w:r>
              <w:rPr>
                <w:spacing w:val="-2"/>
              </w:rPr>
              <w:t>lower</w:t>
            </w:r>
          </w:p>
        </w:tc>
      </w:tr>
      <w:tr w:rsidR="00CC753A" w14:paraId="03C3B237" w14:textId="77777777">
        <w:trPr>
          <w:trHeight w:val="270"/>
        </w:trPr>
        <w:tc>
          <w:tcPr>
            <w:tcW w:w="1320" w:type="dxa"/>
            <w:tcBorders>
              <w:top w:val="nil"/>
              <w:bottom w:val="nil"/>
            </w:tcBorders>
          </w:tcPr>
          <w:p w14:paraId="1777F4DC"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6FF9486D" w14:textId="77777777" w:rsidR="00CC753A" w:rsidRDefault="008D59CF">
            <w:pPr>
              <w:pStyle w:val="TableParagraph"/>
              <w:spacing w:before="5"/>
              <w:ind w:left="19"/>
            </w:pPr>
            <w:r>
              <w:t>the</w:t>
            </w:r>
            <w:r>
              <w:rPr>
                <w:spacing w:val="-3"/>
              </w:rPr>
              <w:t xml:space="preserve"> </w:t>
            </w:r>
            <w:r>
              <w:rPr>
                <w:spacing w:val="-2"/>
              </w:rPr>
              <w:t>other</w:t>
            </w:r>
          </w:p>
        </w:tc>
        <w:tc>
          <w:tcPr>
            <w:tcW w:w="1340" w:type="dxa"/>
            <w:tcBorders>
              <w:top w:val="nil"/>
              <w:bottom w:val="nil"/>
            </w:tcBorders>
          </w:tcPr>
          <w:p w14:paraId="495C79C1" w14:textId="77777777" w:rsidR="00CC753A" w:rsidRDefault="008D59CF">
            <w:pPr>
              <w:pStyle w:val="TableParagraph"/>
              <w:spacing w:before="5"/>
              <w:ind w:left="14"/>
            </w:pPr>
            <w:r>
              <w:rPr>
                <w:spacing w:val="-2"/>
              </w:rPr>
              <w:t>allostatic</w:t>
            </w:r>
          </w:p>
        </w:tc>
        <w:tc>
          <w:tcPr>
            <w:tcW w:w="1340" w:type="dxa"/>
            <w:tcBorders>
              <w:top w:val="nil"/>
              <w:bottom w:val="nil"/>
            </w:tcBorders>
          </w:tcPr>
          <w:p w14:paraId="7BB7BA33" w14:textId="77777777" w:rsidR="00CC753A" w:rsidRDefault="008D59CF">
            <w:pPr>
              <w:pStyle w:val="TableParagraph"/>
              <w:spacing w:before="5"/>
              <w:ind w:left="9"/>
            </w:pPr>
            <w:r>
              <w:rPr>
                <w:spacing w:val="-2"/>
              </w:rPr>
              <w:t>coherence.</w:t>
            </w:r>
          </w:p>
        </w:tc>
        <w:tc>
          <w:tcPr>
            <w:tcW w:w="1320" w:type="dxa"/>
            <w:tcBorders>
              <w:top w:val="nil"/>
              <w:bottom w:val="nil"/>
            </w:tcBorders>
          </w:tcPr>
          <w:p w14:paraId="526F359B" w14:textId="77777777" w:rsidR="00CC753A" w:rsidRDefault="008D59CF">
            <w:pPr>
              <w:pStyle w:val="TableParagraph"/>
              <w:spacing w:before="5"/>
            </w:pPr>
            <w:r>
              <w:t>(e.g.,</w:t>
            </w:r>
            <w:r>
              <w:rPr>
                <w:spacing w:val="-6"/>
              </w:rPr>
              <w:t xml:space="preserve"> </w:t>
            </w:r>
            <w:r>
              <w:rPr>
                <w:spacing w:val="-2"/>
              </w:rPr>
              <w:t>vagal</w:t>
            </w:r>
          </w:p>
        </w:tc>
        <w:tc>
          <w:tcPr>
            <w:tcW w:w="1340" w:type="dxa"/>
            <w:tcBorders>
              <w:top w:val="nil"/>
              <w:bottom w:val="nil"/>
            </w:tcBorders>
          </w:tcPr>
          <w:p w14:paraId="0F68578C"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30F36057" w14:textId="77777777" w:rsidR="00CC753A" w:rsidRDefault="008D59CF">
            <w:pPr>
              <w:pStyle w:val="TableParagraph"/>
              <w:spacing w:before="5"/>
              <w:ind w:left="14"/>
            </w:pPr>
            <w:r>
              <w:rPr>
                <w:spacing w:val="-2"/>
              </w:rPr>
              <w:t>systemic</w:t>
            </w:r>
          </w:p>
        </w:tc>
      </w:tr>
      <w:tr w:rsidR="00CC753A" w14:paraId="563C699E" w14:textId="77777777">
        <w:trPr>
          <w:trHeight w:val="270"/>
        </w:trPr>
        <w:tc>
          <w:tcPr>
            <w:tcW w:w="1320" w:type="dxa"/>
            <w:tcBorders>
              <w:top w:val="nil"/>
              <w:bottom w:val="nil"/>
            </w:tcBorders>
          </w:tcPr>
          <w:p w14:paraId="05989BD6"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4A9F0887" w14:textId="77777777" w:rsidR="00CC753A" w:rsidRDefault="008D59CF">
            <w:pPr>
              <w:pStyle w:val="TableParagraph"/>
              <w:spacing w:before="5"/>
              <w:ind w:left="19"/>
            </w:pPr>
            <w:r>
              <w:rPr>
                <w:spacing w:val="-2"/>
              </w:rPr>
              <w:t>fields;</w:t>
            </w:r>
          </w:p>
        </w:tc>
        <w:tc>
          <w:tcPr>
            <w:tcW w:w="1340" w:type="dxa"/>
            <w:tcBorders>
              <w:top w:val="nil"/>
              <w:bottom w:val="nil"/>
            </w:tcBorders>
          </w:tcPr>
          <w:p w14:paraId="52170E31" w14:textId="77777777" w:rsidR="00CC753A" w:rsidRDefault="008D59CF">
            <w:pPr>
              <w:pStyle w:val="TableParagraph"/>
              <w:spacing w:before="5"/>
              <w:ind w:left="14"/>
            </w:pPr>
            <w:r>
              <w:rPr>
                <w:spacing w:val="-4"/>
              </w:rPr>
              <w:t>load</w:t>
            </w:r>
          </w:p>
        </w:tc>
        <w:tc>
          <w:tcPr>
            <w:tcW w:w="1340" w:type="dxa"/>
            <w:tcBorders>
              <w:top w:val="nil"/>
              <w:bottom w:val="nil"/>
            </w:tcBorders>
          </w:tcPr>
          <w:p w14:paraId="59883DE6" w14:textId="77777777" w:rsidR="00CC753A" w:rsidRDefault="008D59CF">
            <w:pPr>
              <w:pStyle w:val="TableParagraph"/>
              <w:spacing w:before="5"/>
              <w:ind w:left="9"/>
            </w:pPr>
            <w:r>
              <w:rPr>
                <w:spacing w:val="-2"/>
              </w:rPr>
              <w:t>Stable</w:t>
            </w:r>
          </w:p>
        </w:tc>
        <w:tc>
          <w:tcPr>
            <w:tcW w:w="1320" w:type="dxa"/>
            <w:tcBorders>
              <w:top w:val="nil"/>
              <w:bottom w:val="nil"/>
            </w:tcBorders>
          </w:tcPr>
          <w:p w14:paraId="5ABB8110" w14:textId="77777777" w:rsidR="00CC753A" w:rsidRDefault="008D59CF">
            <w:pPr>
              <w:pStyle w:val="TableParagraph"/>
              <w:spacing w:before="5"/>
            </w:pPr>
            <w:r>
              <w:rPr>
                <w:spacing w:val="-2"/>
              </w:rPr>
              <w:t>tone);</w:t>
            </w:r>
          </w:p>
        </w:tc>
        <w:tc>
          <w:tcPr>
            <w:tcW w:w="1340" w:type="dxa"/>
            <w:tcBorders>
              <w:top w:val="nil"/>
              <w:bottom w:val="nil"/>
            </w:tcBorders>
          </w:tcPr>
          <w:p w14:paraId="66531ADA"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1D3A0772" w14:textId="77777777" w:rsidR="00CC753A" w:rsidRDefault="008D59CF">
            <w:pPr>
              <w:pStyle w:val="TableParagraph"/>
              <w:spacing w:before="5"/>
              <w:ind w:left="14"/>
            </w:pPr>
            <w:r>
              <w:rPr>
                <w:spacing w:val="-2"/>
              </w:rPr>
              <w:t>inflammation</w:t>
            </w:r>
          </w:p>
        </w:tc>
      </w:tr>
      <w:tr w:rsidR="00CC753A" w14:paraId="7047180E" w14:textId="77777777">
        <w:trPr>
          <w:trHeight w:val="270"/>
        </w:trPr>
        <w:tc>
          <w:tcPr>
            <w:tcW w:w="1320" w:type="dxa"/>
            <w:tcBorders>
              <w:top w:val="nil"/>
              <w:bottom w:val="nil"/>
            </w:tcBorders>
          </w:tcPr>
          <w:p w14:paraId="66ACBDFE"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0C01B32F" w14:textId="77777777" w:rsidR="00CC753A" w:rsidRDefault="008D59CF">
            <w:pPr>
              <w:pStyle w:val="TableParagraph"/>
              <w:spacing w:before="5"/>
              <w:ind w:left="19"/>
            </w:pPr>
            <w:r>
              <w:rPr>
                <w:spacing w:val="-2"/>
              </w:rPr>
              <w:t>represents</w:t>
            </w:r>
          </w:p>
        </w:tc>
        <w:tc>
          <w:tcPr>
            <w:tcW w:w="1340" w:type="dxa"/>
            <w:tcBorders>
              <w:top w:val="nil"/>
              <w:bottom w:val="nil"/>
            </w:tcBorders>
          </w:tcPr>
          <w:p w14:paraId="3843D9DB" w14:textId="77777777" w:rsidR="00CC753A" w:rsidRDefault="008D59CF">
            <w:pPr>
              <w:pStyle w:val="TableParagraph"/>
              <w:spacing w:before="5"/>
              <w:ind w:left="14"/>
            </w:pPr>
            <w:r>
              <w:rPr>
                <w:spacing w:val="-2"/>
              </w:rPr>
              <w:t>markers.</w:t>
            </w:r>
          </w:p>
        </w:tc>
        <w:tc>
          <w:tcPr>
            <w:tcW w:w="1340" w:type="dxa"/>
            <w:tcBorders>
              <w:top w:val="nil"/>
              <w:bottom w:val="nil"/>
            </w:tcBorders>
          </w:tcPr>
          <w:p w14:paraId="1E0980D9" w14:textId="77777777" w:rsidR="00CC753A" w:rsidRDefault="008D59CF">
            <w:pPr>
              <w:pStyle w:val="TableParagraph"/>
              <w:spacing w:before="5"/>
              <w:ind w:left="9"/>
            </w:pPr>
            <w:r>
              <w:rPr>
                <w:spacing w:val="-2"/>
              </w:rPr>
              <w:t>circadian</w:t>
            </w:r>
          </w:p>
        </w:tc>
        <w:tc>
          <w:tcPr>
            <w:tcW w:w="1320" w:type="dxa"/>
            <w:tcBorders>
              <w:top w:val="nil"/>
              <w:bottom w:val="nil"/>
            </w:tcBorders>
          </w:tcPr>
          <w:p w14:paraId="6DA0D9F3" w14:textId="77777777" w:rsidR="00CC753A" w:rsidRDefault="008D59CF">
            <w:pPr>
              <w:pStyle w:val="TableParagraph"/>
              <w:spacing w:before="5"/>
              <w:ind w:right="-29"/>
            </w:pPr>
            <w:r>
              <w:rPr>
                <w:spacing w:val="-2"/>
              </w:rPr>
              <w:t>dopaminergic</w:t>
            </w:r>
          </w:p>
        </w:tc>
        <w:tc>
          <w:tcPr>
            <w:tcW w:w="1340" w:type="dxa"/>
            <w:tcBorders>
              <w:top w:val="nil"/>
              <w:bottom w:val="nil"/>
            </w:tcBorders>
          </w:tcPr>
          <w:p w14:paraId="4ED6264E"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08884EE3" w14:textId="77777777" w:rsidR="00CC753A" w:rsidRDefault="008D59CF">
            <w:pPr>
              <w:pStyle w:val="TableParagraph"/>
              <w:spacing w:before="5"/>
              <w:ind w:left="14"/>
            </w:pPr>
            <w:r>
              <w:t>(e.g.,</w:t>
            </w:r>
            <w:r>
              <w:rPr>
                <w:spacing w:val="-9"/>
              </w:rPr>
              <w:t xml:space="preserve"> </w:t>
            </w:r>
            <w:r>
              <w:t>IL-</w:t>
            </w:r>
            <w:r>
              <w:rPr>
                <w:spacing w:val="-5"/>
              </w:rPr>
              <w:t>6,</w:t>
            </w:r>
          </w:p>
        </w:tc>
      </w:tr>
      <w:tr w:rsidR="00CC753A" w14:paraId="22BF12C3" w14:textId="77777777">
        <w:trPr>
          <w:trHeight w:val="270"/>
        </w:trPr>
        <w:tc>
          <w:tcPr>
            <w:tcW w:w="1320" w:type="dxa"/>
            <w:tcBorders>
              <w:top w:val="nil"/>
              <w:bottom w:val="nil"/>
            </w:tcBorders>
          </w:tcPr>
          <w:p w14:paraId="7272B6C3"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35DA4369" w14:textId="77777777" w:rsidR="00CC753A" w:rsidRDefault="008D59CF">
            <w:pPr>
              <w:pStyle w:val="TableParagraph"/>
              <w:spacing w:before="5"/>
              <w:ind w:left="19"/>
            </w:pPr>
            <w:r>
              <w:t>the</w:t>
            </w:r>
            <w:r>
              <w:rPr>
                <w:spacing w:val="-3"/>
              </w:rPr>
              <w:t xml:space="preserve"> </w:t>
            </w:r>
            <w:r>
              <w:rPr>
                <w:spacing w:val="-2"/>
              </w:rPr>
              <w:t>unified</w:t>
            </w:r>
          </w:p>
        </w:tc>
        <w:tc>
          <w:tcPr>
            <w:tcW w:w="1340" w:type="dxa"/>
            <w:tcBorders>
              <w:top w:val="nil"/>
              <w:bottom w:val="nil"/>
            </w:tcBorders>
          </w:tcPr>
          <w:p w14:paraId="1158F4A1"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1CAD8408" w14:textId="77777777" w:rsidR="00CC753A" w:rsidRDefault="008D59CF">
            <w:pPr>
              <w:pStyle w:val="TableParagraph"/>
              <w:spacing w:before="5"/>
              <w:ind w:left="9"/>
            </w:pPr>
            <w:r>
              <w:rPr>
                <w:spacing w:val="-2"/>
              </w:rPr>
              <w:t>HRV;</w:t>
            </w:r>
            <w:r>
              <w:rPr>
                <w:spacing w:val="-10"/>
              </w:rPr>
              <w:t xml:space="preserve"> </w:t>
            </w:r>
            <w:r>
              <w:rPr>
                <w:spacing w:val="-2"/>
              </w:rPr>
              <w:t>normal</w:t>
            </w:r>
          </w:p>
        </w:tc>
        <w:tc>
          <w:tcPr>
            <w:tcW w:w="1320" w:type="dxa"/>
            <w:tcBorders>
              <w:top w:val="nil"/>
              <w:bottom w:val="nil"/>
            </w:tcBorders>
          </w:tcPr>
          <w:p w14:paraId="47AEDB95" w14:textId="77777777" w:rsidR="00CC753A" w:rsidRDefault="008D59CF">
            <w:pPr>
              <w:pStyle w:val="TableParagraph"/>
              <w:spacing w:before="5"/>
            </w:pPr>
            <w:r>
              <w:rPr>
                <w:spacing w:val="-2"/>
              </w:rPr>
              <w:t>pathways;</w:t>
            </w:r>
          </w:p>
        </w:tc>
        <w:tc>
          <w:tcPr>
            <w:tcW w:w="1340" w:type="dxa"/>
            <w:tcBorders>
              <w:top w:val="nil"/>
              <w:bottom w:val="nil"/>
            </w:tcBorders>
          </w:tcPr>
          <w:p w14:paraId="1A2AB135"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72DCFC11" w14:textId="77777777" w:rsidR="00CC753A" w:rsidRDefault="008D59CF">
            <w:pPr>
              <w:pStyle w:val="TableParagraph"/>
              <w:spacing w:before="5"/>
              <w:ind w:left="14"/>
            </w:pPr>
            <w:r>
              <w:rPr>
                <w:spacing w:val="-2"/>
              </w:rPr>
              <w:t>TNF-alpha);</w:t>
            </w:r>
          </w:p>
        </w:tc>
      </w:tr>
      <w:tr w:rsidR="00CC753A" w14:paraId="2439C62A" w14:textId="77777777">
        <w:trPr>
          <w:trHeight w:val="270"/>
        </w:trPr>
        <w:tc>
          <w:tcPr>
            <w:tcW w:w="1320" w:type="dxa"/>
            <w:tcBorders>
              <w:top w:val="nil"/>
              <w:bottom w:val="nil"/>
            </w:tcBorders>
          </w:tcPr>
          <w:p w14:paraId="173F7C9D"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799C483B" w14:textId="77777777" w:rsidR="00CC753A" w:rsidRDefault="008D59CF">
            <w:pPr>
              <w:pStyle w:val="TableParagraph"/>
              <w:spacing w:before="5"/>
              <w:ind w:left="19"/>
            </w:pPr>
            <w:r>
              <w:rPr>
                <w:spacing w:val="-2"/>
              </w:rPr>
              <w:t>existential</w:t>
            </w:r>
          </w:p>
        </w:tc>
        <w:tc>
          <w:tcPr>
            <w:tcW w:w="1340" w:type="dxa"/>
            <w:tcBorders>
              <w:top w:val="nil"/>
              <w:bottom w:val="nil"/>
            </w:tcBorders>
          </w:tcPr>
          <w:p w14:paraId="7B8BFE49"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44A7244A" w14:textId="77777777" w:rsidR="00CC753A" w:rsidRDefault="008D59CF">
            <w:pPr>
              <w:pStyle w:val="TableParagraph"/>
              <w:spacing w:before="5"/>
              <w:ind w:left="9"/>
            </w:pPr>
            <w:r>
              <w:rPr>
                <w:spacing w:val="-2"/>
              </w:rPr>
              <w:t>cortisol/infla</w:t>
            </w:r>
          </w:p>
        </w:tc>
        <w:tc>
          <w:tcPr>
            <w:tcW w:w="1320" w:type="dxa"/>
            <w:tcBorders>
              <w:top w:val="nil"/>
              <w:bottom w:val="nil"/>
            </w:tcBorders>
          </w:tcPr>
          <w:p w14:paraId="5B2808C4" w14:textId="77777777" w:rsidR="00CC753A" w:rsidRDefault="008D59CF">
            <w:pPr>
              <w:pStyle w:val="TableParagraph"/>
              <w:spacing w:before="5"/>
            </w:pPr>
            <w:r>
              <w:rPr>
                <w:spacing w:val="-2"/>
              </w:rPr>
              <w:t>neural</w:t>
            </w:r>
          </w:p>
        </w:tc>
        <w:tc>
          <w:tcPr>
            <w:tcW w:w="1340" w:type="dxa"/>
            <w:tcBorders>
              <w:top w:val="nil"/>
              <w:bottom w:val="nil"/>
            </w:tcBorders>
          </w:tcPr>
          <w:p w14:paraId="29E537E6"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599E2D39" w14:textId="77777777" w:rsidR="00CC753A" w:rsidRDefault="008D59CF">
            <w:pPr>
              <w:pStyle w:val="TableParagraph"/>
              <w:spacing w:before="5"/>
              <w:ind w:left="14"/>
            </w:pPr>
            <w:r>
              <w:t>high</w:t>
            </w:r>
            <w:r>
              <w:rPr>
                <w:spacing w:val="-4"/>
              </w:rPr>
              <w:t xml:space="preserve"> </w:t>
            </w:r>
            <w:r>
              <w:rPr>
                <w:spacing w:val="-2"/>
              </w:rPr>
              <w:t>Purpose</w:t>
            </w:r>
          </w:p>
        </w:tc>
      </w:tr>
      <w:tr w:rsidR="00CC753A" w14:paraId="3B699055" w14:textId="77777777">
        <w:trPr>
          <w:trHeight w:val="270"/>
        </w:trPr>
        <w:tc>
          <w:tcPr>
            <w:tcW w:w="1320" w:type="dxa"/>
            <w:tcBorders>
              <w:top w:val="nil"/>
              <w:bottom w:val="nil"/>
            </w:tcBorders>
          </w:tcPr>
          <w:p w14:paraId="577406A8"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19304D3A" w14:textId="77777777" w:rsidR="00CC753A" w:rsidRDefault="008D59CF">
            <w:pPr>
              <w:pStyle w:val="TableParagraph"/>
              <w:spacing w:before="5"/>
              <w:ind w:left="19"/>
            </w:pPr>
            <w:r>
              <w:t>context</w:t>
            </w:r>
            <w:r>
              <w:rPr>
                <w:spacing w:val="-5"/>
              </w:rPr>
              <w:t xml:space="preserve"> </w:t>
            </w:r>
            <w:r>
              <w:t>of</w:t>
            </w:r>
            <w:r>
              <w:rPr>
                <w:spacing w:val="-4"/>
              </w:rPr>
              <w:t xml:space="preserve"> </w:t>
            </w:r>
            <w:r>
              <w:rPr>
                <w:spacing w:val="-5"/>
              </w:rPr>
              <w:t>an</w:t>
            </w:r>
          </w:p>
        </w:tc>
        <w:tc>
          <w:tcPr>
            <w:tcW w:w="1340" w:type="dxa"/>
            <w:tcBorders>
              <w:top w:val="nil"/>
              <w:bottom w:val="nil"/>
            </w:tcBorders>
          </w:tcPr>
          <w:p w14:paraId="6D0F56A6"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007C216F" w14:textId="77777777" w:rsidR="00CC753A" w:rsidRDefault="008D59CF">
            <w:pPr>
              <w:pStyle w:val="TableParagraph"/>
              <w:spacing w:before="5"/>
              <w:ind w:left="9"/>
            </w:pPr>
            <w:r>
              <w:rPr>
                <w:spacing w:val="-2"/>
              </w:rPr>
              <w:t>mmation</w:t>
            </w:r>
          </w:p>
        </w:tc>
        <w:tc>
          <w:tcPr>
            <w:tcW w:w="1320" w:type="dxa"/>
            <w:tcBorders>
              <w:top w:val="nil"/>
              <w:bottom w:val="nil"/>
            </w:tcBorders>
          </w:tcPr>
          <w:p w14:paraId="351B4DDB" w14:textId="77777777" w:rsidR="00CC753A" w:rsidRDefault="008D59CF">
            <w:pPr>
              <w:pStyle w:val="TableParagraph"/>
              <w:spacing w:before="5"/>
            </w:pPr>
            <w:r>
              <w:t>circuitry</w:t>
            </w:r>
            <w:r>
              <w:rPr>
                <w:spacing w:val="-9"/>
              </w:rPr>
              <w:t xml:space="preserve"> </w:t>
            </w:r>
            <w:r>
              <w:rPr>
                <w:spacing w:val="-5"/>
              </w:rPr>
              <w:t>for</w:t>
            </w:r>
          </w:p>
        </w:tc>
        <w:tc>
          <w:tcPr>
            <w:tcW w:w="1340" w:type="dxa"/>
            <w:tcBorders>
              <w:top w:val="nil"/>
              <w:bottom w:val="nil"/>
            </w:tcBorders>
          </w:tcPr>
          <w:p w14:paraId="73869CAE"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0E35A78D" w14:textId="77777777" w:rsidR="00CC753A" w:rsidRDefault="008D59CF">
            <w:pPr>
              <w:pStyle w:val="TableParagraph"/>
              <w:spacing w:before="5"/>
              <w:ind w:left="14"/>
            </w:pPr>
            <w:r>
              <w:t>in</w:t>
            </w:r>
            <w:r>
              <w:rPr>
                <w:spacing w:val="-3"/>
              </w:rPr>
              <w:t xml:space="preserve"> </w:t>
            </w:r>
            <w:r>
              <w:t>Life</w:t>
            </w:r>
            <w:r>
              <w:rPr>
                <w:spacing w:val="-3"/>
              </w:rPr>
              <w:t xml:space="preserve"> </w:t>
            </w:r>
            <w:r>
              <w:rPr>
                <w:spacing w:val="-2"/>
              </w:rPr>
              <w:t>score</w:t>
            </w:r>
          </w:p>
        </w:tc>
      </w:tr>
      <w:tr w:rsidR="00CC753A" w14:paraId="73801D35" w14:textId="77777777">
        <w:trPr>
          <w:trHeight w:val="270"/>
        </w:trPr>
        <w:tc>
          <w:tcPr>
            <w:tcW w:w="1320" w:type="dxa"/>
            <w:tcBorders>
              <w:top w:val="nil"/>
              <w:bottom w:val="nil"/>
            </w:tcBorders>
          </w:tcPr>
          <w:p w14:paraId="5BD2EAFD"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458DCB25" w14:textId="77777777" w:rsidR="00CC753A" w:rsidRDefault="008D59CF">
            <w:pPr>
              <w:pStyle w:val="TableParagraph"/>
              <w:spacing w:before="5"/>
              <w:ind w:left="19"/>
            </w:pPr>
            <w:r>
              <w:rPr>
                <w:spacing w:val="-2"/>
              </w:rPr>
              <w:t>individual,</w:t>
            </w:r>
          </w:p>
        </w:tc>
        <w:tc>
          <w:tcPr>
            <w:tcW w:w="1340" w:type="dxa"/>
            <w:tcBorders>
              <w:top w:val="nil"/>
              <w:bottom w:val="nil"/>
            </w:tcBorders>
          </w:tcPr>
          <w:p w14:paraId="6BB71F1C"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6B3158C0" w14:textId="77777777" w:rsidR="00CC753A" w:rsidRDefault="008D59CF">
            <w:pPr>
              <w:pStyle w:val="TableParagraph"/>
              <w:spacing w:before="5"/>
              <w:ind w:left="9"/>
            </w:pPr>
            <w:r>
              <w:rPr>
                <w:spacing w:val="-2"/>
              </w:rPr>
              <w:t>profiles;</w:t>
            </w:r>
          </w:p>
        </w:tc>
        <w:tc>
          <w:tcPr>
            <w:tcW w:w="1320" w:type="dxa"/>
            <w:tcBorders>
              <w:top w:val="nil"/>
              <w:bottom w:val="nil"/>
            </w:tcBorders>
          </w:tcPr>
          <w:p w14:paraId="5F26A706" w14:textId="77777777" w:rsidR="00CC753A" w:rsidRDefault="008D59CF">
            <w:pPr>
              <w:pStyle w:val="TableParagraph"/>
              <w:spacing w:before="5"/>
            </w:pPr>
            <w:r>
              <w:rPr>
                <w:spacing w:val="-2"/>
              </w:rPr>
              <w:t>meaning-</w:t>
            </w:r>
            <w:r>
              <w:rPr>
                <w:spacing w:val="-5"/>
              </w:rPr>
              <w:t>ma</w:t>
            </w:r>
          </w:p>
        </w:tc>
        <w:tc>
          <w:tcPr>
            <w:tcW w:w="1340" w:type="dxa"/>
            <w:tcBorders>
              <w:top w:val="nil"/>
              <w:bottom w:val="nil"/>
            </w:tcBorders>
          </w:tcPr>
          <w:p w14:paraId="68E272F5"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526122C7" w14:textId="77777777" w:rsidR="00CC753A" w:rsidRDefault="008D59CF">
            <w:pPr>
              <w:pStyle w:val="TableParagraph"/>
              <w:spacing w:before="5"/>
              <w:ind w:left="14"/>
            </w:pPr>
            <w:r>
              <w:t>(e.g.,</w:t>
            </w:r>
            <w:r>
              <w:rPr>
                <w:spacing w:val="-6"/>
              </w:rPr>
              <w:t xml:space="preserve"> </w:t>
            </w:r>
            <w:r>
              <w:rPr>
                <w:spacing w:val="-5"/>
              </w:rPr>
              <w:t>PIL</w:t>
            </w:r>
          </w:p>
        </w:tc>
      </w:tr>
      <w:tr w:rsidR="00CC753A" w14:paraId="2651C98A" w14:textId="77777777">
        <w:trPr>
          <w:trHeight w:val="270"/>
        </w:trPr>
        <w:tc>
          <w:tcPr>
            <w:tcW w:w="1320" w:type="dxa"/>
            <w:tcBorders>
              <w:top w:val="nil"/>
              <w:bottom w:val="nil"/>
            </w:tcBorders>
          </w:tcPr>
          <w:p w14:paraId="14ED7032"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73F5DDE4" w14:textId="77777777" w:rsidR="00CC753A" w:rsidRDefault="008D59CF">
            <w:pPr>
              <w:pStyle w:val="TableParagraph"/>
              <w:spacing w:before="5"/>
              <w:ind w:left="19"/>
            </w:pPr>
            <w:r>
              <w:rPr>
                <w:spacing w:val="-2"/>
              </w:rPr>
              <w:t>reflecting</w:t>
            </w:r>
          </w:p>
        </w:tc>
        <w:tc>
          <w:tcPr>
            <w:tcW w:w="1340" w:type="dxa"/>
            <w:tcBorders>
              <w:top w:val="nil"/>
              <w:bottom w:val="nil"/>
            </w:tcBorders>
          </w:tcPr>
          <w:p w14:paraId="3A4E68B8"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6D141C1B" w14:textId="77777777" w:rsidR="00CC753A" w:rsidRDefault="008D59CF">
            <w:pPr>
              <w:pStyle w:val="TableParagraph"/>
              <w:spacing w:before="5"/>
              <w:ind w:left="9"/>
            </w:pPr>
            <w:r>
              <w:rPr>
                <w:spacing w:val="-2"/>
              </w:rPr>
              <w:t>enhanced</w:t>
            </w:r>
          </w:p>
        </w:tc>
        <w:tc>
          <w:tcPr>
            <w:tcW w:w="1320" w:type="dxa"/>
            <w:tcBorders>
              <w:top w:val="nil"/>
              <w:bottom w:val="nil"/>
            </w:tcBorders>
          </w:tcPr>
          <w:p w14:paraId="378719AA" w14:textId="77777777" w:rsidR="00CC753A" w:rsidRDefault="008D59CF">
            <w:pPr>
              <w:pStyle w:val="TableParagraph"/>
              <w:spacing w:before="5"/>
            </w:pPr>
            <w:r>
              <w:rPr>
                <w:spacing w:val="-2"/>
              </w:rPr>
              <w:t>king/decision</w:t>
            </w:r>
          </w:p>
        </w:tc>
        <w:tc>
          <w:tcPr>
            <w:tcW w:w="1340" w:type="dxa"/>
            <w:tcBorders>
              <w:top w:val="nil"/>
              <w:bottom w:val="nil"/>
            </w:tcBorders>
          </w:tcPr>
          <w:p w14:paraId="54F07123"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27313883" w14:textId="77777777" w:rsidR="00CC753A" w:rsidRDefault="008D59CF">
            <w:pPr>
              <w:pStyle w:val="TableParagraph"/>
              <w:spacing w:before="5"/>
              <w:ind w:left="14"/>
            </w:pPr>
            <w:r>
              <w:t>subscale</w:t>
            </w:r>
            <w:r>
              <w:rPr>
                <w:spacing w:val="-8"/>
              </w:rPr>
              <w:t xml:space="preserve"> </w:t>
            </w:r>
            <w:r>
              <w:rPr>
                <w:spacing w:val="-4"/>
              </w:rPr>
              <w:t>test</w:t>
            </w:r>
          </w:p>
        </w:tc>
      </w:tr>
      <w:tr w:rsidR="00CC753A" w14:paraId="553D0F4A" w14:textId="77777777">
        <w:trPr>
          <w:trHeight w:val="270"/>
        </w:trPr>
        <w:tc>
          <w:tcPr>
            <w:tcW w:w="1320" w:type="dxa"/>
            <w:tcBorders>
              <w:top w:val="nil"/>
              <w:bottom w:val="nil"/>
            </w:tcBorders>
          </w:tcPr>
          <w:p w14:paraId="2AAD85B5"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5DEF2AAC" w14:textId="77777777" w:rsidR="00CC753A" w:rsidRDefault="008D59CF">
            <w:pPr>
              <w:pStyle w:val="TableParagraph"/>
              <w:spacing w:before="5"/>
              <w:ind w:left="19"/>
            </w:pPr>
            <w:r>
              <w:t>values</w:t>
            </w:r>
            <w:r>
              <w:rPr>
                <w:spacing w:val="-6"/>
              </w:rPr>
              <w:t xml:space="preserve"> </w:t>
            </w:r>
            <w:r>
              <w:rPr>
                <w:spacing w:val="-5"/>
              </w:rPr>
              <w:t>and</w:t>
            </w:r>
          </w:p>
        </w:tc>
        <w:tc>
          <w:tcPr>
            <w:tcW w:w="1340" w:type="dxa"/>
            <w:tcBorders>
              <w:top w:val="nil"/>
              <w:bottom w:val="nil"/>
            </w:tcBorders>
          </w:tcPr>
          <w:p w14:paraId="3B44F1FC"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5F0420CB" w14:textId="77777777" w:rsidR="00CC753A" w:rsidRDefault="008D59CF">
            <w:pPr>
              <w:pStyle w:val="TableParagraph"/>
              <w:spacing w:before="5"/>
              <w:ind w:left="9"/>
            </w:pPr>
            <w:r>
              <w:rPr>
                <w:spacing w:val="-2"/>
              </w:rPr>
              <w:t>mitochondrial</w:t>
            </w:r>
          </w:p>
        </w:tc>
        <w:tc>
          <w:tcPr>
            <w:tcW w:w="1320" w:type="dxa"/>
            <w:tcBorders>
              <w:top w:val="nil"/>
              <w:bottom w:val="nil"/>
            </w:tcBorders>
          </w:tcPr>
          <w:p w14:paraId="3C6AFA31" w14:textId="77777777" w:rsidR="00CC753A" w:rsidRDefault="008D59CF">
            <w:pPr>
              <w:pStyle w:val="TableParagraph"/>
              <w:spacing w:before="5"/>
            </w:pPr>
            <w:r>
              <w:rPr>
                <w:spacing w:val="-2"/>
              </w:rPr>
              <w:t>-making.</w:t>
            </w:r>
          </w:p>
        </w:tc>
        <w:tc>
          <w:tcPr>
            <w:tcW w:w="1340" w:type="dxa"/>
            <w:tcBorders>
              <w:top w:val="nil"/>
              <w:bottom w:val="nil"/>
            </w:tcBorders>
          </w:tcPr>
          <w:p w14:paraId="6F0CF999"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5FD04D94" w14:textId="77777777" w:rsidR="00CC753A" w:rsidRDefault="008D59CF">
            <w:pPr>
              <w:pStyle w:val="TableParagraph"/>
              <w:spacing w:before="5"/>
              <w:ind w:left="14"/>
            </w:pPr>
            <w:r>
              <w:rPr>
                <w:spacing w:val="-2"/>
              </w:rPr>
              <w:t>significant</w:t>
            </w:r>
          </w:p>
        </w:tc>
      </w:tr>
      <w:tr w:rsidR="00CC753A" w14:paraId="273A2E7C" w14:textId="77777777">
        <w:trPr>
          <w:trHeight w:val="270"/>
        </w:trPr>
        <w:tc>
          <w:tcPr>
            <w:tcW w:w="1320" w:type="dxa"/>
            <w:tcBorders>
              <w:top w:val="nil"/>
              <w:bottom w:val="nil"/>
            </w:tcBorders>
          </w:tcPr>
          <w:p w14:paraId="228072A2"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34BA8825" w14:textId="77777777" w:rsidR="00CC753A" w:rsidRDefault="008D59CF">
            <w:pPr>
              <w:pStyle w:val="TableParagraph"/>
              <w:spacing w:before="5"/>
              <w:ind w:left="19"/>
            </w:pPr>
            <w:r>
              <w:rPr>
                <w:spacing w:val="-2"/>
              </w:rPr>
              <w:t>purpose.</w:t>
            </w:r>
          </w:p>
        </w:tc>
        <w:tc>
          <w:tcPr>
            <w:tcW w:w="1340" w:type="dxa"/>
            <w:tcBorders>
              <w:top w:val="nil"/>
              <w:bottom w:val="nil"/>
            </w:tcBorders>
          </w:tcPr>
          <w:p w14:paraId="7305BE5E"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3E650E90" w14:textId="77777777" w:rsidR="00CC753A" w:rsidRDefault="008D59CF">
            <w:pPr>
              <w:pStyle w:val="TableParagraph"/>
              <w:spacing w:before="5"/>
              <w:ind w:left="9"/>
            </w:pPr>
            <w:r>
              <w:rPr>
                <w:spacing w:val="-2"/>
              </w:rPr>
              <w:t>function;</w:t>
            </w:r>
          </w:p>
        </w:tc>
        <w:tc>
          <w:tcPr>
            <w:tcW w:w="1320" w:type="dxa"/>
            <w:tcBorders>
              <w:top w:val="nil"/>
              <w:bottom w:val="nil"/>
            </w:tcBorders>
          </w:tcPr>
          <w:p w14:paraId="45EC923D"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1FB30587"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31E7DDF1" w14:textId="77777777" w:rsidR="00CC753A" w:rsidRDefault="008D59CF">
            <w:pPr>
              <w:pStyle w:val="TableParagraph"/>
              <w:spacing w:before="5"/>
              <w:ind w:left="14"/>
            </w:pPr>
            <w:r>
              <w:rPr>
                <w:spacing w:val="-2"/>
              </w:rPr>
              <w:t>increases);</w:t>
            </w:r>
          </w:p>
        </w:tc>
      </w:tr>
      <w:tr w:rsidR="00CC753A" w14:paraId="000B19A3" w14:textId="77777777">
        <w:trPr>
          <w:trHeight w:val="270"/>
        </w:trPr>
        <w:tc>
          <w:tcPr>
            <w:tcW w:w="1320" w:type="dxa"/>
            <w:tcBorders>
              <w:top w:val="nil"/>
              <w:bottom w:val="nil"/>
            </w:tcBorders>
          </w:tcPr>
          <w:p w14:paraId="7E160CE8"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2EFA1386"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4ACBBD17"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05220B27" w14:textId="77777777" w:rsidR="00CC753A" w:rsidRDefault="008D59CF">
            <w:pPr>
              <w:pStyle w:val="TableParagraph"/>
              <w:spacing w:before="5"/>
              <w:ind w:left="9"/>
            </w:pPr>
            <w:r>
              <w:rPr>
                <w:spacing w:val="-2"/>
              </w:rPr>
              <w:t>acceptance</w:t>
            </w:r>
          </w:p>
        </w:tc>
        <w:tc>
          <w:tcPr>
            <w:tcW w:w="1320" w:type="dxa"/>
            <w:tcBorders>
              <w:top w:val="nil"/>
              <w:bottom w:val="nil"/>
            </w:tcBorders>
          </w:tcPr>
          <w:p w14:paraId="06128AF3"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10692D19"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2DF3E0FD" w14:textId="77777777" w:rsidR="00CC753A" w:rsidRDefault="008D59CF">
            <w:pPr>
              <w:pStyle w:val="TableParagraph"/>
              <w:spacing w:before="5"/>
              <w:ind w:left="14"/>
            </w:pPr>
            <w:r>
              <w:rPr>
                <w:spacing w:val="-2"/>
              </w:rPr>
              <w:t>Spiritual</w:t>
            </w:r>
          </w:p>
        </w:tc>
      </w:tr>
      <w:tr w:rsidR="00CC753A" w14:paraId="2AB7CAE7" w14:textId="77777777">
        <w:trPr>
          <w:trHeight w:val="270"/>
        </w:trPr>
        <w:tc>
          <w:tcPr>
            <w:tcW w:w="1320" w:type="dxa"/>
            <w:tcBorders>
              <w:top w:val="nil"/>
              <w:bottom w:val="nil"/>
            </w:tcBorders>
          </w:tcPr>
          <w:p w14:paraId="44E33FE1"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5D168762"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4454B09D"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0008541A" w14:textId="77777777" w:rsidR="00CC753A" w:rsidRDefault="008D59CF">
            <w:pPr>
              <w:pStyle w:val="TableParagraph"/>
              <w:spacing w:before="5"/>
              <w:ind w:left="9"/>
            </w:pPr>
            <w:r>
              <w:t>of</w:t>
            </w:r>
            <w:r>
              <w:rPr>
                <w:spacing w:val="-2"/>
              </w:rPr>
              <w:t xml:space="preserve"> finitude;</w:t>
            </w:r>
          </w:p>
        </w:tc>
        <w:tc>
          <w:tcPr>
            <w:tcW w:w="1320" w:type="dxa"/>
            <w:tcBorders>
              <w:top w:val="nil"/>
              <w:bottom w:val="nil"/>
            </w:tcBorders>
          </w:tcPr>
          <w:p w14:paraId="5A8F0D7C"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3D05360D"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0BF75656" w14:textId="77777777" w:rsidR="00CC753A" w:rsidRDefault="008D59CF">
            <w:pPr>
              <w:pStyle w:val="TableParagraph"/>
              <w:spacing w:before="5"/>
              <w:ind w:left="14"/>
            </w:pPr>
            <w:r>
              <w:rPr>
                <w:spacing w:val="-2"/>
              </w:rPr>
              <w:t>Wellbeing</w:t>
            </w:r>
          </w:p>
        </w:tc>
      </w:tr>
      <w:tr w:rsidR="00CC753A" w14:paraId="32320BFF" w14:textId="77777777">
        <w:trPr>
          <w:trHeight w:val="269"/>
        </w:trPr>
        <w:tc>
          <w:tcPr>
            <w:tcW w:w="1320" w:type="dxa"/>
            <w:tcBorders>
              <w:top w:val="nil"/>
              <w:bottom w:val="nil"/>
            </w:tcBorders>
          </w:tcPr>
          <w:p w14:paraId="67EFD975"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777639AA"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0D8F18A3"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45B0CBA7" w14:textId="77777777" w:rsidR="00CC753A" w:rsidRDefault="008D59CF">
            <w:pPr>
              <w:pStyle w:val="TableParagraph"/>
              <w:spacing w:before="5"/>
              <w:ind w:left="9"/>
            </w:pPr>
            <w:r>
              <w:rPr>
                <w:spacing w:val="-2"/>
              </w:rPr>
              <w:t>"de-crystalliz</w:t>
            </w:r>
          </w:p>
        </w:tc>
        <w:tc>
          <w:tcPr>
            <w:tcW w:w="1320" w:type="dxa"/>
            <w:tcBorders>
              <w:top w:val="nil"/>
              <w:bottom w:val="nil"/>
            </w:tcBorders>
          </w:tcPr>
          <w:p w14:paraId="2A81A67A"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4ADC63DF"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03F03BC8" w14:textId="77777777" w:rsidR="00CC753A" w:rsidRDefault="008D59CF">
            <w:pPr>
              <w:pStyle w:val="TableParagraph"/>
              <w:spacing w:before="5"/>
              <w:ind w:left="14"/>
            </w:pPr>
            <w:r>
              <w:t>Scale;</w:t>
            </w:r>
            <w:r>
              <w:rPr>
                <w:spacing w:val="-8"/>
              </w:rPr>
              <w:t xml:space="preserve"> </w:t>
            </w:r>
            <w:r>
              <w:rPr>
                <w:spacing w:val="-4"/>
              </w:rPr>
              <w:t>Life</w:t>
            </w:r>
          </w:p>
        </w:tc>
      </w:tr>
      <w:tr w:rsidR="00CC753A" w14:paraId="19F731A6" w14:textId="77777777">
        <w:trPr>
          <w:trHeight w:val="270"/>
        </w:trPr>
        <w:tc>
          <w:tcPr>
            <w:tcW w:w="1320" w:type="dxa"/>
            <w:tcBorders>
              <w:top w:val="nil"/>
              <w:bottom w:val="nil"/>
            </w:tcBorders>
          </w:tcPr>
          <w:p w14:paraId="45031326"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220266A8"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51290A4E"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2E7D32EB" w14:textId="77777777" w:rsidR="00CC753A" w:rsidRDefault="008D59CF">
            <w:pPr>
              <w:pStyle w:val="TableParagraph"/>
              <w:spacing w:before="5"/>
              <w:ind w:left="9"/>
            </w:pPr>
            <w:r>
              <w:t>ation"</w:t>
            </w:r>
            <w:r>
              <w:rPr>
                <w:spacing w:val="-6"/>
              </w:rPr>
              <w:t xml:space="preserve"> </w:t>
            </w:r>
            <w:r>
              <w:rPr>
                <w:spacing w:val="-4"/>
              </w:rPr>
              <w:t>from</w:t>
            </w:r>
          </w:p>
        </w:tc>
        <w:tc>
          <w:tcPr>
            <w:tcW w:w="1320" w:type="dxa"/>
            <w:tcBorders>
              <w:top w:val="nil"/>
              <w:bottom w:val="nil"/>
            </w:tcBorders>
          </w:tcPr>
          <w:p w14:paraId="14174062"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5B0DAF5D"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370D72BB" w14:textId="77777777" w:rsidR="00CC753A" w:rsidRDefault="008D59CF">
            <w:pPr>
              <w:pStyle w:val="TableParagraph"/>
              <w:spacing w:before="5"/>
              <w:ind w:left="14"/>
            </w:pPr>
            <w:r>
              <w:rPr>
                <w:spacing w:val="-2"/>
              </w:rPr>
              <w:t>Satisfaction</w:t>
            </w:r>
          </w:p>
        </w:tc>
      </w:tr>
      <w:tr w:rsidR="00CC753A" w14:paraId="67187F53" w14:textId="77777777">
        <w:trPr>
          <w:trHeight w:val="270"/>
        </w:trPr>
        <w:tc>
          <w:tcPr>
            <w:tcW w:w="1320" w:type="dxa"/>
            <w:tcBorders>
              <w:top w:val="nil"/>
              <w:bottom w:val="nil"/>
            </w:tcBorders>
          </w:tcPr>
          <w:p w14:paraId="3B386C3F"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7E9D768A"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79D97B2C"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27574E88" w14:textId="77777777" w:rsidR="00CC753A" w:rsidRDefault="008D59CF">
            <w:pPr>
              <w:pStyle w:val="TableParagraph"/>
              <w:spacing w:before="5"/>
              <w:ind w:left="9"/>
            </w:pPr>
            <w:r>
              <w:rPr>
                <w:spacing w:val="-2"/>
              </w:rPr>
              <w:t>ingrained</w:t>
            </w:r>
          </w:p>
        </w:tc>
        <w:tc>
          <w:tcPr>
            <w:tcW w:w="1320" w:type="dxa"/>
            <w:tcBorders>
              <w:top w:val="nil"/>
              <w:bottom w:val="nil"/>
            </w:tcBorders>
          </w:tcPr>
          <w:p w14:paraId="5B6C8182"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6CB14AB7"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688C3D4C" w14:textId="77777777" w:rsidR="00CC753A" w:rsidRDefault="008D59CF">
            <w:pPr>
              <w:pStyle w:val="TableParagraph"/>
              <w:spacing w:before="5"/>
              <w:ind w:left="14"/>
            </w:pPr>
            <w:r>
              <w:rPr>
                <w:spacing w:val="-2"/>
              </w:rPr>
              <w:t>Scales</w:t>
            </w:r>
          </w:p>
        </w:tc>
      </w:tr>
      <w:tr w:rsidR="00CC753A" w14:paraId="7E4C1F7F" w14:textId="77777777">
        <w:trPr>
          <w:trHeight w:val="270"/>
        </w:trPr>
        <w:tc>
          <w:tcPr>
            <w:tcW w:w="1320" w:type="dxa"/>
            <w:tcBorders>
              <w:top w:val="nil"/>
              <w:bottom w:val="nil"/>
            </w:tcBorders>
          </w:tcPr>
          <w:p w14:paraId="31D97084"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7DBE37DD"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0572172B"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04EF8618" w14:textId="77777777" w:rsidR="00CC753A" w:rsidRDefault="008D59CF">
            <w:pPr>
              <w:pStyle w:val="TableParagraph"/>
              <w:spacing w:before="5"/>
              <w:ind w:left="9"/>
            </w:pPr>
            <w:r>
              <w:rPr>
                <w:spacing w:val="-2"/>
              </w:rPr>
              <w:t>patterns;</w:t>
            </w:r>
          </w:p>
        </w:tc>
        <w:tc>
          <w:tcPr>
            <w:tcW w:w="1320" w:type="dxa"/>
            <w:tcBorders>
              <w:top w:val="nil"/>
              <w:bottom w:val="nil"/>
            </w:tcBorders>
          </w:tcPr>
          <w:p w14:paraId="73F80668"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0D1AACC2"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53625462" w14:textId="77777777" w:rsidR="00CC753A" w:rsidRDefault="008D59CF">
            <w:pPr>
              <w:pStyle w:val="TableParagraph"/>
              <w:spacing w:before="5"/>
              <w:ind w:left="14"/>
            </w:pPr>
            <w:r>
              <w:rPr>
                <w:spacing w:val="-2"/>
              </w:rPr>
              <w:t>(significant</w:t>
            </w:r>
          </w:p>
        </w:tc>
      </w:tr>
      <w:tr w:rsidR="00CC753A" w14:paraId="4F308D17" w14:textId="77777777">
        <w:trPr>
          <w:trHeight w:val="255"/>
        </w:trPr>
        <w:tc>
          <w:tcPr>
            <w:tcW w:w="1320" w:type="dxa"/>
            <w:tcBorders>
              <w:top w:val="nil"/>
            </w:tcBorders>
          </w:tcPr>
          <w:p w14:paraId="49613A8E" w14:textId="77777777" w:rsidR="00CC753A" w:rsidRDefault="00CC753A">
            <w:pPr>
              <w:pStyle w:val="TableParagraph"/>
              <w:spacing w:line="240" w:lineRule="auto"/>
              <w:ind w:left="0"/>
              <w:rPr>
                <w:rFonts w:ascii="Times New Roman"/>
                <w:sz w:val="18"/>
              </w:rPr>
            </w:pPr>
          </w:p>
        </w:tc>
        <w:tc>
          <w:tcPr>
            <w:tcW w:w="1340" w:type="dxa"/>
            <w:tcBorders>
              <w:top w:val="nil"/>
            </w:tcBorders>
          </w:tcPr>
          <w:p w14:paraId="32103753" w14:textId="77777777" w:rsidR="00CC753A" w:rsidRDefault="00CC753A">
            <w:pPr>
              <w:pStyle w:val="TableParagraph"/>
              <w:spacing w:line="240" w:lineRule="auto"/>
              <w:ind w:left="0"/>
              <w:rPr>
                <w:rFonts w:ascii="Times New Roman"/>
                <w:sz w:val="18"/>
              </w:rPr>
            </w:pPr>
          </w:p>
        </w:tc>
        <w:tc>
          <w:tcPr>
            <w:tcW w:w="1340" w:type="dxa"/>
            <w:tcBorders>
              <w:top w:val="nil"/>
            </w:tcBorders>
          </w:tcPr>
          <w:p w14:paraId="3327278C" w14:textId="77777777" w:rsidR="00CC753A" w:rsidRDefault="00CC753A">
            <w:pPr>
              <w:pStyle w:val="TableParagraph"/>
              <w:spacing w:line="240" w:lineRule="auto"/>
              <w:ind w:left="0"/>
              <w:rPr>
                <w:rFonts w:ascii="Times New Roman"/>
                <w:sz w:val="18"/>
              </w:rPr>
            </w:pPr>
          </w:p>
        </w:tc>
        <w:tc>
          <w:tcPr>
            <w:tcW w:w="1340" w:type="dxa"/>
            <w:tcBorders>
              <w:top w:val="nil"/>
            </w:tcBorders>
          </w:tcPr>
          <w:p w14:paraId="0024E8C6" w14:textId="77777777" w:rsidR="00CC753A" w:rsidRDefault="008D59CF">
            <w:pPr>
              <w:pStyle w:val="TableParagraph"/>
              <w:spacing w:before="5" w:line="230" w:lineRule="exact"/>
              <w:ind w:left="9"/>
            </w:pPr>
            <w:r>
              <w:rPr>
                <w:spacing w:val="-2"/>
              </w:rPr>
              <w:t>neural</w:t>
            </w:r>
          </w:p>
        </w:tc>
        <w:tc>
          <w:tcPr>
            <w:tcW w:w="1320" w:type="dxa"/>
            <w:tcBorders>
              <w:top w:val="nil"/>
            </w:tcBorders>
          </w:tcPr>
          <w:p w14:paraId="2302AF46" w14:textId="77777777" w:rsidR="00CC753A" w:rsidRDefault="00CC753A">
            <w:pPr>
              <w:pStyle w:val="TableParagraph"/>
              <w:spacing w:line="240" w:lineRule="auto"/>
              <w:ind w:left="0"/>
              <w:rPr>
                <w:rFonts w:ascii="Times New Roman"/>
                <w:sz w:val="18"/>
              </w:rPr>
            </w:pPr>
          </w:p>
        </w:tc>
        <w:tc>
          <w:tcPr>
            <w:tcW w:w="1340" w:type="dxa"/>
            <w:tcBorders>
              <w:top w:val="nil"/>
            </w:tcBorders>
          </w:tcPr>
          <w:p w14:paraId="390AE4E0" w14:textId="77777777" w:rsidR="00CC753A" w:rsidRDefault="00CC753A">
            <w:pPr>
              <w:pStyle w:val="TableParagraph"/>
              <w:spacing w:line="240" w:lineRule="auto"/>
              <w:ind w:left="0"/>
              <w:rPr>
                <w:rFonts w:ascii="Times New Roman"/>
                <w:sz w:val="18"/>
              </w:rPr>
            </w:pPr>
          </w:p>
        </w:tc>
        <w:tc>
          <w:tcPr>
            <w:tcW w:w="1340" w:type="dxa"/>
            <w:tcBorders>
              <w:top w:val="nil"/>
            </w:tcBorders>
          </w:tcPr>
          <w:p w14:paraId="71FB426F" w14:textId="77777777" w:rsidR="00CC753A" w:rsidRDefault="008D59CF">
            <w:pPr>
              <w:pStyle w:val="TableParagraph"/>
              <w:spacing w:before="5" w:line="230" w:lineRule="exact"/>
              <w:ind w:left="14"/>
            </w:pPr>
            <w:r>
              <w:rPr>
                <w:spacing w:val="-2"/>
              </w:rPr>
              <w:t>increases);</w:t>
            </w:r>
          </w:p>
        </w:tc>
      </w:tr>
    </w:tbl>
    <w:p w14:paraId="14A1936F" w14:textId="77777777" w:rsidR="00CC753A" w:rsidRDefault="00CC753A">
      <w:pPr>
        <w:pStyle w:val="TableParagraph"/>
        <w:spacing w:line="230" w:lineRule="exact"/>
        <w:sectPr w:rsidR="00CC753A">
          <w:type w:val="continuous"/>
          <w:pgSz w:w="12240" w:h="15840"/>
          <w:pgMar w:top="1420" w:right="1080" w:bottom="280" w:left="1440" w:header="720" w:footer="720" w:gutter="0"/>
          <w:cols w:space="720"/>
        </w:sectPr>
      </w:pPr>
    </w:p>
    <w:tbl>
      <w:tblPr>
        <w:tblW w:w="0" w:type="auto"/>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320"/>
        <w:gridCol w:w="1340"/>
        <w:gridCol w:w="1340"/>
        <w:gridCol w:w="1340"/>
        <w:gridCol w:w="1320"/>
        <w:gridCol w:w="1340"/>
        <w:gridCol w:w="1340"/>
      </w:tblGrid>
      <w:tr w:rsidR="00CC753A" w14:paraId="214AB1F9" w14:textId="77777777">
        <w:trPr>
          <w:trHeight w:val="1880"/>
        </w:trPr>
        <w:tc>
          <w:tcPr>
            <w:tcW w:w="1320" w:type="dxa"/>
          </w:tcPr>
          <w:p w14:paraId="15A1C844" w14:textId="77777777" w:rsidR="00CC753A" w:rsidRDefault="008D59CF">
            <w:pPr>
              <w:pStyle w:val="TableParagraph"/>
              <w:spacing w:line="240" w:lineRule="auto"/>
            </w:pPr>
            <w:r>
              <w:lastRenderedPageBreak/>
              <w:t>Identity</w:t>
            </w:r>
            <w:r>
              <w:rPr>
                <w:spacing w:val="-8"/>
              </w:rPr>
              <w:t xml:space="preserve"> </w:t>
            </w:r>
            <w:r>
              <w:rPr>
                <w:spacing w:val="-2"/>
              </w:rPr>
              <w:t>Field</w:t>
            </w:r>
          </w:p>
        </w:tc>
        <w:tc>
          <w:tcPr>
            <w:tcW w:w="1340" w:type="dxa"/>
          </w:tcPr>
          <w:p w14:paraId="7A8CA25B" w14:textId="77777777" w:rsidR="00CC753A" w:rsidRDefault="008D59CF">
            <w:pPr>
              <w:pStyle w:val="TableParagraph"/>
              <w:spacing w:line="256" w:lineRule="auto"/>
              <w:ind w:left="19" w:right="25"/>
            </w:pPr>
            <w:r>
              <w:rPr>
                <w:spacing w:val="-2"/>
              </w:rPr>
              <w:t xml:space="preserve">Definition/Ke </w:t>
            </w:r>
            <w:r>
              <w:rPr>
                <w:spacing w:val="-10"/>
              </w:rPr>
              <w:t xml:space="preserve">y </w:t>
            </w:r>
            <w:r>
              <w:rPr>
                <w:spacing w:val="-2"/>
              </w:rPr>
              <w:t xml:space="preserve">Characteristi </w:t>
            </w:r>
            <w:r>
              <w:rPr>
                <w:spacing w:val="-6"/>
              </w:rPr>
              <w:t>cs</w:t>
            </w:r>
          </w:p>
        </w:tc>
        <w:tc>
          <w:tcPr>
            <w:tcW w:w="1340" w:type="dxa"/>
          </w:tcPr>
          <w:p w14:paraId="003D6C1B" w14:textId="77777777" w:rsidR="00CC753A" w:rsidRDefault="008D59CF">
            <w:pPr>
              <w:pStyle w:val="TableParagraph"/>
              <w:spacing w:line="256" w:lineRule="auto"/>
              <w:ind w:left="14" w:right="-29"/>
            </w:pPr>
            <w:r>
              <w:rPr>
                <w:spacing w:val="-2"/>
              </w:rPr>
              <w:t xml:space="preserve">Incoherent Characteristi </w:t>
            </w:r>
            <w:r>
              <w:t xml:space="preserve">cs (Neural </w:t>
            </w:r>
            <w:r>
              <w:rPr>
                <w:spacing w:val="-2"/>
              </w:rPr>
              <w:t>Oscillations/F requency Manifestation</w:t>
            </w:r>
          </w:p>
          <w:p w14:paraId="4F6902A0" w14:textId="77777777" w:rsidR="00CC753A" w:rsidRDefault="008D59CF">
            <w:pPr>
              <w:pStyle w:val="TableParagraph"/>
              <w:spacing w:line="236" w:lineRule="exact"/>
              <w:ind w:left="14"/>
            </w:pPr>
            <w:r>
              <w:rPr>
                <w:spacing w:val="-10"/>
              </w:rPr>
              <w:t>)</w:t>
            </w:r>
          </w:p>
        </w:tc>
        <w:tc>
          <w:tcPr>
            <w:tcW w:w="1340" w:type="dxa"/>
          </w:tcPr>
          <w:p w14:paraId="0A96A486" w14:textId="77777777" w:rsidR="00CC753A" w:rsidRDefault="008D59CF">
            <w:pPr>
              <w:pStyle w:val="TableParagraph"/>
              <w:spacing w:line="256" w:lineRule="auto"/>
              <w:ind w:left="9" w:right="-29"/>
            </w:pPr>
            <w:r>
              <w:rPr>
                <w:spacing w:val="-2"/>
              </w:rPr>
              <w:t xml:space="preserve">Coherent Characteristi </w:t>
            </w:r>
            <w:r>
              <w:t xml:space="preserve">cs (Neural </w:t>
            </w:r>
            <w:r>
              <w:rPr>
                <w:spacing w:val="-2"/>
              </w:rPr>
              <w:t>Oscillations/F requency Manifestation</w:t>
            </w:r>
          </w:p>
          <w:p w14:paraId="503255DC" w14:textId="77777777" w:rsidR="00CC753A" w:rsidRDefault="008D59CF">
            <w:pPr>
              <w:pStyle w:val="TableParagraph"/>
              <w:spacing w:line="236" w:lineRule="exact"/>
              <w:ind w:left="9"/>
            </w:pPr>
            <w:r>
              <w:rPr>
                <w:spacing w:val="-10"/>
              </w:rPr>
              <w:t>)</w:t>
            </w:r>
          </w:p>
        </w:tc>
        <w:tc>
          <w:tcPr>
            <w:tcW w:w="1320" w:type="dxa"/>
          </w:tcPr>
          <w:p w14:paraId="3614C711" w14:textId="77777777" w:rsidR="00CC753A" w:rsidRDefault="008D59CF">
            <w:pPr>
              <w:pStyle w:val="TableParagraph"/>
              <w:spacing w:line="256" w:lineRule="auto"/>
            </w:pPr>
            <w:r>
              <w:rPr>
                <w:spacing w:val="-2"/>
              </w:rPr>
              <w:t>Associated Physiological</w:t>
            </w:r>
          </w:p>
          <w:p w14:paraId="5625B177" w14:textId="77777777" w:rsidR="00CC753A" w:rsidRDefault="008D59CF">
            <w:pPr>
              <w:pStyle w:val="TableParagraph"/>
              <w:spacing w:line="256" w:lineRule="auto"/>
              <w:ind w:right="5"/>
            </w:pPr>
            <w:r>
              <w:rPr>
                <w:spacing w:val="-2"/>
              </w:rPr>
              <w:t xml:space="preserve">/Neurobiologi </w:t>
            </w:r>
            <w:r>
              <w:rPr>
                <w:spacing w:val="-4"/>
              </w:rPr>
              <w:t>cal</w:t>
            </w:r>
            <w:r>
              <w:rPr>
                <w:spacing w:val="40"/>
              </w:rPr>
              <w:t xml:space="preserve"> </w:t>
            </w:r>
            <w:r>
              <w:rPr>
                <w:spacing w:val="-2"/>
              </w:rPr>
              <w:t>Correlates</w:t>
            </w:r>
          </w:p>
        </w:tc>
        <w:tc>
          <w:tcPr>
            <w:tcW w:w="1340" w:type="dxa"/>
          </w:tcPr>
          <w:p w14:paraId="7F15F758" w14:textId="77777777" w:rsidR="00CC753A" w:rsidRDefault="008D59CF">
            <w:pPr>
              <w:pStyle w:val="TableParagraph"/>
              <w:spacing w:line="256" w:lineRule="auto"/>
              <w:ind w:left="19" w:right="2"/>
            </w:pPr>
            <w:r>
              <w:rPr>
                <w:spacing w:val="-2"/>
              </w:rPr>
              <w:t xml:space="preserve">Development </w:t>
            </w:r>
            <w:r>
              <w:t xml:space="preserve">al Period of </w:t>
            </w:r>
            <w:r>
              <w:rPr>
                <w:spacing w:val="-2"/>
              </w:rPr>
              <w:t>Primary Origin</w:t>
            </w:r>
          </w:p>
        </w:tc>
        <w:tc>
          <w:tcPr>
            <w:tcW w:w="1340" w:type="dxa"/>
          </w:tcPr>
          <w:p w14:paraId="08BEF85D" w14:textId="77777777" w:rsidR="00CC753A" w:rsidRDefault="008D59CF">
            <w:pPr>
              <w:pStyle w:val="TableParagraph"/>
              <w:spacing w:line="256" w:lineRule="auto"/>
              <w:ind w:left="14" w:right="105"/>
              <w:jc w:val="both"/>
            </w:pPr>
            <w:r>
              <w:rPr>
                <w:spacing w:val="-2"/>
              </w:rPr>
              <w:t xml:space="preserve">Measurable </w:t>
            </w:r>
            <w:r>
              <w:t>Indicators</w:t>
            </w:r>
            <w:r>
              <w:rPr>
                <w:spacing w:val="-16"/>
              </w:rPr>
              <w:t xml:space="preserve"> </w:t>
            </w:r>
            <w:r>
              <w:t xml:space="preserve">of </w:t>
            </w:r>
            <w:r>
              <w:rPr>
                <w:spacing w:val="-2"/>
              </w:rPr>
              <w:t>Efficacy</w:t>
            </w:r>
          </w:p>
        </w:tc>
      </w:tr>
      <w:tr w:rsidR="00CC753A" w14:paraId="5656C2A1" w14:textId="77777777">
        <w:trPr>
          <w:trHeight w:val="259"/>
        </w:trPr>
        <w:tc>
          <w:tcPr>
            <w:tcW w:w="1320" w:type="dxa"/>
            <w:vMerge w:val="restart"/>
          </w:tcPr>
          <w:p w14:paraId="499A5B0C" w14:textId="77777777" w:rsidR="00CC753A" w:rsidRDefault="00CC753A">
            <w:pPr>
              <w:pStyle w:val="TableParagraph"/>
              <w:spacing w:line="240" w:lineRule="auto"/>
              <w:ind w:left="0"/>
              <w:rPr>
                <w:rFonts w:ascii="Times New Roman"/>
              </w:rPr>
            </w:pPr>
          </w:p>
        </w:tc>
        <w:tc>
          <w:tcPr>
            <w:tcW w:w="1340" w:type="dxa"/>
            <w:vMerge w:val="restart"/>
          </w:tcPr>
          <w:p w14:paraId="41A3C10A" w14:textId="77777777" w:rsidR="00CC753A" w:rsidRDefault="00CC753A">
            <w:pPr>
              <w:pStyle w:val="TableParagraph"/>
              <w:spacing w:line="240" w:lineRule="auto"/>
              <w:ind w:left="0"/>
              <w:rPr>
                <w:rFonts w:ascii="Times New Roman"/>
              </w:rPr>
            </w:pPr>
          </w:p>
        </w:tc>
        <w:tc>
          <w:tcPr>
            <w:tcW w:w="1340" w:type="dxa"/>
            <w:vMerge w:val="restart"/>
          </w:tcPr>
          <w:p w14:paraId="423162C4" w14:textId="77777777" w:rsidR="00CC753A" w:rsidRDefault="00CC753A">
            <w:pPr>
              <w:pStyle w:val="TableParagraph"/>
              <w:spacing w:line="240" w:lineRule="auto"/>
              <w:ind w:left="0"/>
              <w:rPr>
                <w:rFonts w:ascii="Times New Roman"/>
              </w:rPr>
            </w:pPr>
          </w:p>
        </w:tc>
        <w:tc>
          <w:tcPr>
            <w:tcW w:w="1340" w:type="dxa"/>
            <w:tcBorders>
              <w:bottom w:val="nil"/>
            </w:tcBorders>
          </w:tcPr>
          <w:p w14:paraId="7BA6D3A3" w14:textId="77777777" w:rsidR="00CC753A" w:rsidRDefault="008D59CF">
            <w:pPr>
              <w:pStyle w:val="TableParagraph"/>
              <w:spacing w:before="5" w:line="235" w:lineRule="exact"/>
              <w:ind w:left="9"/>
            </w:pPr>
            <w:r>
              <w:rPr>
                <w:spacing w:val="-2"/>
              </w:rPr>
              <w:t>annealing;</w:t>
            </w:r>
          </w:p>
        </w:tc>
        <w:tc>
          <w:tcPr>
            <w:tcW w:w="1320" w:type="dxa"/>
            <w:vMerge w:val="restart"/>
          </w:tcPr>
          <w:p w14:paraId="4A121DA2" w14:textId="77777777" w:rsidR="00CC753A" w:rsidRDefault="00CC753A">
            <w:pPr>
              <w:pStyle w:val="TableParagraph"/>
              <w:spacing w:line="240" w:lineRule="auto"/>
              <w:ind w:left="0"/>
              <w:rPr>
                <w:rFonts w:ascii="Times New Roman"/>
              </w:rPr>
            </w:pPr>
          </w:p>
        </w:tc>
        <w:tc>
          <w:tcPr>
            <w:tcW w:w="1340" w:type="dxa"/>
            <w:vMerge w:val="restart"/>
          </w:tcPr>
          <w:p w14:paraId="3407AEA3" w14:textId="77777777" w:rsidR="00CC753A" w:rsidRDefault="00CC753A">
            <w:pPr>
              <w:pStyle w:val="TableParagraph"/>
              <w:spacing w:line="240" w:lineRule="auto"/>
              <w:ind w:left="0"/>
              <w:rPr>
                <w:rFonts w:ascii="Times New Roman"/>
              </w:rPr>
            </w:pPr>
          </w:p>
        </w:tc>
        <w:tc>
          <w:tcPr>
            <w:tcW w:w="1340" w:type="dxa"/>
            <w:tcBorders>
              <w:bottom w:val="nil"/>
            </w:tcBorders>
          </w:tcPr>
          <w:p w14:paraId="25C37470" w14:textId="77777777" w:rsidR="00CC753A" w:rsidRDefault="008D59CF">
            <w:pPr>
              <w:pStyle w:val="TableParagraph"/>
              <w:spacing w:before="5" w:line="235" w:lineRule="exact"/>
              <w:ind w:left="14"/>
            </w:pPr>
            <w:r>
              <w:rPr>
                <w:spacing w:val="-2"/>
              </w:rPr>
              <w:t>self-describe</w:t>
            </w:r>
          </w:p>
        </w:tc>
      </w:tr>
      <w:tr w:rsidR="00CC753A" w14:paraId="5D2FD9D7" w14:textId="77777777">
        <w:trPr>
          <w:trHeight w:val="250"/>
        </w:trPr>
        <w:tc>
          <w:tcPr>
            <w:tcW w:w="1320" w:type="dxa"/>
            <w:vMerge/>
            <w:tcBorders>
              <w:top w:val="nil"/>
            </w:tcBorders>
          </w:tcPr>
          <w:p w14:paraId="59758170" w14:textId="77777777" w:rsidR="00CC753A" w:rsidRDefault="00CC753A">
            <w:pPr>
              <w:rPr>
                <w:sz w:val="2"/>
                <w:szCs w:val="2"/>
              </w:rPr>
            </w:pPr>
          </w:p>
        </w:tc>
        <w:tc>
          <w:tcPr>
            <w:tcW w:w="1340" w:type="dxa"/>
            <w:vMerge/>
            <w:tcBorders>
              <w:top w:val="nil"/>
            </w:tcBorders>
          </w:tcPr>
          <w:p w14:paraId="0BF3958F" w14:textId="77777777" w:rsidR="00CC753A" w:rsidRDefault="00CC753A">
            <w:pPr>
              <w:rPr>
                <w:sz w:val="2"/>
                <w:szCs w:val="2"/>
              </w:rPr>
            </w:pPr>
          </w:p>
        </w:tc>
        <w:tc>
          <w:tcPr>
            <w:tcW w:w="1340" w:type="dxa"/>
            <w:vMerge/>
            <w:tcBorders>
              <w:top w:val="nil"/>
            </w:tcBorders>
          </w:tcPr>
          <w:p w14:paraId="1ABD49B2" w14:textId="77777777" w:rsidR="00CC753A" w:rsidRDefault="00CC753A">
            <w:pPr>
              <w:rPr>
                <w:sz w:val="2"/>
                <w:szCs w:val="2"/>
              </w:rPr>
            </w:pPr>
          </w:p>
        </w:tc>
        <w:tc>
          <w:tcPr>
            <w:tcW w:w="1340" w:type="dxa"/>
            <w:tcBorders>
              <w:top w:val="nil"/>
              <w:bottom w:val="nil"/>
            </w:tcBorders>
          </w:tcPr>
          <w:p w14:paraId="6AC0F4B9" w14:textId="77777777" w:rsidR="00CC753A" w:rsidRDefault="008D59CF">
            <w:pPr>
              <w:pStyle w:val="TableParagraph"/>
              <w:spacing w:line="230" w:lineRule="exact"/>
              <w:ind w:left="9"/>
            </w:pPr>
            <w:r>
              <w:rPr>
                <w:spacing w:val="-2"/>
              </w:rPr>
              <w:t>entropic</w:t>
            </w:r>
          </w:p>
        </w:tc>
        <w:tc>
          <w:tcPr>
            <w:tcW w:w="1320" w:type="dxa"/>
            <w:vMerge/>
            <w:tcBorders>
              <w:top w:val="nil"/>
            </w:tcBorders>
          </w:tcPr>
          <w:p w14:paraId="07794CDB" w14:textId="77777777" w:rsidR="00CC753A" w:rsidRDefault="00CC753A">
            <w:pPr>
              <w:rPr>
                <w:sz w:val="2"/>
                <w:szCs w:val="2"/>
              </w:rPr>
            </w:pPr>
          </w:p>
        </w:tc>
        <w:tc>
          <w:tcPr>
            <w:tcW w:w="1340" w:type="dxa"/>
            <w:vMerge/>
            <w:tcBorders>
              <w:top w:val="nil"/>
            </w:tcBorders>
          </w:tcPr>
          <w:p w14:paraId="53861366" w14:textId="77777777" w:rsidR="00CC753A" w:rsidRDefault="00CC753A">
            <w:pPr>
              <w:rPr>
                <w:sz w:val="2"/>
                <w:szCs w:val="2"/>
              </w:rPr>
            </w:pPr>
          </w:p>
        </w:tc>
        <w:tc>
          <w:tcPr>
            <w:tcW w:w="1340" w:type="dxa"/>
            <w:tcBorders>
              <w:top w:val="nil"/>
              <w:bottom w:val="nil"/>
            </w:tcBorders>
          </w:tcPr>
          <w:p w14:paraId="59A2FF7A" w14:textId="77777777" w:rsidR="00CC753A" w:rsidRDefault="008D59CF">
            <w:pPr>
              <w:pStyle w:val="TableParagraph"/>
              <w:spacing w:line="230" w:lineRule="exact"/>
              <w:ind w:left="14"/>
            </w:pPr>
            <w:r>
              <w:t>d</w:t>
            </w:r>
            <w:r>
              <w:rPr>
                <w:spacing w:val="-3"/>
              </w:rPr>
              <w:t xml:space="preserve"> </w:t>
            </w:r>
            <w:r>
              <w:t>sense</w:t>
            </w:r>
            <w:r>
              <w:rPr>
                <w:spacing w:val="-3"/>
              </w:rPr>
              <w:t xml:space="preserve"> </w:t>
            </w:r>
            <w:r>
              <w:rPr>
                <w:spacing w:val="-5"/>
              </w:rPr>
              <w:t>of</w:t>
            </w:r>
          </w:p>
        </w:tc>
      </w:tr>
      <w:tr w:rsidR="00CC753A" w14:paraId="21256B9D" w14:textId="77777777">
        <w:trPr>
          <w:trHeight w:val="250"/>
        </w:trPr>
        <w:tc>
          <w:tcPr>
            <w:tcW w:w="1320" w:type="dxa"/>
            <w:vMerge/>
            <w:tcBorders>
              <w:top w:val="nil"/>
            </w:tcBorders>
          </w:tcPr>
          <w:p w14:paraId="0FC4E3E0" w14:textId="77777777" w:rsidR="00CC753A" w:rsidRDefault="00CC753A">
            <w:pPr>
              <w:rPr>
                <w:sz w:val="2"/>
                <w:szCs w:val="2"/>
              </w:rPr>
            </w:pPr>
          </w:p>
        </w:tc>
        <w:tc>
          <w:tcPr>
            <w:tcW w:w="1340" w:type="dxa"/>
            <w:vMerge/>
            <w:tcBorders>
              <w:top w:val="nil"/>
            </w:tcBorders>
          </w:tcPr>
          <w:p w14:paraId="0F66C8E4" w14:textId="77777777" w:rsidR="00CC753A" w:rsidRDefault="00CC753A">
            <w:pPr>
              <w:rPr>
                <w:sz w:val="2"/>
                <w:szCs w:val="2"/>
              </w:rPr>
            </w:pPr>
          </w:p>
        </w:tc>
        <w:tc>
          <w:tcPr>
            <w:tcW w:w="1340" w:type="dxa"/>
            <w:vMerge/>
            <w:tcBorders>
              <w:top w:val="nil"/>
            </w:tcBorders>
          </w:tcPr>
          <w:p w14:paraId="7535955D" w14:textId="77777777" w:rsidR="00CC753A" w:rsidRDefault="00CC753A">
            <w:pPr>
              <w:rPr>
                <w:sz w:val="2"/>
                <w:szCs w:val="2"/>
              </w:rPr>
            </w:pPr>
          </w:p>
        </w:tc>
        <w:tc>
          <w:tcPr>
            <w:tcW w:w="1340" w:type="dxa"/>
            <w:tcBorders>
              <w:top w:val="nil"/>
              <w:bottom w:val="nil"/>
            </w:tcBorders>
          </w:tcPr>
          <w:p w14:paraId="23AFF604" w14:textId="77777777" w:rsidR="00CC753A" w:rsidRDefault="008D59CF">
            <w:pPr>
              <w:pStyle w:val="TableParagraph"/>
              <w:spacing w:line="230" w:lineRule="exact"/>
              <w:ind w:left="9"/>
            </w:pPr>
            <w:r>
              <w:rPr>
                <w:spacing w:val="-2"/>
              </w:rPr>
              <w:t>disintegration</w:t>
            </w:r>
          </w:p>
        </w:tc>
        <w:tc>
          <w:tcPr>
            <w:tcW w:w="1320" w:type="dxa"/>
            <w:vMerge/>
            <w:tcBorders>
              <w:top w:val="nil"/>
            </w:tcBorders>
          </w:tcPr>
          <w:p w14:paraId="307DBA37" w14:textId="77777777" w:rsidR="00CC753A" w:rsidRDefault="00CC753A">
            <w:pPr>
              <w:rPr>
                <w:sz w:val="2"/>
                <w:szCs w:val="2"/>
              </w:rPr>
            </w:pPr>
          </w:p>
        </w:tc>
        <w:tc>
          <w:tcPr>
            <w:tcW w:w="1340" w:type="dxa"/>
            <w:vMerge/>
            <w:tcBorders>
              <w:top w:val="nil"/>
            </w:tcBorders>
          </w:tcPr>
          <w:p w14:paraId="625DA3C0" w14:textId="77777777" w:rsidR="00CC753A" w:rsidRDefault="00CC753A">
            <w:pPr>
              <w:rPr>
                <w:sz w:val="2"/>
                <w:szCs w:val="2"/>
              </w:rPr>
            </w:pPr>
          </w:p>
        </w:tc>
        <w:tc>
          <w:tcPr>
            <w:tcW w:w="1340" w:type="dxa"/>
            <w:tcBorders>
              <w:top w:val="nil"/>
              <w:bottom w:val="nil"/>
            </w:tcBorders>
          </w:tcPr>
          <w:p w14:paraId="3D5FD970" w14:textId="77777777" w:rsidR="00CC753A" w:rsidRDefault="008D59CF">
            <w:pPr>
              <w:pStyle w:val="TableParagraph"/>
              <w:spacing w:line="230" w:lineRule="exact"/>
              <w:ind w:left="14"/>
            </w:pPr>
            <w:r>
              <w:rPr>
                <w:spacing w:val="-2"/>
              </w:rPr>
              <w:t>meaning</w:t>
            </w:r>
          </w:p>
        </w:tc>
      </w:tr>
      <w:tr w:rsidR="00CC753A" w14:paraId="2A6A5A9F" w14:textId="77777777">
        <w:trPr>
          <w:trHeight w:val="250"/>
        </w:trPr>
        <w:tc>
          <w:tcPr>
            <w:tcW w:w="1320" w:type="dxa"/>
            <w:vMerge/>
            <w:tcBorders>
              <w:top w:val="nil"/>
            </w:tcBorders>
          </w:tcPr>
          <w:p w14:paraId="339E3C47" w14:textId="77777777" w:rsidR="00CC753A" w:rsidRDefault="00CC753A">
            <w:pPr>
              <w:rPr>
                <w:sz w:val="2"/>
                <w:szCs w:val="2"/>
              </w:rPr>
            </w:pPr>
          </w:p>
        </w:tc>
        <w:tc>
          <w:tcPr>
            <w:tcW w:w="1340" w:type="dxa"/>
            <w:vMerge/>
            <w:tcBorders>
              <w:top w:val="nil"/>
            </w:tcBorders>
          </w:tcPr>
          <w:p w14:paraId="587B4C41" w14:textId="77777777" w:rsidR="00CC753A" w:rsidRDefault="00CC753A">
            <w:pPr>
              <w:rPr>
                <w:sz w:val="2"/>
                <w:szCs w:val="2"/>
              </w:rPr>
            </w:pPr>
          </w:p>
        </w:tc>
        <w:tc>
          <w:tcPr>
            <w:tcW w:w="1340" w:type="dxa"/>
            <w:vMerge/>
            <w:tcBorders>
              <w:top w:val="nil"/>
            </w:tcBorders>
          </w:tcPr>
          <w:p w14:paraId="0D293900" w14:textId="77777777" w:rsidR="00CC753A" w:rsidRDefault="00CC753A">
            <w:pPr>
              <w:rPr>
                <w:sz w:val="2"/>
                <w:szCs w:val="2"/>
              </w:rPr>
            </w:pPr>
          </w:p>
        </w:tc>
        <w:tc>
          <w:tcPr>
            <w:tcW w:w="1340" w:type="dxa"/>
            <w:tcBorders>
              <w:top w:val="nil"/>
              <w:bottom w:val="nil"/>
            </w:tcBorders>
          </w:tcPr>
          <w:p w14:paraId="017C713F" w14:textId="77777777" w:rsidR="00CC753A" w:rsidRDefault="008D59CF">
            <w:pPr>
              <w:pStyle w:val="TableParagraph"/>
              <w:spacing w:line="230" w:lineRule="exact"/>
              <w:ind w:left="9"/>
            </w:pPr>
            <w:r>
              <w:t>of</w:t>
            </w:r>
            <w:r>
              <w:rPr>
                <w:spacing w:val="-2"/>
              </w:rPr>
              <w:t xml:space="preserve"> rigid</w:t>
            </w:r>
          </w:p>
        </w:tc>
        <w:tc>
          <w:tcPr>
            <w:tcW w:w="1320" w:type="dxa"/>
            <w:vMerge/>
            <w:tcBorders>
              <w:top w:val="nil"/>
            </w:tcBorders>
          </w:tcPr>
          <w:p w14:paraId="1E1132DD" w14:textId="77777777" w:rsidR="00CC753A" w:rsidRDefault="00CC753A">
            <w:pPr>
              <w:rPr>
                <w:sz w:val="2"/>
                <w:szCs w:val="2"/>
              </w:rPr>
            </w:pPr>
          </w:p>
        </w:tc>
        <w:tc>
          <w:tcPr>
            <w:tcW w:w="1340" w:type="dxa"/>
            <w:vMerge/>
            <w:tcBorders>
              <w:top w:val="nil"/>
            </w:tcBorders>
          </w:tcPr>
          <w:p w14:paraId="14D90BE0" w14:textId="77777777" w:rsidR="00CC753A" w:rsidRDefault="00CC753A">
            <w:pPr>
              <w:rPr>
                <w:sz w:val="2"/>
                <w:szCs w:val="2"/>
              </w:rPr>
            </w:pPr>
          </w:p>
        </w:tc>
        <w:tc>
          <w:tcPr>
            <w:tcW w:w="1340" w:type="dxa"/>
            <w:tcBorders>
              <w:top w:val="nil"/>
              <w:bottom w:val="nil"/>
            </w:tcBorders>
          </w:tcPr>
          <w:p w14:paraId="65A94935" w14:textId="77777777" w:rsidR="00CC753A" w:rsidRDefault="008D59CF">
            <w:pPr>
              <w:pStyle w:val="TableParagraph"/>
              <w:spacing w:line="230" w:lineRule="exact"/>
              <w:ind w:left="14"/>
            </w:pPr>
            <w:r>
              <w:rPr>
                <w:spacing w:val="-2"/>
              </w:rPr>
              <w:t>(tracked</w:t>
            </w:r>
          </w:p>
        </w:tc>
      </w:tr>
      <w:tr w:rsidR="00CC753A" w14:paraId="53575893" w14:textId="77777777">
        <w:trPr>
          <w:trHeight w:val="250"/>
        </w:trPr>
        <w:tc>
          <w:tcPr>
            <w:tcW w:w="1320" w:type="dxa"/>
            <w:vMerge/>
            <w:tcBorders>
              <w:top w:val="nil"/>
            </w:tcBorders>
          </w:tcPr>
          <w:p w14:paraId="4D235842" w14:textId="77777777" w:rsidR="00CC753A" w:rsidRDefault="00CC753A">
            <w:pPr>
              <w:rPr>
                <w:sz w:val="2"/>
                <w:szCs w:val="2"/>
              </w:rPr>
            </w:pPr>
          </w:p>
        </w:tc>
        <w:tc>
          <w:tcPr>
            <w:tcW w:w="1340" w:type="dxa"/>
            <w:vMerge/>
            <w:tcBorders>
              <w:top w:val="nil"/>
            </w:tcBorders>
          </w:tcPr>
          <w:p w14:paraId="5FFDB54A" w14:textId="77777777" w:rsidR="00CC753A" w:rsidRDefault="00CC753A">
            <w:pPr>
              <w:rPr>
                <w:sz w:val="2"/>
                <w:szCs w:val="2"/>
              </w:rPr>
            </w:pPr>
          </w:p>
        </w:tc>
        <w:tc>
          <w:tcPr>
            <w:tcW w:w="1340" w:type="dxa"/>
            <w:vMerge/>
            <w:tcBorders>
              <w:top w:val="nil"/>
            </w:tcBorders>
          </w:tcPr>
          <w:p w14:paraId="2320C581" w14:textId="77777777" w:rsidR="00CC753A" w:rsidRDefault="00CC753A">
            <w:pPr>
              <w:rPr>
                <w:sz w:val="2"/>
                <w:szCs w:val="2"/>
              </w:rPr>
            </w:pPr>
          </w:p>
        </w:tc>
        <w:tc>
          <w:tcPr>
            <w:tcW w:w="1340" w:type="dxa"/>
            <w:tcBorders>
              <w:top w:val="nil"/>
            </w:tcBorders>
          </w:tcPr>
          <w:p w14:paraId="3B45B5BD" w14:textId="77777777" w:rsidR="00CC753A" w:rsidRDefault="008D59CF">
            <w:pPr>
              <w:pStyle w:val="TableParagraph"/>
              <w:spacing w:line="230" w:lineRule="exact"/>
              <w:ind w:left="9"/>
            </w:pPr>
            <w:r>
              <w:rPr>
                <w:spacing w:val="-2"/>
              </w:rPr>
              <w:t>patterns.</w:t>
            </w:r>
          </w:p>
        </w:tc>
        <w:tc>
          <w:tcPr>
            <w:tcW w:w="1320" w:type="dxa"/>
            <w:vMerge/>
            <w:tcBorders>
              <w:top w:val="nil"/>
            </w:tcBorders>
          </w:tcPr>
          <w:p w14:paraId="7C59DF42" w14:textId="77777777" w:rsidR="00CC753A" w:rsidRDefault="00CC753A">
            <w:pPr>
              <w:rPr>
                <w:sz w:val="2"/>
                <w:szCs w:val="2"/>
              </w:rPr>
            </w:pPr>
          </w:p>
        </w:tc>
        <w:tc>
          <w:tcPr>
            <w:tcW w:w="1340" w:type="dxa"/>
            <w:vMerge/>
            <w:tcBorders>
              <w:top w:val="nil"/>
            </w:tcBorders>
          </w:tcPr>
          <w:p w14:paraId="1ED6F1BF" w14:textId="77777777" w:rsidR="00CC753A" w:rsidRDefault="00CC753A">
            <w:pPr>
              <w:rPr>
                <w:sz w:val="2"/>
                <w:szCs w:val="2"/>
              </w:rPr>
            </w:pPr>
          </w:p>
        </w:tc>
        <w:tc>
          <w:tcPr>
            <w:tcW w:w="1340" w:type="dxa"/>
            <w:tcBorders>
              <w:top w:val="nil"/>
            </w:tcBorders>
          </w:tcPr>
          <w:p w14:paraId="3704EF26" w14:textId="77777777" w:rsidR="00CC753A" w:rsidRDefault="008D59CF">
            <w:pPr>
              <w:pStyle w:val="TableParagraph"/>
              <w:spacing w:line="230" w:lineRule="exact"/>
              <w:ind w:left="14"/>
            </w:pPr>
            <w:r>
              <w:rPr>
                <w:spacing w:val="-2"/>
              </w:rPr>
              <w:t>increases).</w:t>
            </w:r>
          </w:p>
        </w:tc>
      </w:tr>
    </w:tbl>
    <w:p w14:paraId="58EDDC16" w14:textId="77777777" w:rsidR="00CC753A" w:rsidRDefault="008D59CF">
      <w:pPr>
        <w:pStyle w:val="Heading2"/>
        <w:spacing w:before="34"/>
      </w:pPr>
      <w:bookmarkStart w:id="33" w:name="Conclusion:_A_Blueprint_for_a_Flourishin"/>
      <w:bookmarkEnd w:id="33"/>
      <w:r>
        <w:t xml:space="preserve">Conclusion: A Blueprint for a Flourishing </w:t>
      </w:r>
      <w:r>
        <w:rPr>
          <w:spacing w:val="-2"/>
        </w:rPr>
        <w:t>Future</w:t>
      </w:r>
    </w:p>
    <w:p w14:paraId="38212C48" w14:textId="77777777" w:rsidR="00CC753A" w:rsidRDefault="008D59CF">
      <w:pPr>
        <w:pStyle w:val="BodyText"/>
        <w:spacing w:before="243" w:line="256" w:lineRule="auto"/>
        <w:ind w:right="418"/>
      </w:pPr>
      <w:r>
        <w:t>This</w:t>
      </w:r>
      <w:r>
        <w:rPr>
          <w:spacing w:val="-4"/>
        </w:rPr>
        <w:t xml:space="preserve"> </w:t>
      </w:r>
      <w:r>
        <w:t>chapter</w:t>
      </w:r>
      <w:r>
        <w:rPr>
          <w:spacing w:val="-4"/>
        </w:rPr>
        <w:t xml:space="preserve"> </w:t>
      </w:r>
      <w:r>
        <w:t>has</w:t>
      </w:r>
      <w:r>
        <w:rPr>
          <w:spacing w:val="-4"/>
        </w:rPr>
        <w:t xml:space="preserve"> </w:t>
      </w:r>
      <w:r>
        <w:t>provided</w:t>
      </w:r>
      <w:r>
        <w:rPr>
          <w:spacing w:val="-4"/>
        </w:rPr>
        <w:t xml:space="preserve"> </w:t>
      </w:r>
      <w:r>
        <w:t>a</w:t>
      </w:r>
      <w:r>
        <w:rPr>
          <w:spacing w:val="-4"/>
        </w:rPr>
        <w:t xml:space="preserve"> </w:t>
      </w:r>
      <w:r>
        <w:t>foundational</w:t>
      </w:r>
      <w:r>
        <w:rPr>
          <w:spacing w:val="-4"/>
        </w:rPr>
        <w:t xml:space="preserve"> </w:t>
      </w:r>
      <w:r>
        <w:t>understanding</w:t>
      </w:r>
      <w:r>
        <w:rPr>
          <w:spacing w:val="-5"/>
        </w:rPr>
        <w:t xml:space="preserve"> </w:t>
      </w:r>
      <w:r>
        <w:t>of</w:t>
      </w:r>
      <w:r>
        <w:rPr>
          <w:spacing w:val="-4"/>
        </w:rPr>
        <w:t xml:space="preserve"> </w:t>
      </w:r>
      <w:r>
        <w:t>identity</w:t>
      </w:r>
      <w:r>
        <w:rPr>
          <w:spacing w:val="-4"/>
        </w:rPr>
        <w:t xml:space="preserve"> </w:t>
      </w:r>
      <w:r>
        <w:t>formation</w:t>
      </w:r>
      <w:r>
        <w:rPr>
          <w:spacing w:val="-4"/>
        </w:rPr>
        <w:t xml:space="preserve"> </w:t>
      </w:r>
      <w:r>
        <w:t>and</w:t>
      </w:r>
      <w:r>
        <w:rPr>
          <w:spacing w:val="-4"/>
        </w:rPr>
        <w:t xml:space="preserve"> </w:t>
      </w:r>
      <w:r>
        <w:t xml:space="preserve">transformation through the lens of the Unified Identity Field Theory (IFT). It has unveiled identity not as a static trait, but as a dynamic, multi-dimensional Experiential Field, continuously woven from fundamental Experiential Units. The pervasive human experience of "stuckness" has been reframed as "Energetic Misalignment"—a coherent signal of systemic energetic inefficiency, rather than a personal failing. This re-framing is a strategic pre-therapeutic intervention, designed to reduce self-judgment and </w:t>
      </w:r>
      <w:r>
        <w:t>prime the system for transformation by acknowledging the brain's inherent economic imperative for energy conservation.</w:t>
      </w:r>
    </w:p>
    <w:p w14:paraId="6BAC9C65" w14:textId="77777777" w:rsidR="00CC753A" w:rsidRDefault="008D59CF">
      <w:pPr>
        <w:pStyle w:val="BodyText"/>
        <w:spacing w:line="256" w:lineRule="auto"/>
      </w:pPr>
      <w:r>
        <w:t>The</w:t>
      </w:r>
      <w:r>
        <w:rPr>
          <w:spacing w:val="-6"/>
        </w:rPr>
        <w:t xml:space="preserve"> </w:t>
      </w:r>
      <w:r>
        <w:t>Ontological</w:t>
      </w:r>
      <w:r>
        <w:rPr>
          <w:spacing w:val="-6"/>
        </w:rPr>
        <w:t xml:space="preserve"> </w:t>
      </w:r>
      <w:r>
        <w:t>Imperative,</w:t>
      </w:r>
      <w:r>
        <w:rPr>
          <w:spacing w:val="-6"/>
        </w:rPr>
        <w:t xml:space="preserve"> </w:t>
      </w:r>
      <w:r>
        <w:t>central</w:t>
      </w:r>
      <w:r>
        <w:rPr>
          <w:spacing w:val="-6"/>
        </w:rPr>
        <w:t xml:space="preserve"> </w:t>
      </w:r>
      <w:r>
        <w:t>to</w:t>
      </w:r>
      <w:r>
        <w:rPr>
          <w:spacing w:val="-6"/>
        </w:rPr>
        <w:t xml:space="preserve"> </w:t>
      </w:r>
      <w:r>
        <w:t>IFT,</w:t>
      </w:r>
      <w:r>
        <w:rPr>
          <w:spacing w:val="-6"/>
        </w:rPr>
        <w:t xml:space="preserve"> </w:t>
      </w:r>
      <w:r>
        <w:t>posits</w:t>
      </w:r>
      <w:r>
        <w:rPr>
          <w:spacing w:val="-6"/>
        </w:rPr>
        <w:t xml:space="preserve"> </w:t>
      </w:r>
      <w:r>
        <w:t>that</w:t>
      </w:r>
      <w:r>
        <w:rPr>
          <w:spacing w:val="-6"/>
        </w:rPr>
        <w:t xml:space="preserve"> </w:t>
      </w:r>
      <w:r>
        <w:t>personal</w:t>
      </w:r>
      <w:r>
        <w:rPr>
          <w:spacing w:val="-6"/>
        </w:rPr>
        <w:t xml:space="preserve"> </w:t>
      </w:r>
      <w:r>
        <w:t>evolution</w:t>
      </w:r>
      <w:r>
        <w:rPr>
          <w:spacing w:val="-6"/>
        </w:rPr>
        <w:t xml:space="preserve"> </w:t>
      </w:r>
      <w:r>
        <w:t>is</w:t>
      </w:r>
      <w:r>
        <w:rPr>
          <w:spacing w:val="-6"/>
        </w:rPr>
        <w:t xml:space="preserve"> </w:t>
      </w:r>
      <w:r>
        <w:t>an</w:t>
      </w:r>
      <w:r>
        <w:rPr>
          <w:spacing w:val="-6"/>
        </w:rPr>
        <w:t xml:space="preserve"> </w:t>
      </w:r>
      <w:r>
        <w:t>intrinsic</w:t>
      </w:r>
      <w:r>
        <w:rPr>
          <w:spacing w:val="-6"/>
        </w:rPr>
        <w:t xml:space="preserve"> </w:t>
      </w:r>
      <w:r>
        <w:t>design</w:t>
      </w:r>
      <w:r>
        <w:rPr>
          <w:spacing w:val="-6"/>
        </w:rPr>
        <w:t xml:space="preserve"> </w:t>
      </w:r>
      <w:r>
        <w:t>for human</w:t>
      </w:r>
      <w:r>
        <w:rPr>
          <w:spacing w:val="-2"/>
        </w:rPr>
        <w:t xml:space="preserve"> </w:t>
      </w:r>
      <w:r>
        <w:t>well-being,</w:t>
      </w:r>
      <w:r>
        <w:rPr>
          <w:spacing w:val="-2"/>
        </w:rPr>
        <w:t xml:space="preserve"> </w:t>
      </w:r>
      <w:r>
        <w:t>a</w:t>
      </w:r>
      <w:r>
        <w:rPr>
          <w:spacing w:val="-2"/>
        </w:rPr>
        <w:t xml:space="preserve"> </w:t>
      </w:r>
      <w:r>
        <w:t>universal</w:t>
      </w:r>
      <w:r>
        <w:rPr>
          <w:spacing w:val="-2"/>
        </w:rPr>
        <w:t xml:space="preserve"> </w:t>
      </w:r>
      <w:r>
        <w:t>drive</w:t>
      </w:r>
      <w:r>
        <w:rPr>
          <w:spacing w:val="-2"/>
        </w:rPr>
        <w:t xml:space="preserve"> </w:t>
      </w:r>
      <w:r>
        <w:t>towards</w:t>
      </w:r>
      <w:r>
        <w:rPr>
          <w:spacing w:val="-2"/>
        </w:rPr>
        <w:t xml:space="preserve"> </w:t>
      </w:r>
      <w:r>
        <w:t>dynamic</w:t>
      </w:r>
      <w:r>
        <w:rPr>
          <w:spacing w:val="-2"/>
        </w:rPr>
        <w:t xml:space="preserve"> </w:t>
      </w:r>
      <w:r>
        <w:t>engagement</w:t>
      </w:r>
      <w:r>
        <w:rPr>
          <w:spacing w:val="-2"/>
        </w:rPr>
        <w:t xml:space="preserve"> </w:t>
      </w:r>
      <w:r>
        <w:t>and</w:t>
      </w:r>
      <w:r>
        <w:rPr>
          <w:spacing w:val="-2"/>
        </w:rPr>
        <w:t xml:space="preserve"> </w:t>
      </w:r>
      <w:r>
        <w:t>flourishing.</w:t>
      </w:r>
      <w:r>
        <w:rPr>
          <w:spacing w:val="-2"/>
        </w:rPr>
        <w:t xml:space="preserve"> </w:t>
      </w:r>
      <w:r>
        <w:t>This</w:t>
      </w:r>
      <w:r>
        <w:rPr>
          <w:spacing w:val="-2"/>
        </w:rPr>
        <w:t xml:space="preserve"> </w:t>
      </w:r>
      <w:r>
        <w:t>inherent drive,</w:t>
      </w:r>
      <w:r>
        <w:rPr>
          <w:spacing w:val="-4"/>
        </w:rPr>
        <w:t xml:space="preserve"> </w:t>
      </w:r>
      <w:r>
        <w:t>echoed</w:t>
      </w:r>
      <w:r>
        <w:rPr>
          <w:spacing w:val="-4"/>
        </w:rPr>
        <w:t xml:space="preserve"> </w:t>
      </w:r>
      <w:r>
        <w:t>across</w:t>
      </w:r>
      <w:r>
        <w:rPr>
          <w:spacing w:val="-4"/>
        </w:rPr>
        <w:t xml:space="preserve"> </w:t>
      </w:r>
      <w:r>
        <w:t>millennia</w:t>
      </w:r>
      <w:r>
        <w:rPr>
          <w:spacing w:val="-4"/>
        </w:rPr>
        <w:t xml:space="preserve"> </w:t>
      </w:r>
      <w:r>
        <w:t>in</w:t>
      </w:r>
      <w:r>
        <w:rPr>
          <w:spacing w:val="-4"/>
        </w:rPr>
        <w:t xml:space="preserve"> </w:t>
      </w:r>
      <w:r>
        <w:t>philosophical</w:t>
      </w:r>
      <w:r>
        <w:rPr>
          <w:spacing w:val="-4"/>
        </w:rPr>
        <w:t xml:space="preserve"> </w:t>
      </w:r>
      <w:r>
        <w:t>and</w:t>
      </w:r>
      <w:r>
        <w:rPr>
          <w:spacing w:val="-4"/>
        </w:rPr>
        <w:t xml:space="preserve"> </w:t>
      </w:r>
      <w:r>
        <w:t>psychological</w:t>
      </w:r>
      <w:r>
        <w:rPr>
          <w:spacing w:val="-4"/>
        </w:rPr>
        <w:t xml:space="preserve"> </w:t>
      </w:r>
      <w:r>
        <w:t>traditions,</w:t>
      </w:r>
      <w:r>
        <w:rPr>
          <w:spacing w:val="-4"/>
        </w:rPr>
        <w:t xml:space="preserve"> </w:t>
      </w:r>
      <w:r>
        <w:t>is</w:t>
      </w:r>
      <w:r>
        <w:rPr>
          <w:spacing w:val="-4"/>
        </w:rPr>
        <w:t xml:space="preserve"> </w:t>
      </w:r>
      <w:r>
        <w:t>intrinsically</w:t>
      </w:r>
      <w:r>
        <w:rPr>
          <w:spacing w:val="-4"/>
        </w:rPr>
        <w:t xml:space="preserve"> </w:t>
      </w:r>
      <w:r>
        <w:t>linked to "bio-energetic optimization," transforming the pursuit of well-being into a quantifiable biological mandate with implications for physical health and longevity. The Experiential Field, as one's personal "Clearing" for Being, is continuously woven from fundamental Experiential Units—the "quanta of subjectivity" that serve as the irr</w:t>
      </w:r>
      <w:r>
        <w:t>educible pixels of conscious experience. The remarkable truth that these Experiential Units are not abstract concepts but are molecularly encoded within every cell, with each cell functioning as a living EU, forms the basis of "Core Imprints"—deeply embedded "felt truths" from early life that explain the notorious resistance to change and the phenomenon of "body memory."</w:t>
      </w:r>
    </w:p>
    <w:p w14:paraId="57F8D184" w14:textId="77777777" w:rsidR="00CC753A" w:rsidRDefault="008D59CF">
      <w:pPr>
        <w:pStyle w:val="BodyText"/>
        <w:spacing w:line="256" w:lineRule="auto"/>
        <w:ind w:right="424"/>
      </w:pPr>
      <w:r>
        <w:t>A critical understanding revealed is the "bandwidth mismatch," which explains why intellectual understanding often falls short of producing deep, lasting change. The brain's higher-frequency cognitive</w:t>
      </w:r>
      <w:r>
        <w:rPr>
          <w:spacing w:val="-4"/>
        </w:rPr>
        <w:t xml:space="preserve"> </w:t>
      </w:r>
      <w:r>
        <w:t>processes</w:t>
      </w:r>
      <w:r>
        <w:rPr>
          <w:spacing w:val="-4"/>
        </w:rPr>
        <w:t xml:space="preserve"> </w:t>
      </w:r>
      <w:r>
        <w:t>are</w:t>
      </w:r>
      <w:r>
        <w:rPr>
          <w:spacing w:val="-4"/>
        </w:rPr>
        <w:t xml:space="preserve"> </w:t>
      </w:r>
      <w:r>
        <w:t>literally</w:t>
      </w:r>
      <w:r>
        <w:rPr>
          <w:spacing w:val="-4"/>
        </w:rPr>
        <w:t xml:space="preserve"> </w:t>
      </w:r>
      <w:r>
        <w:t>"out</w:t>
      </w:r>
      <w:r>
        <w:rPr>
          <w:spacing w:val="-4"/>
        </w:rPr>
        <w:t xml:space="preserve"> </w:t>
      </w:r>
      <w:r>
        <w:t>of</w:t>
      </w:r>
      <w:r>
        <w:rPr>
          <w:spacing w:val="-4"/>
        </w:rPr>
        <w:t xml:space="preserve"> </w:t>
      </w:r>
      <w:r>
        <w:t>range"</w:t>
      </w:r>
      <w:r>
        <w:rPr>
          <w:spacing w:val="-4"/>
        </w:rPr>
        <w:t xml:space="preserve"> </w:t>
      </w:r>
      <w:r>
        <w:t>to</w:t>
      </w:r>
      <w:r>
        <w:rPr>
          <w:spacing w:val="-4"/>
        </w:rPr>
        <w:t xml:space="preserve"> </w:t>
      </w:r>
      <w:r>
        <w:t>disrupt</w:t>
      </w:r>
      <w:r>
        <w:rPr>
          <w:spacing w:val="-4"/>
        </w:rPr>
        <w:t xml:space="preserve"> </w:t>
      </w:r>
      <w:r>
        <w:t>the</w:t>
      </w:r>
      <w:r>
        <w:rPr>
          <w:spacing w:val="-4"/>
        </w:rPr>
        <w:t xml:space="preserve"> </w:t>
      </w:r>
      <w:r>
        <w:t>lower-frequency</w:t>
      </w:r>
      <w:r>
        <w:rPr>
          <w:spacing w:val="-4"/>
        </w:rPr>
        <w:t xml:space="preserve"> </w:t>
      </w:r>
      <w:r>
        <w:t>embodied</w:t>
      </w:r>
      <w:r>
        <w:rPr>
          <w:spacing w:val="-4"/>
        </w:rPr>
        <w:t xml:space="preserve"> </w:t>
      </w:r>
      <w:r>
        <w:t>patterns of Core Imprints. This mismatch incurs a quantifiable bio-energetic cost, reinforcing the necessity of ODERS's "frequency-matched," bottom-up, somatic-first approach for true "energetic</w:t>
      </w:r>
      <w:r>
        <w:rPr>
          <w:spacing w:val="-4"/>
        </w:rPr>
        <w:t xml:space="preserve"> </w:t>
      </w:r>
      <w:r>
        <w:t>and</w:t>
      </w:r>
      <w:r>
        <w:rPr>
          <w:spacing w:val="-4"/>
        </w:rPr>
        <w:t xml:space="preserve"> </w:t>
      </w:r>
      <w:r>
        <w:t>structural</w:t>
      </w:r>
      <w:r>
        <w:rPr>
          <w:spacing w:val="-4"/>
        </w:rPr>
        <w:t xml:space="preserve"> </w:t>
      </w:r>
      <w:r>
        <w:t>re-engineering"</w:t>
      </w:r>
      <w:r>
        <w:rPr>
          <w:spacing w:val="-4"/>
        </w:rPr>
        <w:t xml:space="preserve"> </w:t>
      </w:r>
      <w:r>
        <w:t>at</w:t>
      </w:r>
      <w:r>
        <w:rPr>
          <w:spacing w:val="-4"/>
        </w:rPr>
        <w:t xml:space="preserve"> </w:t>
      </w:r>
      <w:r>
        <w:t>the</w:t>
      </w:r>
      <w:r>
        <w:rPr>
          <w:spacing w:val="-4"/>
        </w:rPr>
        <w:t xml:space="preserve"> </w:t>
      </w:r>
      <w:r>
        <w:t>cellular</w:t>
      </w:r>
      <w:r>
        <w:rPr>
          <w:spacing w:val="-4"/>
        </w:rPr>
        <w:t xml:space="preserve"> </w:t>
      </w:r>
      <w:r>
        <w:t>level.</w:t>
      </w:r>
      <w:r>
        <w:rPr>
          <w:spacing w:val="-4"/>
        </w:rPr>
        <w:t xml:space="preserve"> </w:t>
      </w:r>
      <w:r>
        <w:t>The</w:t>
      </w:r>
      <w:r>
        <w:rPr>
          <w:spacing w:val="-4"/>
        </w:rPr>
        <w:t xml:space="preserve"> </w:t>
      </w:r>
      <w:r>
        <w:t>audacious</w:t>
      </w:r>
      <w:r>
        <w:rPr>
          <w:spacing w:val="-4"/>
        </w:rPr>
        <w:t xml:space="preserve"> </w:t>
      </w:r>
      <w:r>
        <w:t>hypothesis</w:t>
      </w:r>
      <w:r>
        <w:rPr>
          <w:spacing w:val="-4"/>
        </w:rPr>
        <w:t xml:space="preserve"> </w:t>
      </w:r>
      <w:r>
        <w:t>that</w:t>
      </w:r>
      <w:r>
        <w:rPr>
          <w:spacing w:val="-4"/>
        </w:rPr>
        <w:t xml:space="preserve"> </w:t>
      </w:r>
      <w:r>
        <w:t>the "zinc spark" at conception may be the energetic signature of the Experiential Field's genesis hints at a future of "quantum-biological engineering," transforming Heidegger's "Thrownness" into a pre-natal ontological biomarker.</w:t>
      </w:r>
    </w:p>
    <w:p w14:paraId="7F8A9455" w14:textId="77777777" w:rsidR="00CC753A" w:rsidRDefault="008D59CF">
      <w:pPr>
        <w:pStyle w:val="BodyText"/>
        <w:spacing w:line="256" w:lineRule="auto"/>
        <w:ind w:right="404"/>
      </w:pPr>
      <w:r>
        <w:t>This immense power inherent in "ontological engineering" necessitates a profound ethical discussion. Drawing on Heidegger's concepts of "Enframing" and "Releasement," the chapter highlights the dangers of an unchecked "optimization imperative," particularly with the integration of AI, which risks creating "digital thrownness" and contributing to a "societal ontological</w:t>
      </w:r>
      <w:r>
        <w:rPr>
          <w:spacing w:val="-4"/>
        </w:rPr>
        <w:t xml:space="preserve"> </w:t>
      </w:r>
      <w:r>
        <w:t>debt."</w:t>
      </w:r>
      <w:r>
        <w:rPr>
          <w:spacing w:val="-4"/>
        </w:rPr>
        <w:t xml:space="preserve"> </w:t>
      </w:r>
      <w:r>
        <w:t>The</w:t>
      </w:r>
      <w:r>
        <w:rPr>
          <w:spacing w:val="-4"/>
        </w:rPr>
        <w:t xml:space="preserve"> </w:t>
      </w:r>
      <w:r>
        <w:t>practice</w:t>
      </w:r>
      <w:r>
        <w:rPr>
          <w:spacing w:val="-4"/>
        </w:rPr>
        <w:t xml:space="preserve"> </w:t>
      </w:r>
      <w:r>
        <w:t>of</w:t>
      </w:r>
      <w:r>
        <w:rPr>
          <w:spacing w:val="-4"/>
        </w:rPr>
        <w:t xml:space="preserve"> </w:t>
      </w:r>
      <w:r>
        <w:t>"Releasement"</w:t>
      </w:r>
      <w:r>
        <w:rPr>
          <w:spacing w:val="-4"/>
        </w:rPr>
        <w:t xml:space="preserve"> </w:t>
      </w:r>
      <w:r>
        <w:t>emerges</w:t>
      </w:r>
      <w:r>
        <w:rPr>
          <w:spacing w:val="-4"/>
        </w:rPr>
        <w:t xml:space="preserve"> </w:t>
      </w:r>
      <w:r>
        <w:t>as</w:t>
      </w:r>
      <w:r>
        <w:rPr>
          <w:spacing w:val="-4"/>
        </w:rPr>
        <w:t xml:space="preserve"> </w:t>
      </w:r>
      <w:r>
        <w:t>the</w:t>
      </w:r>
      <w:r>
        <w:rPr>
          <w:spacing w:val="-4"/>
        </w:rPr>
        <w:t xml:space="preserve"> </w:t>
      </w:r>
      <w:r>
        <w:t>ethical</w:t>
      </w:r>
      <w:r>
        <w:rPr>
          <w:spacing w:val="-4"/>
        </w:rPr>
        <w:t xml:space="preserve"> </w:t>
      </w:r>
      <w:r>
        <w:t>compass,</w:t>
      </w:r>
      <w:r>
        <w:rPr>
          <w:spacing w:val="-4"/>
        </w:rPr>
        <w:t xml:space="preserve"> </w:t>
      </w:r>
      <w:r>
        <w:t>ensuring</w:t>
      </w:r>
      <w:r>
        <w:rPr>
          <w:spacing w:val="-4"/>
        </w:rPr>
        <w:t xml:space="preserve"> </w:t>
      </w:r>
      <w:r>
        <w:t>that</w:t>
      </w:r>
    </w:p>
    <w:p w14:paraId="026989DA" w14:textId="77777777" w:rsidR="00CC753A" w:rsidRDefault="00CC753A">
      <w:pPr>
        <w:pStyle w:val="BodyText"/>
        <w:spacing w:line="256" w:lineRule="auto"/>
        <w:sectPr w:rsidR="00CC753A">
          <w:type w:val="continuous"/>
          <w:pgSz w:w="12240" w:h="15840"/>
          <w:pgMar w:top="1420" w:right="1080" w:bottom="280" w:left="1440" w:header="720" w:footer="720" w:gutter="0"/>
          <w:cols w:space="720"/>
        </w:sectPr>
      </w:pPr>
    </w:p>
    <w:p w14:paraId="25DA252C" w14:textId="77777777" w:rsidR="00CC753A" w:rsidRDefault="008D59CF">
      <w:pPr>
        <w:pStyle w:val="BodyText"/>
        <w:spacing w:before="65"/>
        <w:ind w:right="0"/>
      </w:pPr>
      <w:r>
        <w:lastRenderedPageBreak/>
        <w:t>technology</w:t>
      </w:r>
      <w:r>
        <w:rPr>
          <w:spacing w:val="-8"/>
        </w:rPr>
        <w:t xml:space="preserve"> </w:t>
      </w:r>
      <w:r>
        <w:t>genuinely</w:t>
      </w:r>
      <w:r>
        <w:rPr>
          <w:spacing w:val="-8"/>
        </w:rPr>
        <w:t xml:space="preserve"> </w:t>
      </w:r>
      <w:r>
        <w:t>serves</w:t>
      </w:r>
      <w:r>
        <w:rPr>
          <w:spacing w:val="-8"/>
        </w:rPr>
        <w:t xml:space="preserve"> </w:t>
      </w:r>
      <w:r>
        <w:t>authentic</w:t>
      </w:r>
      <w:r>
        <w:rPr>
          <w:spacing w:val="-8"/>
        </w:rPr>
        <w:t xml:space="preserve"> </w:t>
      </w:r>
      <w:r>
        <w:t>human</w:t>
      </w:r>
      <w:r>
        <w:rPr>
          <w:spacing w:val="-7"/>
        </w:rPr>
        <w:t xml:space="preserve"> </w:t>
      </w:r>
      <w:r>
        <w:rPr>
          <w:spacing w:val="-2"/>
        </w:rPr>
        <w:t>flourishing.</w:t>
      </w:r>
    </w:p>
    <w:p w14:paraId="3CD0CC93" w14:textId="77777777" w:rsidR="00CC753A" w:rsidRDefault="008D59CF">
      <w:pPr>
        <w:pStyle w:val="BodyText"/>
        <w:spacing w:before="17" w:line="256" w:lineRule="auto"/>
        <w:ind w:right="678"/>
      </w:pPr>
      <w:r>
        <w:t>Ultimately,</w:t>
      </w:r>
      <w:r>
        <w:rPr>
          <w:spacing w:val="-6"/>
        </w:rPr>
        <w:t xml:space="preserve"> </w:t>
      </w:r>
      <w:r>
        <w:t>this</w:t>
      </w:r>
      <w:r>
        <w:rPr>
          <w:spacing w:val="-6"/>
        </w:rPr>
        <w:t xml:space="preserve"> </w:t>
      </w:r>
      <w:r>
        <w:t>chapter</w:t>
      </w:r>
      <w:r>
        <w:rPr>
          <w:spacing w:val="-6"/>
        </w:rPr>
        <w:t xml:space="preserve"> </w:t>
      </w:r>
      <w:r>
        <w:t>has</w:t>
      </w:r>
      <w:r>
        <w:rPr>
          <w:spacing w:val="-6"/>
        </w:rPr>
        <w:t xml:space="preserve"> </w:t>
      </w:r>
      <w:r>
        <w:t>equipped</w:t>
      </w:r>
      <w:r>
        <w:rPr>
          <w:spacing w:val="-6"/>
        </w:rPr>
        <w:t xml:space="preserve"> </w:t>
      </w:r>
      <w:r>
        <w:t>individuals</w:t>
      </w:r>
      <w:r>
        <w:rPr>
          <w:spacing w:val="-6"/>
        </w:rPr>
        <w:t xml:space="preserve"> </w:t>
      </w:r>
      <w:r>
        <w:t>with</w:t>
      </w:r>
      <w:r>
        <w:rPr>
          <w:spacing w:val="-6"/>
        </w:rPr>
        <w:t xml:space="preserve"> </w:t>
      </w:r>
      <w:r>
        <w:t>a</w:t>
      </w:r>
      <w:r>
        <w:rPr>
          <w:spacing w:val="-6"/>
        </w:rPr>
        <w:t xml:space="preserve"> </w:t>
      </w:r>
      <w:r>
        <w:t>deeper</w:t>
      </w:r>
      <w:r>
        <w:rPr>
          <w:spacing w:val="-6"/>
        </w:rPr>
        <w:t xml:space="preserve"> </w:t>
      </w:r>
      <w:r>
        <w:t>understanding</w:t>
      </w:r>
      <w:r>
        <w:rPr>
          <w:spacing w:val="-6"/>
        </w:rPr>
        <w:t xml:space="preserve"> </w:t>
      </w:r>
      <w:r>
        <w:t>of</w:t>
      </w:r>
      <w:r>
        <w:rPr>
          <w:spacing w:val="-6"/>
        </w:rPr>
        <w:t xml:space="preserve"> </w:t>
      </w:r>
      <w:r>
        <w:t>the</w:t>
      </w:r>
      <w:r>
        <w:rPr>
          <w:spacing w:val="-6"/>
        </w:rPr>
        <w:t xml:space="preserve"> </w:t>
      </w:r>
      <w:r>
        <w:t>quantum blueprint of their reality, positioning them as conscious "ontological architects" capable of profound self-authorship. This journey requires not only scientific understanding but also a profound</w:t>
      </w:r>
      <w:r>
        <w:rPr>
          <w:spacing w:val="-1"/>
        </w:rPr>
        <w:t xml:space="preserve"> </w:t>
      </w:r>
      <w:r>
        <w:t>commitment</w:t>
      </w:r>
      <w:r>
        <w:rPr>
          <w:spacing w:val="-1"/>
        </w:rPr>
        <w:t xml:space="preserve"> </w:t>
      </w:r>
      <w:r>
        <w:t>to</w:t>
      </w:r>
      <w:r>
        <w:rPr>
          <w:spacing w:val="-1"/>
        </w:rPr>
        <w:t xml:space="preserve"> </w:t>
      </w:r>
      <w:r>
        <w:t>ethical</w:t>
      </w:r>
      <w:r>
        <w:rPr>
          <w:spacing w:val="-1"/>
        </w:rPr>
        <w:t xml:space="preserve"> </w:t>
      </w:r>
      <w:r>
        <w:t>responsibility</w:t>
      </w:r>
      <w:r>
        <w:rPr>
          <w:spacing w:val="-1"/>
        </w:rPr>
        <w:t xml:space="preserve"> </w:t>
      </w:r>
      <w:r>
        <w:t>in</w:t>
      </w:r>
      <w:r>
        <w:rPr>
          <w:spacing w:val="-1"/>
        </w:rPr>
        <w:t xml:space="preserve"> </w:t>
      </w:r>
      <w:r>
        <w:t>shaping</w:t>
      </w:r>
      <w:r>
        <w:rPr>
          <w:spacing w:val="-1"/>
        </w:rPr>
        <w:t xml:space="preserve"> </w:t>
      </w:r>
      <w:r>
        <w:t>the</w:t>
      </w:r>
      <w:r>
        <w:rPr>
          <w:spacing w:val="-1"/>
        </w:rPr>
        <w:t xml:space="preserve"> </w:t>
      </w:r>
      <w:r>
        <w:t>future</w:t>
      </w:r>
      <w:r>
        <w:rPr>
          <w:spacing w:val="-1"/>
        </w:rPr>
        <w:t xml:space="preserve"> </w:t>
      </w:r>
      <w:r>
        <w:t>of</w:t>
      </w:r>
      <w:r>
        <w:rPr>
          <w:spacing w:val="-1"/>
        </w:rPr>
        <w:t xml:space="preserve"> </w:t>
      </w:r>
      <w:r>
        <w:t>being.</w:t>
      </w:r>
      <w:r>
        <w:rPr>
          <w:spacing w:val="-1"/>
        </w:rPr>
        <w:t xml:space="preserve"> </w:t>
      </w:r>
      <w:r>
        <w:t>The</w:t>
      </w:r>
      <w:r>
        <w:rPr>
          <w:spacing w:val="-1"/>
        </w:rPr>
        <w:t xml:space="preserve"> </w:t>
      </w:r>
      <w:r>
        <w:t>forthcoming chapters will delve into the precise tools and protocols of the Omni-Directional Experiential Re-Patterning System (ODERS) to dismantle these pattern</w:t>
      </w:r>
      <w:r>
        <w:t>s and empower conscious</w:t>
      </w:r>
    </w:p>
    <w:p w14:paraId="3144E7BD" w14:textId="77777777" w:rsidR="00CC753A" w:rsidRDefault="008D59CF">
      <w:pPr>
        <w:pStyle w:val="BodyText"/>
        <w:spacing w:line="256" w:lineRule="auto"/>
      </w:pPr>
      <w:r>
        <w:t>re-authorship,</w:t>
      </w:r>
      <w:r>
        <w:rPr>
          <w:spacing w:val="-5"/>
        </w:rPr>
        <w:t xml:space="preserve"> </w:t>
      </w:r>
      <w:r>
        <w:t>leading</w:t>
      </w:r>
      <w:r>
        <w:rPr>
          <w:spacing w:val="-5"/>
        </w:rPr>
        <w:t xml:space="preserve"> </w:t>
      </w:r>
      <w:r>
        <w:t>to</w:t>
      </w:r>
      <w:r>
        <w:rPr>
          <w:spacing w:val="-5"/>
        </w:rPr>
        <w:t xml:space="preserve"> </w:t>
      </w:r>
      <w:r>
        <w:t>a</w:t>
      </w:r>
      <w:r>
        <w:rPr>
          <w:spacing w:val="-5"/>
        </w:rPr>
        <w:t xml:space="preserve"> </w:t>
      </w:r>
      <w:r>
        <w:t>lifelong</w:t>
      </w:r>
      <w:r>
        <w:rPr>
          <w:spacing w:val="-5"/>
        </w:rPr>
        <w:t xml:space="preserve"> </w:t>
      </w:r>
      <w:r>
        <w:t>odyssey</w:t>
      </w:r>
      <w:r>
        <w:rPr>
          <w:spacing w:val="-5"/>
        </w:rPr>
        <w:t xml:space="preserve"> </w:t>
      </w:r>
      <w:r>
        <w:t>of</w:t>
      </w:r>
      <w:r>
        <w:rPr>
          <w:spacing w:val="-5"/>
        </w:rPr>
        <w:t xml:space="preserve"> </w:t>
      </w:r>
      <w:r>
        <w:t>continuous</w:t>
      </w:r>
      <w:r>
        <w:rPr>
          <w:spacing w:val="-5"/>
        </w:rPr>
        <w:t xml:space="preserve"> </w:t>
      </w:r>
      <w:r>
        <w:t>self-authorship</w:t>
      </w:r>
      <w:r>
        <w:rPr>
          <w:spacing w:val="-5"/>
        </w:rPr>
        <w:t xml:space="preserve"> </w:t>
      </w:r>
      <w:r>
        <w:t>and</w:t>
      </w:r>
      <w:r>
        <w:rPr>
          <w:spacing w:val="-5"/>
        </w:rPr>
        <w:t xml:space="preserve"> </w:t>
      </w:r>
      <w:r>
        <w:t xml:space="preserve">collective </w:t>
      </w:r>
      <w:r>
        <w:rPr>
          <w:spacing w:val="-2"/>
        </w:rPr>
        <w:t>flourishing.</w:t>
      </w:r>
    </w:p>
    <w:p w14:paraId="3B7B0A50" w14:textId="77777777" w:rsidR="00CC753A" w:rsidRDefault="008D59CF">
      <w:pPr>
        <w:pStyle w:val="Heading4"/>
        <w:spacing w:before="250"/>
      </w:pPr>
      <w:r>
        <w:t>Works</w:t>
      </w:r>
      <w:r>
        <w:rPr>
          <w:spacing w:val="-5"/>
        </w:rPr>
        <w:t xml:space="preserve"> </w:t>
      </w:r>
      <w:r>
        <w:rPr>
          <w:spacing w:val="-2"/>
        </w:rPr>
        <w:t>cited</w:t>
      </w:r>
    </w:p>
    <w:p w14:paraId="7A4771EE" w14:textId="77777777" w:rsidR="00CC753A" w:rsidRDefault="008D59CF">
      <w:pPr>
        <w:pStyle w:val="BodyText"/>
        <w:spacing w:before="263" w:line="256" w:lineRule="auto"/>
      </w:pPr>
      <w:r>
        <w:t>1.</w:t>
      </w:r>
      <w:r>
        <w:rPr>
          <w:spacing w:val="-7"/>
        </w:rPr>
        <w:t xml:space="preserve"> </w:t>
      </w:r>
      <w:r>
        <w:t>Priming</w:t>
      </w:r>
      <w:r>
        <w:rPr>
          <w:spacing w:val="-7"/>
        </w:rPr>
        <w:t xml:space="preserve"> </w:t>
      </w:r>
      <w:r>
        <w:t>(psychology)</w:t>
      </w:r>
      <w:r>
        <w:rPr>
          <w:spacing w:val="-7"/>
        </w:rPr>
        <w:t xml:space="preserve"> </w:t>
      </w:r>
      <w:r>
        <w:t>-</w:t>
      </w:r>
      <w:r>
        <w:rPr>
          <w:spacing w:val="-7"/>
        </w:rPr>
        <w:t xml:space="preserve"> </w:t>
      </w:r>
      <w:r>
        <w:t>Wikipedia,</w:t>
      </w:r>
      <w:r>
        <w:rPr>
          <w:spacing w:val="-7"/>
        </w:rPr>
        <w:t xml:space="preserve"> </w:t>
      </w:r>
      <w:r>
        <w:t>https://en.wikipedia.org/wiki/Priming_(psychology)</w:t>
      </w:r>
      <w:r>
        <w:rPr>
          <w:spacing w:val="-7"/>
        </w:rPr>
        <w:t xml:space="preserve"> </w:t>
      </w:r>
      <w:r>
        <w:t>2.</w:t>
      </w:r>
      <w:r>
        <w:rPr>
          <w:spacing w:val="-7"/>
        </w:rPr>
        <w:t xml:space="preserve"> </w:t>
      </w:r>
      <w:r>
        <w:t>(PDF) COGNITIVE</w:t>
      </w:r>
      <w:r>
        <w:rPr>
          <w:spacing w:val="-9"/>
        </w:rPr>
        <w:t xml:space="preserve"> </w:t>
      </w:r>
      <w:r>
        <w:t>SHIFTS</w:t>
      </w:r>
      <w:r>
        <w:rPr>
          <w:spacing w:val="-7"/>
        </w:rPr>
        <w:t xml:space="preserve"> </w:t>
      </w:r>
      <w:r>
        <w:t>AND</w:t>
      </w:r>
      <w:r>
        <w:rPr>
          <w:spacing w:val="-7"/>
        </w:rPr>
        <w:t xml:space="preserve"> </w:t>
      </w:r>
      <w:r>
        <w:t>NEURAL</w:t>
      </w:r>
      <w:r>
        <w:rPr>
          <w:spacing w:val="-6"/>
        </w:rPr>
        <w:t xml:space="preserve"> </w:t>
      </w:r>
      <w:r>
        <w:t>REWIRING:</w:t>
      </w:r>
      <w:r>
        <w:rPr>
          <w:spacing w:val="-7"/>
        </w:rPr>
        <w:t xml:space="preserve"> </w:t>
      </w:r>
      <w:r>
        <w:t>THE</w:t>
      </w:r>
      <w:r>
        <w:rPr>
          <w:spacing w:val="-7"/>
        </w:rPr>
        <w:t xml:space="preserve"> </w:t>
      </w:r>
      <w:r>
        <w:t>NEUROSCIENCE</w:t>
      </w:r>
      <w:r>
        <w:rPr>
          <w:spacing w:val="-7"/>
        </w:rPr>
        <w:t xml:space="preserve"> </w:t>
      </w:r>
      <w:r>
        <w:t>BEHIND</w:t>
      </w:r>
      <w:r>
        <w:rPr>
          <w:spacing w:val="-6"/>
        </w:rPr>
        <w:t xml:space="preserve"> </w:t>
      </w:r>
      <w:r>
        <w:rPr>
          <w:spacing w:val="-2"/>
        </w:rPr>
        <w:t>PERSONAL</w:t>
      </w:r>
    </w:p>
    <w:p w14:paraId="21EAB39F" w14:textId="77777777" w:rsidR="00CC753A" w:rsidRDefault="008D59CF">
      <w:pPr>
        <w:pStyle w:val="BodyText"/>
        <w:spacing w:line="256" w:lineRule="auto"/>
        <w:ind w:right="391"/>
      </w:pPr>
      <w:r>
        <w:t xml:space="preserve">TRANSFORMATION - ResearchGate, </w:t>
      </w:r>
      <w:r>
        <w:rPr>
          <w:spacing w:val="-2"/>
        </w:rPr>
        <w:t>https://</w:t>
      </w:r>
      <w:hyperlink r:id="rId5">
        <w:r>
          <w:rPr>
            <w:spacing w:val="-2"/>
          </w:rPr>
          <w:t>www.researchgate.net/publication/392532562_COGNITIVE_SHIFTS_AND_NEURAL_R</w:t>
        </w:r>
      </w:hyperlink>
      <w:r>
        <w:rPr>
          <w:spacing w:val="-2"/>
        </w:rPr>
        <w:t xml:space="preserve"> </w:t>
      </w:r>
      <w:r>
        <w:t>EWIRING_THE_NEUROSCIENCE_BEHIND_PERSONAL_TRANSFORMATION</w:t>
      </w:r>
      <w:r>
        <w:rPr>
          <w:spacing w:val="-16"/>
        </w:rPr>
        <w:t xml:space="preserve"> </w:t>
      </w:r>
      <w:r>
        <w:t>3.</w:t>
      </w:r>
      <w:r>
        <w:rPr>
          <w:spacing w:val="-15"/>
        </w:rPr>
        <w:t xml:space="preserve"> </w:t>
      </w:r>
      <w:r>
        <w:t>Eudaimonic</w:t>
      </w:r>
    </w:p>
    <w:p w14:paraId="43F98D7D" w14:textId="77777777" w:rsidR="00CC753A" w:rsidRDefault="008D59CF">
      <w:pPr>
        <w:pStyle w:val="BodyText"/>
        <w:spacing w:line="256" w:lineRule="auto"/>
        <w:ind w:right="496"/>
      </w:pPr>
      <w:r>
        <w:t>wellbeing</w:t>
      </w:r>
      <w:r>
        <w:rPr>
          <w:spacing w:val="-6"/>
        </w:rPr>
        <w:t xml:space="preserve"> </w:t>
      </w:r>
      <w:r>
        <w:t>and</w:t>
      </w:r>
      <w:r>
        <w:rPr>
          <w:spacing w:val="-6"/>
        </w:rPr>
        <w:t xml:space="preserve"> </w:t>
      </w:r>
      <w:r>
        <w:t>life</w:t>
      </w:r>
      <w:r>
        <w:rPr>
          <w:spacing w:val="-6"/>
        </w:rPr>
        <w:t xml:space="preserve"> </w:t>
      </w:r>
      <w:r>
        <w:t>expectancy,</w:t>
      </w:r>
      <w:r>
        <w:rPr>
          <w:spacing w:val="-6"/>
        </w:rPr>
        <w:t xml:space="preserve"> </w:t>
      </w:r>
      <w:r>
        <w:t>https://ideas.repec.org/a/bla/kyklos/v76y2023i2p179-195.html</w:t>
      </w:r>
      <w:r>
        <w:rPr>
          <w:spacing w:val="-6"/>
        </w:rPr>
        <w:t xml:space="preserve"> </w:t>
      </w:r>
      <w:r>
        <w:t xml:space="preserve">4. Self-Determination Theory and the Facilitation of Intrinsic Motivation, Social Development, and Well-Being - selfdeterminationtheory.org, </w:t>
      </w:r>
      <w:r>
        <w:rPr>
          <w:spacing w:val="-2"/>
        </w:rPr>
        <w:t xml:space="preserve">https://selfdeterminationtheory.org/SDT/documents/2000_RyanDeci_SDT.pdf 5. LIVING WELL: </w:t>
      </w:r>
      <w:r>
        <w:t>A SELF-DETERMINATION THEORY PERSPECTIVE ON EUDAIMONIA - Heart of Character,</w:t>
      </w:r>
    </w:p>
    <w:p w14:paraId="57B5CD20" w14:textId="77777777" w:rsidR="00CC753A" w:rsidRDefault="008D59CF">
      <w:pPr>
        <w:pStyle w:val="BodyText"/>
        <w:spacing w:line="256" w:lineRule="auto"/>
        <w:ind w:right="593"/>
      </w:pPr>
      <w:r>
        <w:rPr>
          <w:spacing w:val="-2"/>
        </w:rPr>
        <w:t>https://</w:t>
      </w:r>
      <w:hyperlink r:id="rId6">
        <w:r>
          <w:rPr>
            <w:spacing w:val="-2"/>
          </w:rPr>
          <w:t>www.heartofcharacter.org/wp-content/uploads/Living-Well-Ryan-et-al.pdf</w:t>
        </w:r>
      </w:hyperlink>
      <w:r>
        <w:rPr>
          <w:spacing w:val="-2"/>
        </w:rPr>
        <w:t xml:space="preserve"> 6. Harnessing </w:t>
      </w:r>
      <w:r>
        <w:t>Neuroplasticity in Computational Models - Number Analytics, https://</w:t>
      </w:r>
      <w:hyperlink r:id="rId7">
        <w:r>
          <w:t>www.numberanalytics.com/blog/neuroplasticity-computational-models-cognition</w:t>
        </w:r>
      </w:hyperlink>
      <w:r>
        <w:t xml:space="preserve"> 7.</w:t>
      </w:r>
    </w:p>
    <w:p w14:paraId="748B20DC" w14:textId="77777777" w:rsidR="00CC753A" w:rsidRDefault="008D59CF">
      <w:pPr>
        <w:pStyle w:val="BodyText"/>
        <w:spacing w:line="256" w:lineRule="auto"/>
        <w:ind w:right="357"/>
      </w:pPr>
      <w:r>
        <w:t>Hebbian theory - Wikipedia, https://en.wikipedia.org/wiki/Hebbian_theory 8. The Experiential Universe: Panexperientialism Unpacked - Number Analytics, https://</w:t>
      </w:r>
      <w:hyperlink r:id="rId8">
        <w:r>
          <w:t>www.numberanalytics.com/blog/panexperientialism-unpacked-experiential-universe</w:t>
        </w:r>
      </w:hyperlink>
      <w:r>
        <w:t xml:space="preserve"> 9. Panexperientialism, </w:t>
      </w:r>
      <w:hyperlink r:id="rId9">
        <w:r>
          <w:t>http://www.eoht.info/page/Panexperientialism</w:t>
        </w:r>
      </w:hyperlink>
      <w:r>
        <w:t xml:space="preserve"> 10. Quantitative mapping of zinc</w:t>
      </w:r>
      <w:r>
        <w:rPr>
          <w:spacing w:val="-4"/>
        </w:rPr>
        <w:t xml:space="preserve"> </w:t>
      </w:r>
      <w:r>
        <w:t>fluxes</w:t>
      </w:r>
      <w:r>
        <w:rPr>
          <w:spacing w:val="-4"/>
        </w:rPr>
        <w:t xml:space="preserve"> </w:t>
      </w:r>
      <w:r>
        <w:t>in</w:t>
      </w:r>
      <w:r>
        <w:rPr>
          <w:spacing w:val="-4"/>
        </w:rPr>
        <w:t xml:space="preserve"> </w:t>
      </w:r>
      <w:r>
        <w:t>the</w:t>
      </w:r>
      <w:r>
        <w:rPr>
          <w:spacing w:val="-4"/>
        </w:rPr>
        <w:t xml:space="preserve"> </w:t>
      </w:r>
      <w:r>
        <w:t>mammalian</w:t>
      </w:r>
      <w:r>
        <w:rPr>
          <w:spacing w:val="-4"/>
        </w:rPr>
        <w:t xml:space="preserve"> </w:t>
      </w:r>
      <w:r>
        <w:t>egg</w:t>
      </w:r>
      <w:r>
        <w:rPr>
          <w:spacing w:val="-4"/>
        </w:rPr>
        <w:t xml:space="preserve"> </w:t>
      </w:r>
      <w:r>
        <w:t>reveals</w:t>
      </w:r>
      <w:r>
        <w:rPr>
          <w:spacing w:val="-4"/>
        </w:rPr>
        <w:t xml:space="preserve"> </w:t>
      </w:r>
      <w:r>
        <w:t>the</w:t>
      </w:r>
      <w:r>
        <w:rPr>
          <w:spacing w:val="-4"/>
        </w:rPr>
        <w:t xml:space="preserve"> </w:t>
      </w:r>
      <w:r>
        <w:t>origin</w:t>
      </w:r>
      <w:r>
        <w:rPr>
          <w:spacing w:val="-4"/>
        </w:rPr>
        <w:t xml:space="preserve"> </w:t>
      </w:r>
      <w:r>
        <w:t>of</w:t>
      </w:r>
      <w:r>
        <w:rPr>
          <w:spacing w:val="-4"/>
        </w:rPr>
        <w:t xml:space="preserve"> </w:t>
      </w:r>
      <w:r>
        <w:t>fertilization-induced</w:t>
      </w:r>
      <w:r>
        <w:rPr>
          <w:spacing w:val="-4"/>
        </w:rPr>
        <w:t xml:space="preserve"> </w:t>
      </w:r>
      <w:r>
        <w:t>zinc</w:t>
      </w:r>
      <w:r>
        <w:rPr>
          <w:spacing w:val="-4"/>
        </w:rPr>
        <w:t xml:space="preserve"> </w:t>
      </w:r>
      <w:r>
        <w:t>sparks</w:t>
      </w:r>
      <w:r>
        <w:rPr>
          <w:spacing w:val="-4"/>
        </w:rPr>
        <w:t xml:space="preserve"> </w:t>
      </w:r>
      <w:r>
        <w:t>-</w:t>
      </w:r>
      <w:r>
        <w:rPr>
          <w:spacing w:val="-4"/>
        </w:rPr>
        <w:t xml:space="preserve"> </w:t>
      </w:r>
      <w:r>
        <w:t xml:space="preserve">PubMed Central, https://pmc.ncbi.nlm.nih.gov/articles/PMC4315321/ 11. The fertilization-induced zinc spark is a novel biomarker of mouse embryo quality and early development - ResearchGate, </w:t>
      </w:r>
      <w:r>
        <w:rPr>
          <w:spacing w:val="-2"/>
        </w:rPr>
        <w:t>https://</w:t>
      </w:r>
      <w:hyperlink r:id="rId10">
        <w:r>
          <w:rPr>
            <w:spacing w:val="-2"/>
          </w:rPr>
          <w:t>www.researchgate.net/publication/298914031_The_fertilization-induced_zinc_spark_is_a</w:t>
        </w:r>
      </w:hyperlink>
    </w:p>
    <w:p w14:paraId="187888C4" w14:textId="77777777" w:rsidR="00CC753A" w:rsidRDefault="008D59CF">
      <w:pPr>
        <w:pStyle w:val="BodyText"/>
        <w:spacing w:line="247" w:lineRule="exact"/>
        <w:ind w:right="0"/>
      </w:pPr>
      <w:r>
        <w:rPr>
          <w:spacing w:val="-2"/>
        </w:rPr>
        <w:t>_novel_biomarker_of_mouse_embryo_quality_and_early_development</w:t>
      </w:r>
      <w:r>
        <w:rPr>
          <w:spacing w:val="17"/>
        </w:rPr>
        <w:t xml:space="preserve"> </w:t>
      </w:r>
      <w:r>
        <w:rPr>
          <w:spacing w:val="-2"/>
        </w:rPr>
        <w:t>12.</w:t>
      </w:r>
      <w:r>
        <w:rPr>
          <w:spacing w:val="19"/>
        </w:rPr>
        <w:t xml:space="preserve"> </w:t>
      </w:r>
      <w:r>
        <w:rPr>
          <w:spacing w:val="-2"/>
        </w:rPr>
        <w:t>The</w:t>
      </w:r>
      <w:r>
        <w:rPr>
          <w:spacing w:val="19"/>
        </w:rPr>
        <w:t xml:space="preserve"> </w:t>
      </w:r>
      <w:r>
        <w:rPr>
          <w:spacing w:val="-2"/>
        </w:rPr>
        <w:t>Bayesian</w:t>
      </w:r>
      <w:r>
        <w:rPr>
          <w:spacing w:val="19"/>
        </w:rPr>
        <w:t xml:space="preserve"> </w:t>
      </w:r>
      <w:r>
        <w:rPr>
          <w:spacing w:val="-2"/>
        </w:rPr>
        <w:t>Brain</w:t>
      </w:r>
    </w:p>
    <w:p w14:paraId="63238FCF" w14:textId="77777777" w:rsidR="00CC753A" w:rsidRDefault="008D59CF">
      <w:pPr>
        <w:pStyle w:val="BodyText"/>
        <w:spacing w:before="8" w:line="256" w:lineRule="auto"/>
        <w:ind w:right="685"/>
      </w:pPr>
      <w:r>
        <w:t>- Wellcome Centre for Human Neuroimaging | FIL - UCL, https://</w:t>
      </w:r>
      <w:hyperlink r:id="rId11">
        <w:r>
          <w:t>www.fil.ion.ucl.ac.uk/bayesian-brain/</w:t>
        </w:r>
      </w:hyperlink>
      <w:r>
        <w:t xml:space="preserve"> 13. Bayesian approaches to brain function - Wikipedia, https://en.wikipedia.org/wiki/Bayesian_approaches_to_brain_function 14. Limbic System</w:t>
      </w:r>
      <w:r>
        <w:rPr>
          <w:spacing w:val="-15"/>
        </w:rPr>
        <w:t xml:space="preserve"> </w:t>
      </w:r>
      <w:r>
        <w:t>-</w:t>
      </w:r>
      <w:r>
        <w:rPr>
          <w:spacing w:val="-15"/>
        </w:rPr>
        <w:t xml:space="preserve"> </w:t>
      </w:r>
      <w:r>
        <w:t>Simply</w:t>
      </w:r>
      <w:r>
        <w:rPr>
          <w:spacing w:val="-15"/>
        </w:rPr>
        <w:t xml:space="preserve"> </w:t>
      </w:r>
      <w:r>
        <w:t>Psychology,</w:t>
      </w:r>
      <w:r>
        <w:rPr>
          <w:spacing w:val="-15"/>
        </w:rPr>
        <w:t xml:space="preserve"> </w:t>
      </w:r>
      <w:r>
        <w:t>https://</w:t>
      </w:r>
      <w:hyperlink r:id="rId12">
        <w:r>
          <w:t>www.simplypsychology.org/limbic-system.html</w:t>
        </w:r>
      </w:hyperlink>
      <w:r>
        <w:rPr>
          <w:spacing w:val="-15"/>
        </w:rPr>
        <w:t xml:space="preserve"> </w:t>
      </w:r>
      <w:r>
        <w:t>15.</w:t>
      </w:r>
      <w:r>
        <w:rPr>
          <w:spacing w:val="-15"/>
        </w:rPr>
        <w:t xml:space="preserve"> </w:t>
      </w:r>
      <w:r>
        <w:t>(PDF) Psychobiological research on attachment - ResearchGate,</w:t>
      </w:r>
    </w:p>
    <w:p w14:paraId="6650D269" w14:textId="77777777" w:rsidR="00CC753A" w:rsidRDefault="008D59CF">
      <w:pPr>
        <w:pStyle w:val="BodyText"/>
        <w:spacing w:line="256" w:lineRule="auto"/>
        <w:ind w:right="565"/>
      </w:pPr>
      <w:r>
        <w:rPr>
          <w:spacing w:val="-2"/>
        </w:rPr>
        <w:t>https://</w:t>
      </w:r>
      <w:hyperlink r:id="rId13">
        <w:r>
          <w:rPr>
            <w:spacing w:val="-2"/>
          </w:rPr>
          <w:t>www.researchgate.net/publication/249719007_Psychobiological_research_on_attachme</w:t>
        </w:r>
      </w:hyperlink>
      <w:r>
        <w:rPr>
          <w:spacing w:val="-2"/>
        </w:rPr>
        <w:t xml:space="preserve"> </w:t>
      </w:r>
      <w:r>
        <w:t>nt 16. The Neuroscience and Psychology of Social Interactions: Unlocking the Power of Connection - CP Mental Wellbeing,</w:t>
      </w:r>
    </w:p>
    <w:p w14:paraId="45A4FAA8" w14:textId="77777777" w:rsidR="00CC753A" w:rsidRDefault="008D59CF">
      <w:pPr>
        <w:pStyle w:val="BodyText"/>
        <w:spacing w:line="256" w:lineRule="auto"/>
        <w:ind w:right="382"/>
      </w:pPr>
      <w:r>
        <w:rPr>
          <w:spacing w:val="-2"/>
        </w:rPr>
        <w:t>https://</w:t>
      </w:r>
      <w:hyperlink r:id="rId14">
        <w:r>
          <w:rPr>
            <w:spacing w:val="-2"/>
          </w:rPr>
          <w:t>www.cpmentalwellbeing.com/relationships/social-interactions-understanding-the-neurosci</w:t>
        </w:r>
      </w:hyperlink>
      <w:r>
        <w:rPr>
          <w:spacing w:val="-2"/>
        </w:rPr>
        <w:t xml:space="preserve"> </w:t>
      </w:r>
      <w:r>
        <w:t xml:space="preserve">ence-and-psychology-to-building-stronger-connections 17. Integration: Relationship-Based Interactions Shape Brain Development, </w:t>
      </w:r>
      <w:r>
        <w:rPr>
          <w:spacing w:val="-2"/>
        </w:rPr>
        <w:t>https://</w:t>
      </w:r>
      <w:hyperlink r:id="rId15">
        <w:r>
          <w:rPr>
            <w:spacing w:val="-2"/>
          </w:rPr>
          <w:t>www.treehouselearning.com/2022/10/13/integration-relationship-based-interactions-shap</w:t>
        </w:r>
      </w:hyperlink>
      <w:r>
        <w:rPr>
          <w:spacing w:val="40"/>
        </w:rPr>
        <w:t xml:space="preserve"> </w:t>
      </w:r>
      <w:r>
        <w:t xml:space="preserve">e-brain-development/ 18. (PDF) Cognitive Rigidity, Overgeneralization and Fanaticism - </w:t>
      </w:r>
      <w:r>
        <w:rPr>
          <w:spacing w:val="-2"/>
        </w:rPr>
        <w:t>ResearchGate,</w:t>
      </w:r>
    </w:p>
    <w:p w14:paraId="6530EA2D" w14:textId="77777777" w:rsidR="00CC753A" w:rsidRDefault="00CC753A">
      <w:pPr>
        <w:pStyle w:val="BodyText"/>
        <w:spacing w:line="256" w:lineRule="auto"/>
        <w:sectPr w:rsidR="00CC753A">
          <w:pgSz w:w="12240" w:h="15840"/>
          <w:pgMar w:top="1380" w:right="1080" w:bottom="280" w:left="1440" w:header="720" w:footer="720" w:gutter="0"/>
          <w:cols w:space="720"/>
        </w:sectPr>
      </w:pPr>
    </w:p>
    <w:p w14:paraId="2094B6D0" w14:textId="77777777" w:rsidR="00CC753A" w:rsidRDefault="008D59CF">
      <w:pPr>
        <w:pStyle w:val="BodyText"/>
        <w:spacing w:before="65" w:line="256" w:lineRule="auto"/>
        <w:ind w:right="393"/>
      </w:pPr>
      <w:r>
        <w:rPr>
          <w:spacing w:val="-2"/>
        </w:rPr>
        <w:lastRenderedPageBreak/>
        <w:t>https://</w:t>
      </w:r>
      <w:hyperlink r:id="rId16">
        <w:r>
          <w:rPr>
            <w:spacing w:val="-2"/>
          </w:rPr>
          <w:t>www.researchgate.net/publication/318356890_Cognitive_Rigidity_Overgeneralization_an</w:t>
        </w:r>
      </w:hyperlink>
      <w:r>
        <w:rPr>
          <w:spacing w:val="-2"/>
        </w:rPr>
        <w:t xml:space="preserve"> </w:t>
      </w:r>
      <w:r>
        <w:t>d_Fanaticism 19. The (In)flexible self: Psychopathology, mindfulness, and neuroscience - PubMed Central, https://pmc.ncbi.nlm.nih.gov/articles/PMC10033904/ 20. The three meanings of meaning in life: Distinguishing coherence, purpose, and significance, https://</w:t>
      </w:r>
      <w:hyperlink r:id="rId17">
        <w:r>
          <w:t>www.its.caltech.edu/~squartz/Martela-Steger-JOPP.pdf</w:t>
        </w:r>
      </w:hyperlink>
      <w:r>
        <w:t xml:space="preserve"> 21. Meaning of life - Wikipedia, </w:t>
      </w:r>
      <w:r>
        <w:rPr>
          <w:spacing w:val="-2"/>
        </w:rPr>
        <w:t>https://en.wikipedia.org/wiki/Meaning_of_life</w:t>
      </w:r>
    </w:p>
    <w:p w14:paraId="043603B6" w14:textId="77777777" w:rsidR="00CC753A" w:rsidRDefault="00CC753A">
      <w:pPr>
        <w:pStyle w:val="BodyText"/>
        <w:spacing w:line="256" w:lineRule="auto"/>
        <w:sectPr w:rsidR="00CC753A">
          <w:pgSz w:w="12240" w:h="15840"/>
          <w:pgMar w:top="1380" w:right="1080" w:bottom="280" w:left="1440" w:header="720" w:footer="720" w:gutter="0"/>
          <w:cols w:space="720"/>
        </w:sectPr>
      </w:pPr>
    </w:p>
    <w:p w14:paraId="27390ECC" w14:textId="77777777" w:rsidR="00CC753A" w:rsidRDefault="008D59CF">
      <w:pPr>
        <w:pStyle w:val="Heading1"/>
        <w:spacing w:line="247" w:lineRule="auto"/>
      </w:pPr>
      <w:bookmarkStart w:id="34" w:name="The_Experiential_Field:_The_Quantum_Blue"/>
      <w:bookmarkEnd w:id="34"/>
      <w:r>
        <w:lastRenderedPageBreak/>
        <w:t>The</w:t>
      </w:r>
      <w:r>
        <w:rPr>
          <w:spacing w:val="-10"/>
        </w:rPr>
        <w:t xml:space="preserve"> </w:t>
      </w:r>
      <w:r>
        <w:t>Experiential</w:t>
      </w:r>
      <w:r>
        <w:rPr>
          <w:spacing w:val="-10"/>
        </w:rPr>
        <w:t xml:space="preserve"> </w:t>
      </w:r>
      <w:r>
        <w:t>Field:</w:t>
      </w:r>
      <w:r>
        <w:rPr>
          <w:spacing w:val="-10"/>
        </w:rPr>
        <w:t xml:space="preserve"> </w:t>
      </w:r>
      <w:r>
        <w:t>The</w:t>
      </w:r>
      <w:r>
        <w:rPr>
          <w:spacing w:val="-10"/>
        </w:rPr>
        <w:t xml:space="preserve"> </w:t>
      </w:r>
      <w:r>
        <w:t>Quantum Blueprint of Subjectivity</w:t>
      </w:r>
    </w:p>
    <w:p w14:paraId="52F96BFE" w14:textId="77777777" w:rsidR="00CC753A" w:rsidRDefault="008D59CF">
      <w:pPr>
        <w:pStyle w:val="Heading2"/>
        <w:numPr>
          <w:ilvl w:val="0"/>
          <w:numId w:val="16"/>
        </w:numPr>
        <w:tabs>
          <w:tab w:val="left" w:pos="300"/>
        </w:tabs>
        <w:spacing w:before="241" w:line="252" w:lineRule="auto"/>
        <w:ind w:right="1136" w:firstLine="0"/>
      </w:pPr>
      <w:bookmarkStart w:id="35" w:name="I._The_Unseen_Architecture_of_Self:_A_Ne"/>
      <w:bookmarkEnd w:id="35"/>
      <w:r>
        <w:t>The</w:t>
      </w:r>
      <w:r>
        <w:rPr>
          <w:spacing w:val="-5"/>
        </w:rPr>
        <w:t xml:space="preserve"> </w:t>
      </w:r>
      <w:r>
        <w:t>Unseen</w:t>
      </w:r>
      <w:r>
        <w:rPr>
          <w:spacing w:val="-5"/>
        </w:rPr>
        <w:t xml:space="preserve"> </w:t>
      </w:r>
      <w:r>
        <w:t>Architecture</w:t>
      </w:r>
      <w:r>
        <w:rPr>
          <w:spacing w:val="-5"/>
        </w:rPr>
        <w:t xml:space="preserve"> </w:t>
      </w:r>
      <w:r>
        <w:t>of</w:t>
      </w:r>
      <w:r>
        <w:rPr>
          <w:spacing w:val="-5"/>
        </w:rPr>
        <w:t xml:space="preserve"> </w:t>
      </w:r>
      <w:r>
        <w:t>Self:</w:t>
      </w:r>
      <w:r>
        <w:rPr>
          <w:spacing w:val="-5"/>
        </w:rPr>
        <w:t xml:space="preserve"> </w:t>
      </w:r>
      <w:r>
        <w:t>A</w:t>
      </w:r>
      <w:r>
        <w:rPr>
          <w:spacing w:val="-5"/>
        </w:rPr>
        <w:t xml:space="preserve"> </w:t>
      </w:r>
      <w:r>
        <w:t>New</w:t>
      </w:r>
      <w:r>
        <w:rPr>
          <w:spacing w:val="-5"/>
        </w:rPr>
        <w:t xml:space="preserve"> </w:t>
      </w:r>
      <w:r>
        <w:t>Dawn</w:t>
      </w:r>
      <w:r>
        <w:rPr>
          <w:spacing w:val="-5"/>
        </w:rPr>
        <w:t xml:space="preserve"> </w:t>
      </w:r>
      <w:r>
        <w:t xml:space="preserve">of </w:t>
      </w:r>
      <w:r>
        <w:rPr>
          <w:spacing w:val="-2"/>
        </w:rPr>
        <w:t>Perception</w:t>
      </w:r>
    </w:p>
    <w:p w14:paraId="45B0DED7" w14:textId="77777777" w:rsidR="00CC753A" w:rsidRDefault="008D59CF">
      <w:pPr>
        <w:pStyle w:val="Heading3"/>
        <w:spacing w:line="244" w:lineRule="auto"/>
        <w:ind w:right="371"/>
      </w:pPr>
      <w:bookmarkStart w:id="36" w:name="Revisiting_the_Call_to_Transformation:_F"/>
      <w:bookmarkEnd w:id="36"/>
      <w:r>
        <w:t>Revisiting</w:t>
      </w:r>
      <w:r>
        <w:rPr>
          <w:spacing w:val="-8"/>
        </w:rPr>
        <w:t xml:space="preserve"> </w:t>
      </w:r>
      <w:r>
        <w:t>the</w:t>
      </w:r>
      <w:r>
        <w:rPr>
          <w:spacing w:val="-8"/>
        </w:rPr>
        <w:t xml:space="preserve"> </w:t>
      </w:r>
      <w:r>
        <w:t>Call</w:t>
      </w:r>
      <w:r>
        <w:rPr>
          <w:spacing w:val="-8"/>
        </w:rPr>
        <w:t xml:space="preserve"> </w:t>
      </w:r>
      <w:r>
        <w:t>to</w:t>
      </w:r>
      <w:r>
        <w:rPr>
          <w:spacing w:val="-8"/>
        </w:rPr>
        <w:t xml:space="preserve"> </w:t>
      </w:r>
      <w:r>
        <w:t>Transformation:</w:t>
      </w:r>
      <w:r>
        <w:rPr>
          <w:spacing w:val="-8"/>
        </w:rPr>
        <w:t xml:space="preserve"> </w:t>
      </w:r>
      <w:r>
        <w:t>From</w:t>
      </w:r>
      <w:r>
        <w:rPr>
          <w:spacing w:val="-8"/>
        </w:rPr>
        <w:t xml:space="preserve"> </w:t>
      </w:r>
      <w:r>
        <w:t>Passive</w:t>
      </w:r>
      <w:r>
        <w:rPr>
          <w:spacing w:val="-8"/>
        </w:rPr>
        <w:t xml:space="preserve"> </w:t>
      </w:r>
      <w:r>
        <w:t>Observer</w:t>
      </w:r>
      <w:r>
        <w:rPr>
          <w:spacing w:val="-8"/>
        </w:rPr>
        <w:t xml:space="preserve"> </w:t>
      </w:r>
      <w:r>
        <w:t>to Conscious Architect</w:t>
      </w:r>
    </w:p>
    <w:p w14:paraId="2D61C9B4" w14:textId="77777777" w:rsidR="00CC753A" w:rsidRDefault="008D59CF">
      <w:pPr>
        <w:pStyle w:val="BodyText"/>
        <w:spacing w:before="241" w:line="256" w:lineRule="auto"/>
        <w:ind w:right="424"/>
      </w:pPr>
      <w:r>
        <w:t>Human existence frequently presents a profound paradox: individuals often navigate life as if subjective experience were a fixed, unchangeable landscape, a predetermined stage upon which their lives merely unfold. This passive acceptance can lead to a pervasive sense of "stuckness"</w:t>
      </w:r>
      <w:r>
        <w:rPr>
          <w:spacing w:val="-4"/>
        </w:rPr>
        <w:t xml:space="preserve"> </w:t>
      </w:r>
      <w:r>
        <w:t>or</w:t>
      </w:r>
      <w:r>
        <w:rPr>
          <w:spacing w:val="-4"/>
        </w:rPr>
        <w:t xml:space="preserve"> </w:t>
      </w:r>
      <w:r>
        <w:t>"Energetic</w:t>
      </w:r>
      <w:r>
        <w:rPr>
          <w:spacing w:val="-4"/>
        </w:rPr>
        <w:t xml:space="preserve"> </w:t>
      </w:r>
      <w:r>
        <w:t>Misalignment,"</w:t>
      </w:r>
      <w:r>
        <w:rPr>
          <w:spacing w:val="-4"/>
        </w:rPr>
        <w:t xml:space="preserve"> </w:t>
      </w:r>
      <w:r>
        <w:t>a</w:t>
      </w:r>
      <w:r>
        <w:rPr>
          <w:spacing w:val="-4"/>
        </w:rPr>
        <w:t xml:space="preserve"> </w:t>
      </w:r>
      <w:r>
        <w:t>persistent</w:t>
      </w:r>
      <w:r>
        <w:rPr>
          <w:spacing w:val="-4"/>
        </w:rPr>
        <w:t xml:space="preserve"> </w:t>
      </w:r>
      <w:r>
        <w:t>feeling</w:t>
      </w:r>
      <w:r>
        <w:rPr>
          <w:spacing w:val="-4"/>
        </w:rPr>
        <w:t xml:space="preserve"> </w:t>
      </w:r>
      <w:r>
        <w:t>of</w:t>
      </w:r>
      <w:r>
        <w:rPr>
          <w:spacing w:val="-4"/>
        </w:rPr>
        <w:t xml:space="preserve"> </w:t>
      </w:r>
      <w:r>
        <w:t>being</w:t>
      </w:r>
      <w:r>
        <w:rPr>
          <w:spacing w:val="-4"/>
        </w:rPr>
        <w:t xml:space="preserve"> </w:t>
      </w:r>
      <w:r>
        <w:t>trapped</w:t>
      </w:r>
      <w:r>
        <w:rPr>
          <w:spacing w:val="-4"/>
        </w:rPr>
        <w:t xml:space="preserve"> </w:t>
      </w:r>
      <w:r>
        <w:t>in</w:t>
      </w:r>
      <w:r>
        <w:rPr>
          <w:spacing w:val="-4"/>
        </w:rPr>
        <w:t xml:space="preserve"> </w:t>
      </w:r>
      <w:r>
        <w:t>repetitive</w:t>
      </w:r>
      <w:r>
        <w:rPr>
          <w:spacing w:val="-4"/>
        </w:rPr>
        <w:t xml:space="preserve"> </w:t>
      </w:r>
      <w:r>
        <w:t>loops despite a deep, intrinsic yearning for growth and fulfillment.</w:t>
      </w:r>
    </w:p>
    <w:p w14:paraId="1B83D1F0" w14:textId="77777777" w:rsidR="00CC753A" w:rsidRDefault="008D59CF">
      <w:pPr>
        <w:pStyle w:val="BodyText"/>
        <w:spacing w:line="256" w:lineRule="auto"/>
        <w:ind w:right="424"/>
      </w:pPr>
      <w:r>
        <w:t>This chapter re-engages the reader with a narrative exploration of subjective reality, inviting a subtle yet profound internal recalibration. One might imagine colors appearing a shade more vibrant, sounds carrying a deeper resonance, and the familiar contours of daily life feeling imbued with newfound significance. A fleeting thought is no longer just a mental flicker; it is perceived as a distinct, almost tangible entity. This awakening signifies the dawning realization that</w:t>
      </w:r>
      <w:r>
        <w:rPr>
          <w:spacing w:val="-4"/>
        </w:rPr>
        <w:t xml:space="preserve"> </w:t>
      </w:r>
      <w:r>
        <w:t>one's</w:t>
      </w:r>
      <w:r>
        <w:rPr>
          <w:spacing w:val="-4"/>
        </w:rPr>
        <w:t xml:space="preserve"> </w:t>
      </w:r>
      <w:r>
        <w:t>experience</w:t>
      </w:r>
      <w:r>
        <w:rPr>
          <w:spacing w:val="-4"/>
        </w:rPr>
        <w:t xml:space="preserve"> </w:t>
      </w:r>
      <w:r>
        <w:t>of</w:t>
      </w:r>
      <w:r>
        <w:rPr>
          <w:spacing w:val="-4"/>
        </w:rPr>
        <w:t xml:space="preserve"> </w:t>
      </w:r>
      <w:r>
        <w:t>reality</w:t>
      </w:r>
      <w:r>
        <w:rPr>
          <w:spacing w:val="-4"/>
        </w:rPr>
        <w:t xml:space="preserve"> </w:t>
      </w:r>
      <w:r>
        <w:t>is</w:t>
      </w:r>
      <w:r>
        <w:rPr>
          <w:spacing w:val="-4"/>
        </w:rPr>
        <w:t xml:space="preserve"> </w:t>
      </w:r>
      <w:r>
        <w:t>not</w:t>
      </w:r>
      <w:r>
        <w:rPr>
          <w:spacing w:val="-4"/>
        </w:rPr>
        <w:t xml:space="preserve"> </w:t>
      </w:r>
      <w:r>
        <w:t>a</w:t>
      </w:r>
      <w:r>
        <w:rPr>
          <w:spacing w:val="-4"/>
        </w:rPr>
        <w:t xml:space="preserve"> </w:t>
      </w:r>
      <w:r>
        <w:t>fixed,</w:t>
      </w:r>
      <w:r>
        <w:rPr>
          <w:spacing w:val="-4"/>
        </w:rPr>
        <w:t xml:space="preserve"> </w:t>
      </w:r>
      <w:r>
        <w:t>external</w:t>
      </w:r>
      <w:r>
        <w:rPr>
          <w:spacing w:val="-4"/>
        </w:rPr>
        <w:t xml:space="preserve"> </w:t>
      </w:r>
      <w:r>
        <w:t>landscape</w:t>
      </w:r>
      <w:r>
        <w:rPr>
          <w:spacing w:val="-4"/>
        </w:rPr>
        <w:t xml:space="preserve"> </w:t>
      </w:r>
      <w:r>
        <w:t>passively</w:t>
      </w:r>
      <w:r>
        <w:rPr>
          <w:spacing w:val="-4"/>
        </w:rPr>
        <w:t xml:space="preserve"> </w:t>
      </w:r>
      <w:r>
        <w:t>observed.</w:t>
      </w:r>
      <w:r>
        <w:rPr>
          <w:spacing w:val="-4"/>
        </w:rPr>
        <w:t xml:space="preserve"> </w:t>
      </w:r>
      <w:r>
        <w:t>Instead,</w:t>
      </w:r>
      <w:r>
        <w:rPr>
          <w:spacing w:val="-4"/>
        </w:rPr>
        <w:t xml:space="preserve"> </w:t>
      </w:r>
      <w:r>
        <w:t>it is a continuously woven tapestry, a dynamic, living architecture crafted moment by moment by the intricate interplay of inner dimensions.</w:t>
      </w:r>
    </w:p>
    <w:p w14:paraId="2B19ABF8" w14:textId="77777777" w:rsidR="00CC753A" w:rsidRDefault="008D59CF">
      <w:pPr>
        <w:pStyle w:val="BodyText"/>
        <w:spacing w:line="247" w:lineRule="exact"/>
        <w:ind w:right="0"/>
      </w:pPr>
      <w:r>
        <w:t>This</w:t>
      </w:r>
      <w:r>
        <w:rPr>
          <w:spacing w:val="-6"/>
        </w:rPr>
        <w:t xml:space="preserve"> </w:t>
      </w:r>
      <w:r>
        <w:t>narrative</w:t>
      </w:r>
      <w:r>
        <w:rPr>
          <w:spacing w:val="-6"/>
        </w:rPr>
        <w:t xml:space="preserve"> </w:t>
      </w:r>
      <w:r>
        <w:t>unveiling</w:t>
      </w:r>
      <w:r>
        <w:rPr>
          <w:spacing w:val="-6"/>
        </w:rPr>
        <w:t xml:space="preserve"> </w:t>
      </w:r>
      <w:r>
        <w:t>of</w:t>
      </w:r>
      <w:r>
        <w:rPr>
          <w:spacing w:val="-6"/>
        </w:rPr>
        <w:t xml:space="preserve"> </w:t>
      </w:r>
      <w:r>
        <w:t>lived</w:t>
      </w:r>
      <w:r>
        <w:rPr>
          <w:spacing w:val="-6"/>
        </w:rPr>
        <w:t xml:space="preserve"> </w:t>
      </w:r>
      <w:r>
        <w:t>reality</w:t>
      </w:r>
      <w:r>
        <w:rPr>
          <w:spacing w:val="-6"/>
        </w:rPr>
        <w:t xml:space="preserve"> </w:t>
      </w:r>
      <w:r>
        <w:t>is</w:t>
      </w:r>
      <w:r>
        <w:rPr>
          <w:spacing w:val="-6"/>
        </w:rPr>
        <w:t xml:space="preserve"> </w:t>
      </w:r>
      <w:r>
        <w:t>strategically</w:t>
      </w:r>
      <w:r>
        <w:rPr>
          <w:spacing w:val="-6"/>
        </w:rPr>
        <w:t xml:space="preserve"> </w:t>
      </w:r>
      <w:r>
        <w:t>designed</w:t>
      </w:r>
      <w:r>
        <w:rPr>
          <w:spacing w:val="-6"/>
        </w:rPr>
        <w:t xml:space="preserve"> </w:t>
      </w:r>
      <w:r>
        <w:t>to</w:t>
      </w:r>
      <w:r>
        <w:rPr>
          <w:spacing w:val="-6"/>
        </w:rPr>
        <w:t xml:space="preserve"> </w:t>
      </w:r>
      <w:r>
        <w:t>function</w:t>
      </w:r>
      <w:r>
        <w:rPr>
          <w:spacing w:val="-6"/>
        </w:rPr>
        <w:t xml:space="preserve"> </w:t>
      </w:r>
      <w:r>
        <w:t>as</w:t>
      </w:r>
      <w:r>
        <w:rPr>
          <w:spacing w:val="-5"/>
        </w:rPr>
        <w:t xml:space="preserve"> </w:t>
      </w:r>
      <w:r>
        <w:rPr>
          <w:spacing w:val="-10"/>
        </w:rPr>
        <w:t>a</w:t>
      </w:r>
    </w:p>
    <w:p w14:paraId="12E72363" w14:textId="77777777" w:rsidR="00CC753A" w:rsidRDefault="008D59CF">
      <w:pPr>
        <w:pStyle w:val="BodyText"/>
        <w:spacing w:before="14" w:line="256" w:lineRule="auto"/>
        <w:ind w:right="365"/>
      </w:pPr>
      <w:r>
        <w:t>"pre-Discrepancy-Driven Insight (DDI) activator." Its purpose is to introduce a critical mismatch between an ingrained, often passive, perception of reality and the foundational premise of this work: that subjective experience is a dynamic, constructed field. This gentle disruption, experienced narratively, initiates a process of softening the brain's cognitive and ontological inertia,</w:t>
      </w:r>
      <w:r>
        <w:rPr>
          <w:spacing w:val="-4"/>
        </w:rPr>
        <w:t xml:space="preserve"> </w:t>
      </w:r>
      <w:r>
        <w:t>thereby</w:t>
      </w:r>
      <w:r>
        <w:rPr>
          <w:spacing w:val="-4"/>
        </w:rPr>
        <w:t xml:space="preserve"> </w:t>
      </w:r>
      <w:r>
        <w:t>making</w:t>
      </w:r>
      <w:r>
        <w:rPr>
          <w:spacing w:val="-4"/>
        </w:rPr>
        <w:t xml:space="preserve"> </w:t>
      </w:r>
      <w:r>
        <w:t>the</w:t>
      </w:r>
      <w:r>
        <w:rPr>
          <w:spacing w:val="-4"/>
        </w:rPr>
        <w:t xml:space="preserve"> </w:t>
      </w:r>
      <w:r>
        <w:t>individual</w:t>
      </w:r>
      <w:r>
        <w:rPr>
          <w:spacing w:val="-4"/>
        </w:rPr>
        <w:t xml:space="preserve"> </w:t>
      </w:r>
      <w:r>
        <w:t>more</w:t>
      </w:r>
      <w:r>
        <w:rPr>
          <w:spacing w:val="-4"/>
        </w:rPr>
        <w:t xml:space="preserve"> </w:t>
      </w:r>
      <w:r>
        <w:t>pliable</w:t>
      </w:r>
      <w:r>
        <w:rPr>
          <w:spacing w:val="-4"/>
        </w:rPr>
        <w:t xml:space="preserve"> </w:t>
      </w:r>
      <w:r>
        <w:t>and</w:t>
      </w:r>
      <w:r>
        <w:rPr>
          <w:spacing w:val="-4"/>
        </w:rPr>
        <w:t xml:space="preserve"> </w:t>
      </w:r>
      <w:r>
        <w:t>receptive</w:t>
      </w:r>
      <w:r>
        <w:rPr>
          <w:spacing w:val="-4"/>
        </w:rPr>
        <w:t xml:space="preserve"> </w:t>
      </w:r>
      <w:r>
        <w:t>to</w:t>
      </w:r>
      <w:r>
        <w:rPr>
          <w:spacing w:val="-4"/>
        </w:rPr>
        <w:t xml:space="preserve"> </w:t>
      </w:r>
      <w:r>
        <w:t>the</w:t>
      </w:r>
      <w:r>
        <w:rPr>
          <w:spacing w:val="-4"/>
        </w:rPr>
        <w:t xml:space="preserve"> </w:t>
      </w:r>
      <w:r>
        <w:t>deeper</w:t>
      </w:r>
      <w:r>
        <w:rPr>
          <w:spacing w:val="-4"/>
        </w:rPr>
        <w:t xml:space="preserve"> </w:t>
      </w:r>
      <w:r>
        <w:t>conceptual</w:t>
      </w:r>
      <w:r>
        <w:rPr>
          <w:spacing w:val="-4"/>
        </w:rPr>
        <w:t xml:space="preserve"> </w:t>
      </w:r>
      <w:r>
        <w:t>shifts and transformative experiences that will be explored.</w:t>
      </w:r>
    </w:p>
    <w:p w14:paraId="48453BB8" w14:textId="77777777" w:rsidR="00CC753A" w:rsidRDefault="008D59CF">
      <w:pPr>
        <w:pStyle w:val="BodyText"/>
        <w:spacing w:line="256" w:lineRule="auto"/>
      </w:pPr>
      <w:r>
        <w:t>This</w:t>
      </w:r>
      <w:r>
        <w:rPr>
          <w:spacing w:val="-4"/>
        </w:rPr>
        <w:t xml:space="preserve"> </w:t>
      </w:r>
      <w:r>
        <w:t>strategic</w:t>
      </w:r>
      <w:r>
        <w:rPr>
          <w:spacing w:val="-4"/>
        </w:rPr>
        <w:t xml:space="preserve"> </w:t>
      </w:r>
      <w:r>
        <w:t>opening</w:t>
      </w:r>
      <w:r>
        <w:rPr>
          <w:spacing w:val="-4"/>
        </w:rPr>
        <w:t xml:space="preserve"> </w:t>
      </w:r>
      <w:r>
        <w:t>transcends</w:t>
      </w:r>
      <w:r>
        <w:rPr>
          <w:spacing w:val="-4"/>
        </w:rPr>
        <w:t xml:space="preserve"> </w:t>
      </w:r>
      <w:r>
        <w:t>a</w:t>
      </w:r>
      <w:r>
        <w:rPr>
          <w:spacing w:val="-4"/>
        </w:rPr>
        <w:t xml:space="preserve"> </w:t>
      </w:r>
      <w:r>
        <w:t>mere</w:t>
      </w:r>
      <w:r>
        <w:rPr>
          <w:spacing w:val="-4"/>
        </w:rPr>
        <w:t xml:space="preserve"> </w:t>
      </w:r>
      <w:r>
        <w:t>literary</w:t>
      </w:r>
      <w:r>
        <w:rPr>
          <w:spacing w:val="-4"/>
        </w:rPr>
        <w:t xml:space="preserve"> </w:t>
      </w:r>
      <w:r>
        <w:t>device;</w:t>
      </w:r>
      <w:r>
        <w:rPr>
          <w:spacing w:val="-4"/>
        </w:rPr>
        <w:t xml:space="preserve"> </w:t>
      </w:r>
      <w:r>
        <w:t>it</w:t>
      </w:r>
      <w:r>
        <w:rPr>
          <w:spacing w:val="-4"/>
        </w:rPr>
        <w:t xml:space="preserve"> </w:t>
      </w:r>
      <w:r>
        <w:t>constitutes</w:t>
      </w:r>
      <w:r>
        <w:rPr>
          <w:spacing w:val="-4"/>
        </w:rPr>
        <w:t xml:space="preserve"> </w:t>
      </w:r>
      <w:r>
        <w:t>a</w:t>
      </w:r>
      <w:r>
        <w:rPr>
          <w:spacing w:val="-4"/>
        </w:rPr>
        <w:t xml:space="preserve"> </w:t>
      </w:r>
      <w:r>
        <w:t>deliberate</w:t>
      </w:r>
      <w:r>
        <w:rPr>
          <w:spacing w:val="-4"/>
        </w:rPr>
        <w:t xml:space="preserve"> </w:t>
      </w:r>
      <w:r>
        <w:t>bio-energetic intervention. The human system operates under a fundamental "bio-economic imperative for energy conservation," rendering fundamental change metabolically expensive. By deliberately softening this inertia and creating initial cognitive dissonance before presenting complex information, the introduction reduces the perceived "cost" of resistance within the brain, thereby optimizing</w:t>
      </w:r>
      <w:r>
        <w:rPr>
          <w:spacing w:val="-3"/>
        </w:rPr>
        <w:t xml:space="preserve"> </w:t>
      </w:r>
      <w:r>
        <w:t>the</w:t>
      </w:r>
      <w:r>
        <w:rPr>
          <w:spacing w:val="-3"/>
        </w:rPr>
        <w:t xml:space="preserve"> </w:t>
      </w:r>
      <w:r>
        <w:t>transformative</w:t>
      </w:r>
      <w:r>
        <w:rPr>
          <w:spacing w:val="-3"/>
        </w:rPr>
        <w:t xml:space="preserve"> </w:t>
      </w:r>
      <w:r>
        <w:t>journey</w:t>
      </w:r>
      <w:r>
        <w:rPr>
          <w:spacing w:val="-3"/>
        </w:rPr>
        <w:t xml:space="preserve"> </w:t>
      </w:r>
      <w:r>
        <w:t>from</w:t>
      </w:r>
      <w:r>
        <w:rPr>
          <w:spacing w:val="-3"/>
        </w:rPr>
        <w:t xml:space="preserve"> </w:t>
      </w:r>
      <w:r>
        <w:t>it</w:t>
      </w:r>
      <w:r>
        <w:t>s</w:t>
      </w:r>
      <w:r>
        <w:rPr>
          <w:spacing w:val="-3"/>
        </w:rPr>
        <w:t xml:space="preserve"> </w:t>
      </w:r>
      <w:r>
        <w:t>very</w:t>
      </w:r>
      <w:r>
        <w:rPr>
          <w:spacing w:val="-3"/>
        </w:rPr>
        <w:t xml:space="preserve"> </w:t>
      </w:r>
      <w:r>
        <w:t>outset.</w:t>
      </w:r>
      <w:r>
        <w:rPr>
          <w:spacing w:val="-3"/>
        </w:rPr>
        <w:t xml:space="preserve"> </w:t>
      </w:r>
      <w:r>
        <w:t>The</w:t>
      </w:r>
      <w:r>
        <w:rPr>
          <w:spacing w:val="-3"/>
        </w:rPr>
        <w:t xml:space="preserve"> </w:t>
      </w:r>
      <w:r>
        <w:t>very</w:t>
      </w:r>
      <w:r>
        <w:rPr>
          <w:spacing w:val="-3"/>
        </w:rPr>
        <w:t xml:space="preserve"> </w:t>
      </w:r>
      <w:r>
        <w:t>methodology</w:t>
      </w:r>
      <w:r>
        <w:rPr>
          <w:spacing w:val="-3"/>
        </w:rPr>
        <w:t xml:space="preserve"> </w:t>
      </w:r>
      <w:r>
        <w:t>of</w:t>
      </w:r>
      <w:r>
        <w:rPr>
          <w:spacing w:val="-3"/>
        </w:rPr>
        <w:t xml:space="preserve"> </w:t>
      </w:r>
      <w:r>
        <w:t>presentation is thus aligned with the theory of transformation, demonstrating that even the conceptual framework and narrative structure of the book can directly influence physiological states and energy dynamics.</w:t>
      </w:r>
    </w:p>
    <w:p w14:paraId="2310E8DF" w14:textId="77777777" w:rsidR="00CC753A" w:rsidRDefault="008D59CF">
      <w:pPr>
        <w:pStyle w:val="BodyText"/>
        <w:spacing w:line="256" w:lineRule="auto"/>
      </w:pPr>
      <w:r>
        <w:t>The book's introduction employs a narrative designed to soften the brain's cognitive and ontological inertia and reduce the perceived cost of resistance. This approach is rooted in the understanding that fundamental change is metabolically expensive due to the brain's inherent economic</w:t>
      </w:r>
      <w:r>
        <w:rPr>
          <w:spacing w:val="-4"/>
        </w:rPr>
        <w:t xml:space="preserve"> </w:t>
      </w:r>
      <w:r>
        <w:t>imperative</w:t>
      </w:r>
      <w:r>
        <w:rPr>
          <w:spacing w:val="-4"/>
        </w:rPr>
        <w:t xml:space="preserve"> </w:t>
      </w:r>
      <w:r>
        <w:t>for</w:t>
      </w:r>
      <w:r>
        <w:rPr>
          <w:spacing w:val="-4"/>
        </w:rPr>
        <w:t xml:space="preserve"> </w:t>
      </w:r>
      <w:r>
        <w:t>energy</w:t>
      </w:r>
      <w:r>
        <w:rPr>
          <w:spacing w:val="-4"/>
        </w:rPr>
        <w:t xml:space="preserve"> </w:t>
      </w:r>
      <w:r>
        <w:t>conservation.</w:t>
      </w:r>
      <w:r>
        <w:rPr>
          <w:spacing w:val="-4"/>
        </w:rPr>
        <w:t xml:space="preserve"> </w:t>
      </w:r>
      <w:r>
        <w:t>Energetic</w:t>
      </w:r>
      <w:r>
        <w:rPr>
          <w:spacing w:val="-4"/>
        </w:rPr>
        <w:t xml:space="preserve"> </w:t>
      </w:r>
      <w:r>
        <w:t>Misalignment</w:t>
      </w:r>
      <w:r>
        <w:rPr>
          <w:spacing w:val="-4"/>
        </w:rPr>
        <w:t xml:space="preserve"> </w:t>
      </w:r>
      <w:r>
        <w:t>is</w:t>
      </w:r>
      <w:r>
        <w:rPr>
          <w:spacing w:val="-4"/>
        </w:rPr>
        <w:t xml:space="preserve"> </w:t>
      </w:r>
      <w:r>
        <w:t>framed</w:t>
      </w:r>
      <w:r>
        <w:rPr>
          <w:spacing w:val="-4"/>
        </w:rPr>
        <w:t xml:space="preserve"> </w:t>
      </w:r>
      <w:r>
        <w:t>as</w:t>
      </w:r>
      <w:r>
        <w:rPr>
          <w:spacing w:val="-4"/>
        </w:rPr>
        <w:t xml:space="preserve"> </w:t>
      </w:r>
      <w:r>
        <w:t>an</w:t>
      </w:r>
      <w:r>
        <w:rPr>
          <w:spacing w:val="-4"/>
        </w:rPr>
        <w:t xml:space="preserve"> </w:t>
      </w:r>
      <w:r>
        <w:t>energetic inefficiency within the system. The strategic use of narrative here aligns with the psychological</w:t>
      </w:r>
    </w:p>
    <w:p w14:paraId="5AC2837C" w14:textId="77777777" w:rsidR="00CC753A" w:rsidRDefault="00CC753A">
      <w:pPr>
        <w:pStyle w:val="BodyText"/>
        <w:spacing w:line="256" w:lineRule="auto"/>
        <w:sectPr w:rsidR="00CC753A">
          <w:pgSz w:w="12240" w:h="15840"/>
          <w:pgMar w:top="1620" w:right="1080" w:bottom="280" w:left="1440" w:header="720" w:footer="720" w:gutter="0"/>
          <w:cols w:space="720"/>
        </w:sectPr>
      </w:pPr>
    </w:p>
    <w:p w14:paraId="733B0908" w14:textId="77777777" w:rsidR="00CC753A" w:rsidRDefault="008D59CF">
      <w:pPr>
        <w:pStyle w:val="BodyText"/>
        <w:spacing w:before="65" w:line="256" w:lineRule="auto"/>
        <w:ind w:right="424"/>
      </w:pPr>
      <w:r>
        <w:lastRenderedPageBreak/>
        <w:t>concept</w:t>
      </w:r>
      <w:r>
        <w:rPr>
          <w:spacing w:val="-4"/>
        </w:rPr>
        <w:t xml:space="preserve"> </w:t>
      </w:r>
      <w:r>
        <w:t>of</w:t>
      </w:r>
      <w:r>
        <w:rPr>
          <w:spacing w:val="-4"/>
        </w:rPr>
        <w:t xml:space="preserve"> </w:t>
      </w:r>
      <w:r>
        <w:t>priming,</w:t>
      </w:r>
      <w:r>
        <w:rPr>
          <w:spacing w:val="-4"/>
        </w:rPr>
        <w:t xml:space="preserve"> </w:t>
      </w:r>
      <w:r>
        <w:t>where</w:t>
      </w:r>
      <w:r>
        <w:rPr>
          <w:spacing w:val="-4"/>
        </w:rPr>
        <w:t xml:space="preserve"> </w:t>
      </w:r>
      <w:r>
        <w:t>exposure</w:t>
      </w:r>
      <w:r>
        <w:rPr>
          <w:spacing w:val="-4"/>
        </w:rPr>
        <w:t xml:space="preserve"> </w:t>
      </w:r>
      <w:r>
        <w:t>to</w:t>
      </w:r>
      <w:r>
        <w:rPr>
          <w:spacing w:val="-4"/>
        </w:rPr>
        <w:t xml:space="preserve"> </w:t>
      </w:r>
      <w:r>
        <w:t>one</w:t>
      </w:r>
      <w:r>
        <w:rPr>
          <w:spacing w:val="-4"/>
        </w:rPr>
        <w:t xml:space="preserve"> </w:t>
      </w:r>
      <w:r>
        <w:t>stimulus</w:t>
      </w:r>
      <w:r>
        <w:rPr>
          <w:spacing w:val="-4"/>
        </w:rPr>
        <w:t xml:space="preserve"> </w:t>
      </w:r>
      <w:r>
        <w:t>influences</w:t>
      </w:r>
      <w:r>
        <w:rPr>
          <w:spacing w:val="-4"/>
        </w:rPr>
        <w:t xml:space="preserve"> </w:t>
      </w:r>
      <w:r>
        <w:t>a</w:t>
      </w:r>
      <w:r>
        <w:rPr>
          <w:spacing w:val="-4"/>
        </w:rPr>
        <w:t xml:space="preserve"> </w:t>
      </w:r>
      <w:r>
        <w:t>response</w:t>
      </w:r>
      <w:r>
        <w:rPr>
          <w:spacing w:val="-4"/>
        </w:rPr>
        <w:t xml:space="preserve"> </w:t>
      </w:r>
      <w:r>
        <w:t>to</w:t>
      </w:r>
      <w:r>
        <w:rPr>
          <w:spacing w:val="-4"/>
        </w:rPr>
        <w:t xml:space="preserve"> </w:t>
      </w:r>
      <w:r>
        <w:t>a</w:t>
      </w:r>
      <w:r>
        <w:rPr>
          <w:spacing w:val="-4"/>
        </w:rPr>
        <w:t xml:space="preserve"> </w:t>
      </w:r>
      <w:r>
        <w:t>subsequent stimulus without conscious intention. Neuroscience indicates that cognitive shifts are accompanied by neural rewiring, and language, especially narrative, can activate and strengthen circuits in the medial prefrontal cortex, a key hub of self-referential thought.</w:t>
      </w:r>
    </w:p>
    <w:p w14:paraId="3AD661B5" w14:textId="77777777" w:rsidR="00CC753A" w:rsidRDefault="008D59CF">
      <w:pPr>
        <w:pStyle w:val="BodyText"/>
        <w:spacing w:line="256" w:lineRule="auto"/>
        <w:ind w:right="424"/>
      </w:pPr>
      <w:r>
        <w:t>Therefore, the very act of reading and internalizing the book's narrative is not merely an intellectual exercise but a sophisticated, intentional bio-energetic intervention. The narrative itself</w:t>
      </w:r>
      <w:r>
        <w:rPr>
          <w:spacing w:val="-4"/>
        </w:rPr>
        <w:t xml:space="preserve"> </w:t>
      </w:r>
      <w:r>
        <w:t>acts</w:t>
      </w:r>
      <w:r>
        <w:rPr>
          <w:spacing w:val="-4"/>
        </w:rPr>
        <w:t xml:space="preserve"> </w:t>
      </w:r>
      <w:r>
        <w:t>as</w:t>
      </w:r>
      <w:r>
        <w:rPr>
          <w:spacing w:val="-4"/>
        </w:rPr>
        <w:t xml:space="preserve"> </w:t>
      </w:r>
      <w:r>
        <w:t>a</w:t>
      </w:r>
      <w:r>
        <w:rPr>
          <w:spacing w:val="-4"/>
        </w:rPr>
        <w:t xml:space="preserve"> </w:t>
      </w:r>
      <w:r>
        <w:t>priming</w:t>
      </w:r>
      <w:r>
        <w:rPr>
          <w:spacing w:val="-4"/>
        </w:rPr>
        <w:t xml:space="preserve"> </w:t>
      </w:r>
      <w:r>
        <w:t>stimulus</w:t>
      </w:r>
      <w:r>
        <w:rPr>
          <w:spacing w:val="-4"/>
        </w:rPr>
        <w:t xml:space="preserve"> </w:t>
      </w:r>
      <w:r>
        <w:t>that</w:t>
      </w:r>
      <w:r>
        <w:rPr>
          <w:spacing w:val="-4"/>
        </w:rPr>
        <w:t xml:space="preserve"> </w:t>
      </w:r>
      <w:r>
        <w:t>subtly</w:t>
      </w:r>
      <w:r>
        <w:rPr>
          <w:spacing w:val="-4"/>
        </w:rPr>
        <w:t xml:space="preserve"> </w:t>
      </w:r>
      <w:r>
        <w:t>and</w:t>
      </w:r>
      <w:r>
        <w:rPr>
          <w:spacing w:val="-4"/>
        </w:rPr>
        <w:t xml:space="preserve"> </w:t>
      </w:r>
      <w:r>
        <w:t>unconsciously</w:t>
      </w:r>
      <w:r>
        <w:rPr>
          <w:spacing w:val="-4"/>
        </w:rPr>
        <w:t xml:space="preserve"> </w:t>
      </w:r>
      <w:r>
        <w:t>begins</w:t>
      </w:r>
      <w:r>
        <w:rPr>
          <w:spacing w:val="-4"/>
        </w:rPr>
        <w:t xml:space="preserve"> </w:t>
      </w:r>
      <w:r>
        <w:t>to</w:t>
      </w:r>
      <w:r>
        <w:rPr>
          <w:spacing w:val="-4"/>
        </w:rPr>
        <w:t xml:space="preserve"> </w:t>
      </w:r>
      <w:r>
        <w:t>reconfigure</w:t>
      </w:r>
      <w:r>
        <w:rPr>
          <w:spacing w:val="-4"/>
        </w:rPr>
        <w:t xml:space="preserve"> </w:t>
      </w:r>
      <w:r>
        <w:t>the</w:t>
      </w:r>
      <w:r>
        <w:rPr>
          <w:spacing w:val="-4"/>
        </w:rPr>
        <w:t xml:space="preserve"> </w:t>
      </w:r>
      <w:r>
        <w:t>reader's neural pathways, making them more receptive to the complex concepts and transformative practices that follow. This represents a meta-level coherence, where the book's structure embodies the dynamic transformation it advocates, demonstrating its principles in action from the very first page.</w:t>
      </w:r>
    </w:p>
    <w:p w14:paraId="4D6F2283" w14:textId="77777777" w:rsidR="00CC753A" w:rsidRDefault="008D59CF">
      <w:pPr>
        <w:pStyle w:val="Heading3"/>
        <w:spacing w:before="233" w:line="244" w:lineRule="auto"/>
        <w:ind w:right="371"/>
      </w:pPr>
      <w:bookmarkStart w:id="37" w:name="The_Experiential_Field_as_Your_Personal_"/>
      <w:bookmarkEnd w:id="37"/>
      <w:r>
        <w:t>The</w:t>
      </w:r>
      <w:r>
        <w:rPr>
          <w:spacing w:val="-10"/>
        </w:rPr>
        <w:t xml:space="preserve"> </w:t>
      </w:r>
      <w:r>
        <w:t>Experiential</w:t>
      </w:r>
      <w:r>
        <w:rPr>
          <w:spacing w:val="-10"/>
        </w:rPr>
        <w:t xml:space="preserve"> </w:t>
      </w:r>
      <w:r>
        <w:t>Field</w:t>
      </w:r>
      <w:r>
        <w:rPr>
          <w:spacing w:val="-10"/>
        </w:rPr>
        <w:t xml:space="preserve"> </w:t>
      </w:r>
      <w:r>
        <w:t>as</w:t>
      </w:r>
      <w:r>
        <w:rPr>
          <w:spacing w:val="-10"/>
        </w:rPr>
        <w:t xml:space="preserve"> </w:t>
      </w:r>
      <w:r>
        <w:t>Your</w:t>
      </w:r>
      <w:r>
        <w:rPr>
          <w:spacing w:val="-10"/>
        </w:rPr>
        <w:t xml:space="preserve"> </w:t>
      </w:r>
      <w:r>
        <w:t>Personal</w:t>
      </w:r>
      <w:r>
        <w:rPr>
          <w:spacing w:val="-10"/>
        </w:rPr>
        <w:t xml:space="preserve"> </w:t>
      </w:r>
      <w:r>
        <w:t>Clearing:</w:t>
      </w:r>
      <w:r>
        <w:rPr>
          <w:spacing w:val="-10"/>
        </w:rPr>
        <w:t xml:space="preserve"> </w:t>
      </w:r>
      <w:r>
        <w:t>Integrating Heidegger's Lichtung</w:t>
      </w:r>
    </w:p>
    <w:p w14:paraId="3B8BD98D" w14:textId="77777777" w:rsidR="00CC753A" w:rsidRDefault="008D59CF">
      <w:pPr>
        <w:pStyle w:val="BodyText"/>
        <w:spacing w:before="242" w:line="256" w:lineRule="auto"/>
        <w:ind w:right="365"/>
      </w:pPr>
      <w:r>
        <w:t>This</w:t>
      </w:r>
      <w:r>
        <w:rPr>
          <w:spacing w:val="-4"/>
        </w:rPr>
        <w:t xml:space="preserve"> </w:t>
      </w:r>
      <w:r>
        <w:t>chapter</w:t>
      </w:r>
      <w:r>
        <w:rPr>
          <w:spacing w:val="-4"/>
        </w:rPr>
        <w:t xml:space="preserve"> </w:t>
      </w:r>
      <w:r>
        <w:t>invites</w:t>
      </w:r>
      <w:r>
        <w:rPr>
          <w:spacing w:val="-4"/>
        </w:rPr>
        <w:t xml:space="preserve"> </w:t>
      </w:r>
      <w:r>
        <w:t>individuals</w:t>
      </w:r>
      <w:r>
        <w:rPr>
          <w:spacing w:val="-4"/>
        </w:rPr>
        <w:t xml:space="preserve"> </w:t>
      </w:r>
      <w:r>
        <w:t>to</w:t>
      </w:r>
      <w:r>
        <w:rPr>
          <w:spacing w:val="-4"/>
        </w:rPr>
        <w:t xml:space="preserve"> </w:t>
      </w:r>
      <w:r>
        <w:t>step</w:t>
      </w:r>
      <w:r>
        <w:rPr>
          <w:spacing w:val="-4"/>
        </w:rPr>
        <w:t xml:space="preserve"> </w:t>
      </w:r>
      <w:r>
        <w:t>into</w:t>
      </w:r>
      <w:r>
        <w:rPr>
          <w:spacing w:val="-4"/>
        </w:rPr>
        <w:t xml:space="preserve"> </w:t>
      </w:r>
      <w:r>
        <w:t>the</w:t>
      </w:r>
      <w:r>
        <w:rPr>
          <w:spacing w:val="-4"/>
        </w:rPr>
        <w:t xml:space="preserve"> </w:t>
      </w:r>
      <w:r>
        <w:t>role</w:t>
      </w:r>
      <w:r>
        <w:rPr>
          <w:spacing w:val="-4"/>
        </w:rPr>
        <w:t xml:space="preserve"> </w:t>
      </w:r>
      <w:r>
        <w:t>of</w:t>
      </w:r>
      <w:r>
        <w:rPr>
          <w:spacing w:val="-4"/>
        </w:rPr>
        <w:t xml:space="preserve"> </w:t>
      </w:r>
      <w:r>
        <w:t>the</w:t>
      </w:r>
      <w:r>
        <w:rPr>
          <w:spacing w:val="-4"/>
        </w:rPr>
        <w:t xml:space="preserve"> </w:t>
      </w:r>
      <w:r>
        <w:t>master</w:t>
      </w:r>
      <w:r>
        <w:rPr>
          <w:spacing w:val="-4"/>
        </w:rPr>
        <w:t xml:space="preserve"> </w:t>
      </w:r>
      <w:r>
        <w:t>builder,</w:t>
      </w:r>
      <w:r>
        <w:rPr>
          <w:spacing w:val="-4"/>
        </w:rPr>
        <w:t xml:space="preserve"> </w:t>
      </w:r>
      <w:r>
        <w:t>the</w:t>
      </w:r>
      <w:r>
        <w:rPr>
          <w:spacing w:val="-4"/>
        </w:rPr>
        <w:t xml:space="preserve"> </w:t>
      </w:r>
      <w:r>
        <w:t>conscious</w:t>
      </w:r>
      <w:r>
        <w:rPr>
          <w:spacing w:val="-4"/>
        </w:rPr>
        <w:t xml:space="preserve"> </w:t>
      </w:r>
      <w:r>
        <w:t>architect of their own reality. This journey builds directly upon Chapter 1's foundational understanding of the Ontological Imperative and Core Intentional Capacities. With the profound purpose of transformation understood and the intrinsic compass in hand, this chapter now provides the essential map of the territory: the Experiential Field.</w:t>
      </w:r>
    </w:p>
    <w:p w14:paraId="7F25C784" w14:textId="77777777" w:rsidR="00CC753A" w:rsidRDefault="008D59CF">
      <w:pPr>
        <w:pStyle w:val="BodyText"/>
        <w:spacing w:line="256" w:lineRule="auto"/>
      </w:pPr>
      <w:r>
        <w:t>The</w:t>
      </w:r>
      <w:r>
        <w:rPr>
          <w:spacing w:val="-5"/>
        </w:rPr>
        <w:t xml:space="preserve"> </w:t>
      </w:r>
      <w:r>
        <w:t>Experiential</w:t>
      </w:r>
      <w:r>
        <w:rPr>
          <w:spacing w:val="-5"/>
        </w:rPr>
        <w:t xml:space="preserve"> </w:t>
      </w:r>
      <w:r>
        <w:t>Field</w:t>
      </w:r>
      <w:r>
        <w:rPr>
          <w:spacing w:val="-5"/>
        </w:rPr>
        <w:t xml:space="preserve"> </w:t>
      </w:r>
      <w:r>
        <w:t>encompasses</w:t>
      </w:r>
      <w:r>
        <w:rPr>
          <w:spacing w:val="-5"/>
        </w:rPr>
        <w:t xml:space="preserve"> </w:t>
      </w:r>
      <w:r>
        <w:t>the</w:t>
      </w:r>
      <w:r>
        <w:rPr>
          <w:spacing w:val="-5"/>
        </w:rPr>
        <w:t xml:space="preserve"> </w:t>
      </w:r>
      <w:r>
        <w:t>entirety</w:t>
      </w:r>
      <w:r>
        <w:rPr>
          <w:spacing w:val="-5"/>
        </w:rPr>
        <w:t xml:space="preserve"> </w:t>
      </w:r>
      <w:r>
        <w:t>of</w:t>
      </w:r>
      <w:r>
        <w:rPr>
          <w:spacing w:val="-5"/>
        </w:rPr>
        <w:t xml:space="preserve"> </w:t>
      </w:r>
      <w:r>
        <w:t>personal</w:t>
      </w:r>
      <w:r>
        <w:rPr>
          <w:spacing w:val="-5"/>
        </w:rPr>
        <w:t xml:space="preserve"> </w:t>
      </w:r>
      <w:r>
        <w:t>reality—everything</w:t>
      </w:r>
      <w:r>
        <w:rPr>
          <w:spacing w:val="-5"/>
        </w:rPr>
        <w:t xml:space="preserve"> </w:t>
      </w:r>
      <w:r>
        <w:t>one</w:t>
      </w:r>
      <w:r>
        <w:rPr>
          <w:spacing w:val="-5"/>
        </w:rPr>
        <w:t xml:space="preserve"> </w:t>
      </w:r>
      <w:r>
        <w:t>can</w:t>
      </w:r>
      <w:r>
        <w:rPr>
          <w:spacing w:val="-5"/>
        </w:rPr>
        <w:t xml:space="preserve"> </w:t>
      </w:r>
      <w:r>
        <w:t>be aware of, from the most subtle sensory input and physical objects in the environment to innermost thoughts, feelings, and memories. It is conceptualized as a "continuously woven tapestry" and a "living algorithm," directly countering the rigidity of Energetic Misalignment.</w:t>
      </w:r>
    </w:p>
    <w:p w14:paraId="6764163A" w14:textId="77777777" w:rsidR="00CC753A" w:rsidRDefault="008D59CF">
      <w:pPr>
        <w:pStyle w:val="BodyText"/>
        <w:spacing w:line="256" w:lineRule="auto"/>
        <w:ind w:right="376"/>
      </w:pPr>
      <w:r>
        <w:t>To truly grasp its significance, the Experiential Field can be understood through the lens of the 20th-century philosopher Martin Heidegger's profound concept of the "Clearing" (Lichtung). For Heidegger,</w:t>
      </w:r>
      <w:r>
        <w:rPr>
          <w:spacing w:val="-5"/>
        </w:rPr>
        <w:t xml:space="preserve"> </w:t>
      </w:r>
      <w:r>
        <w:t>the</w:t>
      </w:r>
      <w:r>
        <w:rPr>
          <w:spacing w:val="-5"/>
        </w:rPr>
        <w:t xml:space="preserve"> </w:t>
      </w:r>
      <w:r>
        <w:t>Clearing</w:t>
      </w:r>
      <w:r>
        <w:rPr>
          <w:spacing w:val="-5"/>
        </w:rPr>
        <w:t xml:space="preserve"> </w:t>
      </w:r>
      <w:r>
        <w:t>is</w:t>
      </w:r>
      <w:r>
        <w:rPr>
          <w:spacing w:val="-5"/>
        </w:rPr>
        <w:t xml:space="preserve"> </w:t>
      </w:r>
      <w:r>
        <w:t>the</w:t>
      </w:r>
      <w:r>
        <w:rPr>
          <w:spacing w:val="-5"/>
        </w:rPr>
        <w:t xml:space="preserve"> </w:t>
      </w:r>
      <w:r>
        <w:t>"open</w:t>
      </w:r>
      <w:r>
        <w:rPr>
          <w:spacing w:val="-5"/>
        </w:rPr>
        <w:t xml:space="preserve"> </w:t>
      </w:r>
      <w:r>
        <w:t>space</w:t>
      </w:r>
      <w:r>
        <w:rPr>
          <w:spacing w:val="-5"/>
        </w:rPr>
        <w:t xml:space="preserve"> </w:t>
      </w:r>
      <w:r>
        <w:t>in</w:t>
      </w:r>
      <w:r>
        <w:rPr>
          <w:spacing w:val="-5"/>
        </w:rPr>
        <w:t xml:space="preserve"> </w:t>
      </w:r>
      <w:r>
        <w:t>which</w:t>
      </w:r>
      <w:r>
        <w:rPr>
          <w:spacing w:val="-5"/>
        </w:rPr>
        <w:t xml:space="preserve"> </w:t>
      </w:r>
      <w:r>
        <w:t>Being—the</w:t>
      </w:r>
      <w:r>
        <w:rPr>
          <w:spacing w:val="-5"/>
        </w:rPr>
        <w:t xml:space="preserve"> </w:t>
      </w:r>
      <w:r>
        <w:t>very</w:t>
      </w:r>
      <w:r>
        <w:rPr>
          <w:spacing w:val="-5"/>
        </w:rPr>
        <w:t xml:space="preserve"> </w:t>
      </w:r>
      <w:r>
        <w:t>essence</w:t>
      </w:r>
      <w:r>
        <w:rPr>
          <w:spacing w:val="-5"/>
        </w:rPr>
        <w:t xml:space="preserve"> </w:t>
      </w:r>
      <w:r>
        <w:t>of</w:t>
      </w:r>
      <w:r>
        <w:rPr>
          <w:spacing w:val="-5"/>
        </w:rPr>
        <w:t xml:space="preserve"> </w:t>
      </w:r>
      <w:r>
        <w:t>existence—can reveal itself, or be 'unconcealed'". It is not a physical space, but the fundamental context in which anything can appear and be understood as what it is. One's Experiential Field is, in essence, their personal Clearing.</w:t>
      </w:r>
    </w:p>
    <w:p w14:paraId="05B591E8" w14:textId="77777777" w:rsidR="00CC753A" w:rsidRDefault="008D59CF">
      <w:pPr>
        <w:pStyle w:val="BodyText"/>
        <w:spacing w:line="256" w:lineRule="auto"/>
        <w:ind w:right="403"/>
      </w:pPr>
      <w:r>
        <w:t>The</w:t>
      </w:r>
      <w:r>
        <w:rPr>
          <w:spacing w:val="-4"/>
        </w:rPr>
        <w:t xml:space="preserve"> </w:t>
      </w:r>
      <w:r>
        <w:t>pervasive</w:t>
      </w:r>
      <w:r>
        <w:rPr>
          <w:spacing w:val="-4"/>
        </w:rPr>
        <w:t xml:space="preserve"> </w:t>
      </w:r>
      <w:r>
        <w:t>"stuckness"</w:t>
      </w:r>
      <w:r>
        <w:rPr>
          <w:spacing w:val="-4"/>
        </w:rPr>
        <w:t xml:space="preserve"> </w:t>
      </w:r>
      <w:r>
        <w:t>known</w:t>
      </w:r>
      <w:r>
        <w:rPr>
          <w:spacing w:val="-4"/>
        </w:rPr>
        <w:t xml:space="preserve"> </w:t>
      </w:r>
      <w:r>
        <w:t>as</w:t>
      </w:r>
      <w:r>
        <w:rPr>
          <w:spacing w:val="-4"/>
        </w:rPr>
        <w:t xml:space="preserve"> </w:t>
      </w:r>
      <w:r>
        <w:t>Energetic</w:t>
      </w:r>
      <w:r>
        <w:rPr>
          <w:spacing w:val="-4"/>
        </w:rPr>
        <w:t xml:space="preserve"> </w:t>
      </w:r>
      <w:r>
        <w:t>Misalignment</w:t>
      </w:r>
      <w:r>
        <w:rPr>
          <w:spacing w:val="-4"/>
        </w:rPr>
        <w:t xml:space="preserve"> </w:t>
      </w:r>
      <w:r>
        <w:t>can</w:t>
      </w:r>
      <w:r>
        <w:rPr>
          <w:spacing w:val="-4"/>
        </w:rPr>
        <w:t xml:space="preserve"> </w:t>
      </w:r>
      <w:r>
        <w:t>now</w:t>
      </w:r>
      <w:r>
        <w:rPr>
          <w:spacing w:val="-4"/>
        </w:rPr>
        <w:t xml:space="preserve"> </w:t>
      </w:r>
      <w:r>
        <w:t>be</w:t>
      </w:r>
      <w:r>
        <w:rPr>
          <w:spacing w:val="-4"/>
        </w:rPr>
        <w:t xml:space="preserve"> </w:t>
      </w:r>
      <w:r>
        <w:t>understood</w:t>
      </w:r>
      <w:r>
        <w:rPr>
          <w:spacing w:val="-4"/>
        </w:rPr>
        <w:t xml:space="preserve"> </w:t>
      </w:r>
      <w:r>
        <w:t>not</w:t>
      </w:r>
      <w:r>
        <w:rPr>
          <w:spacing w:val="-4"/>
        </w:rPr>
        <w:t xml:space="preserve"> </w:t>
      </w:r>
      <w:r>
        <w:t>just</w:t>
      </w:r>
      <w:r>
        <w:rPr>
          <w:spacing w:val="-4"/>
        </w:rPr>
        <w:t xml:space="preserve"> </w:t>
      </w:r>
      <w:r>
        <w:t>as a psychological issue, but as a state where one's personal Clearing has become constricted, distorted, or clouded. When the Clearing is obscured, the fullness of Being cannot show itself, and the capacity for authentic meaning-making is impaired. If the Clearing is the fundamental space where reality appears and is understood, then a constricted Clearing inherently limits what one can even perceive or access within thei</w:t>
      </w:r>
      <w:r>
        <w:t>r own subjective reality. This means that one cannot consciously re-author or transform what remains imperceptible or inaccessible.</w:t>
      </w:r>
    </w:p>
    <w:p w14:paraId="21AB14CD" w14:textId="77777777" w:rsidR="00CC753A" w:rsidRDefault="008D59CF">
      <w:pPr>
        <w:pStyle w:val="BodyText"/>
        <w:spacing w:line="256" w:lineRule="auto"/>
      </w:pPr>
      <w:r>
        <w:t>Consequently, the ultimate goal of the Unified Identity Field Theory (IFT) and its practical application, the Omni-Directional Experiential Re-Patterning System (ODERS), extends beyond mere symptom reduction. The aim is to consciously and systematically expand and clarify this Clearing,</w:t>
      </w:r>
      <w:r>
        <w:rPr>
          <w:spacing w:val="-6"/>
        </w:rPr>
        <w:t xml:space="preserve"> </w:t>
      </w:r>
      <w:r>
        <w:t>allowing</w:t>
      </w:r>
      <w:r>
        <w:rPr>
          <w:spacing w:val="-6"/>
        </w:rPr>
        <w:t xml:space="preserve"> </w:t>
      </w:r>
      <w:r>
        <w:t>for</w:t>
      </w:r>
      <w:r>
        <w:rPr>
          <w:spacing w:val="-6"/>
        </w:rPr>
        <w:t xml:space="preserve"> </w:t>
      </w:r>
      <w:r>
        <w:t>a</w:t>
      </w:r>
      <w:r>
        <w:rPr>
          <w:spacing w:val="-6"/>
        </w:rPr>
        <w:t xml:space="preserve"> </w:t>
      </w:r>
      <w:r>
        <w:t>richer,</w:t>
      </w:r>
      <w:r>
        <w:rPr>
          <w:spacing w:val="-6"/>
        </w:rPr>
        <w:t xml:space="preserve"> </w:t>
      </w:r>
      <w:r>
        <w:t>more</w:t>
      </w:r>
      <w:r>
        <w:rPr>
          <w:spacing w:val="-6"/>
        </w:rPr>
        <w:t xml:space="preserve"> </w:t>
      </w:r>
      <w:r>
        <w:t>authentic</w:t>
      </w:r>
      <w:r>
        <w:rPr>
          <w:spacing w:val="-6"/>
        </w:rPr>
        <w:t xml:space="preserve"> </w:t>
      </w:r>
      <w:r>
        <w:t>disclosure</w:t>
      </w:r>
      <w:r>
        <w:rPr>
          <w:spacing w:val="-6"/>
        </w:rPr>
        <w:t xml:space="preserve"> </w:t>
      </w:r>
      <w:r>
        <w:t>of</w:t>
      </w:r>
      <w:r>
        <w:rPr>
          <w:spacing w:val="-6"/>
        </w:rPr>
        <w:t xml:space="preserve"> </w:t>
      </w:r>
      <w:r>
        <w:t>reality,</w:t>
      </w:r>
      <w:r>
        <w:rPr>
          <w:spacing w:val="-6"/>
        </w:rPr>
        <w:t xml:space="preserve"> </w:t>
      </w:r>
      <w:r>
        <w:t>thereby</w:t>
      </w:r>
      <w:r>
        <w:rPr>
          <w:spacing w:val="-6"/>
        </w:rPr>
        <w:t xml:space="preserve"> </w:t>
      </w:r>
      <w:r>
        <w:t>enabling</w:t>
      </w:r>
      <w:r>
        <w:rPr>
          <w:spacing w:val="-6"/>
        </w:rPr>
        <w:t xml:space="preserve"> </w:t>
      </w:r>
      <w:r>
        <w:t>a</w:t>
      </w:r>
      <w:r>
        <w:rPr>
          <w:spacing w:val="-6"/>
        </w:rPr>
        <w:t xml:space="preserve"> </w:t>
      </w:r>
      <w:r>
        <w:t>more</w:t>
      </w:r>
      <w:r>
        <w:rPr>
          <w:spacing w:val="-6"/>
        </w:rPr>
        <w:t xml:space="preserve"> </w:t>
      </w:r>
      <w:r>
        <w:t>fluid, adaptive, and masterful engagement with life. This work is, at its core, an existential act of "unconcealment," where the ultimate goal is to reveal more of Being itself, grounding the "ontological architect" metaphor in a profound philosophical context. Clarifying the Clearing is thus a prerequisite for genuine ontological agency and conscious self-creation, directly linking philosophical depth to practical transformative capacity.</w:t>
      </w:r>
    </w:p>
    <w:p w14:paraId="3B49B3B2" w14:textId="77777777" w:rsidR="00CC753A" w:rsidRDefault="00CC753A">
      <w:pPr>
        <w:pStyle w:val="BodyText"/>
        <w:spacing w:line="256" w:lineRule="auto"/>
        <w:sectPr w:rsidR="00CC753A">
          <w:pgSz w:w="12240" w:h="15840"/>
          <w:pgMar w:top="1380" w:right="1080" w:bottom="280" w:left="1440" w:header="720" w:footer="720" w:gutter="0"/>
          <w:cols w:space="720"/>
        </w:sectPr>
      </w:pPr>
    </w:p>
    <w:p w14:paraId="157F887C" w14:textId="77777777" w:rsidR="00CC753A" w:rsidRDefault="008D59CF">
      <w:pPr>
        <w:pStyle w:val="Heading3"/>
        <w:spacing w:before="66" w:line="244" w:lineRule="auto"/>
        <w:ind w:right="371"/>
      </w:pPr>
      <w:bookmarkStart w:id="38" w:name="Experiential_Agency:_The_Bio-Energetic_P"/>
      <w:bookmarkEnd w:id="38"/>
      <w:r>
        <w:lastRenderedPageBreak/>
        <w:t>Experiential</w:t>
      </w:r>
      <w:r>
        <w:rPr>
          <w:spacing w:val="-9"/>
        </w:rPr>
        <w:t xml:space="preserve"> </w:t>
      </w:r>
      <w:r>
        <w:t>Agency:</w:t>
      </w:r>
      <w:r>
        <w:rPr>
          <w:spacing w:val="-9"/>
        </w:rPr>
        <w:t xml:space="preserve"> </w:t>
      </w:r>
      <w:r>
        <w:t>The</w:t>
      </w:r>
      <w:r>
        <w:rPr>
          <w:spacing w:val="-9"/>
        </w:rPr>
        <w:t xml:space="preserve"> </w:t>
      </w:r>
      <w:r>
        <w:t>Bio-Energetic</w:t>
      </w:r>
      <w:r>
        <w:rPr>
          <w:spacing w:val="-9"/>
        </w:rPr>
        <w:t xml:space="preserve"> </w:t>
      </w:r>
      <w:r>
        <w:t>Prerequisite</w:t>
      </w:r>
      <w:r>
        <w:rPr>
          <w:spacing w:val="-9"/>
        </w:rPr>
        <w:t xml:space="preserve"> </w:t>
      </w:r>
      <w:r>
        <w:t xml:space="preserve">for </w:t>
      </w:r>
      <w:r>
        <w:rPr>
          <w:spacing w:val="-2"/>
        </w:rPr>
        <w:t>Transformation</w:t>
      </w:r>
    </w:p>
    <w:p w14:paraId="58A3C833" w14:textId="77777777" w:rsidR="00CC753A" w:rsidRDefault="008D59CF">
      <w:pPr>
        <w:pStyle w:val="BodyText"/>
        <w:spacing w:before="242" w:line="256" w:lineRule="auto"/>
        <w:ind w:right="934"/>
      </w:pPr>
      <w:r>
        <w:t>The</w:t>
      </w:r>
      <w:r>
        <w:rPr>
          <w:spacing w:val="-3"/>
        </w:rPr>
        <w:t xml:space="preserve"> </w:t>
      </w:r>
      <w:r>
        <w:t>framing</w:t>
      </w:r>
      <w:r>
        <w:rPr>
          <w:spacing w:val="-3"/>
        </w:rPr>
        <w:t xml:space="preserve"> </w:t>
      </w:r>
      <w:r>
        <w:t>of</w:t>
      </w:r>
      <w:r>
        <w:rPr>
          <w:spacing w:val="-3"/>
        </w:rPr>
        <w:t xml:space="preserve"> </w:t>
      </w:r>
      <w:r>
        <w:t>the</w:t>
      </w:r>
      <w:r>
        <w:rPr>
          <w:spacing w:val="-3"/>
        </w:rPr>
        <w:t xml:space="preserve"> </w:t>
      </w:r>
      <w:r>
        <w:t>individual</w:t>
      </w:r>
      <w:r>
        <w:rPr>
          <w:spacing w:val="-3"/>
        </w:rPr>
        <w:t xml:space="preserve"> </w:t>
      </w:r>
      <w:r>
        <w:t>as</w:t>
      </w:r>
      <w:r>
        <w:rPr>
          <w:spacing w:val="-3"/>
        </w:rPr>
        <w:t xml:space="preserve"> </w:t>
      </w:r>
      <w:r>
        <w:t>an</w:t>
      </w:r>
      <w:r>
        <w:rPr>
          <w:spacing w:val="-3"/>
        </w:rPr>
        <w:t xml:space="preserve"> </w:t>
      </w:r>
      <w:r>
        <w:t>"active</w:t>
      </w:r>
      <w:r>
        <w:rPr>
          <w:spacing w:val="-3"/>
        </w:rPr>
        <w:t xml:space="preserve"> </w:t>
      </w:r>
      <w:r>
        <w:t>creator</w:t>
      </w:r>
      <w:r>
        <w:rPr>
          <w:spacing w:val="-3"/>
        </w:rPr>
        <w:t xml:space="preserve"> </w:t>
      </w:r>
      <w:r>
        <w:t>and</w:t>
      </w:r>
      <w:r>
        <w:rPr>
          <w:spacing w:val="-3"/>
        </w:rPr>
        <w:t xml:space="preserve"> </w:t>
      </w:r>
      <w:r>
        <w:t>master</w:t>
      </w:r>
      <w:r>
        <w:rPr>
          <w:spacing w:val="-3"/>
        </w:rPr>
        <w:t xml:space="preserve"> </w:t>
      </w:r>
      <w:r>
        <w:t>builder"</w:t>
      </w:r>
      <w:r>
        <w:rPr>
          <w:spacing w:val="-3"/>
        </w:rPr>
        <w:t xml:space="preserve"> </w:t>
      </w:r>
      <w:r>
        <w:t>from</w:t>
      </w:r>
      <w:r>
        <w:rPr>
          <w:spacing w:val="-3"/>
        </w:rPr>
        <w:t xml:space="preserve"> </w:t>
      </w:r>
      <w:r>
        <w:t>the</w:t>
      </w:r>
      <w:r>
        <w:rPr>
          <w:spacing w:val="-3"/>
        </w:rPr>
        <w:t xml:space="preserve"> </w:t>
      </w:r>
      <w:r>
        <w:t>very</w:t>
      </w:r>
      <w:r>
        <w:rPr>
          <w:spacing w:val="-3"/>
        </w:rPr>
        <w:t xml:space="preserve"> </w:t>
      </w:r>
      <w:r>
        <w:t>outset immediately imbues them with a sense of "experiential agency"—the inherent capacity for self-directed change.</w:t>
      </w:r>
    </w:p>
    <w:p w14:paraId="1E442D7D" w14:textId="77777777" w:rsidR="00CC753A" w:rsidRDefault="008D59CF">
      <w:pPr>
        <w:pStyle w:val="BodyText"/>
        <w:spacing w:line="256" w:lineRule="auto"/>
        <w:ind w:right="365"/>
      </w:pPr>
      <w:r>
        <w:t>This proactive framing is not merely motivational; it is a strategic bio-energetic intervention designed</w:t>
      </w:r>
      <w:r>
        <w:rPr>
          <w:spacing w:val="-4"/>
        </w:rPr>
        <w:t xml:space="preserve"> </w:t>
      </w:r>
      <w:r>
        <w:t>to</w:t>
      </w:r>
      <w:r>
        <w:rPr>
          <w:spacing w:val="-4"/>
        </w:rPr>
        <w:t xml:space="preserve"> </w:t>
      </w:r>
      <w:r>
        <w:t>prime</w:t>
      </w:r>
      <w:r>
        <w:rPr>
          <w:spacing w:val="-4"/>
        </w:rPr>
        <w:t xml:space="preserve"> </w:t>
      </w:r>
      <w:r>
        <w:t>the</w:t>
      </w:r>
      <w:r>
        <w:rPr>
          <w:spacing w:val="-4"/>
        </w:rPr>
        <w:t xml:space="preserve"> </w:t>
      </w:r>
      <w:r>
        <w:t>system</w:t>
      </w:r>
      <w:r>
        <w:rPr>
          <w:spacing w:val="-4"/>
        </w:rPr>
        <w:t xml:space="preserve"> </w:t>
      </w:r>
      <w:r>
        <w:t>for</w:t>
      </w:r>
      <w:r>
        <w:rPr>
          <w:spacing w:val="-4"/>
        </w:rPr>
        <w:t xml:space="preserve"> </w:t>
      </w:r>
      <w:r>
        <w:t>the</w:t>
      </w:r>
      <w:r>
        <w:rPr>
          <w:spacing w:val="-4"/>
        </w:rPr>
        <w:t xml:space="preserve"> </w:t>
      </w:r>
      <w:r>
        <w:t>energy</w:t>
      </w:r>
      <w:r>
        <w:rPr>
          <w:spacing w:val="-4"/>
        </w:rPr>
        <w:t xml:space="preserve"> </w:t>
      </w:r>
      <w:r>
        <w:t>expenditure</w:t>
      </w:r>
      <w:r>
        <w:rPr>
          <w:spacing w:val="-4"/>
        </w:rPr>
        <w:t xml:space="preserve"> </w:t>
      </w:r>
      <w:r>
        <w:t>required</w:t>
      </w:r>
      <w:r>
        <w:rPr>
          <w:spacing w:val="-4"/>
        </w:rPr>
        <w:t xml:space="preserve"> </w:t>
      </w:r>
      <w:r>
        <w:t>for</w:t>
      </w:r>
      <w:r>
        <w:rPr>
          <w:spacing w:val="-4"/>
        </w:rPr>
        <w:t xml:space="preserve"> </w:t>
      </w:r>
      <w:r>
        <w:t>transformation</w:t>
      </w:r>
      <w:r>
        <w:rPr>
          <w:spacing w:val="-4"/>
        </w:rPr>
        <w:t xml:space="preserve"> </w:t>
      </w:r>
      <w:r>
        <w:t>by</w:t>
      </w:r>
      <w:r>
        <w:rPr>
          <w:spacing w:val="-4"/>
        </w:rPr>
        <w:t xml:space="preserve"> </w:t>
      </w:r>
      <w:r>
        <w:t>fostering a mindset of empowerment and directly aligning with the book's overarching goal of</w:t>
      </w:r>
    </w:p>
    <w:p w14:paraId="3891C989" w14:textId="77777777" w:rsidR="00CC753A" w:rsidRDefault="008D59CF">
      <w:pPr>
        <w:pStyle w:val="BodyText"/>
        <w:spacing w:line="256" w:lineRule="auto"/>
      </w:pPr>
      <w:r>
        <w:t>self-authorship.</w:t>
      </w:r>
      <w:r>
        <w:rPr>
          <w:spacing w:val="-6"/>
        </w:rPr>
        <w:t xml:space="preserve"> </w:t>
      </w:r>
      <w:r>
        <w:t>Transformation,</w:t>
      </w:r>
      <w:r>
        <w:rPr>
          <w:spacing w:val="-6"/>
        </w:rPr>
        <w:t xml:space="preserve"> </w:t>
      </w:r>
      <w:r>
        <w:t>by</w:t>
      </w:r>
      <w:r>
        <w:rPr>
          <w:spacing w:val="-6"/>
        </w:rPr>
        <w:t xml:space="preserve"> </w:t>
      </w:r>
      <w:r>
        <w:t>its</w:t>
      </w:r>
      <w:r>
        <w:rPr>
          <w:spacing w:val="-6"/>
        </w:rPr>
        <w:t xml:space="preserve"> </w:t>
      </w:r>
      <w:r>
        <w:t>very</w:t>
      </w:r>
      <w:r>
        <w:rPr>
          <w:spacing w:val="-6"/>
        </w:rPr>
        <w:t xml:space="preserve"> </w:t>
      </w:r>
      <w:r>
        <w:t>nature,</w:t>
      </w:r>
      <w:r>
        <w:rPr>
          <w:spacing w:val="-6"/>
        </w:rPr>
        <w:t xml:space="preserve"> </w:t>
      </w:r>
      <w:r>
        <w:t>requires</w:t>
      </w:r>
      <w:r>
        <w:rPr>
          <w:spacing w:val="-6"/>
        </w:rPr>
        <w:t xml:space="preserve"> </w:t>
      </w:r>
      <w:r>
        <w:t>overcoming</w:t>
      </w:r>
      <w:r>
        <w:rPr>
          <w:spacing w:val="-6"/>
        </w:rPr>
        <w:t xml:space="preserve"> </w:t>
      </w:r>
      <w:r>
        <w:t>ontological</w:t>
      </w:r>
      <w:r>
        <w:rPr>
          <w:spacing w:val="-6"/>
        </w:rPr>
        <w:t xml:space="preserve"> </w:t>
      </w:r>
      <w:r>
        <w:t>inertia</w:t>
      </w:r>
      <w:r>
        <w:rPr>
          <w:spacing w:val="-6"/>
        </w:rPr>
        <w:t xml:space="preserve"> </w:t>
      </w:r>
      <w:r>
        <w:t>and expending significant energy for re-patterning, which is a metabolically expensive process.</w:t>
      </w:r>
    </w:p>
    <w:p w14:paraId="4BED5E4B" w14:textId="77777777" w:rsidR="00CC753A" w:rsidRDefault="008D59CF">
      <w:pPr>
        <w:pStyle w:val="BodyText"/>
        <w:spacing w:line="256" w:lineRule="auto"/>
      </w:pPr>
      <w:r>
        <w:t>The emphasis that transformation is metabolically expensive and that the brain operates under an energy conservation imperative underscores that psychological framing and mindset are not merely motivational tools but directly influence the brain's willingness to engage in metabolically demanding re-patterning. Self-efficacy and motivation are crucial for sustained success in achieving goals. When individuals believe they are capable of active change (exhibiting high agency), their brain is more likely to al</w:t>
      </w:r>
      <w:r>
        <w:t>locate the necessary metabolic resources (energy expenditure) to initiate and sustain that change, thereby overcoming ontological inertia. This transforms</w:t>
      </w:r>
      <w:r>
        <w:rPr>
          <w:spacing w:val="-3"/>
        </w:rPr>
        <w:t xml:space="preserve"> </w:t>
      </w:r>
      <w:r>
        <w:t>the</w:t>
      </w:r>
      <w:r>
        <w:rPr>
          <w:spacing w:val="-3"/>
        </w:rPr>
        <w:t xml:space="preserve"> </w:t>
      </w:r>
      <w:r>
        <w:t>abstract</w:t>
      </w:r>
      <w:r>
        <w:rPr>
          <w:spacing w:val="-3"/>
        </w:rPr>
        <w:t xml:space="preserve"> </w:t>
      </w:r>
      <w:r>
        <w:t>concept</w:t>
      </w:r>
      <w:r>
        <w:rPr>
          <w:spacing w:val="-3"/>
        </w:rPr>
        <w:t xml:space="preserve"> </w:t>
      </w:r>
      <w:r>
        <w:t>of</w:t>
      </w:r>
      <w:r>
        <w:rPr>
          <w:spacing w:val="-3"/>
        </w:rPr>
        <w:t xml:space="preserve"> </w:t>
      </w:r>
      <w:r>
        <w:t>"mindset"</w:t>
      </w:r>
      <w:r>
        <w:rPr>
          <w:spacing w:val="-3"/>
        </w:rPr>
        <w:t xml:space="preserve"> </w:t>
      </w:r>
      <w:r>
        <w:t>into</w:t>
      </w:r>
      <w:r>
        <w:rPr>
          <w:spacing w:val="-3"/>
        </w:rPr>
        <w:t xml:space="preserve"> </w:t>
      </w:r>
      <w:r>
        <w:t>a</w:t>
      </w:r>
      <w:r>
        <w:rPr>
          <w:spacing w:val="-3"/>
        </w:rPr>
        <w:t xml:space="preserve"> </w:t>
      </w:r>
      <w:r>
        <w:t>quantifiable</w:t>
      </w:r>
      <w:r>
        <w:rPr>
          <w:spacing w:val="-3"/>
        </w:rPr>
        <w:t xml:space="preserve"> </w:t>
      </w:r>
      <w:r>
        <w:t>bio-energetic</w:t>
      </w:r>
      <w:r>
        <w:rPr>
          <w:spacing w:val="-3"/>
        </w:rPr>
        <w:t xml:space="preserve"> </w:t>
      </w:r>
      <w:r>
        <w:t>mechanism.</w:t>
      </w:r>
      <w:r>
        <w:rPr>
          <w:spacing w:val="-3"/>
        </w:rPr>
        <w:t xml:space="preserve"> </w:t>
      </w:r>
      <w:r>
        <w:t>A</w:t>
      </w:r>
      <w:r>
        <w:rPr>
          <w:spacing w:val="-3"/>
        </w:rPr>
        <w:t xml:space="preserve"> </w:t>
      </w:r>
      <w:r>
        <w:t>lack of</w:t>
      </w:r>
      <w:r>
        <w:rPr>
          <w:spacing w:val="-4"/>
        </w:rPr>
        <w:t xml:space="preserve"> </w:t>
      </w:r>
      <w:r>
        <w:t>agency,</w:t>
      </w:r>
      <w:r>
        <w:rPr>
          <w:spacing w:val="-4"/>
        </w:rPr>
        <w:t xml:space="preserve"> </w:t>
      </w:r>
      <w:r>
        <w:t>therefore,</w:t>
      </w:r>
      <w:r>
        <w:rPr>
          <w:spacing w:val="-4"/>
        </w:rPr>
        <w:t xml:space="preserve"> </w:t>
      </w:r>
      <w:r>
        <w:t>is</w:t>
      </w:r>
      <w:r>
        <w:rPr>
          <w:spacing w:val="-4"/>
        </w:rPr>
        <w:t xml:space="preserve"> </w:t>
      </w:r>
      <w:r>
        <w:t>not</w:t>
      </w:r>
      <w:r>
        <w:rPr>
          <w:spacing w:val="-4"/>
        </w:rPr>
        <w:t xml:space="preserve"> </w:t>
      </w:r>
      <w:r>
        <w:t>just</w:t>
      </w:r>
      <w:r>
        <w:rPr>
          <w:spacing w:val="-4"/>
        </w:rPr>
        <w:t xml:space="preserve"> </w:t>
      </w:r>
      <w:r>
        <w:t>a</w:t>
      </w:r>
      <w:r>
        <w:rPr>
          <w:spacing w:val="-4"/>
        </w:rPr>
        <w:t xml:space="preserve"> </w:t>
      </w:r>
      <w:r>
        <w:t>psychological</w:t>
      </w:r>
      <w:r>
        <w:rPr>
          <w:spacing w:val="-4"/>
        </w:rPr>
        <w:t xml:space="preserve"> </w:t>
      </w:r>
      <w:r>
        <w:t>state</w:t>
      </w:r>
      <w:r>
        <w:rPr>
          <w:spacing w:val="-4"/>
        </w:rPr>
        <w:t xml:space="preserve"> </w:t>
      </w:r>
      <w:r>
        <w:t>but</w:t>
      </w:r>
      <w:r>
        <w:rPr>
          <w:spacing w:val="-4"/>
        </w:rPr>
        <w:t xml:space="preserve"> </w:t>
      </w:r>
      <w:r>
        <w:t>a</w:t>
      </w:r>
      <w:r>
        <w:rPr>
          <w:spacing w:val="-4"/>
        </w:rPr>
        <w:t xml:space="preserve"> </w:t>
      </w:r>
      <w:r>
        <w:t>form</w:t>
      </w:r>
      <w:r>
        <w:rPr>
          <w:spacing w:val="-4"/>
        </w:rPr>
        <w:t xml:space="preserve"> </w:t>
      </w:r>
      <w:r>
        <w:t>of</w:t>
      </w:r>
      <w:r>
        <w:rPr>
          <w:spacing w:val="-4"/>
        </w:rPr>
        <w:t xml:space="preserve"> </w:t>
      </w:r>
      <w:r>
        <w:t>Energetic</w:t>
      </w:r>
      <w:r>
        <w:rPr>
          <w:spacing w:val="-4"/>
        </w:rPr>
        <w:t xml:space="preserve"> </w:t>
      </w:r>
      <w:r>
        <w:t>Misalignment</w:t>
      </w:r>
      <w:r>
        <w:rPr>
          <w:spacing w:val="-4"/>
        </w:rPr>
        <w:t xml:space="preserve"> </w:t>
      </w:r>
      <w:r>
        <w:t>at</w:t>
      </w:r>
      <w:r>
        <w:rPr>
          <w:spacing w:val="-4"/>
        </w:rPr>
        <w:t xml:space="preserve"> </w:t>
      </w:r>
      <w:r>
        <w:t>the motivational level, perpetuating ontological inertia by preventing the necessary metabolic investment in change. This provides a neuroscientific basis for the importance o</w:t>
      </w:r>
      <w:r>
        <w:t>f empowerment in therapeutic contexts.</w:t>
      </w:r>
    </w:p>
    <w:p w14:paraId="6C472EB2" w14:textId="77777777" w:rsidR="00CC753A" w:rsidRDefault="008D59CF">
      <w:pPr>
        <w:pStyle w:val="Heading2"/>
        <w:numPr>
          <w:ilvl w:val="0"/>
          <w:numId w:val="16"/>
        </w:numPr>
        <w:tabs>
          <w:tab w:val="left" w:pos="400"/>
        </w:tabs>
        <w:spacing w:before="214" w:line="252" w:lineRule="auto"/>
        <w:ind w:right="2463" w:firstLine="0"/>
      </w:pPr>
      <w:bookmarkStart w:id="39" w:name="II._The_Fundamental_Pixels_of_Your_Reali"/>
      <w:bookmarkEnd w:id="39"/>
      <w:r>
        <w:t>The</w:t>
      </w:r>
      <w:r>
        <w:rPr>
          <w:spacing w:val="-13"/>
        </w:rPr>
        <w:t xml:space="preserve"> </w:t>
      </w:r>
      <w:r>
        <w:t>Fundamental</w:t>
      </w:r>
      <w:r>
        <w:rPr>
          <w:spacing w:val="-13"/>
        </w:rPr>
        <w:t xml:space="preserve"> </w:t>
      </w:r>
      <w:r>
        <w:t>Pixels</w:t>
      </w:r>
      <w:r>
        <w:rPr>
          <w:spacing w:val="-13"/>
        </w:rPr>
        <w:t xml:space="preserve"> </w:t>
      </w:r>
      <w:r>
        <w:t>of</w:t>
      </w:r>
      <w:r>
        <w:rPr>
          <w:spacing w:val="-13"/>
        </w:rPr>
        <w:t xml:space="preserve"> </w:t>
      </w:r>
      <w:r>
        <w:t>Your</w:t>
      </w:r>
      <w:r>
        <w:rPr>
          <w:spacing w:val="-13"/>
        </w:rPr>
        <w:t xml:space="preserve"> </w:t>
      </w:r>
      <w:r>
        <w:t>Reality: Experiential Units (EUs)</w:t>
      </w:r>
    </w:p>
    <w:p w14:paraId="01D75F80" w14:textId="77777777" w:rsidR="00CC753A" w:rsidRDefault="008D59CF">
      <w:pPr>
        <w:pStyle w:val="Heading3"/>
        <w:spacing w:line="244" w:lineRule="auto"/>
        <w:ind w:right="371"/>
      </w:pPr>
      <w:bookmarkStart w:id="40" w:name="Defining_the_Quanta_of_Subjectivity:_EUs"/>
      <w:bookmarkEnd w:id="40"/>
      <w:r>
        <w:t>Defining</w:t>
      </w:r>
      <w:r>
        <w:rPr>
          <w:spacing w:val="-5"/>
        </w:rPr>
        <w:t xml:space="preserve"> </w:t>
      </w:r>
      <w:r>
        <w:t>the</w:t>
      </w:r>
      <w:r>
        <w:rPr>
          <w:spacing w:val="-5"/>
        </w:rPr>
        <w:t xml:space="preserve"> </w:t>
      </w:r>
      <w:r>
        <w:t>Quanta</w:t>
      </w:r>
      <w:r>
        <w:rPr>
          <w:spacing w:val="-5"/>
        </w:rPr>
        <w:t xml:space="preserve"> </w:t>
      </w:r>
      <w:r>
        <w:t>of</w:t>
      </w:r>
      <w:r>
        <w:rPr>
          <w:spacing w:val="-5"/>
        </w:rPr>
        <w:t xml:space="preserve"> </w:t>
      </w:r>
      <w:r>
        <w:t>Subjectivity:</w:t>
      </w:r>
      <w:r>
        <w:rPr>
          <w:spacing w:val="-5"/>
        </w:rPr>
        <w:t xml:space="preserve"> </w:t>
      </w:r>
      <w:r>
        <w:t>EUs</w:t>
      </w:r>
      <w:r>
        <w:rPr>
          <w:spacing w:val="-5"/>
        </w:rPr>
        <w:t xml:space="preserve"> </w:t>
      </w:r>
      <w:r>
        <w:t>as</w:t>
      </w:r>
      <w:r>
        <w:rPr>
          <w:spacing w:val="-5"/>
        </w:rPr>
        <w:t xml:space="preserve"> </w:t>
      </w:r>
      <w:r>
        <w:t>the</w:t>
      </w:r>
      <w:r>
        <w:rPr>
          <w:spacing w:val="-5"/>
        </w:rPr>
        <w:t xml:space="preserve"> </w:t>
      </w:r>
      <w:r>
        <w:t>Irreducible</w:t>
      </w:r>
      <w:r>
        <w:rPr>
          <w:spacing w:val="-5"/>
        </w:rPr>
        <w:t xml:space="preserve"> </w:t>
      </w:r>
      <w:r>
        <w:t>Building Blocks of Experience</w:t>
      </w:r>
    </w:p>
    <w:p w14:paraId="3E775624" w14:textId="77777777" w:rsidR="00CC753A" w:rsidRDefault="008D59CF">
      <w:pPr>
        <w:pStyle w:val="BodyText"/>
        <w:spacing w:before="242" w:line="256" w:lineRule="auto"/>
        <w:ind w:right="565"/>
      </w:pPr>
      <w:r>
        <w:t>At</w:t>
      </w:r>
      <w:r>
        <w:rPr>
          <w:spacing w:val="-4"/>
        </w:rPr>
        <w:t xml:space="preserve"> </w:t>
      </w:r>
      <w:r>
        <w:t>the</w:t>
      </w:r>
      <w:r>
        <w:rPr>
          <w:spacing w:val="-4"/>
        </w:rPr>
        <w:t xml:space="preserve"> </w:t>
      </w:r>
      <w:r>
        <w:t>most</w:t>
      </w:r>
      <w:r>
        <w:rPr>
          <w:spacing w:val="-4"/>
        </w:rPr>
        <w:t xml:space="preserve"> </w:t>
      </w:r>
      <w:r>
        <w:t>granular</w:t>
      </w:r>
      <w:r>
        <w:rPr>
          <w:spacing w:val="-4"/>
        </w:rPr>
        <w:t xml:space="preserve"> </w:t>
      </w:r>
      <w:r>
        <w:t>level,</w:t>
      </w:r>
      <w:r>
        <w:rPr>
          <w:spacing w:val="-4"/>
        </w:rPr>
        <w:t xml:space="preserve"> </w:t>
      </w:r>
      <w:r>
        <w:t>the</w:t>
      </w:r>
      <w:r>
        <w:rPr>
          <w:spacing w:val="-4"/>
        </w:rPr>
        <w:t xml:space="preserve"> </w:t>
      </w:r>
      <w:r>
        <w:t>Experiential</w:t>
      </w:r>
      <w:r>
        <w:rPr>
          <w:spacing w:val="-4"/>
        </w:rPr>
        <w:t xml:space="preserve"> </w:t>
      </w:r>
      <w:r>
        <w:t>Field</w:t>
      </w:r>
      <w:r>
        <w:rPr>
          <w:spacing w:val="-4"/>
        </w:rPr>
        <w:t xml:space="preserve"> </w:t>
      </w:r>
      <w:r>
        <w:t>is</w:t>
      </w:r>
      <w:r>
        <w:rPr>
          <w:spacing w:val="-4"/>
        </w:rPr>
        <w:t xml:space="preserve"> </w:t>
      </w:r>
      <w:r>
        <w:t>continuously</w:t>
      </w:r>
      <w:r>
        <w:rPr>
          <w:spacing w:val="-4"/>
        </w:rPr>
        <w:t xml:space="preserve"> </w:t>
      </w:r>
      <w:r>
        <w:t>woven</w:t>
      </w:r>
      <w:r>
        <w:rPr>
          <w:spacing w:val="-4"/>
        </w:rPr>
        <w:t xml:space="preserve"> </w:t>
      </w:r>
      <w:r>
        <w:t>from</w:t>
      </w:r>
      <w:r>
        <w:rPr>
          <w:spacing w:val="-4"/>
        </w:rPr>
        <w:t xml:space="preserve"> </w:t>
      </w:r>
      <w:r>
        <w:t>what</w:t>
      </w:r>
      <w:r>
        <w:rPr>
          <w:spacing w:val="-4"/>
        </w:rPr>
        <w:t xml:space="preserve"> </w:t>
      </w:r>
      <w:r>
        <w:t>are</w:t>
      </w:r>
      <w:r>
        <w:rPr>
          <w:spacing w:val="-4"/>
        </w:rPr>
        <w:t xml:space="preserve"> </w:t>
      </w:r>
      <w:r>
        <w:t>termed Experiential Units (EUs). These are the fundamental, indivisible elements of subjective reality—the discrete moments of sensation, perception, thought, or feeling that form the very fabric of conscious experience. They represent the raw data of existence, the irreducible building blocks of everything one perceives, feels, and thinks.</w:t>
      </w:r>
    </w:p>
    <w:p w14:paraId="0330761B" w14:textId="77777777" w:rsidR="00CC753A" w:rsidRDefault="008D59CF">
      <w:pPr>
        <w:pStyle w:val="BodyText"/>
        <w:spacing w:line="256" w:lineRule="auto"/>
      </w:pPr>
      <w:r>
        <w:t>To truly grasp their significance, EUs can be thought of as the "pixels of reality." Just as millions of</w:t>
      </w:r>
      <w:r>
        <w:rPr>
          <w:spacing w:val="-5"/>
        </w:rPr>
        <w:t xml:space="preserve"> </w:t>
      </w:r>
      <w:r>
        <w:t>tiny,</w:t>
      </w:r>
      <w:r>
        <w:rPr>
          <w:spacing w:val="-5"/>
        </w:rPr>
        <w:t xml:space="preserve"> </w:t>
      </w:r>
      <w:r>
        <w:t>single-colored</w:t>
      </w:r>
      <w:r>
        <w:rPr>
          <w:spacing w:val="-5"/>
        </w:rPr>
        <w:t xml:space="preserve"> </w:t>
      </w:r>
      <w:r>
        <w:t>pixels</w:t>
      </w:r>
      <w:r>
        <w:rPr>
          <w:spacing w:val="-5"/>
        </w:rPr>
        <w:t xml:space="preserve"> </w:t>
      </w:r>
      <w:r>
        <w:t>combine</w:t>
      </w:r>
      <w:r>
        <w:rPr>
          <w:spacing w:val="-5"/>
        </w:rPr>
        <w:t xml:space="preserve"> </w:t>
      </w:r>
      <w:r>
        <w:t>to</w:t>
      </w:r>
      <w:r>
        <w:rPr>
          <w:spacing w:val="-5"/>
        </w:rPr>
        <w:t xml:space="preserve"> </w:t>
      </w:r>
      <w:r>
        <w:t>form</w:t>
      </w:r>
      <w:r>
        <w:rPr>
          <w:spacing w:val="-5"/>
        </w:rPr>
        <w:t xml:space="preserve"> </w:t>
      </w:r>
      <w:r>
        <w:t>a</w:t>
      </w:r>
      <w:r>
        <w:rPr>
          <w:spacing w:val="-5"/>
        </w:rPr>
        <w:t xml:space="preserve"> </w:t>
      </w:r>
      <w:r>
        <w:t>high-definition</w:t>
      </w:r>
      <w:r>
        <w:rPr>
          <w:spacing w:val="-5"/>
        </w:rPr>
        <w:t xml:space="preserve"> </w:t>
      </w:r>
      <w:r>
        <w:t>image</w:t>
      </w:r>
      <w:r>
        <w:rPr>
          <w:spacing w:val="-5"/>
        </w:rPr>
        <w:t xml:space="preserve"> </w:t>
      </w:r>
      <w:r>
        <w:t>on</w:t>
      </w:r>
      <w:r>
        <w:rPr>
          <w:spacing w:val="-5"/>
        </w:rPr>
        <w:t xml:space="preserve"> </w:t>
      </w:r>
      <w:r>
        <w:t>a</w:t>
      </w:r>
      <w:r>
        <w:rPr>
          <w:spacing w:val="-5"/>
        </w:rPr>
        <w:t xml:space="preserve"> </w:t>
      </w:r>
      <w:r>
        <w:t>screen,</w:t>
      </w:r>
      <w:r>
        <w:rPr>
          <w:spacing w:val="-5"/>
        </w:rPr>
        <w:t xml:space="preserve"> </w:t>
      </w:r>
      <w:r>
        <w:t>countless</w:t>
      </w:r>
      <w:r>
        <w:rPr>
          <w:spacing w:val="-5"/>
        </w:rPr>
        <w:t xml:space="preserve"> </w:t>
      </w:r>
      <w:r>
        <w:t>EUs coalesce in a continuous flow to create the rich, textured, and infinitely complex panorama of one's lived experience. Alternatively, they can be thought of as the "atoms of conscious experience"—the foundational units that, when combined, give rise to the macroscopic world of subjective reality.</w:t>
      </w:r>
    </w:p>
    <w:p w14:paraId="752F97D0" w14:textId="77777777" w:rsidR="00CC753A" w:rsidRDefault="008D59CF">
      <w:pPr>
        <w:pStyle w:val="BodyText"/>
        <w:spacing w:line="256" w:lineRule="auto"/>
      </w:pPr>
      <w:r>
        <w:t>By</w:t>
      </w:r>
      <w:r>
        <w:rPr>
          <w:spacing w:val="-6"/>
        </w:rPr>
        <w:t xml:space="preserve"> </w:t>
      </w:r>
      <w:r>
        <w:t>defining</w:t>
      </w:r>
      <w:r>
        <w:rPr>
          <w:spacing w:val="-6"/>
        </w:rPr>
        <w:t xml:space="preserve"> </w:t>
      </w:r>
      <w:r>
        <w:t>these</w:t>
      </w:r>
      <w:r>
        <w:rPr>
          <w:spacing w:val="-6"/>
        </w:rPr>
        <w:t xml:space="preserve"> </w:t>
      </w:r>
      <w:r>
        <w:t>fundamental</w:t>
      </w:r>
      <w:r>
        <w:rPr>
          <w:spacing w:val="-6"/>
        </w:rPr>
        <w:t xml:space="preserve"> </w:t>
      </w:r>
      <w:r>
        <w:t>units</w:t>
      </w:r>
      <w:r>
        <w:rPr>
          <w:spacing w:val="-6"/>
        </w:rPr>
        <w:t xml:space="preserve"> </w:t>
      </w:r>
      <w:r>
        <w:t>as</w:t>
      </w:r>
      <w:r>
        <w:rPr>
          <w:spacing w:val="-6"/>
        </w:rPr>
        <w:t xml:space="preserve"> </w:t>
      </w:r>
      <w:r>
        <w:t>the</w:t>
      </w:r>
      <w:r>
        <w:rPr>
          <w:spacing w:val="-6"/>
        </w:rPr>
        <w:t xml:space="preserve"> </w:t>
      </w:r>
      <w:r>
        <w:t>"quanta</w:t>
      </w:r>
      <w:r>
        <w:rPr>
          <w:spacing w:val="-6"/>
        </w:rPr>
        <w:t xml:space="preserve"> </w:t>
      </w:r>
      <w:r>
        <w:t>of</w:t>
      </w:r>
      <w:r>
        <w:rPr>
          <w:spacing w:val="-6"/>
        </w:rPr>
        <w:t xml:space="preserve"> </w:t>
      </w:r>
      <w:r>
        <w:t>subjectivity,"</w:t>
      </w:r>
      <w:r>
        <w:rPr>
          <w:spacing w:val="-6"/>
        </w:rPr>
        <w:t xml:space="preserve"> </w:t>
      </w:r>
      <w:r>
        <w:t>IFT</w:t>
      </w:r>
      <w:r>
        <w:rPr>
          <w:spacing w:val="-6"/>
        </w:rPr>
        <w:t xml:space="preserve"> </w:t>
      </w:r>
      <w:r>
        <w:t>transforms</w:t>
      </w:r>
      <w:r>
        <w:rPr>
          <w:spacing w:val="-6"/>
        </w:rPr>
        <w:t xml:space="preserve"> </w:t>
      </w:r>
      <w:r>
        <w:t>psychological inquiry into a domain amenable to the precision of physics. This assertion is a profound epistemological claim, suggesting a fundamental shift in how subjective experience can be studied and intervened upon. If subjective experience can be broken down into fundamental, measurable units, then interventions can be calibrated with unprecedented specificity, akin to</w:t>
      </w:r>
    </w:p>
    <w:p w14:paraId="3DDFF4A3" w14:textId="77777777" w:rsidR="00CC753A" w:rsidRDefault="00CC753A">
      <w:pPr>
        <w:pStyle w:val="BodyText"/>
        <w:spacing w:line="256" w:lineRule="auto"/>
        <w:sectPr w:rsidR="00CC753A">
          <w:pgSz w:w="12240" w:h="15840"/>
          <w:pgMar w:top="1380" w:right="1080" w:bottom="280" w:left="1440" w:header="720" w:footer="720" w:gutter="0"/>
          <w:cols w:space="720"/>
        </w:sectPr>
      </w:pPr>
    </w:p>
    <w:p w14:paraId="53B8D52D" w14:textId="77777777" w:rsidR="00CC753A" w:rsidRDefault="008D59CF">
      <w:pPr>
        <w:pStyle w:val="BodyText"/>
        <w:spacing w:before="65" w:line="256" w:lineRule="auto"/>
        <w:ind w:right="424"/>
      </w:pPr>
      <w:r>
        <w:lastRenderedPageBreak/>
        <w:t>molecular</w:t>
      </w:r>
      <w:r>
        <w:rPr>
          <w:spacing w:val="-5"/>
        </w:rPr>
        <w:t xml:space="preserve"> </w:t>
      </w:r>
      <w:r>
        <w:t>medicine.</w:t>
      </w:r>
      <w:r>
        <w:rPr>
          <w:spacing w:val="-5"/>
        </w:rPr>
        <w:t xml:space="preserve"> </w:t>
      </w:r>
      <w:r>
        <w:t>This</w:t>
      </w:r>
      <w:r>
        <w:rPr>
          <w:spacing w:val="-5"/>
        </w:rPr>
        <w:t xml:space="preserve"> </w:t>
      </w:r>
      <w:r>
        <w:t>represents</w:t>
      </w:r>
      <w:r>
        <w:rPr>
          <w:spacing w:val="-5"/>
        </w:rPr>
        <w:t xml:space="preserve"> </w:t>
      </w:r>
      <w:r>
        <w:t>a</w:t>
      </w:r>
      <w:r>
        <w:rPr>
          <w:spacing w:val="-5"/>
        </w:rPr>
        <w:t xml:space="preserve"> </w:t>
      </w:r>
      <w:r>
        <w:t>radical</w:t>
      </w:r>
      <w:r>
        <w:rPr>
          <w:spacing w:val="-5"/>
        </w:rPr>
        <w:t xml:space="preserve"> </w:t>
      </w:r>
      <w:r>
        <w:t>shift</w:t>
      </w:r>
      <w:r>
        <w:rPr>
          <w:spacing w:val="-5"/>
        </w:rPr>
        <w:t xml:space="preserve"> </w:t>
      </w:r>
      <w:r>
        <w:t>from</w:t>
      </w:r>
      <w:r>
        <w:rPr>
          <w:spacing w:val="-5"/>
        </w:rPr>
        <w:t xml:space="preserve"> </w:t>
      </w:r>
      <w:r>
        <w:t>qualitative,</w:t>
      </w:r>
      <w:r>
        <w:rPr>
          <w:spacing w:val="-5"/>
        </w:rPr>
        <w:t xml:space="preserve"> </w:t>
      </w:r>
      <w:r>
        <w:t>broad-stroke</w:t>
      </w:r>
      <w:r>
        <w:rPr>
          <w:spacing w:val="-5"/>
        </w:rPr>
        <w:t xml:space="preserve"> </w:t>
      </w:r>
      <w:r>
        <w:t>psychological interventions to highly targeted, quantifiable "ontological engineering." It suggests a future where mental health is treated with the precision of a physical science, potentially enabling interventions at a particle-like level of consciousness, fundamentally reshaping the scientific landscape of human experience. This aligns with IFT's ambition to be a meta-scientific framework and an epistemological catalyst.</w:t>
      </w:r>
    </w:p>
    <w:p w14:paraId="74D6EF85" w14:textId="77777777" w:rsidR="00CC753A" w:rsidRDefault="008D59CF">
      <w:pPr>
        <w:pStyle w:val="Heading3"/>
        <w:spacing w:before="237" w:line="244" w:lineRule="auto"/>
        <w:ind w:right="565"/>
      </w:pPr>
      <w:bookmarkStart w:id="41" w:name="Biological_Pan-Experientialism:_Every_Ce"/>
      <w:bookmarkEnd w:id="41"/>
      <w:r>
        <w:t>Biological</w:t>
      </w:r>
      <w:r>
        <w:rPr>
          <w:spacing w:val="-7"/>
        </w:rPr>
        <w:t xml:space="preserve"> </w:t>
      </w:r>
      <w:r>
        <w:t>Pan-Experientialism:</w:t>
      </w:r>
      <w:r>
        <w:rPr>
          <w:spacing w:val="-7"/>
        </w:rPr>
        <w:t xml:space="preserve"> </w:t>
      </w:r>
      <w:r>
        <w:t>Every</w:t>
      </w:r>
      <w:r>
        <w:rPr>
          <w:spacing w:val="-7"/>
        </w:rPr>
        <w:t xml:space="preserve"> </w:t>
      </w:r>
      <w:r>
        <w:t>Cell</w:t>
      </w:r>
      <w:r>
        <w:rPr>
          <w:spacing w:val="-7"/>
        </w:rPr>
        <w:t xml:space="preserve"> </w:t>
      </w:r>
      <w:r>
        <w:t>as</w:t>
      </w:r>
      <w:r>
        <w:rPr>
          <w:spacing w:val="-7"/>
        </w:rPr>
        <w:t xml:space="preserve"> </w:t>
      </w:r>
      <w:r>
        <w:t>a</w:t>
      </w:r>
      <w:r>
        <w:rPr>
          <w:spacing w:val="-7"/>
        </w:rPr>
        <w:t xml:space="preserve"> </w:t>
      </w:r>
      <w:r>
        <w:t>Living</w:t>
      </w:r>
      <w:r>
        <w:rPr>
          <w:spacing w:val="-7"/>
        </w:rPr>
        <w:t xml:space="preserve"> </w:t>
      </w:r>
      <w:r>
        <w:t xml:space="preserve">Experiential </w:t>
      </w:r>
      <w:r>
        <w:rPr>
          <w:spacing w:val="-4"/>
        </w:rPr>
        <w:t>Unit</w:t>
      </w:r>
    </w:p>
    <w:p w14:paraId="74AFA8CA" w14:textId="77777777" w:rsidR="00CC753A" w:rsidRDefault="008D59CF">
      <w:pPr>
        <w:pStyle w:val="BodyText"/>
        <w:spacing w:before="242" w:line="256" w:lineRule="auto"/>
        <w:ind w:right="424"/>
      </w:pPr>
      <w:r>
        <w:t>This brings forth a foundational axiom of IFT, a concept that radically grounds the entire framework</w:t>
      </w:r>
      <w:r>
        <w:rPr>
          <w:spacing w:val="-3"/>
        </w:rPr>
        <w:t xml:space="preserve"> </w:t>
      </w:r>
      <w:r>
        <w:t>in</w:t>
      </w:r>
      <w:r>
        <w:rPr>
          <w:spacing w:val="-3"/>
        </w:rPr>
        <w:t xml:space="preserve"> </w:t>
      </w:r>
      <w:r>
        <w:t>biology:</w:t>
      </w:r>
      <w:r>
        <w:rPr>
          <w:spacing w:val="-3"/>
        </w:rPr>
        <w:t xml:space="preserve"> </w:t>
      </w:r>
      <w:r>
        <w:t>every</w:t>
      </w:r>
      <w:r>
        <w:rPr>
          <w:spacing w:val="-3"/>
        </w:rPr>
        <w:t xml:space="preserve"> </w:t>
      </w:r>
      <w:r>
        <w:t>single</w:t>
      </w:r>
      <w:r>
        <w:rPr>
          <w:spacing w:val="-3"/>
        </w:rPr>
        <w:t xml:space="preserve"> </w:t>
      </w:r>
      <w:r>
        <w:t>one</w:t>
      </w:r>
      <w:r>
        <w:rPr>
          <w:spacing w:val="-3"/>
        </w:rPr>
        <w:t xml:space="preserve"> </w:t>
      </w:r>
      <w:r>
        <w:t>of</w:t>
      </w:r>
      <w:r>
        <w:rPr>
          <w:spacing w:val="-3"/>
        </w:rPr>
        <w:t xml:space="preserve"> </w:t>
      </w:r>
      <w:r>
        <w:t>the</w:t>
      </w:r>
      <w:r>
        <w:rPr>
          <w:spacing w:val="-3"/>
        </w:rPr>
        <w:t xml:space="preserve"> </w:t>
      </w:r>
      <w:r>
        <w:t>trillions</w:t>
      </w:r>
      <w:r>
        <w:rPr>
          <w:spacing w:val="-3"/>
        </w:rPr>
        <w:t xml:space="preserve"> </w:t>
      </w:r>
      <w:r>
        <w:t>of</w:t>
      </w:r>
      <w:r>
        <w:rPr>
          <w:spacing w:val="-3"/>
        </w:rPr>
        <w:t xml:space="preserve"> </w:t>
      </w:r>
      <w:r>
        <w:t>cells</w:t>
      </w:r>
      <w:r>
        <w:rPr>
          <w:spacing w:val="-3"/>
        </w:rPr>
        <w:t xml:space="preserve"> </w:t>
      </w:r>
      <w:r>
        <w:t>in</w:t>
      </w:r>
      <w:r>
        <w:rPr>
          <w:spacing w:val="-3"/>
        </w:rPr>
        <w:t xml:space="preserve"> </w:t>
      </w:r>
      <w:r>
        <w:t>the</w:t>
      </w:r>
      <w:r>
        <w:rPr>
          <w:spacing w:val="-3"/>
        </w:rPr>
        <w:t xml:space="preserve"> </w:t>
      </w:r>
      <w:r>
        <w:t>human</w:t>
      </w:r>
      <w:r>
        <w:rPr>
          <w:spacing w:val="-3"/>
        </w:rPr>
        <w:t xml:space="preserve"> </w:t>
      </w:r>
      <w:r>
        <w:t>body</w:t>
      </w:r>
      <w:r>
        <w:rPr>
          <w:spacing w:val="-3"/>
        </w:rPr>
        <w:t xml:space="preserve"> </w:t>
      </w:r>
      <w:r>
        <w:t>is</w:t>
      </w:r>
      <w:r>
        <w:rPr>
          <w:spacing w:val="-3"/>
        </w:rPr>
        <w:t xml:space="preserve"> </w:t>
      </w:r>
      <w:r>
        <w:t>a</w:t>
      </w:r>
      <w:r>
        <w:rPr>
          <w:spacing w:val="-3"/>
        </w:rPr>
        <w:t xml:space="preserve"> </w:t>
      </w:r>
      <w:r>
        <w:t>living Experiential Unit. This is not a metaphor. It is a proposition that each cell acts as an autonomous sensor, integrator, and storage unit for experiential data.</w:t>
      </w:r>
    </w:p>
    <w:p w14:paraId="11EB47BE" w14:textId="77777777" w:rsidR="00CC753A" w:rsidRDefault="008D59CF">
      <w:pPr>
        <w:pStyle w:val="BodyText"/>
        <w:spacing w:line="256" w:lineRule="auto"/>
        <w:ind w:right="444"/>
      </w:pPr>
      <w:r>
        <w:t>This means that identity is not solely a product of the brain but is a radically embodied, biological</w:t>
      </w:r>
      <w:r>
        <w:rPr>
          <w:spacing w:val="-5"/>
        </w:rPr>
        <w:t xml:space="preserve"> </w:t>
      </w:r>
      <w:r>
        <w:t>phenomenon</w:t>
      </w:r>
      <w:r>
        <w:rPr>
          <w:spacing w:val="-5"/>
        </w:rPr>
        <w:t xml:space="preserve"> </w:t>
      </w:r>
      <w:r>
        <w:t>distributed</w:t>
      </w:r>
      <w:r>
        <w:rPr>
          <w:spacing w:val="-5"/>
        </w:rPr>
        <w:t xml:space="preserve"> </w:t>
      </w:r>
      <w:r>
        <w:t>throughout</w:t>
      </w:r>
      <w:r>
        <w:rPr>
          <w:spacing w:val="-5"/>
        </w:rPr>
        <w:t xml:space="preserve"> </w:t>
      </w:r>
      <w:r>
        <w:t>the</w:t>
      </w:r>
      <w:r>
        <w:rPr>
          <w:spacing w:val="-5"/>
        </w:rPr>
        <w:t xml:space="preserve"> </w:t>
      </w:r>
      <w:r>
        <w:t>entire</w:t>
      </w:r>
      <w:r>
        <w:rPr>
          <w:spacing w:val="-5"/>
        </w:rPr>
        <w:t xml:space="preserve"> </w:t>
      </w:r>
      <w:r>
        <w:t>being.</w:t>
      </w:r>
      <w:r>
        <w:rPr>
          <w:spacing w:val="-5"/>
        </w:rPr>
        <w:t xml:space="preserve"> </w:t>
      </w:r>
      <w:r>
        <w:t>This</w:t>
      </w:r>
      <w:r>
        <w:rPr>
          <w:spacing w:val="-5"/>
        </w:rPr>
        <w:t xml:space="preserve"> </w:t>
      </w:r>
      <w:r>
        <w:t>axiom</w:t>
      </w:r>
      <w:r>
        <w:rPr>
          <w:spacing w:val="-5"/>
        </w:rPr>
        <w:t xml:space="preserve"> </w:t>
      </w:r>
      <w:r>
        <w:t>elevates</w:t>
      </w:r>
      <w:r>
        <w:rPr>
          <w:spacing w:val="-5"/>
        </w:rPr>
        <w:t xml:space="preserve"> </w:t>
      </w:r>
      <w:r>
        <w:t>IFT</w:t>
      </w:r>
      <w:r>
        <w:rPr>
          <w:spacing w:val="-5"/>
        </w:rPr>
        <w:t xml:space="preserve"> </w:t>
      </w:r>
      <w:r>
        <w:t>beyond a mere psychological or neurobiological theory into a form of biological pan-experientialism.</w:t>
      </w:r>
    </w:p>
    <w:p w14:paraId="0A2C0F54" w14:textId="77777777" w:rsidR="00CC753A" w:rsidRDefault="008D59CF">
      <w:pPr>
        <w:pStyle w:val="BodyText"/>
        <w:spacing w:line="256" w:lineRule="auto"/>
        <w:ind w:right="365"/>
      </w:pPr>
      <w:r>
        <w:t>This philosophical perspective posits that experience is not an emergent property of complex neural</w:t>
      </w:r>
      <w:r>
        <w:rPr>
          <w:spacing w:val="-3"/>
        </w:rPr>
        <w:t xml:space="preserve"> </w:t>
      </w:r>
      <w:r>
        <w:t>networks</w:t>
      </w:r>
      <w:r>
        <w:rPr>
          <w:spacing w:val="-3"/>
        </w:rPr>
        <w:t xml:space="preserve"> </w:t>
      </w:r>
      <w:r>
        <w:t>alone,</w:t>
      </w:r>
      <w:r>
        <w:rPr>
          <w:spacing w:val="-3"/>
        </w:rPr>
        <w:t xml:space="preserve"> </w:t>
      </w:r>
      <w:r>
        <w:t>but</w:t>
      </w:r>
      <w:r>
        <w:rPr>
          <w:spacing w:val="-3"/>
        </w:rPr>
        <w:t xml:space="preserve"> </w:t>
      </w:r>
      <w:r>
        <w:t>is</w:t>
      </w:r>
      <w:r>
        <w:rPr>
          <w:spacing w:val="-3"/>
        </w:rPr>
        <w:t xml:space="preserve"> </w:t>
      </w:r>
      <w:r>
        <w:t>an</w:t>
      </w:r>
      <w:r>
        <w:rPr>
          <w:spacing w:val="-3"/>
        </w:rPr>
        <w:t xml:space="preserve"> </w:t>
      </w:r>
      <w:r>
        <w:t>intrinsic,</w:t>
      </w:r>
      <w:r>
        <w:rPr>
          <w:spacing w:val="-3"/>
        </w:rPr>
        <w:t xml:space="preserve"> </w:t>
      </w:r>
      <w:r>
        <w:t>fundamental</w:t>
      </w:r>
      <w:r>
        <w:rPr>
          <w:spacing w:val="-3"/>
        </w:rPr>
        <w:t xml:space="preserve"> </w:t>
      </w:r>
      <w:r>
        <w:t>property</w:t>
      </w:r>
      <w:r>
        <w:rPr>
          <w:spacing w:val="-3"/>
        </w:rPr>
        <w:t xml:space="preserve"> </w:t>
      </w:r>
      <w:r>
        <w:t>of</w:t>
      </w:r>
      <w:r>
        <w:rPr>
          <w:spacing w:val="-3"/>
        </w:rPr>
        <w:t xml:space="preserve"> </w:t>
      </w:r>
      <w:r>
        <w:t>life</w:t>
      </w:r>
      <w:r>
        <w:rPr>
          <w:spacing w:val="-3"/>
        </w:rPr>
        <w:t xml:space="preserve"> </w:t>
      </w:r>
      <w:r>
        <w:t>itself,</w:t>
      </w:r>
      <w:r>
        <w:rPr>
          <w:spacing w:val="-3"/>
        </w:rPr>
        <w:t xml:space="preserve"> </w:t>
      </w:r>
      <w:r>
        <w:t>present</w:t>
      </w:r>
      <w:r>
        <w:rPr>
          <w:spacing w:val="-3"/>
        </w:rPr>
        <w:t xml:space="preserve"> </w:t>
      </w:r>
      <w:r>
        <w:t>at</w:t>
      </w:r>
      <w:r>
        <w:rPr>
          <w:spacing w:val="-3"/>
        </w:rPr>
        <w:t xml:space="preserve"> </w:t>
      </w:r>
      <w:r>
        <w:t>the</w:t>
      </w:r>
      <w:r>
        <w:rPr>
          <w:spacing w:val="-3"/>
        </w:rPr>
        <w:t xml:space="preserve"> </w:t>
      </w:r>
      <w:r>
        <w:t>most basic cellular level.</w:t>
      </w:r>
    </w:p>
    <w:p w14:paraId="5754D20C" w14:textId="77777777" w:rsidR="00CC753A" w:rsidRDefault="008D59CF">
      <w:pPr>
        <w:pStyle w:val="BodyText"/>
        <w:spacing w:line="256" w:lineRule="auto"/>
        <w:ind w:right="424"/>
      </w:pPr>
      <w:r>
        <w:t>Given</w:t>
      </w:r>
      <w:r>
        <w:rPr>
          <w:spacing w:val="-1"/>
        </w:rPr>
        <w:t xml:space="preserve"> </w:t>
      </w:r>
      <w:r>
        <w:t>that</w:t>
      </w:r>
      <w:r>
        <w:rPr>
          <w:spacing w:val="-1"/>
        </w:rPr>
        <w:t xml:space="preserve"> </w:t>
      </w:r>
      <w:r>
        <w:t>ontological</w:t>
      </w:r>
      <w:r>
        <w:rPr>
          <w:spacing w:val="-1"/>
        </w:rPr>
        <w:t xml:space="preserve"> </w:t>
      </w:r>
      <w:r>
        <w:t>engineering</w:t>
      </w:r>
      <w:r>
        <w:rPr>
          <w:spacing w:val="-1"/>
        </w:rPr>
        <w:t xml:space="preserve"> </w:t>
      </w:r>
      <w:r>
        <w:t>is</w:t>
      </w:r>
      <w:r>
        <w:rPr>
          <w:spacing w:val="-1"/>
        </w:rPr>
        <w:t xml:space="preserve"> </w:t>
      </w:r>
      <w:r>
        <w:t>defined</w:t>
      </w:r>
      <w:r>
        <w:rPr>
          <w:spacing w:val="-1"/>
        </w:rPr>
        <w:t xml:space="preserve"> </w:t>
      </w:r>
      <w:r>
        <w:t>as</w:t>
      </w:r>
      <w:r>
        <w:rPr>
          <w:spacing w:val="-1"/>
        </w:rPr>
        <w:t xml:space="preserve"> </w:t>
      </w:r>
      <w:r>
        <w:t>shaping</w:t>
      </w:r>
      <w:r>
        <w:rPr>
          <w:spacing w:val="-1"/>
        </w:rPr>
        <w:t xml:space="preserve"> </w:t>
      </w:r>
      <w:r>
        <w:t>being</w:t>
      </w:r>
      <w:r>
        <w:rPr>
          <w:spacing w:val="-1"/>
        </w:rPr>
        <w:t xml:space="preserve"> </w:t>
      </w:r>
      <w:r>
        <w:t>by</w:t>
      </w:r>
      <w:r>
        <w:rPr>
          <w:spacing w:val="-1"/>
        </w:rPr>
        <w:t xml:space="preserve"> </w:t>
      </w:r>
      <w:r>
        <w:t>manipulating</w:t>
      </w:r>
      <w:r>
        <w:rPr>
          <w:spacing w:val="-1"/>
        </w:rPr>
        <w:t xml:space="preserve"> </w:t>
      </w:r>
      <w:r>
        <w:t>its</w:t>
      </w:r>
      <w:r>
        <w:rPr>
          <w:spacing w:val="-1"/>
        </w:rPr>
        <w:t xml:space="preserve"> </w:t>
      </w:r>
      <w:r>
        <w:t>most</w:t>
      </w:r>
      <w:r>
        <w:rPr>
          <w:spacing w:val="-1"/>
        </w:rPr>
        <w:t xml:space="preserve"> </w:t>
      </w:r>
      <w:r>
        <w:t>basic units , and these basic units (EUs) are literally living cells, then ontological engineering transcends metaphor for psychological change. It becomes a literal, biologically grounded process of targeted influencing of cellular states to reshape the totality of one's being. This profoundly redefines the scope of psychological intervention, blurring the lines between psychology, biology, and medicine. It opens unprecedent</w:t>
      </w:r>
      <w:r>
        <w:t>ed avenues for bio-feedback, frequency medicine, and other physically-oriented interventions as direct means of psychological</w:t>
      </w:r>
      <w:r>
        <w:rPr>
          <w:spacing w:val="-6"/>
        </w:rPr>
        <w:t xml:space="preserve"> </w:t>
      </w:r>
      <w:r>
        <w:t>transformation,</w:t>
      </w:r>
      <w:r>
        <w:rPr>
          <w:spacing w:val="-6"/>
        </w:rPr>
        <w:t xml:space="preserve"> </w:t>
      </w:r>
      <w:r>
        <w:t>suggesting</w:t>
      </w:r>
      <w:r>
        <w:rPr>
          <w:spacing w:val="-6"/>
        </w:rPr>
        <w:t xml:space="preserve"> </w:t>
      </w:r>
      <w:r>
        <w:t>that</w:t>
      </w:r>
      <w:r>
        <w:rPr>
          <w:spacing w:val="-6"/>
        </w:rPr>
        <w:t xml:space="preserve"> </w:t>
      </w:r>
      <w:r>
        <w:t>psychological</w:t>
      </w:r>
      <w:r>
        <w:rPr>
          <w:spacing w:val="-6"/>
        </w:rPr>
        <w:t xml:space="preserve"> </w:t>
      </w:r>
      <w:r>
        <w:t>transformation</w:t>
      </w:r>
      <w:r>
        <w:rPr>
          <w:spacing w:val="-6"/>
        </w:rPr>
        <w:t xml:space="preserve"> </w:t>
      </w:r>
      <w:r>
        <w:t>is</w:t>
      </w:r>
      <w:r>
        <w:rPr>
          <w:spacing w:val="-6"/>
        </w:rPr>
        <w:t xml:space="preserve"> </w:t>
      </w:r>
      <w:r>
        <w:t>fundamentally</w:t>
      </w:r>
      <w:r>
        <w:rPr>
          <w:spacing w:val="-6"/>
        </w:rPr>
        <w:t xml:space="preserve"> </w:t>
      </w:r>
      <w:r>
        <w:t>a cellular re-patterning process.</w:t>
      </w:r>
    </w:p>
    <w:p w14:paraId="6C0AE99A" w14:textId="77777777" w:rsidR="00CC753A" w:rsidRDefault="008D59CF">
      <w:pPr>
        <w:pStyle w:val="Heading3"/>
        <w:spacing w:before="228" w:line="244" w:lineRule="auto"/>
        <w:ind w:right="371"/>
      </w:pPr>
      <w:bookmarkStart w:id="42" w:name="The_Quantum_Genesis_of_Being:_The_Zinc_S"/>
      <w:bookmarkEnd w:id="42"/>
      <w:r>
        <w:t>The</w:t>
      </w:r>
      <w:r>
        <w:rPr>
          <w:spacing w:val="-5"/>
        </w:rPr>
        <w:t xml:space="preserve"> </w:t>
      </w:r>
      <w:r>
        <w:t>Quantum</w:t>
      </w:r>
      <w:r>
        <w:rPr>
          <w:spacing w:val="-5"/>
        </w:rPr>
        <w:t xml:space="preserve"> </w:t>
      </w:r>
      <w:r>
        <w:t>Genesis</w:t>
      </w:r>
      <w:r>
        <w:rPr>
          <w:spacing w:val="-5"/>
        </w:rPr>
        <w:t xml:space="preserve"> </w:t>
      </w:r>
      <w:r>
        <w:t>of</w:t>
      </w:r>
      <w:r>
        <w:rPr>
          <w:spacing w:val="-5"/>
        </w:rPr>
        <w:t xml:space="preserve"> </w:t>
      </w:r>
      <w:r>
        <w:t>Being:</w:t>
      </w:r>
      <w:r>
        <w:rPr>
          <w:spacing w:val="-5"/>
        </w:rPr>
        <w:t xml:space="preserve"> </w:t>
      </w:r>
      <w:r>
        <w:t>The</w:t>
      </w:r>
      <w:r>
        <w:rPr>
          <w:spacing w:val="-5"/>
        </w:rPr>
        <w:t xml:space="preserve"> </w:t>
      </w:r>
      <w:r>
        <w:t>Zinc</w:t>
      </w:r>
      <w:r>
        <w:rPr>
          <w:spacing w:val="-5"/>
        </w:rPr>
        <w:t xml:space="preserve"> </w:t>
      </w:r>
      <w:r>
        <w:t>Spark</w:t>
      </w:r>
      <w:r>
        <w:rPr>
          <w:spacing w:val="-5"/>
        </w:rPr>
        <w:t xml:space="preserve"> </w:t>
      </w:r>
      <w:r>
        <w:t>and</w:t>
      </w:r>
      <w:r>
        <w:rPr>
          <w:spacing w:val="-5"/>
        </w:rPr>
        <w:t xml:space="preserve"> </w:t>
      </w:r>
      <w:r>
        <w:t>Pre-Natal Ontological Blueprint</w:t>
      </w:r>
    </w:p>
    <w:p w14:paraId="79B0B194" w14:textId="77777777" w:rsidR="00CC753A" w:rsidRDefault="008D59CF">
      <w:pPr>
        <w:pStyle w:val="BodyText"/>
        <w:spacing w:before="242" w:line="256" w:lineRule="auto"/>
      </w:pPr>
      <w:r>
        <w:t>The journey of the self is posited to begin not at birth, but at the very moment of conception. Here,</w:t>
      </w:r>
      <w:r>
        <w:rPr>
          <w:spacing w:val="-4"/>
        </w:rPr>
        <w:t xml:space="preserve"> </w:t>
      </w:r>
      <w:r>
        <w:t>the</w:t>
      </w:r>
      <w:r>
        <w:rPr>
          <w:spacing w:val="-4"/>
        </w:rPr>
        <w:t xml:space="preserve"> </w:t>
      </w:r>
      <w:r>
        <w:t>"zinc</w:t>
      </w:r>
      <w:r>
        <w:rPr>
          <w:spacing w:val="-4"/>
        </w:rPr>
        <w:t xml:space="preserve"> </w:t>
      </w:r>
      <w:r>
        <w:t>spark"</w:t>
      </w:r>
      <w:r>
        <w:rPr>
          <w:spacing w:val="-4"/>
        </w:rPr>
        <w:t xml:space="preserve"> </w:t>
      </w:r>
      <w:r>
        <w:t>phenomenon</w:t>
      </w:r>
      <w:r>
        <w:rPr>
          <w:spacing w:val="-4"/>
        </w:rPr>
        <w:t xml:space="preserve"> </w:t>
      </w:r>
      <w:r>
        <w:t>is</w:t>
      </w:r>
      <w:r>
        <w:rPr>
          <w:spacing w:val="-4"/>
        </w:rPr>
        <w:t xml:space="preserve"> </w:t>
      </w:r>
      <w:r>
        <w:t>identified</w:t>
      </w:r>
      <w:r>
        <w:rPr>
          <w:spacing w:val="-4"/>
        </w:rPr>
        <w:t xml:space="preserve"> </w:t>
      </w:r>
      <w:r>
        <w:t>as</w:t>
      </w:r>
      <w:r>
        <w:rPr>
          <w:spacing w:val="-4"/>
        </w:rPr>
        <w:t xml:space="preserve"> </w:t>
      </w:r>
      <w:r>
        <w:t>the</w:t>
      </w:r>
      <w:r>
        <w:rPr>
          <w:spacing w:val="-4"/>
        </w:rPr>
        <w:t xml:space="preserve"> </w:t>
      </w:r>
      <w:r>
        <w:t>observable</w:t>
      </w:r>
      <w:r>
        <w:rPr>
          <w:spacing w:val="-4"/>
        </w:rPr>
        <w:t xml:space="preserve"> </w:t>
      </w:r>
      <w:r>
        <w:t>"energetic</w:t>
      </w:r>
      <w:r>
        <w:rPr>
          <w:spacing w:val="-4"/>
        </w:rPr>
        <w:t xml:space="preserve"> </w:t>
      </w:r>
      <w:r>
        <w:t>signature"</w:t>
      </w:r>
      <w:r>
        <w:rPr>
          <w:spacing w:val="-4"/>
        </w:rPr>
        <w:t xml:space="preserve"> </w:t>
      </w:r>
      <w:r>
        <w:t>of</w:t>
      </w:r>
      <w:r>
        <w:rPr>
          <w:spacing w:val="-4"/>
        </w:rPr>
        <w:t xml:space="preserve"> </w:t>
      </w:r>
      <w:r>
        <w:t>the Experiential Field's genesis.</w:t>
      </w:r>
    </w:p>
    <w:p w14:paraId="0A99658B" w14:textId="77777777" w:rsidR="00CC753A" w:rsidRDefault="008D59CF">
      <w:pPr>
        <w:pStyle w:val="BodyText"/>
        <w:spacing w:line="256" w:lineRule="auto"/>
        <w:ind w:right="444"/>
      </w:pPr>
      <w:r>
        <w:t>This scientifically documented event involves an explosive release of billions of zinc atoms when a sperm fertilizes an egg. This phenomenon has been rigorously documented in human eggs</w:t>
      </w:r>
      <w:r>
        <w:rPr>
          <w:spacing w:val="-4"/>
        </w:rPr>
        <w:t xml:space="preserve"> </w:t>
      </w:r>
      <w:r>
        <w:t>and</w:t>
      </w:r>
      <w:r>
        <w:rPr>
          <w:spacing w:val="-4"/>
        </w:rPr>
        <w:t xml:space="preserve"> </w:t>
      </w:r>
      <w:r>
        <w:t>is</w:t>
      </w:r>
      <w:r>
        <w:rPr>
          <w:spacing w:val="-4"/>
        </w:rPr>
        <w:t xml:space="preserve"> </w:t>
      </w:r>
      <w:r>
        <w:t>an</w:t>
      </w:r>
      <w:r>
        <w:rPr>
          <w:spacing w:val="-4"/>
        </w:rPr>
        <w:t xml:space="preserve"> </w:t>
      </w:r>
      <w:r>
        <w:t>evolutionarily</w:t>
      </w:r>
      <w:r>
        <w:rPr>
          <w:spacing w:val="-4"/>
        </w:rPr>
        <w:t xml:space="preserve"> </w:t>
      </w:r>
      <w:r>
        <w:t>conserved</w:t>
      </w:r>
      <w:r>
        <w:rPr>
          <w:spacing w:val="-4"/>
        </w:rPr>
        <w:t xml:space="preserve"> </w:t>
      </w:r>
      <w:r>
        <w:t>event</w:t>
      </w:r>
      <w:r>
        <w:rPr>
          <w:spacing w:val="-4"/>
        </w:rPr>
        <w:t xml:space="preserve"> </w:t>
      </w:r>
      <w:r>
        <w:t>across</w:t>
      </w:r>
      <w:r>
        <w:rPr>
          <w:spacing w:val="-4"/>
        </w:rPr>
        <w:t xml:space="preserve"> </w:t>
      </w:r>
      <w:r>
        <w:t>various</w:t>
      </w:r>
      <w:r>
        <w:rPr>
          <w:spacing w:val="-4"/>
        </w:rPr>
        <w:t xml:space="preserve"> </w:t>
      </w:r>
      <w:r>
        <w:t>mammalian</w:t>
      </w:r>
      <w:r>
        <w:rPr>
          <w:spacing w:val="-4"/>
        </w:rPr>
        <w:t xml:space="preserve"> </w:t>
      </w:r>
      <w:r>
        <w:t>species,</w:t>
      </w:r>
      <w:r>
        <w:rPr>
          <w:spacing w:val="-4"/>
        </w:rPr>
        <w:t xml:space="preserve"> </w:t>
      </w:r>
      <w:r>
        <w:t>triggered</w:t>
      </w:r>
      <w:r>
        <w:rPr>
          <w:spacing w:val="-4"/>
        </w:rPr>
        <w:t xml:space="preserve"> </w:t>
      </w:r>
      <w:r>
        <w:t>by fertilization and coordinated with intracellular calcium oscillations. Its origin traces to the coordinated release of thousands of discrete, zinc-enriched vesicles in the egg cortex.</w:t>
      </w:r>
    </w:p>
    <w:p w14:paraId="39D932D4" w14:textId="77777777" w:rsidR="00CC753A" w:rsidRDefault="008D59CF">
      <w:pPr>
        <w:pStyle w:val="BodyText"/>
        <w:spacing w:line="256" w:lineRule="auto"/>
      </w:pPr>
      <w:r>
        <w:t>Beyond being a mere energetic signature, the zinc spark plays a critical functional role in the earliest stages of development. It is a necessary event for cell cycle resumption in mammalian eggs and facilitates the crucial metaphase II (MII) exit, a prerequisite for proper embryonic development. Furthermore, the magnitude of the zinc spark—specifically its amplitude and integrated</w:t>
      </w:r>
      <w:r>
        <w:rPr>
          <w:spacing w:val="-5"/>
        </w:rPr>
        <w:t xml:space="preserve"> </w:t>
      </w:r>
      <w:r>
        <w:t>intensity—demonstrates</w:t>
      </w:r>
      <w:r>
        <w:rPr>
          <w:spacing w:val="-5"/>
        </w:rPr>
        <w:t xml:space="preserve"> </w:t>
      </w:r>
      <w:r>
        <w:t>a</w:t>
      </w:r>
      <w:r>
        <w:rPr>
          <w:spacing w:val="-5"/>
        </w:rPr>
        <w:t xml:space="preserve"> </w:t>
      </w:r>
      <w:r>
        <w:t>positive</w:t>
      </w:r>
      <w:r>
        <w:rPr>
          <w:spacing w:val="-5"/>
        </w:rPr>
        <w:t xml:space="preserve"> </w:t>
      </w:r>
      <w:r>
        <w:t>correlation</w:t>
      </w:r>
      <w:r>
        <w:rPr>
          <w:spacing w:val="-5"/>
        </w:rPr>
        <w:t xml:space="preserve"> </w:t>
      </w:r>
      <w:r>
        <w:t>with</w:t>
      </w:r>
      <w:r>
        <w:rPr>
          <w:spacing w:val="-5"/>
        </w:rPr>
        <w:t xml:space="preserve"> </w:t>
      </w:r>
      <w:r>
        <w:t>embryo</w:t>
      </w:r>
      <w:r>
        <w:rPr>
          <w:spacing w:val="-5"/>
        </w:rPr>
        <w:t xml:space="preserve"> </w:t>
      </w:r>
      <w:r>
        <w:t>quality</w:t>
      </w:r>
      <w:r>
        <w:rPr>
          <w:spacing w:val="-5"/>
        </w:rPr>
        <w:t xml:space="preserve"> </w:t>
      </w:r>
      <w:r>
        <w:t>and</w:t>
      </w:r>
      <w:r>
        <w:rPr>
          <w:spacing w:val="-5"/>
        </w:rPr>
        <w:t xml:space="preserve"> </w:t>
      </w:r>
      <w:r>
        <w:t>the</w:t>
      </w:r>
      <w:r>
        <w:rPr>
          <w:spacing w:val="-5"/>
        </w:rPr>
        <w:t xml:space="preserve"> </w:t>
      </w:r>
      <w:r>
        <w:t>probability of successful development to the blastocyst stage. Conversely, a deficiency in zinc impairs</w:t>
      </w:r>
    </w:p>
    <w:p w14:paraId="5C7FC4BB" w14:textId="77777777" w:rsidR="00CC753A" w:rsidRDefault="00CC753A">
      <w:pPr>
        <w:pStyle w:val="BodyText"/>
        <w:spacing w:line="256" w:lineRule="auto"/>
        <w:sectPr w:rsidR="00CC753A">
          <w:pgSz w:w="12240" w:h="15840"/>
          <w:pgMar w:top="1380" w:right="1080" w:bottom="280" w:left="1440" w:header="720" w:footer="720" w:gutter="0"/>
          <w:cols w:space="720"/>
        </w:sectPr>
      </w:pPr>
    </w:p>
    <w:p w14:paraId="2CAB3258" w14:textId="77777777" w:rsidR="00CC753A" w:rsidRDefault="008D59CF">
      <w:pPr>
        <w:pStyle w:val="BodyText"/>
        <w:spacing w:before="65" w:line="256" w:lineRule="auto"/>
        <w:ind w:right="365"/>
      </w:pPr>
      <w:r>
        <w:lastRenderedPageBreak/>
        <w:t>oocyte</w:t>
      </w:r>
      <w:r>
        <w:rPr>
          <w:spacing w:val="-4"/>
        </w:rPr>
        <w:t xml:space="preserve"> </w:t>
      </w:r>
      <w:r>
        <w:t>maturation,</w:t>
      </w:r>
      <w:r>
        <w:rPr>
          <w:spacing w:val="-4"/>
        </w:rPr>
        <w:t xml:space="preserve"> </w:t>
      </w:r>
      <w:r>
        <w:t>disrupts</w:t>
      </w:r>
      <w:r>
        <w:rPr>
          <w:spacing w:val="-4"/>
        </w:rPr>
        <w:t xml:space="preserve"> </w:t>
      </w:r>
      <w:r>
        <w:t>the</w:t>
      </w:r>
      <w:r>
        <w:rPr>
          <w:spacing w:val="-4"/>
        </w:rPr>
        <w:t xml:space="preserve"> </w:t>
      </w:r>
      <w:r>
        <w:t>occurrence</w:t>
      </w:r>
      <w:r>
        <w:rPr>
          <w:spacing w:val="-4"/>
        </w:rPr>
        <w:t xml:space="preserve"> </w:t>
      </w:r>
      <w:r>
        <w:t>of</w:t>
      </w:r>
      <w:r>
        <w:rPr>
          <w:spacing w:val="-4"/>
        </w:rPr>
        <w:t xml:space="preserve"> </w:t>
      </w:r>
      <w:r>
        <w:t>the</w:t>
      </w:r>
      <w:r>
        <w:rPr>
          <w:spacing w:val="-4"/>
        </w:rPr>
        <w:t xml:space="preserve"> </w:t>
      </w:r>
      <w:r>
        <w:t>zinc</w:t>
      </w:r>
      <w:r>
        <w:rPr>
          <w:spacing w:val="-4"/>
        </w:rPr>
        <w:t xml:space="preserve"> </w:t>
      </w:r>
      <w:r>
        <w:t>spark,</w:t>
      </w:r>
      <w:r>
        <w:rPr>
          <w:spacing w:val="-4"/>
        </w:rPr>
        <w:t xml:space="preserve"> </w:t>
      </w:r>
      <w:r>
        <w:t>and</w:t>
      </w:r>
      <w:r>
        <w:rPr>
          <w:spacing w:val="-4"/>
        </w:rPr>
        <w:t xml:space="preserve"> </w:t>
      </w:r>
      <w:r>
        <w:t>consequently</w:t>
      </w:r>
      <w:r>
        <w:rPr>
          <w:spacing w:val="-4"/>
        </w:rPr>
        <w:t xml:space="preserve"> </w:t>
      </w:r>
      <w:r>
        <w:t>leads</w:t>
      </w:r>
      <w:r>
        <w:rPr>
          <w:spacing w:val="-4"/>
        </w:rPr>
        <w:t xml:space="preserve"> </w:t>
      </w:r>
      <w:r>
        <w:t>to</w:t>
      </w:r>
      <w:r>
        <w:rPr>
          <w:spacing w:val="-4"/>
        </w:rPr>
        <w:t xml:space="preserve"> </w:t>
      </w:r>
      <w:r>
        <w:t>reduced rates of embryo development and a decrease in offspring. This body of evidence underscores the profound biological importance of this initial energetic event in determining the very early developmental trajectory.</w:t>
      </w:r>
    </w:p>
    <w:p w14:paraId="3EB72FD6" w14:textId="77777777" w:rsidR="00CC753A" w:rsidRDefault="008D59CF">
      <w:pPr>
        <w:pStyle w:val="BodyText"/>
        <w:spacing w:line="256" w:lineRule="auto"/>
        <w:ind w:right="381"/>
      </w:pPr>
      <w:r>
        <w:t>An audacious hypothesis within IFT posits that this precise and quantifiable energetic event influences the system's "starting frequency," potentially predisposing individuals toward resilience or certain forms of Energetic Misalignment from the very beginning of their existence. This</w:t>
      </w:r>
      <w:r>
        <w:rPr>
          <w:spacing w:val="-2"/>
        </w:rPr>
        <w:t xml:space="preserve"> </w:t>
      </w:r>
      <w:r>
        <w:t>concept</w:t>
      </w:r>
      <w:r>
        <w:rPr>
          <w:spacing w:val="-2"/>
        </w:rPr>
        <w:t xml:space="preserve"> </w:t>
      </w:r>
      <w:r>
        <w:t>aligns</w:t>
      </w:r>
      <w:r>
        <w:rPr>
          <w:spacing w:val="-2"/>
        </w:rPr>
        <w:t xml:space="preserve"> </w:t>
      </w:r>
      <w:r>
        <w:t>IFT's</w:t>
      </w:r>
      <w:r>
        <w:rPr>
          <w:spacing w:val="-2"/>
        </w:rPr>
        <w:t xml:space="preserve"> </w:t>
      </w:r>
      <w:r>
        <w:t>psychological</w:t>
      </w:r>
      <w:r>
        <w:rPr>
          <w:spacing w:val="-2"/>
        </w:rPr>
        <w:t xml:space="preserve"> </w:t>
      </w:r>
      <w:r>
        <w:t>framework</w:t>
      </w:r>
      <w:r>
        <w:rPr>
          <w:spacing w:val="-2"/>
        </w:rPr>
        <w:t xml:space="preserve"> </w:t>
      </w:r>
      <w:r>
        <w:t>with</w:t>
      </w:r>
      <w:r>
        <w:rPr>
          <w:spacing w:val="-2"/>
        </w:rPr>
        <w:t xml:space="preserve"> </w:t>
      </w:r>
      <w:r>
        <w:t>principles</w:t>
      </w:r>
      <w:r>
        <w:rPr>
          <w:spacing w:val="-2"/>
        </w:rPr>
        <w:t xml:space="preserve"> </w:t>
      </w:r>
      <w:r>
        <w:t>derived</w:t>
      </w:r>
      <w:r>
        <w:rPr>
          <w:spacing w:val="-2"/>
        </w:rPr>
        <w:t xml:space="preserve"> </w:t>
      </w:r>
      <w:r>
        <w:t>from</w:t>
      </w:r>
      <w:r>
        <w:rPr>
          <w:spacing w:val="-2"/>
        </w:rPr>
        <w:t xml:space="preserve"> </w:t>
      </w:r>
      <w:r>
        <w:t>quantum</w:t>
      </w:r>
      <w:r>
        <w:rPr>
          <w:spacing w:val="-2"/>
        </w:rPr>
        <w:t xml:space="preserve"> </w:t>
      </w:r>
      <w:r>
        <w:t>physics and quantum biology, suggesting that subjective experience and nascent identity possess a fundamental, almost particle-like nature from conception. If this initial energetic event sets a starting</w:t>
      </w:r>
      <w:r>
        <w:rPr>
          <w:spacing w:val="-5"/>
        </w:rPr>
        <w:t xml:space="preserve"> </w:t>
      </w:r>
      <w:r>
        <w:t>frequency</w:t>
      </w:r>
      <w:r>
        <w:rPr>
          <w:spacing w:val="-5"/>
        </w:rPr>
        <w:t xml:space="preserve"> </w:t>
      </w:r>
      <w:r>
        <w:t>that</w:t>
      </w:r>
      <w:r>
        <w:rPr>
          <w:spacing w:val="-5"/>
        </w:rPr>
        <w:t xml:space="preserve"> </w:t>
      </w:r>
      <w:r>
        <w:t>influences</w:t>
      </w:r>
      <w:r>
        <w:rPr>
          <w:spacing w:val="-5"/>
        </w:rPr>
        <w:t xml:space="preserve"> </w:t>
      </w:r>
      <w:r>
        <w:t>future</w:t>
      </w:r>
      <w:r>
        <w:rPr>
          <w:spacing w:val="-5"/>
        </w:rPr>
        <w:t xml:space="preserve"> </w:t>
      </w:r>
      <w:r>
        <w:t>energetic</w:t>
      </w:r>
      <w:r>
        <w:rPr>
          <w:spacing w:val="-5"/>
        </w:rPr>
        <w:t xml:space="preserve"> </w:t>
      </w:r>
      <w:r>
        <w:t>efficiency</w:t>
      </w:r>
      <w:r>
        <w:rPr>
          <w:spacing w:val="-5"/>
        </w:rPr>
        <w:t xml:space="preserve"> </w:t>
      </w:r>
      <w:r>
        <w:t>or</w:t>
      </w:r>
      <w:r>
        <w:rPr>
          <w:spacing w:val="-5"/>
        </w:rPr>
        <w:t xml:space="preserve"> </w:t>
      </w:r>
      <w:r>
        <w:t>misalignment,</w:t>
      </w:r>
      <w:r>
        <w:rPr>
          <w:spacing w:val="-5"/>
        </w:rPr>
        <w:t xml:space="preserve"> </w:t>
      </w:r>
      <w:r>
        <w:t>then</w:t>
      </w:r>
      <w:r>
        <w:rPr>
          <w:spacing w:val="-5"/>
        </w:rPr>
        <w:t xml:space="preserve"> </w:t>
      </w:r>
      <w:r>
        <w:t>it</w:t>
      </w:r>
      <w:r>
        <w:rPr>
          <w:spacing w:val="-5"/>
        </w:rPr>
        <w:t xml:space="preserve"> </w:t>
      </w:r>
      <w:r>
        <w:t>functions</w:t>
      </w:r>
      <w:r>
        <w:rPr>
          <w:spacing w:val="-5"/>
        </w:rPr>
        <w:t xml:space="preserve"> </w:t>
      </w:r>
      <w:r>
        <w:t>as a literal pre-natal ontological biomarker. This pushes preventative medicine to a truly foundational, pre-conscious level, suggesting</w:t>
      </w:r>
      <w:r>
        <w:t xml:space="preserve"> a future where diagnostic tools could identify frequency dysregulation disorders at conception, and interventions could potentially begin in utero. This reframes mental health and public policy as a form of quantum-biological</w:t>
      </w:r>
      <w:r>
        <w:rPr>
          <w:spacing w:val="40"/>
        </w:rPr>
        <w:t xml:space="preserve"> </w:t>
      </w:r>
      <w:r>
        <w:t>engineering aimed at optimizing the fundamental "stuff" of Being.</w:t>
      </w:r>
    </w:p>
    <w:p w14:paraId="14B304BA" w14:textId="77777777" w:rsidR="00CC753A" w:rsidRDefault="008D59CF">
      <w:pPr>
        <w:pStyle w:val="Heading3"/>
        <w:spacing w:before="230" w:line="244" w:lineRule="auto"/>
        <w:ind w:right="365"/>
      </w:pPr>
      <w:bookmarkStart w:id="43" w:name="Quantum-Biological_Thrownness:_Expanding"/>
      <w:bookmarkEnd w:id="43"/>
      <w:r>
        <w:t>Quantum-Biological</w:t>
      </w:r>
      <w:r>
        <w:rPr>
          <w:spacing w:val="-9"/>
        </w:rPr>
        <w:t xml:space="preserve"> </w:t>
      </w:r>
      <w:r>
        <w:t>Thrownness:</w:t>
      </w:r>
      <w:r>
        <w:rPr>
          <w:spacing w:val="-9"/>
        </w:rPr>
        <w:t xml:space="preserve"> </w:t>
      </w:r>
      <w:r>
        <w:t>Expanding</w:t>
      </w:r>
      <w:r>
        <w:rPr>
          <w:spacing w:val="-9"/>
        </w:rPr>
        <w:t xml:space="preserve"> </w:t>
      </w:r>
      <w:r>
        <w:t>Heidegger's</w:t>
      </w:r>
      <w:r>
        <w:rPr>
          <w:spacing w:val="-9"/>
        </w:rPr>
        <w:t xml:space="preserve"> </w:t>
      </w:r>
      <w:r>
        <w:t>Concept</w:t>
      </w:r>
      <w:r>
        <w:rPr>
          <w:spacing w:val="-9"/>
        </w:rPr>
        <w:t xml:space="preserve"> </w:t>
      </w:r>
      <w:r>
        <w:t>to the Cellular Level</w:t>
      </w:r>
    </w:p>
    <w:p w14:paraId="32C92132" w14:textId="77777777" w:rsidR="00CC753A" w:rsidRDefault="008D59CF">
      <w:pPr>
        <w:pStyle w:val="BodyText"/>
        <w:spacing w:before="242" w:line="256" w:lineRule="auto"/>
      </w:pPr>
      <w:r>
        <w:t>This interpretation of the zinc spark profoundly extends Martin Heidegger's concept of "Thrownness"</w:t>
      </w:r>
      <w:r>
        <w:rPr>
          <w:spacing w:val="-4"/>
        </w:rPr>
        <w:t xml:space="preserve"> </w:t>
      </w:r>
      <w:r>
        <w:t>(Geworfenheit),</w:t>
      </w:r>
      <w:r>
        <w:rPr>
          <w:spacing w:val="-4"/>
        </w:rPr>
        <w:t xml:space="preserve"> </w:t>
      </w:r>
      <w:r>
        <w:t>which</w:t>
      </w:r>
      <w:r>
        <w:rPr>
          <w:spacing w:val="-4"/>
        </w:rPr>
        <w:t xml:space="preserve"> </w:t>
      </w:r>
      <w:r>
        <w:t>typically</w:t>
      </w:r>
      <w:r>
        <w:rPr>
          <w:spacing w:val="-4"/>
        </w:rPr>
        <w:t xml:space="preserve"> </w:t>
      </w:r>
      <w:r>
        <w:t>refers</w:t>
      </w:r>
      <w:r>
        <w:rPr>
          <w:spacing w:val="-4"/>
        </w:rPr>
        <w:t xml:space="preserve"> </w:t>
      </w:r>
      <w:r>
        <w:t>to</w:t>
      </w:r>
      <w:r>
        <w:rPr>
          <w:spacing w:val="-4"/>
        </w:rPr>
        <w:t xml:space="preserve"> </w:t>
      </w:r>
      <w:r>
        <w:t>the</w:t>
      </w:r>
      <w:r>
        <w:rPr>
          <w:spacing w:val="-4"/>
        </w:rPr>
        <w:t xml:space="preserve"> </w:t>
      </w:r>
      <w:r>
        <w:t>unchosen</w:t>
      </w:r>
      <w:r>
        <w:rPr>
          <w:spacing w:val="-4"/>
        </w:rPr>
        <w:t xml:space="preserve"> </w:t>
      </w:r>
      <w:r>
        <w:t>social,</w:t>
      </w:r>
      <w:r>
        <w:rPr>
          <w:spacing w:val="-4"/>
        </w:rPr>
        <w:t xml:space="preserve"> </w:t>
      </w:r>
      <w:r>
        <w:t>familial,</w:t>
      </w:r>
      <w:r>
        <w:rPr>
          <w:spacing w:val="-4"/>
        </w:rPr>
        <w:t xml:space="preserve"> </w:t>
      </w:r>
      <w:r>
        <w:t>or</w:t>
      </w:r>
      <w:r>
        <w:rPr>
          <w:spacing w:val="-4"/>
        </w:rPr>
        <w:t xml:space="preserve"> </w:t>
      </w:r>
      <w:r>
        <w:t xml:space="preserve">historical circumstances into which Dasein is born. By linking the zinc spark to an individual's "starting frequency" and predisposition to resilience or Energetic Misalignment, "Thrownness" is expanded to a quantum-biological level, implying a fundamental, pre-natal pre-patterning of </w:t>
      </w:r>
      <w:r>
        <w:rPr>
          <w:spacing w:val="-2"/>
        </w:rPr>
        <w:t>Dasein.</w:t>
      </w:r>
    </w:p>
    <w:p w14:paraId="690B5BE5" w14:textId="77777777" w:rsidR="00CC753A" w:rsidRDefault="008D59CF">
      <w:pPr>
        <w:pStyle w:val="BodyText"/>
        <w:spacing w:line="249" w:lineRule="exact"/>
        <w:ind w:right="0"/>
      </w:pPr>
      <w:r>
        <w:t>This</w:t>
      </w:r>
      <w:r>
        <w:rPr>
          <w:spacing w:val="-9"/>
        </w:rPr>
        <w:t xml:space="preserve"> </w:t>
      </w:r>
      <w:r>
        <w:t>expansion</w:t>
      </w:r>
      <w:r>
        <w:rPr>
          <w:spacing w:val="-6"/>
        </w:rPr>
        <w:t xml:space="preserve"> </w:t>
      </w:r>
      <w:r>
        <w:t>of</w:t>
      </w:r>
      <w:r>
        <w:rPr>
          <w:spacing w:val="-6"/>
        </w:rPr>
        <w:t xml:space="preserve"> </w:t>
      </w:r>
      <w:r>
        <w:t>"Thrownness"</w:t>
      </w:r>
      <w:r>
        <w:rPr>
          <w:spacing w:val="-6"/>
        </w:rPr>
        <w:t xml:space="preserve"> </w:t>
      </w:r>
      <w:r>
        <w:t>to</w:t>
      </w:r>
      <w:r>
        <w:rPr>
          <w:spacing w:val="-6"/>
        </w:rPr>
        <w:t xml:space="preserve"> </w:t>
      </w:r>
      <w:r>
        <w:t>a</w:t>
      </w:r>
      <w:r>
        <w:rPr>
          <w:spacing w:val="-7"/>
        </w:rPr>
        <w:t xml:space="preserve"> </w:t>
      </w:r>
      <w:r>
        <w:t>quantum-biological</w:t>
      </w:r>
      <w:r>
        <w:rPr>
          <w:spacing w:val="-6"/>
        </w:rPr>
        <w:t xml:space="preserve"> </w:t>
      </w:r>
      <w:r>
        <w:t>level</w:t>
      </w:r>
      <w:r>
        <w:rPr>
          <w:spacing w:val="-6"/>
        </w:rPr>
        <w:t xml:space="preserve"> </w:t>
      </w:r>
      <w:r>
        <w:t>provides</w:t>
      </w:r>
      <w:r>
        <w:rPr>
          <w:spacing w:val="-6"/>
        </w:rPr>
        <w:t xml:space="preserve"> </w:t>
      </w:r>
      <w:r>
        <w:t>a</w:t>
      </w:r>
      <w:r>
        <w:rPr>
          <w:spacing w:val="-6"/>
        </w:rPr>
        <w:t xml:space="preserve"> </w:t>
      </w:r>
      <w:r>
        <w:rPr>
          <w:spacing w:val="-2"/>
        </w:rPr>
        <w:t>deeper,</w:t>
      </w:r>
    </w:p>
    <w:p w14:paraId="73D14D22" w14:textId="77777777" w:rsidR="00CC753A" w:rsidRDefault="008D59CF">
      <w:pPr>
        <w:pStyle w:val="BodyText"/>
        <w:spacing w:before="17" w:line="256" w:lineRule="auto"/>
        <w:ind w:right="424"/>
      </w:pPr>
      <w:r>
        <w:t>non-pathologizing explanation for the tenacity of ontological inertia. If identity's initial state is influenced at conception through a quantum-biological event, then the concept of a "radically embodied, biological phenomenon" is taken to its most foundational level. This implies that one's most fundamental "felt truths" and resistances are not merely psychological but are inherited or pre-patterned at a molecular level, a physical manifestation of unchosen starting conditions.</w:t>
      </w:r>
      <w:r>
        <w:rPr>
          <w:spacing w:val="-4"/>
        </w:rPr>
        <w:t xml:space="preserve"> </w:t>
      </w:r>
      <w:r>
        <w:t>This</w:t>
      </w:r>
      <w:r>
        <w:rPr>
          <w:spacing w:val="-4"/>
        </w:rPr>
        <w:t xml:space="preserve"> </w:t>
      </w:r>
      <w:r>
        <w:t>adds</w:t>
      </w:r>
      <w:r>
        <w:rPr>
          <w:spacing w:val="-4"/>
        </w:rPr>
        <w:t xml:space="preserve"> </w:t>
      </w:r>
      <w:r>
        <w:t>immense</w:t>
      </w:r>
      <w:r>
        <w:rPr>
          <w:spacing w:val="-4"/>
        </w:rPr>
        <w:t xml:space="preserve"> </w:t>
      </w:r>
      <w:r>
        <w:t>depth</w:t>
      </w:r>
      <w:r>
        <w:rPr>
          <w:spacing w:val="-4"/>
        </w:rPr>
        <w:t xml:space="preserve"> </w:t>
      </w:r>
      <w:r>
        <w:t>to</w:t>
      </w:r>
      <w:r>
        <w:rPr>
          <w:spacing w:val="-4"/>
        </w:rPr>
        <w:t xml:space="preserve"> </w:t>
      </w:r>
      <w:r>
        <w:t>the</w:t>
      </w:r>
      <w:r>
        <w:rPr>
          <w:spacing w:val="-4"/>
        </w:rPr>
        <w:t xml:space="preserve"> </w:t>
      </w:r>
      <w:r>
        <w:t>concept</w:t>
      </w:r>
      <w:r>
        <w:rPr>
          <w:spacing w:val="-4"/>
        </w:rPr>
        <w:t xml:space="preserve"> </w:t>
      </w:r>
      <w:r>
        <w:t>of</w:t>
      </w:r>
      <w:r>
        <w:rPr>
          <w:spacing w:val="-4"/>
        </w:rPr>
        <w:t xml:space="preserve"> </w:t>
      </w:r>
      <w:r>
        <w:t>ontological</w:t>
      </w:r>
      <w:r>
        <w:rPr>
          <w:spacing w:val="-4"/>
        </w:rPr>
        <w:t xml:space="preserve"> </w:t>
      </w:r>
      <w:r>
        <w:t>inertia,</w:t>
      </w:r>
      <w:r>
        <w:rPr>
          <w:spacing w:val="-4"/>
        </w:rPr>
        <w:t xml:space="preserve"> </w:t>
      </w:r>
      <w:r>
        <w:t>explaining</w:t>
      </w:r>
      <w:r>
        <w:rPr>
          <w:spacing w:val="-4"/>
        </w:rPr>
        <w:t xml:space="preserve"> </w:t>
      </w:r>
      <w:r>
        <w:t>its</w:t>
      </w:r>
      <w:r>
        <w:rPr>
          <w:spacing w:val="-4"/>
        </w:rPr>
        <w:t xml:space="preserve"> </w:t>
      </w:r>
      <w:r>
        <w:t>tenacity not as a personal failing, but as a deeply ingrained bio-patterning.</w:t>
      </w:r>
    </w:p>
    <w:p w14:paraId="3F89159A" w14:textId="77777777" w:rsidR="00CC753A" w:rsidRDefault="008D59CF">
      <w:pPr>
        <w:pStyle w:val="BodyText"/>
        <w:spacing w:line="256" w:lineRule="auto"/>
        <w:ind w:right="365"/>
      </w:pPr>
      <w:r>
        <w:t>This</w:t>
      </w:r>
      <w:r>
        <w:rPr>
          <w:spacing w:val="-4"/>
        </w:rPr>
        <w:t xml:space="preserve"> </w:t>
      </w:r>
      <w:r>
        <w:t>understanding</w:t>
      </w:r>
      <w:r>
        <w:rPr>
          <w:spacing w:val="-4"/>
        </w:rPr>
        <w:t xml:space="preserve"> </w:t>
      </w:r>
      <w:r>
        <w:t>subtly</w:t>
      </w:r>
      <w:r>
        <w:rPr>
          <w:spacing w:val="-4"/>
        </w:rPr>
        <w:t xml:space="preserve"> </w:t>
      </w:r>
      <w:r>
        <w:t>introduces</w:t>
      </w:r>
      <w:r>
        <w:rPr>
          <w:spacing w:val="-4"/>
        </w:rPr>
        <w:t xml:space="preserve"> </w:t>
      </w:r>
      <w:r>
        <w:t>the</w:t>
      </w:r>
      <w:r>
        <w:rPr>
          <w:spacing w:val="-4"/>
        </w:rPr>
        <w:t xml:space="preserve"> </w:t>
      </w:r>
      <w:r>
        <w:t>idea</w:t>
      </w:r>
      <w:r>
        <w:rPr>
          <w:spacing w:val="-4"/>
        </w:rPr>
        <w:t xml:space="preserve"> </w:t>
      </w:r>
      <w:r>
        <w:t>of</w:t>
      </w:r>
      <w:r>
        <w:rPr>
          <w:spacing w:val="-4"/>
        </w:rPr>
        <w:t xml:space="preserve"> </w:t>
      </w:r>
      <w:r>
        <w:t>epigenetic</w:t>
      </w:r>
      <w:r>
        <w:rPr>
          <w:spacing w:val="-4"/>
        </w:rPr>
        <w:t xml:space="preserve"> </w:t>
      </w:r>
      <w:r>
        <w:t>reversal</w:t>
      </w:r>
      <w:r>
        <w:rPr>
          <w:spacing w:val="-4"/>
        </w:rPr>
        <w:t xml:space="preserve"> </w:t>
      </w:r>
      <w:r>
        <w:t>as</w:t>
      </w:r>
      <w:r>
        <w:rPr>
          <w:spacing w:val="-4"/>
        </w:rPr>
        <w:t xml:space="preserve"> </w:t>
      </w:r>
      <w:r>
        <w:t>a</w:t>
      </w:r>
      <w:r>
        <w:rPr>
          <w:spacing w:val="-4"/>
        </w:rPr>
        <w:t xml:space="preserve"> </w:t>
      </w:r>
      <w:r>
        <w:t>possibility</w:t>
      </w:r>
      <w:r>
        <w:rPr>
          <w:spacing w:val="-4"/>
        </w:rPr>
        <w:t xml:space="preserve"> </w:t>
      </w:r>
      <w:r>
        <w:t>for</w:t>
      </w:r>
      <w:r>
        <w:rPr>
          <w:spacing w:val="-4"/>
        </w:rPr>
        <w:t xml:space="preserve"> </w:t>
      </w:r>
      <w:r>
        <w:t>deep transformation, moving beyond mere psychological intervention to literal "biological</w:t>
      </w:r>
    </w:p>
    <w:p w14:paraId="090E7F5A" w14:textId="77777777" w:rsidR="00CC753A" w:rsidRDefault="008D59CF">
      <w:pPr>
        <w:pStyle w:val="BodyText"/>
        <w:spacing w:line="256" w:lineRule="auto"/>
        <w:ind w:right="442"/>
      </w:pPr>
      <w:r>
        <w:t>re-engineering". It also raises profound ethical questions about intervention at such early stages, blurring the lines between therapy and enhancement, and potentially leading to new forms of societal pressure or inequality if certain "starting frequencies" are deemed "optimal". This</w:t>
      </w:r>
      <w:r>
        <w:rPr>
          <w:spacing w:val="-4"/>
        </w:rPr>
        <w:t xml:space="preserve"> </w:t>
      </w:r>
      <w:r>
        <w:t>foresight</w:t>
      </w:r>
      <w:r>
        <w:rPr>
          <w:spacing w:val="-4"/>
        </w:rPr>
        <w:t xml:space="preserve"> </w:t>
      </w:r>
      <w:r>
        <w:t>is</w:t>
      </w:r>
      <w:r>
        <w:rPr>
          <w:spacing w:val="-4"/>
        </w:rPr>
        <w:t xml:space="preserve"> </w:t>
      </w:r>
      <w:r>
        <w:t>critical</w:t>
      </w:r>
      <w:r>
        <w:rPr>
          <w:spacing w:val="-4"/>
        </w:rPr>
        <w:t xml:space="preserve"> </w:t>
      </w:r>
      <w:r>
        <w:t>for</w:t>
      </w:r>
      <w:r>
        <w:rPr>
          <w:spacing w:val="-4"/>
        </w:rPr>
        <w:t xml:space="preserve"> </w:t>
      </w:r>
      <w:r>
        <w:t>responsible</w:t>
      </w:r>
      <w:r>
        <w:rPr>
          <w:spacing w:val="-4"/>
        </w:rPr>
        <w:t xml:space="preserve"> </w:t>
      </w:r>
      <w:r>
        <w:t>innovation</w:t>
      </w:r>
      <w:r>
        <w:rPr>
          <w:spacing w:val="-4"/>
        </w:rPr>
        <w:t xml:space="preserve"> </w:t>
      </w:r>
      <w:r>
        <w:t>in</w:t>
      </w:r>
      <w:r>
        <w:rPr>
          <w:spacing w:val="-4"/>
        </w:rPr>
        <w:t xml:space="preserve"> </w:t>
      </w:r>
      <w:r>
        <w:t>"ontological</w:t>
      </w:r>
      <w:r>
        <w:rPr>
          <w:spacing w:val="-4"/>
        </w:rPr>
        <w:t xml:space="preserve"> </w:t>
      </w:r>
      <w:r>
        <w:t>engineering,"</w:t>
      </w:r>
      <w:r>
        <w:rPr>
          <w:spacing w:val="-4"/>
        </w:rPr>
        <w:t xml:space="preserve"> </w:t>
      </w:r>
      <w:r>
        <w:t>ensuring</w:t>
      </w:r>
      <w:r>
        <w:rPr>
          <w:spacing w:val="-4"/>
        </w:rPr>
        <w:t xml:space="preserve"> </w:t>
      </w:r>
      <w:r>
        <w:t>that</w:t>
      </w:r>
      <w:r>
        <w:rPr>
          <w:spacing w:val="-4"/>
        </w:rPr>
        <w:t xml:space="preserve"> </w:t>
      </w:r>
      <w:r>
        <w:t xml:space="preserve">the pursuit of optimization does not inadvertently create new forms of societal pressure or </w:t>
      </w:r>
      <w:r>
        <w:rPr>
          <w:spacing w:val="-2"/>
        </w:rPr>
        <w:t>stratification.</w:t>
      </w:r>
    </w:p>
    <w:p w14:paraId="0C386156" w14:textId="77777777" w:rsidR="00CC753A" w:rsidRDefault="008D59CF">
      <w:pPr>
        <w:pStyle w:val="Heading3"/>
        <w:spacing w:before="231"/>
      </w:pPr>
      <w:bookmarkStart w:id="44" w:name="Experiential_Exercise:_Deconstructing_a_"/>
      <w:bookmarkEnd w:id="44"/>
      <w:r>
        <w:t>Experiential</w:t>
      </w:r>
      <w:r>
        <w:rPr>
          <w:spacing w:val="-8"/>
        </w:rPr>
        <w:t xml:space="preserve"> </w:t>
      </w:r>
      <w:r>
        <w:t>Exercise:</w:t>
      </w:r>
      <w:r>
        <w:rPr>
          <w:spacing w:val="-7"/>
        </w:rPr>
        <w:t xml:space="preserve"> </w:t>
      </w:r>
      <w:r>
        <w:t>Deconstructing</w:t>
      </w:r>
      <w:r>
        <w:rPr>
          <w:spacing w:val="-7"/>
        </w:rPr>
        <w:t xml:space="preserve"> </w:t>
      </w:r>
      <w:r>
        <w:t>a</w:t>
      </w:r>
      <w:r>
        <w:rPr>
          <w:spacing w:val="-8"/>
        </w:rPr>
        <w:t xml:space="preserve"> </w:t>
      </w:r>
      <w:r>
        <w:t>Moment</w:t>
      </w:r>
      <w:r>
        <w:rPr>
          <w:spacing w:val="-7"/>
        </w:rPr>
        <w:t xml:space="preserve"> </w:t>
      </w:r>
      <w:r>
        <w:t>of</w:t>
      </w:r>
      <w:r>
        <w:rPr>
          <w:spacing w:val="-7"/>
        </w:rPr>
        <w:t xml:space="preserve"> </w:t>
      </w:r>
      <w:r>
        <w:rPr>
          <w:spacing w:val="-2"/>
        </w:rPr>
        <w:t>Experience</w:t>
      </w:r>
    </w:p>
    <w:p w14:paraId="69FAD836" w14:textId="77777777" w:rsidR="00CC753A" w:rsidRDefault="008D59CF">
      <w:pPr>
        <w:pStyle w:val="BodyText"/>
        <w:spacing w:before="246" w:line="256" w:lineRule="auto"/>
        <w:ind w:right="565"/>
      </w:pPr>
      <w:r>
        <w:t>To</w:t>
      </w:r>
      <w:r>
        <w:rPr>
          <w:spacing w:val="-7"/>
        </w:rPr>
        <w:t xml:space="preserve"> </w:t>
      </w:r>
      <w:r>
        <w:t>foster</w:t>
      </w:r>
      <w:r>
        <w:rPr>
          <w:spacing w:val="-7"/>
        </w:rPr>
        <w:t xml:space="preserve"> </w:t>
      </w:r>
      <w:r>
        <w:t>an</w:t>
      </w:r>
      <w:r>
        <w:rPr>
          <w:spacing w:val="-7"/>
        </w:rPr>
        <w:t xml:space="preserve"> </w:t>
      </w:r>
      <w:r>
        <w:t>immediate,</w:t>
      </w:r>
      <w:r>
        <w:rPr>
          <w:spacing w:val="-7"/>
        </w:rPr>
        <w:t xml:space="preserve"> </w:t>
      </w:r>
      <w:r>
        <w:t>embodied</w:t>
      </w:r>
      <w:r>
        <w:rPr>
          <w:spacing w:val="-7"/>
        </w:rPr>
        <w:t xml:space="preserve"> </w:t>
      </w:r>
      <w:r>
        <w:t>understanding</w:t>
      </w:r>
      <w:r>
        <w:rPr>
          <w:spacing w:val="-7"/>
        </w:rPr>
        <w:t xml:space="preserve"> </w:t>
      </w:r>
      <w:r>
        <w:t>of</w:t>
      </w:r>
      <w:r>
        <w:rPr>
          <w:spacing w:val="-7"/>
        </w:rPr>
        <w:t xml:space="preserve"> </w:t>
      </w:r>
      <w:r>
        <w:t>Experiential</w:t>
      </w:r>
      <w:r>
        <w:rPr>
          <w:spacing w:val="-7"/>
        </w:rPr>
        <w:t xml:space="preserve"> </w:t>
      </w:r>
      <w:r>
        <w:t>Units,</w:t>
      </w:r>
      <w:r>
        <w:rPr>
          <w:spacing w:val="-7"/>
        </w:rPr>
        <w:t xml:space="preserve"> </w:t>
      </w:r>
      <w:r>
        <w:t>individuals</w:t>
      </w:r>
      <w:r>
        <w:rPr>
          <w:spacing w:val="-7"/>
        </w:rPr>
        <w:t xml:space="preserve"> </w:t>
      </w:r>
      <w:r>
        <w:t>can</w:t>
      </w:r>
      <w:r>
        <w:rPr>
          <w:spacing w:val="-7"/>
        </w:rPr>
        <w:t xml:space="preserve"> </w:t>
      </w:r>
      <w:r>
        <w:t>engage in the following guided exercise. This practice helps identify and deconstruct a recent, simple</w:t>
      </w:r>
    </w:p>
    <w:p w14:paraId="574583C1" w14:textId="77777777" w:rsidR="00CC753A" w:rsidRDefault="00CC753A">
      <w:pPr>
        <w:pStyle w:val="BodyText"/>
        <w:spacing w:line="256" w:lineRule="auto"/>
        <w:sectPr w:rsidR="00CC753A">
          <w:pgSz w:w="12240" w:h="15840"/>
          <w:pgMar w:top="1380" w:right="1080" w:bottom="280" w:left="1440" w:header="720" w:footer="720" w:gutter="0"/>
          <w:cols w:space="720"/>
        </w:sectPr>
      </w:pPr>
    </w:p>
    <w:p w14:paraId="20DC71C9" w14:textId="77777777" w:rsidR="00CC753A" w:rsidRDefault="008D59CF">
      <w:pPr>
        <w:pStyle w:val="BodyText"/>
        <w:spacing w:before="65"/>
        <w:ind w:right="0"/>
      </w:pPr>
      <w:r>
        <w:lastRenderedPageBreak/>
        <w:t>experience</w:t>
      </w:r>
      <w:r>
        <w:rPr>
          <w:spacing w:val="-9"/>
        </w:rPr>
        <w:t xml:space="preserve"> </w:t>
      </w:r>
      <w:r>
        <w:t>into</w:t>
      </w:r>
      <w:r>
        <w:rPr>
          <w:spacing w:val="-6"/>
        </w:rPr>
        <w:t xml:space="preserve"> </w:t>
      </w:r>
      <w:r>
        <w:t>its</w:t>
      </w:r>
      <w:r>
        <w:rPr>
          <w:spacing w:val="-6"/>
        </w:rPr>
        <w:t xml:space="preserve"> </w:t>
      </w:r>
      <w:r>
        <w:t>constituent</w:t>
      </w:r>
      <w:r>
        <w:rPr>
          <w:spacing w:val="-7"/>
        </w:rPr>
        <w:t xml:space="preserve"> </w:t>
      </w:r>
      <w:r>
        <w:t>EUs,</w:t>
      </w:r>
      <w:r>
        <w:rPr>
          <w:spacing w:val="-6"/>
        </w:rPr>
        <w:t xml:space="preserve"> </w:t>
      </w:r>
      <w:r>
        <w:t>making</w:t>
      </w:r>
      <w:r>
        <w:rPr>
          <w:spacing w:val="-6"/>
        </w:rPr>
        <w:t xml:space="preserve"> </w:t>
      </w:r>
      <w:r>
        <w:t>this</w:t>
      </w:r>
      <w:r>
        <w:rPr>
          <w:spacing w:val="-7"/>
        </w:rPr>
        <w:t xml:space="preserve"> </w:t>
      </w:r>
      <w:r>
        <w:t>abstract</w:t>
      </w:r>
      <w:r>
        <w:rPr>
          <w:spacing w:val="-6"/>
        </w:rPr>
        <w:t xml:space="preserve"> </w:t>
      </w:r>
      <w:r>
        <w:t>concept</w:t>
      </w:r>
      <w:r>
        <w:rPr>
          <w:spacing w:val="-6"/>
        </w:rPr>
        <w:t xml:space="preserve"> </w:t>
      </w:r>
      <w:r>
        <w:rPr>
          <w:spacing w:val="-2"/>
        </w:rPr>
        <w:t>tangible.</w:t>
      </w:r>
    </w:p>
    <w:p w14:paraId="4405EA5C" w14:textId="77777777" w:rsidR="00CC753A" w:rsidRDefault="008D59CF">
      <w:pPr>
        <w:pStyle w:val="BodyText"/>
        <w:spacing w:before="17" w:line="256" w:lineRule="auto"/>
        <w:ind w:right="424"/>
      </w:pPr>
      <w:r>
        <w:rPr>
          <w:rFonts w:ascii="Arial" w:hAnsi="Arial"/>
          <w:b/>
        </w:rPr>
        <w:t xml:space="preserve">Guidance: </w:t>
      </w:r>
      <w:r>
        <w:t>Choose a seemingly ordinary moment from the last hour—perhaps sipping a drink, hearing a distant sound, or a fleeting thought crossing one's mind. Now, pause and become a scientist</w:t>
      </w:r>
      <w:r>
        <w:rPr>
          <w:spacing w:val="-4"/>
        </w:rPr>
        <w:t xml:space="preserve"> </w:t>
      </w:r>
      <w:r>
        <w:t>of</w:t>
      </w:r>
      <w:r>
        <w:rPr>
          <w:spacing w:val="-4"/>
        </w:rPr>
        <w:t xml:space="preserve"> </w:t>
      </w:r>
      <w:r>
        <w:t>one's</w:t>
      </w:r>
      <w:r>
        <w:rPr>
          <w:spacing w:val="-4"/>
        </w:rPr>
        <w:t xml:space="preserve"> </w:t>
      </w:r>
      <w:r>
        <w:t>own</w:t>
      </w:r>
      <w:r>
        <w:rPr>
          <w:spacing w:val="-4"/>
        </w:rPr>
        <w:t xml:space="preserve"> </w:t>
      </w:r>
      <w:r>
        <w:t>experience.</w:t>
      </w:r>
      <w:r>
        <w:rPr>
          <w:spacing w:val="-4"/>
        </w:rPr>
        <w:t xml:space="preserve"> </w:t>
      </w:r>
      <w:r>
        <w:t>What</w:t>
      </w:r>
      <w:r>
        <w:rPr>
          <w:spacing w:val="-4"/>
        </w:rPr>
        <w:t xml:space="preserve"> </w:t>
      </w:r>
      <w:r>
        <w:t>are</w:t>
      </w:r>
      <w:r>
        <w:rPr>
          <w:spacing w:val="-4"/>
        </w:rPr>
        <w:t xml:space="preserve"> </w:t>
      </w:r>
      <w:r>
        <w:t>the</w:t>
      </w:r>
      <w:r>
        <w:rPr>
          <w:spacing w:val="-4"/>
        </w:rPr>
        <w:t xml:space="preserve"> </w:t>
      </w:r>
      <w:r>
        <w:t>discrete</w:t>
      </w:r>
      <w:r>
        <w:rPr>
          <w:spacing w:val="-4"/>
        </w:rPr>
        <w:t xml:space="preserve"> </w:t>
      </w:r>
      <w:r>
        <w:t>sensations</w:t>
      </w:r>
      <w:r>
        <w:rPr>
          <w:spacing w:val="-4"/>
        </w:rPr>
        <w:t xml:space="preserve"> </w:t>
      </w:r>
      <w:r>
        <w:t>(e.g.,</w:t>
      </w:r>
      <w:r>
        <w:rPr>
          <w:spacing w:val="-4"/>
        </w:rPr>
        <w:t xml:space="preserve"> </w:t>
      </w:r>
      <w:r>
        <w:t>the</w:t>
      </w:r>
      <w:r>
        <w:rPr>
          <w:spacing w:val="-4"/>
        </w:rPr>
        <w:t xml:space="preserve"> </w:t>
      </w:r>
      <w:r>
        <w:t>specific</w:t>
      </w:r>
      <w:r>
        <w:rPr>
          <w:spacing w:val="-4"/>
        </w:rPr>
        <w:t xml:space="preserve"> </w:t>
      </w:r>
      <w:r>
        <w:t>warmth</w:t>
      </w:r>
      <w:r>
        <w:rPr>
          <w:spacing w:val="-4"/>
        </w:rPr>
        <w:t xml:space="preserve"> </w:t>
      </w:r>
      <w:r>
        <w:t>of the liquid, the pressure of the mug on one's lips, the vibration of a passing truck)? What are the specific</w:t>
      </w:r>
      <w:r>
        <w:rPr>
          <w:spacing w:val="-3"/>
        </w:rPr>
        <w:t xml:space="preserve"> </w:t>
      </w:r>
      <w:r>
        <w:t>perceptions</w:t>
      </w:r>
      <w:r>
        <w:rPr>
          <w:spacing w:val="-3"/>
        </w:rPr>
        <w:t xml:space="preserve"> </w:t>
      </w:r>
      <w:r>
        <w:t>(e.g.,</w:t>
      </w:r>
      <w:r>
        <w:rPr>
          <w:spacing w:val="-3"/>
        </w:rPr>
        <w:t xml:space="preserve"> </w:t>
      </w:r>
      <w:r>
        <w:t>the</w:t>
      </w:r>
      <w:r>
        <w:rPr>
          <w:spacing w:val="-3"/>
        </w:rPr>
        <w:t xml:space="preserve"> </w:t>
      </w:r>
      <w:r>
        <w:t>exact</w:t>
      </w:r>
      <w:r>
        <w:rPr>
          <w:spacing w:val="-3"/>
        </w:rPr>
        <w:t xml:space="preserve"> </w:t>
      </w:r>
      <w:r>
        <w:t>shade</w:t>
      </w:r>
      <w:r>
        <w:rPr>
          <w:spacing w:val="-3"/>
        </w:rPr>
        <w:t xml:space="preserve"> </w:t>
      </w:r>
      <w:r>
        <w:t>of</w:t>
      </w:r>
      <w:r>
        <w:rPr>
          <w:spacing w:val="-3"/>
        </w:rPr>
        <w:t xml:space="preserve"> </w:t>
      </w:r>
      <w:r>
        <w:t>blue</w:t>
      </w:r>
      <w:r>
        <w:rPr>
          <w:spacing w:val="-3"/>
        </w:rPr>
        <w:t xml:space="preserve"> </w:t>
      </w:r>
      <w:r>
        <w:t>of</w:t>
      </w:r>
      <w:r>
        <w:rPr>
          <w:spacing w:val="-3"/>
        </w:rPr>
        <w:t xml:space="preserve"> </w:t>
      </w:r>
      <w:r>
        <w:t>the</w:t>
      </w:r>
      <w:r>
        <w:rPr>
          <w:spacing w:val="-3"/>
        </w:rPr>
        <w:t xml:space="preserve"> </w:t>
      </w:r>
      <w:r>
        <w:t>mug,</w:t>
      </w:r>
      <w:r>
        <w:rPr>
          <w:spacing w:val="-3"/>
        </w:rPr>
        <w:t xml:space="preserve"> </w:t>
      </w:r>
      <w:r>
        <w:t>the</w:t>
      </w:r>
      <w:r>
        <w:rPr>
          <w:spacing w:val="-3"/>
        </w:rPr>
        <w:t xml:space="preserve"> </w:t>
      </w:r>
      <w:r>
        <w:t>direction</w:t>
      </w:r>
      <w:r>
        <w:rPr>
          <w:spacing w:val="-3"/>
        </w:rPr>
        <w:t xml:space="preserve"> </w:t>
      </w:r>
      <w:r>
        <w:t>of</w:t>
      </w:r>
      <w:r>
        <w:rPr>
          <w:spacing w:val="-3"/>
        </w:rPr>
        <w:t xml:space="preserve"> </w:t>
      </w:r>
      <w:r>
        <w:t>the</w:t>
      </w:r>
      <w:r>
        <w:rPr>
          <w:spacing w:val="-3"/>
        </w:rPr>
        <w:t xml:space="preserve"> </w:t>
      </w:r>
      <w:r>
        <w:t>sound)?</w:t>
      </w:r>
      <w:r>
        <w:rPr>
          <w:spacing w:val="-3"/>
        </w:rPr>
        <w:t xml:space="preserve"> </w:t>
      </w:r>
      <w:r>
        <w:t>What thoughts arise (e.g., 'I need to call my sister,' 'This tastes good')? What feelings are present (e.g., a flicker of contentment, a hint of irritation)? Try to isolate these as individual 'pixels' or 'atoms' of that moment. Do not judge</w:t>
      </w:r>
      <w:r>
        <w:t>, just observe the raw data of one's Clearing.</w:t>
      </w:r>
    </w:p>
    <w:p w14:paraId="31FCAA0F" w14:textId="77777777" w:rsidR="00CC753A" w:rsidRDefault="008D59CF">
      <w:pPr>
        <w:pStyle w:val="BodyText"/>
        <w:spacing w:line="256" w:lineRule="auto"/>
      </w:pPr>
      <w:r>
        <w:rPr>
          <w:rFonts w:ascii="Arial"/>
          <w:b/>
        </w:rPr>
        <w:t xml:space="preserve">Reflection Prompt: </w:t>
      </w:r>
      <w:r>
        <w:t>As one deconstructs this moment, what is noticed about the richness and complexity that emerges from these seemingly simple 'pixels' of experience? How does this granular</w:t>
      </w:r>
      <w:r>
        <w:rPr>
          <w:spacing w:val="-4"/>
        </w:rPr>
        <w:t xml:space="preserve"> </w:t>
      </w:r>
      <w:r>
        <w:t>awareness</w:t>
      </w:r>
      <w:r>
        <w:rPr>
          <w:spacing w:val="-4"/>
        </w:rPr>
        <w:t xml:space="preserve"> </w:t>
      </w:r>
      <w:r>
        <w:t>shift</w:t>
      </w:r>
      <w:r>
        <w:rPr>
          <w:spacing w:val="-4"/>
        </w:rPr>
        <w:t xml:space="preserve"> </w:t>
      </w:r>
      <w:r>
        <w:t>one's</w:t>
      </w:r>
      <w:r>
        <w:rPr>
          <w:spacing w:val="-4"/>
        </w:rPr>
        <w:t xml:space="preserve"> </w:t>
      </w:r>
      <w:r>
        <w:t>perception</w:t>
      </w:r>
      <w:r>
        <w:rPr>
          <w:spacing w:val="-4"/>
        </w:rPr>
        <w:t xml:space="preserve"> </w:t>
      </w:r>
      <w:r>
        <w:t>of</w:t>
      </w:r>
      <w:r>
        <w:rPr>
          <w:spacing w:val="-4"/>
        </w:rPr>
        <w:t xml:space="preserve"> </w:t>
      </w:r>
      <w:r>
        <w:t>conscious</w:t>
      </w:r>
      <w:r>
        <w:rPr>
          <w:spacing w:val="-4"/>
        </w:rPr>
        <w:t xml:space="preserve"> </w:t>
      </w:r>
      <w:r>
        <w:t>reality?</w:t>
      </w:r>
      <w:r>
        <w:rPr>
          <w:spacing w:val="-4"/>
        </w:rPr>
        <w:t xml:space="preserve"> </w:t>
      </w:r>
      <w:r>
        <w:t>Does</w:t>
      </w:r>
      <w:r>
        <w:rPr>
          <w:spacing w:val="-4"/>
        </w:rPr>
        <w:t xml:space="preserve"> </w:t>
      </w:r>
      <w:r>
        <w:t>it</w:t>
      </w:r>
      <w:r>
        <w:rPr>
          <w:spacing w:val="-4"/>
        </w:rPr>
        <w:t xml:space="preserve"> </w:t>
      </w:r>
      <w:r>
        <w:t>feel</w:t>
      </w:r>
      <w:r>
        <w:rPr>
          <w:spacing w:val="-4"/>
        </w:rPr>
        <w:t xml:space="preserve"> </w:t>
      </w:r>
      <w:r>
        <w:t>more</w:t>
      </w:r>
      <w:r>
        <w:rPr>
          <w:spacing w:val="-4"/>
        </w:rPr>
        <w:t xml:space="preserve"> </w:t>
      </w:r>
      <w:r>
        <w:t>dynamic,</w:t>
      </w:r>
      <w:r>
        <w:rPr>
          <w:spacing w:val="-4"/>
        </w:rPr>
        <w:t xml:space="preserve"> </w:t>
      </w:r>
      <w:r>
        <w:t>more constructed, than previously imagined?.</w:t>
      </w:r>
    </w:p>
    <w:p w14:paraId="4514C4BC" w14:textId="77777777" w:rsidR="00CC753A" w:rsidRDefault="008D59CF">
      <w:pPr>
        <w:pStyle w:val="Heading2"/>
        <w:numPr>
          <w:ilvl w:val="0"/>
          <w:numId w:val="16"/>
        </w:numPr>
        <w:tabs>
          <w:tab w:val="left" w:pos="500"/>
        </w:tabs>
        <w:spacing w:before="219" w:line="252" w:lineRule="auto"/>
        <w:ind w:right="456" w:firstLine="0"/>
      </w:pPr>
      <w:bookmarkStart w:id="45" w:name="III._The_Molecular_Language_of_Being:_Ho"/>
      <w:bookmarkEnd w:id="45"/>
      <w:r>
        <w:t>The</w:t>
      </w:r>
      <w:r>
        <w:rPr>
          <w:spacing w:val="-7"/>
        </w:rPr>
        <w:t xml:space="preserve"> </w:t>
      </w:r>
      <w:r>
        <w:t>Molecular</w:t>
      </w:r>
      <w:r>
        <w:rPr>
          <w:spacing w:val="-7"/>
        </w:rPr>
        <w:t xml:space="preserve"> </w:t>
      </w:r>
      <w:r>
        <w:t>Language</w:t>
      </w:r>
      <w:r>
        <w:rPr>
          <w:spacing w:val="-7"/>
        </w:rPr>
        <w:t xml:space="preserve"> </w:t>
      </w:r>
      <w:r>
        <w:t>of</w:t>
      </w:r>
      <w:r>
        <w:rPr>
          <w:spacing w:val="-7"/>
        </w:rPr>
        <w:t xml:space="preserve"> </w:t>
      </w:r>
      <w:r>
        <w:t>Being:</w:t>
      </w:r>
      <w:r>
        <w:rPr>
          <w:spacing w:val="-7"/>
        </w:rPr>
        <w:t xml:space="preserve"> </w:t>
      </w:r>
      <w:r>
        <w:t>How</w:t>
      </w:r>
      <w:r>
        <w:rPr>
          <w:spacing w:val="-7"/>
        </w:rPr>
        <w:t xml:space="preserve"> </w:t>
      </w:r>
      <w:r>
        <w:t>Experience is Written into Your Cells</w:t>
      </w:r>
    </w:p>
    <w:p w14:paraId="48CC3E7B" w14:textId="77777777" w:rsidR="00CC753A" w:rsidRDefault="008D59CF">
      <w:pPr>
        <w:pStyle w:val="Heading3"/>
      </w:pPr>
      <w:bookmarkStart w:id="46" w:name="Identity_Embodied:_Experiential_Units_an"/>
      <w:bookmarkEnd w:id="46"/>
      <w:r>
        <w:t>Identity</w:t>
      </w:r>
      <w:r>
        <w:rPr>
          <w:spacing w:val="-10"/>
        </w:rPr>
        <w:t xml:space="preserve"> </w:t>
      </w:r>
      <w:r>
        <w:t>Embodied:</w:t>
      </w:r>
      <w:r>
        <w:rPr>
          <w:spacing w:val="-7"/>
        </w:rPr>
        <w:t xml:space="preserve"> </w:t>
      </w:r>
      <w:r>
        <w:t>Experiential</w:t>
      </w:r>
      <w:r>
        <w:rPr>
          <w:spacing w:val="-8"/>
        </w:rPr>
        <w:t xml:space="preserve"> </w:t>
      </w:r>
      <w:r>
        <w:t>Units</w:t>
      </w:r>
      <w:r>
        <w:rPr>
          <w:spacing w:val="-7"/>
        </w:rPr>
        <w:t xml:space="preserve"> </w:t>
      </w:r>
      <w:r>
        <w:t>and</w:t>
      </w:r>
      <w:r>
        <w:rPr>
          <w:spacing w:val="-8"/>
        </w:rPr>
        <w:t xml:space="preserve"> </w:t>
      </w:r>
      <w:r>
        <w:t>Cellular</w:t>
      </w:r>
      <w:r>
        <w:rPr>
          <w:spacing w:val="-7"/>
        </w:rPr>
        <w:t xml:space="preserve"> </w:t>
      </w:r>
      <w:r>
        <w:rPr>
          <w:spacing w:val="-2"/>
        </w:rPr>
        <w:t>Instantiation</w:t>
      </w:r>
    </w:p>
    <w:p w14:paraId="5E85DAE2" w14:textId="77777777" w:rsidR="00CC753A" w:rsidRDefault="008D59CF">
      <w:pPr>
        <w:pStyle w:val="BodyText"/>
        <w:spacing w:before="247" w:line="256" w:lineRule="auto"/>
        <w:ind w:right="365"/>
      </w:pPr>
      <w:r>
        <w:t>Remarkably, Experiential Units are not just abstract concepts; they operate at a cellular level, encoding each discrete subjective experience through measurable neurobiological and epigenetic</w:t>
      </w:r>
      <w:r>
        <w:rPr>
          <w:spacing w:val="-4"/>
        </w:rPr>
        <w:t xml:space="preserve"> </w:t>
      </w:r>
      <w:r>
        <w:t>markers.</w:t>
      </w:r>
      <w:r>
        <w:rPr>
          <w:spacing w:val="-4"/>
        </w:rPr>
        <w:t xml:space="preserve"> </w:t>
      </w:r>
      <w:r>
        <w:t>This</w:t>
      </w:r>
      <w:r>
        <w:rPr>
          <w:spacing w:val="-4"/>
        </w:rPr>
        <w:t xml:space="preserve"> </w:t>
      </w:r>
      <w:r>
        <w:t>signifies</w:t>
      </w:r>
      <w:r>
        <w:rPr>
          <w:spacing w:val="-4"/>
        </w:rPr>
        <w:t xml:space="preserve"> </w:t>
      </w:r>
      <w:r>
        <w:t>that</w:t>
      </w:r>
      <w:r>
        <w:rPr>
          <w:spacing w:val="-4"/>
        </w:rPr>
        <w:t xml:space="preserve"> </w:t>
      </w:r>
      <w:r>
        <w:t>the</w:t>
      </w:r>
      <w:r>
        <w:rPr>
          <w:spacing w:val="-4"/>
        </w:rPr>
        <w:t xml:space="preserve"> </w:t>
      </w:r>
      <w:r>
        <w:t>formation</w:t>
      </w:r>
      <w:r>
        <w:rPr>
          <w:spacing w:val="-4"/>
        </w:rPr>
        <w:t xml:space="preserve"> </w:t>
      </w:r>
      <w:r>
        <w:t>of</w:t>
      </w:r>
      <w:r>
        <w:rPr>
          <w:spacing w:val="-4"/>
        </w:rPr>
        <w:t xml:space="preserve"> </w:t>
      </w:r>
      <w:r>
        <w:t>identity</w:t>
      </w:r>
      <w:r>
        <w:rPr>
          <w:spacing w:val="-4"/>
        </w:rPr>
        <w:t xml:space="preserve"> </w:t>
      </w:r>
      <w:r>
        <w:t>is</w:t>
      </w:r>
      <w:r>
        <w:rPr>
          <w:spacing w:val="-4"/>
        </w:rPr>
        <w:t xml:space="preserve"> </w:t>
      </w:r>
      <w:r>
        <w:t>fundamentally</w:t>
      </w:r>
      <w:r>
        <w:rPr>
          <w:spacing w:val="-4"/>
        </w:rPr>
        <w:t xml:space="preserve"> </w:t>
      </w:r>
      <w:r>
        <w:t>embodied</w:t>
      </w:r>
      <w:r>
        <w:rPr>
          <w:spacing w:val="-4"/>
        </w:rPr>
        <w:t xml:space="preserve"> </w:t>
      </w:r>
      <w:r>
        <w:t>and cellularly</w:t>
      </w:r>
      <w:r>
        <w:rPr>
          <w:spacing w:val="-3"/>
        </w:rPr>
        <w:t xml:space="preserve"> </w:t>
      </w:r>
      <w:r>
        <w:t>instantiated</w:t>
      </w:r>
      <w:r>
        <w:rPr>
          <w:spacing w:val="-3"/>
        </w:rPr>
        <w:t xml:space="preserve"> </w:t>
      </w:r>
      <w:r>
        <w:t>,</w:t>
      </w:r>
      <w:r>
        <w:rPr>
          <w:spacing w:val="-3"/>
        </w:rPr>
        <w:t xml:space="preserve"> </w:t>
      </w:r>
      <w:r>
        <w:t>with</w:t>
      </w:r>
      <w:r>
        <w:rPr>
          <w:spacing w:val="-3"/>
        </w:rPr>
        <w:t xml:space="preserve"> </w:t>
      </w:r>
      <w:r>
        <w:t>each</w:t>
      </w:r>
      <w:r>
        <w:rPr>
          <w:spacing w:val="-3"/>
        </w:rPr>
        <w:t xml:space="preserve"> </w:t>
      </w:r>
      <w:r>
        <w:t>cell</w:t>
      </w:r>
      <w:r>
        <w:rPr>
          <w:spacing w:val="-3"/>
        </w:rPr>
        <w:t xml:space="preserve"> </w:t>
      </w:r>
      <w:r>
        <w:t>acting</w:t>
      </w:r>
      <w:r>
        <w:rPr>
          <w:spacing w:val="-3"/>
        </w:rPr>
        <w:t xml:space="preserve"> </w:t>
      </w:r>
      <w:r>
        <w:t>as</w:t>
      </w:r>
      <w:r>
        <w:rPr>
          <w:spacing w:val="-3"/>
        </w:rPr>
        <w:t xml:space="preserve"> </w:t>
      </w:r>
      <w:r>
        <w:t>an</w:t>
      </w:r>
      <w:r>
        <w:rPr>
          <w:spacing w:val="-3"/>
        </w:rPr>
        <w:t xml:space="preserve"> </w:t>
      </w:r>
      <w:r>
        <w:t>autonomous</w:t>
      </w:r>
      <w:r>
        <w:rPr>
          <w:spacing w:val="-3"/>
        </w:rPr>
        <w:t xml:space="preserve"> </w:t>
      </w:r>
      <w:r>
        <w:t>sensor,</w:t>
      </w:r>
      <w:r>
        <w:rPr>
          <w:spacing w:val="-3"/>
        </w:rPr>
        <w:t xml:space="preserve"> </w:t>
      </w:r>
      <w:r>
        <w:t>integrator,</w:t>
      </w:r>
      <w:r>
        <w:rPr>
          <w:spacing w:val="-3"/>
        </w:rPr>
        <w:t xml:space="preserve"> </w:t>
      </w:r>
      <w:r>
        <w:t>and</w:t>
      </w:r>
      <w:r>
        <w:rPr>
          <w:spacing w:val="-3"/>
        </w:rPr>
        <w:t xml:space="preserve"> </w:t>
      </w:r>
      <w:r>
        <w:t>storage unit for experiential data.</w:t>
      </w:r>
    </w:p>
    <w:p w14:paraId="502B0703" w14:textId="77777777" w:rsidR="00CC753A" w:rsidRDefault="008D59CF">
      <w:pPr>
        <w:pStyle w:val="BodyText"/>
        <w:spacing w:line="256" w:lineRule="auto"/>
      </w:pPr>
      <w:r>
        <w:t>The concept that identity is cellularly instantiated provides the concrete biological basis for phenomena like "body memory"—the persistence of traumatic or emotional experiences in physical sensations. This direct physical encoding explains why these "felt truths" exhibit notorious resistance to change through purely cognitive means, establishing a causal link between micro-level biological processes and the macro-level psychological experience of Energetic Misalignment. If "felt truths" are physically enc</w:t>
      </w:r>
      <w:r>
        <w:t>oded in cells, then early experiences can hardwire maladaptive physiological and behavioral responses. This means psychological suffering</w:t>
      </w:r>
      <w:r>
        <w:rPr>
          <w:spacing w:val="-4"/>
        </w:rPr>
        <w:t xml:space="preserve"> </w:t>
      </w:r>
      <w:r>
        <w:t>(Energetic</w:t>
      </w:r>
      <w:r>
        <w:rPr>
          <w:spacing w:val="-4"/>
        </w:rPr>
        <w:t xml:space="preserve"> </w:t>
      </w:r>
      <w:r>
        <w:t>Misalignment)</w:t>
      </w:r>
      <w:r>
        <w:rPr>
          <w:spacing w:val="-4"/>
        </w:rPr>
        <w:t xml:space="preserve"> </w:t>
      </w:r>
      <w:r>
        <w:t>is</w:t>
      </w:r>
      <w:r>
        <w:rPr>
          <w:spacing w:val="-4"/>
        </w:rPr>
        <w:t xml:space="preserve"> </w:t>
      </w:r>
      <w:r>
        <w:t>not</w:t>
      </w:r>
      <w:r>
        <w:rPr>
          <w:spacing w:val="-4"/>
        </w:rPr>
        <w:t xml:space="preserve"> </w:t>
      </w:r>
      <w:r>
        <w:t>merely</w:t>
      </w:r>
      <w:r>
        <w:rPr>
          <w:spacing w:val="-4"/>
        </w:rPr>
        <w:t xml:space="preserve"> </w:t>
      </w:r>
      <w:r>
        <w:t>a</w:t>
      </w:r>
      <w:r>
        <w:rPr>
          <w:spacing w:val="-4"/>
        </w:rPr>
        <w:t xml:space="preserve"> </w:t>
      </w:r>
      <w:r>
        <w:t>mental</w:t>
      </w:r>
      <w:r>
        <w:rPr>
          <w:spacing w:val="-4"/>
        </w:rPr>
        <w:t xml:space="preserve"> </w:t>
      </w:r>
      <w:r>
        <w:t>state</w:t>
      </w:r>
      <w:r>
        <w:rPr>
          <w:spacing w:val="-4"/>
        </w:rPr>
        <w:t xml:space="preserve"> </w:t>
      </w:r>
      <w:r>
        <w:t>but</w:t>
      </w:r>
      <w:r>
        <w:rPr>
          <w:spacing w:val="-4"/>
        </w:rPr>
        <w:t xml:space="preserve"> </w:t>
      </w:r>
      <w:r>
        <w:t>a</w:t>
      </w:r>
      <w:r>
        <w:rPr>
          <w:spacing w:val="-4"/>
        </w:rPr>
        <w:t xml:space="preserve"> </w:t>
      </w:r>
      <w:r>
        <w:t>deeply</w:t>
      </w:r>
      <w:r>
        <w:rPr>
          <w:spacing w:val="-4"/>
        </w:rPr>
        <w:t xml:space="preserve"> </w:t>
      </w:r>
      <w:r>
        <w:t>embodied,</w:t>
      </w:r>
      <w:r>
        <w:rPr>
          <w:spacing w:val="-4"/>
        </w:rPr>
        <w:t xml:space="preserve"> </w:t>
      </w:r>
      <w:r>
        <w:t>cellular phenomenon. This provides a robust scientific argument for the necessity of "somatic-first approaches" within ODERS, as they target the root cause at the most fundamental biological level, going beyond superficial cognitive interventions.</w:t>
      </w:r>
    </w:p>
    <w:p w14:paraId="1DB8E20C" w14:textId="77777777" w:rsidR="00CC753A" w:rsidRDefault="008D59CF">
      <w:pPr>
        <w:pStyle w:val="Heading3"/>
        <w:spacing w:before="230" w:line="244" w:lineRule="auto"/>
        <w:ind w:right="371"/>
      </w:pPr>
      <w:bookmarkStart w:id="47" w:name="Mechanisms_of_Molecular_Encoding:_DNA_Me"/>
      <w:bookmarkEnd w:id="47"/>
      <w:r>
        <w:t>Mechanisms</w:t>
      </w:r>
      <w:r>
        <w:rPr>
          <w:spacing w:val="-8"/>
        </w:rPr>
        <w:t xml:space="preserve"> </w:t>
      </w:r>
      <w:r>
        <w:t>of</w:t>
      </w:r>
      <w:r>
        <w:rPr>
          <w:spacing w:val="-8"/>
        </w:rPr>
        <w:t xml:space="preserve"> </w:t>
      </w:r>
      <w:r>
        <w:t>Molecular</w:t>
      </w:r>
      <w:r>
        <w:rPr>
          <w:spacing w:val="-8"/>
        </w:rPr>
        <w:t xml:space="preserve"> </w:t>
      </w:r>
      <w:r>
        <w:t>Encoding:</w:t>
      </w:r>
      <w:r>
        <w:rPr>
          <w:spacing w:val="-8"/>
        </w:rPr>
        <w:t xml:space="preserve"> </w:t>
      </w:r>
      <w:r>
        <w:t>DNA</w:t>
      </w:r>
      <w:r>
        <w:rPr>
          <w:spacing w:val="-8"/>
        </w:rPr>
        <w:t xml:space="preserve"> </w:t>
      </w:r>
      <w:r>
        <w:t>Methylation,</w:t>
      </w:r>
      <w:r>
        <w:rPr>
          <w:spacing w:val="-8"/>
        </w:rPr>
        <w:t xml:space="preserve"> </w:t>
      </w:r>
      <w:r>
        <w:t>Histone Acetylation, Receptor Density Modulation, Synaptic Plasticity</w:t>
      </w:r>
    </w:p>
    <w:p w14:paraId="58C4A5AC" w14:textId="77777777" w:rsidR="00CC753A" w:rsidRDefault="008D59CF">
      <w:pPr>
        <w:pStyle w:val="BodyText"/>
        <w:spacing w:before="242" w:line="256" w:lineRule="auto"/>
        <w:ind w:right="365"/>
      </w:pPr>
      <w:r>
        <w:t>The molecular mechanisms underlying this encoding are multifaceted and include several key epigenetic processes. Epigenetics refers to changes that affect gene activity and expression without</w:t>
      </w:r>
      <w:r>
        <w:rPr>
          <w:spacing w:val="-3"/>
        </w:rPr>
        <w:t xml:space="preserve"> </w:t>
      </w:r>
      <w:r>
        <w:t>altering</w:t>
      </w:r>
      <w:r>
        <w:rPr>
          <w:spacing w:val="-3"/>
        </w:rPr>
        <w:t xml:space="preserve"> </w:t>
      </w:r>
      <w:r>
        <w:t>the</w:t>
      </w:r>
      <w:r>
        <w:rPr>
          <w:spacing w:val="-3"/>
        </w:rPr>
        <w:t xml:space="preserve"> </w:t>
      </w:r>
      <w:r>
        <w:t>underlying</w:t>
      </w:r>
      <w:r>
        <w:rPr>
          <w:spacing w:val="-3"/>
        </w:rPr>
        <w:t xml:space="preserve"> </w:t>
      </w:r>
      <w:r>
        <w:t>DNA</w:t>
      </w:r>
      <w:r>
        <w:rPr>
          <w:spacing w:val="-3"/>
        </w:rPr>
        <w:t xml:space="preserve"> </w:t>
      </w:r>
      <w:r>
        <w:t>sequence</w:t>
      </w:r>
      <w:r>
        <w:rPr>
          <w:spacing w:val="-3"/>
        </w:rPr>
        <w:t xml:space="preserve"> </w:t>
      </w:r>
      <w:r>
        <w:t>itself.</w:t>
      </w:r>
      <w:r>
        <w:rPr>
          <w:spacing w:val="-3"/>
        </w:rPr>
        <w:t xml:space="preserve"> </w:t>
      </w:r>
      <w:r>
        <w:t>DNA</w:t>
      </w:r>
      <w:r>
        <w:rPr>
          <w:spacing w:val="-3"/>
        </w:rPr>
        <w:t xml:space="preserve"> </w:t>
      </w:r>
      <w:r>
        <w:t>can</w:t>
      </w:r>
      <w:r>
        <w:rPr>
          <w:spacing w:val="-3"/>
        </w:rPr>
        <w:t xml:space="preserve"> </w:t>
      </w:r>
      <w:r>
        <w:t>be</w:t>
      </w:r>
      <w:r>
        <w:rPr>
          <w:spacing w:val="-3"/>
        </w:rPr>
        <w:t xml:space="preserve"> </w:t>
      </w:r>
      <w:r>
        <w:t>thought</w:t>
      </w:r>
      <w:r>
        <w:rPr>
          <w:spacing w:val="-3"/>
        </w:rPr>
        <w:t xml:space="preserve"> </w:t>
      </w:r>
      <w:r>
        <w:t>of</w:t>
      </w:r>
      <w:r>
        <w:rPr>
          <w:spacing w:val="-3"/>
        </w:rPr>
        <w:t xml:space="preserve"> </w:t>
      </w:r>
      <w:r>
        <w:t>as</w:t>
      </w:r>
      <w:r>
        <w:rPr>
          <w:spacing w:val="-3"/>
        </w:rPr>
        <w:t xml:space="preserve"> </w:t>
      </w:r>
      <w:r>
        <w:t>a</w:t>
      </w:r>
      <w:r>
        <w:rPr>
          <w:spacing w:val="-3"/>
        </w:rPr>
        <w:t xml:space="preserve"> </w:t>
      </w:r>
      <w:r>
        <w:t>vast</w:t>
      </w:r>
      <w:r>
        <w:rPr>
          <w:spacing w:val="-3"/>
        </w:rPr>
        <w:t xml:space="preserve"> </w:t>
      </w:r>
      <w:r>
        <w:t>cookbook of recipes; epigenetics determines which recipes are read, how often, and when.</w:t>
      </w:r>
    </w:p>
    <w:p w14:paraId="0B14A3FC" w14:textId="77777777" w:rsidR="00CC753A" w:rsidRDefault="008D59CF">
      <w:pPr>
        <w:pStyle w:val="ListParagraph"/>
        <w:numPr>
          <w:ilvl w:val="1"/>
          <w:numId w:val="16"/>
        </w:numPr>
        <w:tabs>
          <w:tab w:val="left" w:pos="600"/>
        </w:tabs>
        <w:spacing w:line="256" w:lineRule="auto"/>
        <w:ind w:right="462"/>
      </w:pPr>
      <w:r>
        <w:rPr>
          <w:rFonts w:ascii="Arial" w:hAnsi="Arial"/>
          <w:b/>
        </w:rPr>
        <w:t xml:space="preserve">DNA Methylation: </w:t>
      </w:r>
      <w:r>
        <w:t>This process involves attaching small chemical groups (methyl groups) to specific locations on the DNA molecule. It is akin to placing a "chemical sticky note"</w:t>
      </w:r>
      <w:r>
        <w:rPr>
          <w:spacing w:val="-3"/>
        </w:rPr>
        <w:t xml:space="preserve"> </w:t>
      </w:r>
      <w:r>
        <w:t>on</w:t>
      </w:r>
      <w:r>
        <w:rPr>
          <w:spacing w:val="-3"/>
        </w:rPr>
        <w:t xml:space="preserve"> </w:t>
      </w:r>
      <w:r>
        <w:t>a</w:t>
      </w:r>
      <w:r>
        <w:rPr>
          <w:spacing w:val="-3"/>
        </w:rPr>
        <w:t xml:space="preserve"> </w:t>
      </w:r>
      <w:r>
        <w:t>gene's</w:t>
      </w:r>
      <w:r>
        <w:rPr>
          <w:spacing w:val="-3"/>
        </w:rPr>
        <w:t xml:space="preserve"> </w:t>
      </w:r>
      <w:r>
        <w:t>recipe</w:t>
      </w:r>
      <w:r>
        <w:rPr>
          <w:spacing w:val="-3"/>
        </w:rPr>
        <w:t xml:space="preserve"> </w:t>
      </w:r>
      <w:r>
        <w:t>in</w:t>
      </w:r>
      <w:r>
        <w:rPr>
          <w:spacing w:val="-3"/>
        </w:rPr>
        <w:t xml:space="preserve"> </w:t>
      </w:r>
      <w:r>
        <w:t>the</w:t>
      </w:r>
      <w:r>
        <w:rPr>
          <w:spacing w:val="-3"/>
        </w:rPr>
        <w:t xml:space="preserve"> </w:t>
      </w:r>
      <w:r>
        <w:t>DNA</w:t>
      </w:r>
      <w:r>
        <w:rPr>
          <w:spacing w:val="-3"/>
        </w:rPr>
        <w:t xml:space="preserve"> </w:t>
      </w:r>
      <w:r>
        <w:t>cookbook.</w:t>
      </w:r>
      <w:r>
        <w:rPr>
          <w:spacing w:val="-3"/>
        </w:rPr>
        <w:t xml:space="preserve"> </w:t>
      </w:r>
      <w:r>
        <w:t>This</w:t>
      </w:r>
      <w:r>
        <w:rPr>
          <w:spacing w:val="-3"/>
        </w:rPr>
        <w:t xml:space="preserve"> </w:t>
      </w:r>
      <w:r>
        <w:t>note</w:t>
      </w:r>
      <w:r>
        <w:rPr>
          <w:spacing w:val="-3"/>
        </w:rPr>
        <w:t xml:space="preserve"> </w:t>
      </w:r>
      <w:r>
        <w:t>doesn't</w:t>
      </w:r>
      <w:r>
        <w:rPr>
          <w:spacing w:val="-3"/>
        </w:rPr>
        <w:t xml:space="preserve"> </w:t>
      </w:r>
      <w:r>
        <w:t>change</w:t>
      </w:r>
      <w:r>
        <w:rPr>
          <w:spacing w:val="-3"/>
        </w:rPr>
        <w:t xml:space="preserve"> </w:t>
      </w:r>
      <w:r>
        <w:t>the</w:t>
      </w:r>
      <w:r>
        <w:rPr>
          <w:spacing w:val="-3"/>
        </w:rPr>
        <w:t xml:space="preserve"> </w:t>
      </w:r>
      <w:r>
        <w:t>recipe</w:t>
      </w:r>
      <w:r>
        <w:rPr>
          <w:spacing w:val="-3"/>
        </w:rPr>
        <w:t xml:space="preserve"> </w:t>
      </w:r>
      <w:r>
        <w:t>itself,</w:t>
      </w:r>
    </w:p>
    <w:p w14:paraId="31E3AEA0" w14:textId="77777777" w:rsidR="00CC753A" w:rsidRDefault="00CC753A">
      <w:pPr>
        <w:pStyle w:val="ListParagraph"/>
        <w:spacing w:line="256" w:lineRule="auto"/>
        <w:sectPr w:rsidR="00CC753A">
          <w:pgSz w:w="12240" w:h="15840"/>
          <w:pgMar w:top="1380" w:right="1080" w:bottom="280" w:left="1440" w:header="720" w:footer="720" w:gutter="0"/>
          <w:cols w:space="720"/>
        </w:sectPr>
      </w:pPr>
    </w:p>
    <w:p w14:paraId="06AEECD2" w14:textId="77777777" w:rsidR="00CC753A" w:rsidRDefault="008D59CF">
      <w:pPr>
        <w:pStyle w:val="BodyText"/>
        <w:spacing w:before="65"/>
        <w:ind w:left="600" w:right="0"/>
      </w:pPr>
      <w:r>
        <w:lastRenderedPageBreak/>
        <w:t>but</w:t>
      </w:r>
      <w:r>
        <w:rPr>
          <w:spacing w:val="-6"/>
        </w:rPr>
        <w:t xml:space="preserve"> </w:t>
      </w:r>
      <w:r>
        <w:t>it</w:t>
      </w:r>
      <w:r>
        <w:rPr>
          <w:spacing w:val="-4"/>
        </w:rPr>
        <w:t xml:space="preserve"> </w:t>
      </w:r>
      <w:r>
        <w:t>tells</w:t>
      </w:r>
      <w:r>
        <w:rPr>
          <w:spacing w:val="-4"/>
        </w:rPr>
        <w:t xml:space="preserve"> </w:t>
      </w:r>
      <w:r>
        <w:t>the</w:t>
      </w:r>
      <w:r>
        <w:rPr>
          <w:spacing w:val="-4"/>
        </w:rPr>
        <w:t xml:space="preserve"> </w:t>
      </w:r>
      <w:r>
        <w:t>cell</w:t>
      </w:r>
      <w:r>
        <w:rPr>
          <w:spacing w:val="-4"/>
        </w:rPr>
        <w:t xml:space="preserve"> </w:t>
      </w:r>
      <w:r>
        <w:t>whether</w:t>
      </w:r>
      <w:r>
        <w:rPr>
          <w:spacing w:val="-4"/>
        </w:rPr>
        <w:t xml:space="preserve"> </w:t>
      </w:r>
      <w:r>
        <w:t>to</w:t>
      </w:r>
      <w:r>
        <w:rPr>
          <w:spacing w:val="-4"/>
        </w:rPr>
        <w:t xml:space="preserve"> </w:t>
      </w:r>
      <w:r>
        <w:t>use</w:t>
      </w:r>
      <w:r>
        <w:rPr>
          <w:spacing w:val="-4"/>
        </w:rPr>
        <w:t xml:space="preserve"> </w:t>
      </w:r>
      <w:r>
        <w:t>that</w:t>
      </w:r>
      <w:r>
        <w:rPr>
          <w:spacing w:val="-4"/>
        </w:rPr>
        <w:t xml:space="preserve"> </w:t>
      </w:r>
      <w:r>
        <w:t>recipe</w:t>
      </w:r>
      <w:r>
        <w:rPr>
          <w:spacing w:val="-4"/>
        </w:rPr>
        <w:t xml:space="preserve"> </w:t>
      </w:r>
      <w:r>
        <w:t>more</w:t>
      </w:r>
      <w:r>
        <w:rPr>
          <w:spacing w:val="-4"/>
        </w:rPr>
        <w:t xml:space="preserve"> </w:t>
      </w:r>
      <w:r>
        <w:t>often,</w:t>
      </w:r>
      <w:r>
        <w:rPr>
          <w:spacing w:val="-4"/>
        </w:rPr>
        <w:t xml:space="preserve"> </w:t>
      </w:r>
      <w:r>
        <w:t>less</w:t>
      </w:r>
      <w:r>
        <w:rPr>
          <w:spacing w:val="-4"/>
        </w:rPr>
        <w:t xml:space="preserve"> </w:t>
      </w:r>
      <w:r>
        <w:t>often,</w:t>
      </w:r>
      <w:r>
        <w:rPr>
          <w:spacing w:val="-4"/>
        </w:rPr>
        <w:t xml:space="preserve"> </w:t>
      </w:r>
      <w:r>
        <w:t>or</w:t>
      </w:r>
      <w:r>
        <w:rPr>
          <w:spacing w:val="-4"/>
        </w:rPr>
        <w:t xml:space="preserve"> </w:t>
      </w:r>
      <w:r>
        <w:t>to</w:t>
      </w:r>
      <w:r>
        <w:rPr>
          <w:spacing w:val="-4"/>
        </w:rPr>
        <w:t xml:space="preserve"> </w:t>
      </w:r>
      <w:r>
        <w:t>ignore</w:t>
      </w:r>
      <w:r>
        <w:rPr>
          <w:spacing w:val="-4"/>
        </w:rPr>
        <w:t xml:space="preserve"> </w:t>
      </w:r>
      <w:r>
        <w:t>it</w:t>
      </w:r>
      <w:r>
        <w:rPr>
          <w:spacing w:val="-3"/>
        </w:rPr>
        <w:t xml:space="preserve"> </w:t>
      </w:r>
      <w:r>
        <w:rPr>
          <w:spacing w:val="-2"/>
        </w:rPr>
        <w:t>entirely.</w:t>
      </w:r>
    </w:p>
    <w:p w14:paraId="7FBFECB5" w14:textId="77777777" w:rsidR="00CC753A" w:rsidRDefault="008D59CF">
      <w:pPr>
        <w:pStyle w:val="ListParagraph"/>
        <w:numPr>
          <w:ilvl w:val="1"/>
          <w:numId w:val="16"/>
        </w:numPr>
        <w:tabs>
          <w:tab w:val="left" w:pos="600"/>
        </w:tabs>
        <w:spacing w:before="17" w:line="256" w:lineRule="auto"/>
        <w:ind w:right="490"/>
      </w:pPr>
      <w:r>
        <w:rPr>
          <w:rFonts w:ascii="Arial" w:hAnsi="Arial"/>
          <w:b/>
        </w:rPr>
        <w:t xml:space="preserve">Histone Acetylation: </w:t>
      </w:r>
      <w:r>
        <w:t>Here, DNA is wrapped around proteins called histones, much like thread around bobbins. Histone acetylation involves adding acetyl groups to these proteins,</w:t>
      </w:r>
      <w:r>
        <w:rPr>
          <w:spacing w:val="-4"/>
        </w:rPr>
        <w:t xml:space="preserve"> </w:t>
      </w:r>
      <w:r>
        <w:t>which</w:t>
      </w:r>
      <w:r>
        <w:rPr>
          <w:spacing w:val="-4"/>
        </w:rPr>
        <w:t xml:space="preserve"> </w:t>
      </w:r>
      <w:r>
        <w:t>loosens</w:t>
      </w:r>
      <w:r>
        <w:rPr>
          <w:spacing w:val="-4"/>
        </w:rPr>
        <w:t xml:space="preserve"> </w:t>
      </w:r>
      <w:r>
        <w:t>their</w:t>
      </w:r>
      <w:r>
        <w:rPr>
          <w:spacing w:val="-4"/>
        </w:rPr>
        <w:t xml:space="preserve"> </w:t>
      </w:r>
      <w:r>
        <w:t>grip</w:t>
      </w:r>
      <w:r>
        <w:rPr>
          <w:spacing w:val="-4"/>
        </w:rPr>
        <w:t xml:space="preserve"> </w:t>
      </w:r>
      <w:r>
        <w:t>on</w:t>
      </w:r>
      <w:r>
        <w:rPr>
          <w:spacing w:val="-4"/>
        </w:rPr>
        <w:t xml:space="preserve"> </w:t>
      </w:r>
      <w:r>
        <w:t>the</w:t>
      </w:r>
      <w:r>
        <w:rPr>
          <w:spacing w:val="-4"/>
        </w:rPr>
        <w:t xml:space="preserve"> </w:t>
      </w:r>
      <w:r>
        <w:t>DNA,</w:t>
      </w:r>
      <w:r>
        <w:rPr>
          <w:spacing w:val="-4"/>
        </w:rPr>
        <w:t xml:space="preserve"> </w:t>
      </w:r>
      <w:r>
        <w:t>making</w:t>
      </w:r>
      <w:r>
        <w:rPr>
          <w:spacing w:val="-4"/>
        </w:rPr>
        <w:t xml:space="preserve"> </w:t>
      </w:r>
      <w:r>
        <w:t>the</w:t>
      </w:r>
      <w:r>
        <w:rPr>
          <w:spacing w:val="-4"/>
        </w:rPr>
        <w:t xml:space="preserve"> </w:t>
      </w:r>
      <w:r>
        <w:t>genetic</w:t>
      </w:r>
      <w:r>
        <w:rPr>
          <w:spacing w:val="-4"/>
        </w:rPr>
        <w:t xml:space="preserve"> </w:t>
      </w:r>
      <w:r>
        <w:t>recipes</w:t>
      </w:r>
      <w:r>
        <w:rPr>
          <w:spacing w:val="-4"/>
        </w:rPr>
        <w:t xml:space="preserve"> </w:t>
      </w:r>
      <w:r>
        <w:t>on</w:t>
      </w:r>
      <w:r>
        <w:rPr>
          <w:spacing w:val="-4"/>
        </w:rPr>
        <w:t xml:space="preserve"> </w:t>
      </w:r>
      <w:r>
        <w:t>that</w:t>
      </w:r>
      <w:r>
        <w:rPr>
          <w:spacing w:val="-4"/>
        </w:rPr>
        <w:t xml:space="preserve"> </w:t>
      </w:r>
      <w:r>
        <w:t>section of DNA more accessible and easier for the cell to read. This can be visualized as "loosening the thread on the bobbins".</w:t>
      </w:r>
    </w:p>
    <w:p w14:paraId="00E8D358" w14:textId="77777777" w:rsidR="00CC753A" w:rsidRDefault="008D59CF">
      <w:pPr>
        <w:pStyle w:val="ListParagraph"/>
        <w:numPr>
          <w:ilvl w:val="1"/>
          <w:numId w:val="16"/>
        </w:numPr>
        <w:tabs>
          <w:tab w:val="left" w:pos="600"/>
        </w:tabs>
        <w:spacing w:line="256" w:lineRule="auto"/>
        <w:ind w:right="424"/>
      </w:pPr>
      <w:r>
        <w:rPr>
          <w:rFonts w:ascii="Arial" w:hAnsi="Arial"/>
          <w:b/>
        </w:rPr>
        <w:t xml:space="preserve">Receptor Density Modulation: </w:t>
      </w:r>
      <w:r>
        <w:t>This refers to changes in the number and sensitivity of receptors on cell surfaces. This allows cells to dynamically adapt their responses to stimuli,</w:t>
      </w:r>
      <w:r>
        <w:rPr>
          <w:spacing w:val="-4"/>
        </w:rPr>
        <w:t xml:space="preserve"> </w:t>
      </w:r>
      <w:r>
        <w:t>much</w:t>
      </w:r>
      <w:r>
        <w:rPr>
          <w:spacing w:val="-4"/>
        </w:rPr>
        <w:t xml:space="preserve"> </w:t>
      </w:r>
      <w:r>
        <w:t>like</w:t>
      </w:r>
      <w:r>
        <w:rPr>
          <w:spacing w:val="-4"/>
        </w:rPr>
        <w:t xml:space="preserve"> </w:t>
      </w:r>
      <w:r>
        <w:t>a</w:t>
      </w:r>
      <w:r>
        <w:rPr>
          <w:spacing w:val="-4"/>
        </w:rPr>
        <w:t xml:space="preserve"> </w:t>
      </w:r>
      <w:r>
        <w:t>radio</w:t>
      </w:r>
      <w:r>
        <w:rPr>
          <w:spacing w:val="-4"/>
        </w:rPr>
        <w:t xml:space="preserve"> </w:t>
      </w:r>
      <w:r>
        <w:t>station</w:t>
      </w:r>
      <w:r>
        <w:rPr>
          <w:spacing w:val="-4"/>
        </w:rPr>
        <w:t xml:space="preserve"> </w:t>
      </w:r>
      <w:r>
        <w:t>adjusting</w:t>
      </w:r>
      <w:r>
        <w:rPr>
          <w:spacing w:val="-4"/>
        </w:rPr>
        <w:t xml:space="preserve"> </w:t>
      </w:r>
      <w:r>
        <w:t>its</w:t>
      </w:r>
      <w:r>
        <w:rPr>
          <w:spacing w:val="-4"/>
        </w:rPr>
        <w:t xml:space="preserve"> </w:t>
      </w:r>
      <w:r>
        <w:t>"antennas"</w:t>
      </w:r>
      <w:r>
        <w:rPr>
          <w:spacing w:val="-4"/>
        </w:rPr>
        <w:t xml:space="preserve"> </w:t>
      </w:r>
      <w:r>
        <w:t>to</w:t>
      </w:r>
      <w:r>
        <w:rPr>
          <w:spacing w:val="-4"/>
        </w:rPr>
        <w:t xml:space="preserve"> </w:t>
      </w:r>
      <w:r>
        <w:t>better</w:t>
      </w:r>
      <w:r>
        <w:rPr>
          <w:spacing w:val="-4"/>
        </w:rPr>
        <w:t xml:space="preserve"> </w:t>
      </w:r>
      <w:r>
        <w:t>receive</w:t>
      </w:r>
      <w:r>
        <w:rPr>
          <w:spacing w:val="-4"/>
        </w:rPr>
        <w:t xml:space="preserve"> </w:t>
      </w:r>
      <w:r>
        <w:t>different</w:t>
      </w:r>
      <w:r>
        <w:rPr>
          <w:spacing w:val="-4"/>
        </w:rPr>
        <w:t xml:space="preserve"> </w:t>
      </w:r>
      <w:r>
        <w:t>signals from the environment.</w:t>
      </w:r>
    </w:p>
    <w:p w14:paraId="7F00868B" w14:textId="77777777" w:rsidR="00CC753A" w:rsidRDefault="008D59CF">
      <w:pPr>
        <w:pStyle w:val="ListParagraph"/>
        <w:numPr>
          <w:ilvl w:val="1"/>
          <w:numId w:val="16"/>
        </w:numPr>
        <w:tabs>
          <w:tab w:val="left" w:pos="600"/>
        </w:tabs>
        <w:spacing w:line="256" w:lineRule="auto"/>
        <w:ind w:right="496"/>
      </w:pPr>
      <w:r>
        <w:rPr>
          <w:rFonts w:ascii="Arial" w:hAnsi="Arial"/>
          <w:b/>
        </w:rPr>
        <w:t>Synaptic</w:t>
      </w:r>
      <w:r>
        <w:rPr>
          <w:rFonts w:ascii="Arial" w:hAnsi="Arial"/>
          <w:b/>
          <w:spacing w:val="-4"/>
        </w:rPr>
        <w:t xml:space="preserve"> </w:t>
      </w:r>
      <w:r>
        <w:rPr>
          <w:rFonts w:ascii="Arial" w:hAnsi="Arial"/>
          <w:b/>
        </w:rPr>
        <w:t>Plasticity:</w:t>
      </w:r>
      <w:r>
        <w:rPr>
          <w:rFonts w:ascii="Arial" w:hAnsi="Arial"/>
          <w:b/>
          <w:spacing w:val="-4"/>
        </w:rPr>
        <w:t xml:space="preserve"> </w:t>
      </w:r>
      <w:r>
        <w:t>This</w:t>
      </w:r>
      <w:r>
        <w:rPr>
          <w:spacing w:val="-4"/>
        </w:rPr>
        <w:t xml:space="preserve"> </w:t>
      </w:r>
      <w:r>
        <w:t>is</w:t>
      </w:r>
      <w:r>
        <w:rPr>
          <w:spacing w:val="-4"/>
        </w:rPr>
        <w:t xml:space="preserve"> </w:t>
      </w:r>
      <w:r>
        <w:t>the</w:t>
      </w:r>
      <w:r>
        <w:rPr>
          <w:spacing w:val="-4"/>
        </w:rPr>
        <w:t xml:space="preserve"> </w:t>
      </w:r>
      <w:r>
        <w:t>ability</w:t>
      </w:r>
      <w:r>
        <w:rPr>
          <w:spacing w:val="-4"/>
        </w:rPr>
        <w:t xml:space="preserve"> </w:t>
      </w:r>
      <w:r>
        <w:t>of</w:t>
      </w:r>
      <w:r>
        <w:rPr>
          <w:spacing w:val="-4"/>
        </w:rPr>
        <w:t xml:space="preserve"> </w:t>
      </w:r>
      <w:r>
        <w:t>neurons</w:t>
      </w:r>
      <w:r>
        <w:rPr>
          <w:spacing w:val="-4"/>
        </w:rPr>
        <w:t xml:space="preserve"> </w:t>
      </w:r>
      <w:r>
        <w:t>to</w:t>
      </w:r>
      <w:r>
        <w:rPr>
          <w:spacing w:val="-4"/>
        </w:rPr>
        <w:t xml:space="preserve"> </w:t>
      </w:r>
      <w:r>
        <w:t>modify</w:t>
      </w:r>
      <w:r>
        <w:rPr>
          <w:spacing w:val="-4"/>
        </w:rPr>
        <w:t xml:space="preserve"> </w:t>
      </w:r>
      <w:r>
        <w:t>the</w:t>
      </w:r>
      <w:r>
        <w:rPr>
          <w:spacing w:val="-4"/>
        </w:rPr>
        <w:t xml:space="preserve"> </w:t>
      </w:r>
      <w:r>
        <w:t>strength</w:t>
      </w:r>
      <w:r>
        <w:rPr>
          <w:spacing w:val="-4"/>
        </w:rPr>
        <w:t xml:space="preserve"> </w:t>
      </w:r>
      <w:r>
        <w:t>and</w:t>
      </w:r>
      <w:r>
        <w:rPr>
          <w:spacing w:val="-4"/>
        </w:rPr>
        <w:t xml:space="preserve"> </w:t>
      </w:r>
      <w:r>
        <w:t>efficiency</w:t>
      </w:r>
      <w:r>
        <w:rPr>
          <w:spacing w:val="-4"/>
        </w:rPr>
        <w:t xml:space="preserve"> </w:t>
      </w:r>
      <w:r>
        <w:t>of their connections (synapses) in response to activity. This is a fundamental process for learning and memory, akin to "strengthening telephone lines" that are used frequently, making communication faster and more efficient.</w:t>
      </w:r>
    </w:p>
    <w:p w14:paraId="52368FD0" w14:textId="77777777" w:rsidR="00CC753A" w:rsidRDefault="008D59CF">
      <w:pPr>
        <w:pStyle w:val="BodyText"/>
        <w:spacing w:line="256" w:lineRule="auto"/>
        <w:ind w:right="442"/>
      </w:pPr>
      <w:r>
        <w:t>These mechanisms illustrate how experiences can leave a lasting chemical signature on cells, influencing which genes are turned on or off. The deepest layers of "stuckness" are, therefore, literally encoded in the body's cellular and genetic structure. This provides a powerful scientific justification for why purely cognitive or talk-based therapies often fall short: they are attempting to change a physical, molecularly encoded resonance with a purely conceptual, linguistic input. The molecular encoding cre</w:t>
      </w:r>
      <w:r>
        <w:t>ates a hardwired biological basis for psychological rigidity. This means the problem isn't just "mental" but "physical" at a cellular level. This provides the definitive scientific and logical mandate for ODERS's "molecular re-patterning" and "bottom-up, somatic-first approach." It transforms "ontological engineering" from a metaphor to a literal, biologically</w:t>
      </w:r>
      <w:r>
        <w:rPr>
          <w:spacing w:val="-4"/>
        </w:rPr>
        <w:t xml:space="preserve"> </w:t>
      </w:r>
      <w:r>
        <w:t>grounded</w:t>
      </w:r>
      <w:r>
        <w:rPr>
          <w:spacing w:val="-4"/>
        </w:rPr>
        <w:t xml:space="preserve"> </w:t>
      </w:r>
      <w:r>
        <w:t>process</w:t>
      </w:r>
      <w:r>
        <w:rPr>
          <w:spacing w:val="-4"/>
        </w:rPr>
        <w:t xml:space="preserve"> </w:t>
      </w:r>
      <w:r>
        <w:t>of</w:t>
      </w:r>
      <w:r>
        <w:rPr>
          <w:spacing w:val="-4"/>
        </w:rPr>
        <w:t xml:space="preserve"> </w:t>
      </w:r>
      <w:r>
        <w:t>re-architecting</w:t>
      </w:r>
      <w:r>
        <w:rPr>
          <w:spacing w:val="-4"/>
        </w:rPr>
        <w:t xml:space="preserve"> </w:t>
      </w:r>
      <w:r>
        <w:t>being</w:t>
      </w:r>
      <w:r>
        <w:rPr>
          <w:spacing w:val="-4"/>
        </w:rPr>
        <w:t xml:space="preserve"> </w:t>
      </w:r>
      <w:r>
        <w:t>at</w:t>
      </w:r>
      <w:r>
        <w:rPr>
          <w:spacing w:val="-4"/>
        </w:rPr>
        <w:t xml:space="preserve"> </w:t>
      </w:r>
      <w:r>
        <w:t>the</w:t>
      </w:r>
      <w:r>
        <w:rPr>
          <w:spacing w:val="-4"/>
        </w:rPr>
        <w:t xml:space="preserve"> </w:t>
      </w:r>
      <w:r>
        <w:t>cellular</w:t>
      </w:r>
      <w:r>
        <w:rPr>
          <w:spacing w:val="-4"/>
        </w:rPr>
        <w:t xml:space="preserve"> </w:t>
      </w:r>
      <w:r>
        <w:t>and</w:t>
      </w:r>
      <w:r>
        <w:rPr>
          <w:spacing w:val="-4"/>
        </w:rPr>
        <w:t xml:space="preserve"> </w:t>
      </w:r>
      <w:r>
        <w:t>molecular</w:t>
      </w:r>
      <w:r>
        <w:rPr>
          <w:spacing w:val="-4"/>
        </w:rPr>
        <w:t xml:space="preserve"> </w:t>
      </w:r>
      <w:r>
        <w:t>level.</w:t>
      </w:r>
      <w:r>
        <w:rPr>
          <w:spacing w:val="-4"/>
        </w:rPr>
        <w:t xml:space="preserve"> </w:t>
      </w:r>
      <w:r>
        <w:t>This</w:t>
      </w:r>
      <w:r>
        <w:rPr>
          <w:spacing w:val="-4"/>
        </w:rPr>
        <w:t xml:space="preserve"> </w:t>
      </w:r>
      <w:r>
        <w:t>is a critical therapeutic bottleneck for traditional approaches b</w:t>
      </w:r>
      <w:r>
        <w:t>ut an opportunity for IFT.</w:t>
      </w:r>
    </w:p>
    <w:p w14:paraId="1237F39C" w14:textId="77777777" w:rsidR="00CC753A" w:rsidRDefault="008D59CF">
      <w:pPr>
        <w:pStyle w:val="Heading3"/>
        <w:spacing w:before="224"/>
      </w:pPr>
      <w:bookmarkStart w:id="48" w:name="Core_Imprints:_Profoundly_Embedded_Felt_"/>
      <w:bookmarkEnd w:id="48"/>
      <w:r>
        <w:t>Core</w:t>
      </w:r>
      <w:r>
        <w:rPr>
          <w:spacing w:val="-10"/>
        </w:rPr>
        <w:t xml:space="preserve"> </w:t>
      </w:r>
      <w:r>
        <w:t>Imprints:</w:t>
      </w:r>
      <w:r>
        <w:rPr>
          <w:spacing w:val="-8"/>
        </w:rPr>
        <w:t xml:space="preserve"> </w:t>
      </w:r>
      <w:r>
        <w:t>Profoundly</w:t>
      </w:r>
      <w:r>
        <w:rPr>
          <w:spacing w:val="-8"/>
        </w:rPr>
        <w:t xml:space="preserve"> </w:t>
      </w:r>
      <w:r>
        <w:t>Embedded</w:t>
      </w:r>
      <w:r>
        <w:rPr>
          <w:spacing w:val="-8"/>
        </w:rPr>
        <w:t xml:space="preserve"> </w:t>
      </w:r>
      <w:r>
        <w:t>Felt</w:t>
      </w:r>
      <w:r>
        <w:rPr>
          <w:spacing w:val="-8"/>
        </w:rPr>
        <w:t xml:space="preserve"> </w:t>
      </w:r>
      <w:r>
        <w:t>Truths</w:t>
      </w:r>
      <w:r>
        <w:rPr>
          <w:spacing w:val="-8"/>
        </w:rPr>
        <w:t xml:space="preserve"> </w:t>
      </w:r>
      <w:r>
        <w:t>and</w:t>
      </w:r>
      <w:r>
        <w:rPr>
          <w:spacing w:val="-8"/>
        </w:rPr>
        <w:t xml:space="preserve"> </w:t>
      </w:r>
      <w:r>
        <w:t>Body</w:t>
      </w:r>
      <w:r>
        <w:rPr>
          <w:spacing w:val="-7"/>
        </w:rPr>
        <w:t xml:space="preserve"> </w:t>
      </w:r>
      <w:r>
        <w:rPr>
          <w:spacing w:val="-2"/>
        </w:rPr>
        <w:t>Memory</w:t>
      </w:r>
    </w:p>
    <w:p w14:paraId="0789615F" w14:textId="77777777" w:rsidR="00CC753A" w:rsidRDefault="008D59CF">
      <w:pPr>
        <w:pStyle w:val="BodyText"/>
        <w:spacing w:before="247" w:line="256" w:lineRule="auto"/>
        <w:ind w:right="365"/>
      </w:pPr>
      <w:r>
        <w:t>Through the countless repetitions of the attachment cycle in infancy (0-2 years), primordial emotional lessons crystallize into what IFT terms "Core Imprints". These are the foundational "felt truths" about oneself, others, and the world—such as "I am safe," "I am loved," or, conversely,</w:t>
      </w:r>
      <w:r>
        <w:rPr>
          <w:spacing w:val="-5"/>
        </w:rPr>
        <w:t xml:space="preserve"> </w:t>
      </w:r>
      <w:r>
        <w:t>"I</w:t>
      </w:r>
      <w:r>
        <w:rPr>
          <w:spacing w:val="-5"/>
        </w:rPr>
        <w:t xml:space="preserve"> </w:t>
      </w:r>
      <w:r>
        <w:t>am</w:t>
      </w:r>
      <w:r>
        <w:rPr>
          <w:spacing w:val="-5"/>
        </w:rPr>
        <w:t xml:space="preserve"> </w:t>
      </w:r>
      <w:r>
        <w:t>alone,"</w:t>
      </w:r>
      <w:r>
        <w:rPr>
          <w:spacing w:val="-5"/>
        </w:rPr>
        <w:t xml:space="preserve"> </w:t>
      </w:r>
      <w:r>
        <w:t>"I</w:t>
      </w:r>
      <w:r>
        <w:rPr>
          <w:spacing w:val="-5"/>
        </w:rPr>
        <w:t xml:space="preserve"> </w:t>
      </w:r>
      <w:r>
        <w:t>am</w:t>
      </w:r>
      <w:r>
        <w:rPr>
          <w:spacing w:val="-5"/>
        </w:rPr>
        <w:t xml:space="preserve"> </w:t>
      </w:r>
      <w:r>
        <w:t>unlovable"—that</w:t>
      </w:r>
      <w:r>
        <w:rPr>
          <w:spacing w:val="-5"/>
        </w:rPr>
        <w:t xml:space="preserve"> </w:t>
      </w:r>
      <w:r>
        <w:t>lodge</w:t>
      </w:r>
      <w:r>
        <w:rPr>
          <w:spacing w:val="-5"/>
        </w:rPr>
        <w:t xml:space="preserve"> </w:t>
      </w:r>
      <w:r>
        <w:t>in</w:t>
      </w:r>
      <w:r>
        <w:rPr>
          <w:spacing w:val="-5"/>
        </w:rPr>
        <w:t xml:space="preserve"> </w:t>
      </w:r>
      <w:r>
        <w:t>the</w:t>
      </w:r>
      <w:r>
        <w:rPr>
          <w:spacing w:val="-5"/>
        </w:rPr>
        <w:t xml:space="preserve"> </w:t>
      </w:r>
      <w:r>
        <w:t>Somatic</w:t>
      </w:r>
      <w:r>
        <w:rPr>
          <w:spacing w:val="-5"/>
        </w:rPr>
        <w:t xml:space="preserve"> </w:t>
      </w:r>
      <w:r>
        <w:t>and</w:t>
      </w:r>
      <w:r>
        <w:rPr>
          <w:spacing w:val="-5"/>
        </w:rPr>
        <w:t xml:space="preserve"> </w:t>
      </w:r>
      <w:r>
        <w:t>Affective</w:t>
      </w:r>
      <w:r>
        <w:rPr>
          <w:spacing w:val="-5"/>
        </w:rPr>
        <w:t xml:space="preserve"> </w:t>
      </w:r>
      <w:r>
        <w:t>layers</w:t>
      </w:r>
      <w:r>
        <w:rPr>
          <w:spacing w:val="-5"/>
        </w:rPr>
        <w:t xml:space="preserve"> </w:t>
      </w:r>
      <w:r>
        <w:t>of</w:t>
      </w:r>
      <w:r>
        <w:rPr>
          <w:spacing w:val="-5"/>
        </w:rPr>
        <w:t xml:space="preserve"> </w:t>
      </w:r>
      <w:r>
        <w:t>the Experiential Field long before the development of language.</w:t>
      </w:r>
    </w:p>
    <w:p w14:paraId="3C6927BE" w14:textId="77777777" w:rsidR="00CC753A" w:rsidRDefault="008D59CF">
      <w:pPr>
        <w:pStyle w:val="BodyText"/>
        <w:spacing w:line="256" w:lineRule="auto"/>
      </w:pPr>
      <w:r>
        <w:t>These imprints are not merely psychological constructs; they are conceptualized as "profoundly embedded molecular configurations throughout the entire cellular matrix". This molecular embedding provides a compelling biological basis for "body memory"—the persistence of traumatic or emotional experiences in physical sensations—and explains the "notorious resistance to change" of these pre-verbal felt truths. Purely cognitive or narrative-based therapies</w:t>
      </w:r>
      <w:r>
        <w:rPr>
          <w:spacing w:val="-5"/>
        </w:rPr>
        <w:t xml:space="preserve"> </w:t>
      </w:r>
      <w:r>
        <w:t>often</w:t>
      </w:r>
      <w:r>
        <w:rPr>
          <w:spacing w:val="-5"/>
        </w:rPr>
        <w:t xml:space="preserve"> </w:t>
      </w:r>
      <w:r>
        <w:t>fail</w:t>
      </w:r>
      <w:r>
        <w:rPr>
          <w:spacing w:val="-5"/>
        </w:rPr>
        <w:t xml:space="preserve"> </w:t>
      </w:r>
      <w:r>
        <w:t>to</w:t>
      </w:r>
      <w:r>
        <w:rPr>
          <w:spacing w:val="-5"/>
        </w:rPr>
        <w:t xml:space="preserve"> </w:t>
      </w:r>
      <w:r>
        <w:t>address</w:t>
      </w:r>
      <w:r>
        <w:rPr>
          <w:spacing w:val="-5"/>
        </w:rPr>
        <w:t xml:space="preserve"> </w:t>
      </w:r>
      <w:r>
        <w:t>these</w:t>
      </w:r>
      <w:r>
        <w:rPr>
          <w:spacing w:val="-5"/>
        </w:rPr>
        <w:t xml:space="preserve"> </w:t>
      </w:r>
      <w:r>
        <w:t>deep-seated</w:t>
      </w:r>
      <w:r>
        <w:rPr>
          <w:spacing w:val="-5"/>
        </w:rPr>
        <w:t xml:space="preserve"> </w:t>
      </w:r>
      <w:r>
        <w:t>issues</w:t>
      </w:r>
      <w:r>
        <w:rPr>
          <w:spacing w:val="-5"/>
        </w:rPr>
        <w:t xml:space="preserve"> </w:t>
      </w:r>
      <w:r>
        <w:t>because</w:t>
      </w:r>
      <w:r>
        <w:rPr>
          <w:spacing w:val="-5"/>
        </w:rPr>
        <w:t xml:space="preserve"> </w:t>
      </w:r>
      <w:r>
        <w:t>they</w:t>
      </w:r>
      <w:r>
        <w:rPr>
          <w:spacing w:val="-5"/>
        </w:rPr>
        <w:t xml:space="preserve"> </w:t>
      </w:r>
      <w:r>
        <w:t>cannot</w:t>
      </w:r>
      <w:r>
        <w:rPr>
          <w:spacing w:val="-5"/>
        </w:rPr>
        <w:t xml:space="preserve"> </w:t>
      </w:r>
      <w:r>
        <w:t>effectively</w:t>
      </w:r>
      <w:r>
        <w:rPr>
          <w:spacing w:val="-5"/>
        </w:rPr>
        <w:t xml:space="preserve"> </w:t>
      </w:r>
      <w:r>
        <w:t>access or re-pattern the "bandwidth" of these molecularly encoded patterns.</w:t>
      </w:r>
    </w:p>
    <w:p w14:paraId="292680A3" w14:textId="77777777" w:rsidR="00CC753A" w:rsidRDefault="008D59CF">
      <w:pPr>
        <w:pStyle w:val="Heading3"/>
        <w:spacing w:before="233" w:line="244" w:lineRule="auto"/>
        <w:ind w:right="371"/>
      </w:pPr>
      <w:bookmarkStart w:id="49" w:name="The_Neurobiology_of_Resistance:_Bayes_Op"/>
      <w:bookmarkEnd w:id="49"/>
      <w:r>
        <w:t>The</w:t>
      </w:r>
      <w:r>
        <w:rPr>
          <w:spacing w:val="-6"/>
        </w:rPr>
        <w:t xml:space="preserve"> </w:t>
      </w:r>
      <w:r>
        <w:t>Neurobiology</w:t>
      </w:r>
      <w:r>
        <w:rPr>
          <w:spacing w:val="-6"/>
        </w:rPr>
        <w:t xml:space="preserve"> </w:t>
      </w:r>
      <w:r>
        <w:t>of</w:t>
      </w:r>
      <w:r>
        <w:rPr>
          <w:spacing w:val="-6"/>
        </w:rPr>
        <w:t xml:space="preserve"> </w:t>
      </w:r>
      <w:r>
        <w:t>Resistance:</w:t>
      </w:r>
      <w:r>
        <w:rPr>
          <w:spacing w:val="-6"/>
        </w:rPr>
        <w:t xml:space="preserve"> </w:t>
      </w:r>
      <w:r>
        <w:t>Bayes</w:t>
      </w:r>
      <w:r>
        <w:rPr>
          <w:spacing w:val="-6"/>
        </w:rPr>
        <w:t xml:space="preserve"> </w:t>
      </w:r>
      <w:r>
        <w:t>Optimal</w:t>
      </w:r>
      <w:r>
        <w:rPr>
          <w:spacing w:val="-6"/>
        </w:rPr>
        <w:t xml:space="preserve"> </w:t>
      </w:r>
      <w:r>
        <w:t>Pathology</w:t>
      </w:r>
      <w:r>
        <w:rPr>
          <w:spacing w:val="-6"/>
        </w:rPr>
        <w:t xml:space="preserve"> </w:t>
      </w:r>
      <w:r>
        <w:t>and</w:t>
      </w:r>
      <w:r>
        <w:rPr>
          <w:spacing w:val="-6"/>
        </w:rPr>
        <w:t xml:space="preserve"> </w:t>
      </w:r>
      <w:r>
        <w:t>the Rationality of Suffering at a Molecular Level</w:t>
      </w:r>
    </w:p>
    <w:p w14:paraId="4521B42C" w14:textId="77777777" w:rsidR="00CC753A" w:rsidRDefault="008D59CF">
      <w:pPr>
        <w:pStyle w:val="BodyText"/>
        <w:spacing w:before="242" w:line="256" w:lineRule="auto"/>
        <w:ind w:right="389"/>
      </w:pPr>
      <w:r>
        <w:t>Furthermore, Core Imprints function as "ontological anchors" that create a self-perpetuating "Bayes</w:t>
      </w:r>
      <w:r>
        <w:rPr>
          <w:spacing w:val="-4"/>
        </w:rPr>
        <w:t xml:space="preserve"> </w:t>
      </w:r>
      <w:r>
        <w:t>Optimal</w:t>
      </w:r>
      <w:r>
        <w:rPr>
          <w:spacing w:val="-4"/>
        </w:rPr>
        <w:t xml:space="preserve"> </w:t>
      </w:r>
      <w:r>
        <w:t>Pathology".</w:t>
      </w:r>
      <w:r>
        <w:rPr>
          <w:spacing w:val="-4"/>
        </w:rPr>
        <w:t xml:space="preserve"> </w:t>
      </w:r>
      <w:r>
        <w:t>In</w:t>
      </w:r>
      <w:r>
        <w:rPr>
          <w:spacing w:val="-4"/>
        </w:rPr>
        <w:t xml:space="preserve"> </w:t>
      </w:r>
      <w:r>
        <w:t>this</w:t>
      </w:r>
      <w:r>
        <w:rPr>
          <w:spacing w:val="-4"/>
        </w:rPr>
        <w:t xml:space="preserve"> </w:t>
      </w:r>
      <w:r>
        <w:t>state,</w:t>
      </w:r>
      <w:r>
        <w:rPr>
          <w:spacing w:val="-4"/>
        </w:rPr>
        <w:t xml:space="preserve"> </w:t>
      </w:r>
      <w:r>
        <w:t>the</w:t>
      </w:r>
      <w:r>
        <w:rPr>
          <w:spacing w:val="-4"/>
        </w:rPr>
        <w:t xml:space="preserve"> </w:t>
      </w:r>
      <w:r>
        <w:t>brain,</w:t>
      </w:r>
      <w:r>
        <w:rPr>
          <w:spacing w:val="-4"/>
        </w:rPr>
        <w:t xml:space="preserve"> </w:t>
      </w:r>
      <w:r>
        <w:t>operating</w:t>
      </w:r>
      <w:r>
        <w:rPr>
          <w:spacing w:val="-4"/>
        </w:rPr>
        <w:t xml:space="preserve"> </w:t>
      </w:r>
      <w:r>
        <w:t>as</w:t>
      </w:r>
      <w:r>
        <w:rPr>
          <w:spacing w:val="-4"/>
        </w:rPr>
        <w:t xml:space="preserve"> </w:t>
      </w:r>
      <w:r>
        <w:t>a</w:t>
      </w:r>
      <w:r>
        <w:rPr>
          <w:spacing w:val="-4"/>
        </w:rPr>
        <w:t xml:space="preserve"> </w:t>
      </w:r>
      <w:r>
        <w:t>Bayesian</w:t>
      </w:r>
      <w:r>
        <w:rPr>
          <w:spacing w:val="-4"/>
        </w:rPr>
        <w:t xml:space="preserve"> </w:t>
      </w:r>
      <w:r>
        <w:t>inference</w:t>
      </w:r>
      <w:r>
        <w:rPr>
          <w:spacing w:val="-4"/>
        </w:rPr>
        <w:t xml:space="preserve"> </w:t>
      </w:r>
      <w:r>
        <w:t>machine, is not malfunctioning; rather, it is performing precisely as designed—optimally minimizing</w:t>
      </w:r>
    </w:p>
    <w:p w14:paraId="3909D659" w14:textId="77777777" w:rsidR="00CC753A" w:rsidRDefault="00CC753A">
      <w:pPr>
        <w:pStyle w:val="BodyText"/>
        <w:spacing w:line="256" w:lineRule="auto"/>
        <w:sectPr w:rsidR="00CC753A">
          <w:pgSz w:w="12240" w:h="15840"/>
          <w:pgMar w:top="1380" w:right="1080" w:bottom="280" w:left="1440" w:header="720" w:footer="720" w:gutter="0"/>
          <w:cols w:space="720"/>
        </w:sectPr>
      </w:pPr>
    </w:p>
    <w:p w14:paraId="4970F06B" w14:textId="77777777" w:rsidR="00CC753A" w:rsidRDefault="008D59CF">
      <w:pPr>
        <w:pStyle w:val="BodyText"/>
        <w:spacing w:before="65"/>
        <w:ind w:right="0"/>
      </w:pPr>
      <w:r>
        <w:lastRenderedPageBreak/>
        <w:t>prediction</w:t>
      </w:r>
      <w:r>
        <w:rPr>
          <w:spacing w:val="-6"/>
        </w:rPr>
        <w:t xml:space="preserve"> </w:t>
      </w:r>
      <w:r>
        <w:t>error</w:t>
      </w:r>
      <w:r>
        <w:rPr>
          <w:spacing w:val="-5"/>
        </w:rPr>
        <w:t xml:space="preserve"> </w:t>
      </w:r>
      <w:r>
        <w:t>based</w:t>
      </w:r>
      <w:r>
        <w:rPr>
          <w:spacing w:val="-6"/>
        </w:rPr>
        <w:t xml:space="preserve"> </w:t>
      </w:r>
      <w:r>
        <w:t>on</w:t>
      </w:r>
      <w:r>
        <w:rPr>
          <w:spacing w:val="-5"/>
        </w:rPr>
        <w:t xml:space="preserve"> </w:t>
      </w:r>
      <w:r>
        <w:t>its</w:t>
      </w:r>
      <w:r>
        <w:rPr>
          <w:spacing w:val="-6"/>
        </w:rPr>
        <w:t xml:space="preserve"> </w:t>
      </w:r>
      <w:r>
        <w:t>current,</w:t>
      </w:r>
      <w:r>
        <w:rPr>
          <w:spacing w:val="-5"/>
        </w:rPr>
        <w:t xml:space="preserve"> </w:t>
      </w:r>
      <w:r>
        <w:t>albeit</w:t>
      </w:r>
      <w:r>
        <w:rPr>
          <w:spacing w:val="-6"/>
        </w:rPr>
        <w:t xml:space="preserve"> </w:t>
      </w:r>
      <w:r>
        <w:t>suboptimal,</w:t>
      </w:r>
      <w:r>
        <w:rPr>
          <w:spacing w:val="-5"/>
        </w:rPr>
        <w:t xml:space="preserve"> </w:t>
      </w:r>
      <w:r>
        <w:t>model</w:t>
      </w:r>
      <w:r>
        <w:rPr>
          <w:spacing w:val="-6"/>
        </w:rPr>
        <w:t xml:space="preserve"> </w:t>
      </w:r>
      <w:r>
        <w:t>of</w:t>
      </w:r>
      <w:r>
        <w:rPr>
          <w:spacing w:val="-5"/>
        </w:rPr>
        <w:t xml:space="preserve"> </w:t>
      </w:r>
      <w:r>
        <w:t>the</w:t>
      </w:r>
      <w:r>
        <w:rPr>
          <w:spacing w:val="-5"/>
        </w:rPr>
        <w:t xml:space="preserve"> </w:t>
      </w:r>
      <w:r>
        <w:rPr>
          <w:spacing w:val="-2"/>
        </w:rPr>
        <w:t>world.</w:t>
      </w:r>
    </w:p>
    <w:p w14:paraId="0CC41BC8" w14:textId="77777777" w:rsidR="00CC753A" w:rsidRDefault="008D59CF">
      <w:pPr>
        <w:pStyle w:val="BodyText"/>
        <w:spacing w:before="17" w:line="256" w:lineRule="auto"/>
      </w:pPr>
      <w:r>
        <w:t>The brain, prioritizing metabolic efficiency and predictability, maintains these rigid patterns because they provide predictable input, even if that input is painful. This is the "rationality of suffering" at a molecular level: it is metabolically "cheaper" for the brain to maintain a predictable,</w:t>
      </w:r>
      <w:r>
        <w:rPr>
          <w:spacing w:val="-4"/>
        </w:rPr>
        <w:t xml:space="preserve"> </w:t>
      </w:r>
      <w:r>
        <w:t>known</w:t>
      </w:r>
      <w:r>
        <w:rPr>
          <w:spacing w:val="-4"/>
        </w:rPr>
        <w:t xml:space="preserve"> </w:t>
      </w:r>
      <w:r>
        <w:t>pain</w:t>
      </w:r>
      <w:r>
        <w:rPr>
          <w:spacing w:val="-4"/>
        </w:rPr>
        <w:t xml:space="preserve"> </w:t>
      </w:r>
      <w:r>
        <w:t>than</w:t>
      </w:r>
      <w:r>
        <w:rPr>
          <w:spacing w:val="-4"/>
        </w:rPr>
        <w:t xml:space="preserve"> </w:t>
      </w:r>
      <w:r>
        <w:t>to</w:t>
      </w:r>
      <w:r>
        <w:rPr>
          <w:spacing w:val="-4"/>
        </w:rPr>
        <w:t xml:space="preserve"> </w:t>
      </w:r>
      <w:r>
        <w:t>expend</w:t>
      </w:r>
      <w:r>
        <w:rPr>
          <w:spacing w:val="-4"/>
        </w:rPr>
        <w:t xml:space="preserve"> </w:t>
      </w:r>
      <w:r>
        <w:t>the</w:t>
      </w:r>
      <w:r>
        <w:rPr>
          <w:spacing w:val="-4"/>
        </w:rPr>
        <w:t xml:space="preserve"> </w:t>
      </w:r>
      <w:r>
        <w:t>significant</w:t>
      </w:r>
      <w:r>
        <w:rPr>
          <w:spacing w:val="-4"/>
        </w:rPr>
        <w:t xml:space="preserve"> </w:t>
      </w:r>
      <w:r>
        <w:t>energy</w:t>
      </w:r>
      <w:r>
        <w:rPr>
          <w:spacing w:val="-4"/>
        </w:rPr>
        <w:t xml:space="preserve"> </w:t>
      </w:r>
      <w:r>
        <w:t>required</w:t>
      </w:r>
      <w:r>
        <w:rPr>
          <w:spacing w:val="-4"/>
        </w:rPr>
        <w:t xml:space="preserve"> </w:t>
      </w:r>
      <w:r>
        <w:t>to</w:t>
      </w:r>
      <w:r>
        <w:rPr>
          <w:spacing w:val="-4"/>
        </w:rPr>
        <w:t xml:space="preserve"> </w:t>
      </w:r>
      <w:r>
        <w:t>form</w:t>
      </w:r>
      <w:r>
        <w:rPr>
          <w:spacing w:val="-4"/>
        </w:rPr>
        <w:t xml:space="preserve"> </w:t>
      </w:r>
      <w:r>
        <w:t>new</w:t>
      </w:r>
      <w:r>
        <w:rPr>
          <w:spacing w:val="-4"/>
        </w:rPr>
        <w:t xml:space="preserve"> </w:t>
      </w:r>
      <w:r>
        <w:t>patterns</w:t>
      </w:r>
      <w:r>
        <w:rPr>
          <w:spacing w:val="-4"/>
        </w:rPr>
        <w:t xml:space="preserve"> </w:t>
      </w:r>
      <w:r>
        <w:t>and face an unknown future.</w:t>
      </w:r>
    </w:p>
    <w:p w14:paraId="5A6A7224" w14:textId="77777777" w:rsidR="00CC753A" w:rsidRDefault="008D59CF">
      <w:pPr>
        <w:pStyle w:val="BodyText"/>
        <w:spacing w:line="250" w:lineRule="exact"/>
        <w:ind w:right="0"/>
      </w:pPr>
      <w:r>
        <w:t>The</w:t>
      </w:r>
      <w:r>
        <w:rPr>
          <w:spacing w:val="-8"/>
        </w:rPr>
        <w:t xml:space="preserve"> </w:t>
      </w:r>
      <w:r>
        <w:t>"rationality</w:t>
      </w:r>
      <w:r>
        <w:rPr>
          <w:spacing w:val="-6"/>
        </w:rPr>
        <w:t xml:space="preserve"> </w:t>
      </w:r>
      <w:r>
        <w:t>of</w:t>
      </w:r>
      <w:r>
        <w:rPr>
          <w:spacing w:val="-5"/>
        </w:rPr>
        <w:t xml:space="preserve"> </w:t>
      </w:r>
      <w:r>
        <w:t>suffering"</w:t>
      </w:r>
      <w:r>
        <w:rPr>
          <w:spacing w:val="-6"/>
        </w:rPr>
        <w:t xml:space="preserve"> </w:t>
      </w:r>
      <w:r>
        <w:t>is</w:t>
      </w:r>
      <w:r>
        <w:rPr>
          <w:spacing w:val="-6"/>
        </w:rPr>
        <w:t xml:space="preserve"> </w:t>
      </w:r>
      <w:r>
        <w:t>not</w:t>
      </w:r>
      <w:r>
        <w:rPr>
          <w:spacing w:val="-5"/>
        </w:rPr>
        <w:t xml:space="preserve"> </w:t>
      </w:r>
      <w:r>
        <w:t>just</w:t>
      </w:r>
      <w:r>
        <w:rPr>
          <w:spacing w:val="-6"/>
        </w:rPr>
        <w:t xml:space="preserve"> </w:t>
      </w:r>
      <w:r>
        <w:t>a</w:t>
      </w:r>
      <w:r>
        <w:rPr>
          <w:spacing w:val="-6"/>
        </w:rPr>
        <w:t xml:space="preserve"> </w:t>
      </w:r>
      <w:r>
        <w:t>psychological</w:t>
      </w:r>
      <w:r>
        <w:rPr>
          <w:spacing w:val="-5"/>
        </w:rPr>
        <w:t xml:space="preserve"> </w:t>
      </w:r>
      <w:r>
        <w:t>phenomenon</w:t>
      </w:r>
      <w:r>
        <w:rPr>
          <w:spacing w:val="-6"/>
        </w:rPr>
        <w:t xml:space="preserve"> </w:t>
      </w:r>
      <w:r>
        <w:t>but</w:t>
      </w:r>
      <w:r>
        <w:rPr>
          <w:spacing w:val="-6"/>
        </w:rPr>
        <w:t xml:space="preserve"> </w:t>
      </w:r>
      <w:r>
        <w:t>a</w:t>
      </w:r>
      <w:r>
        <w:rPr>
          <w:spacing w:val="-5"/>
        </w:rPr>
        <w:t xml:space="preserve"> </w:t>
      </w:r>
      <w:r>
        <w:rPr>
          <w:spacing w:val="-2"/>
        </w:rPr>
        <w:t>molecular</w:t>
      </w:r>
    </w:p>
    <w:p w14:paraId="40A9A88B" w14:textId="77777777" w:rsidR="00CC753A" w:rsidRDefault="008D59CF">
      <w:pPr>
        <w:pStyle w:val="BodyText"/>
        <w:spacing w:before="17" w:line="256" w:lineRule="auto"/>
      </w:pPr>
      <w:r>
        <w:t>bio-economic strategy. The brain's deep-seated preference for energy efficiency is literally encoded</w:t>
      </w:r>
      <w:r>
        <w:rPr>
          <w:spacing w:val="-4"/>
        </w:rPr>
        <w:t xml:space="preserve"> </w:t>
      </w:r>
      <w:r>
        <w:t>at</w:t>
      </w:r>
      <w:r>
        <w:rPr>
          <w:spacing w:val="-4"/>
        </w:rPr>
        <w:t xml:space="preserve"> </w:t>
      </w:r>
      <w:r>
        <w:t>the</w:t>
      </w:r>
      <w:r>
        <w:rPr>
          <w:spacing w:val="-4"/>
        </w:rPr>
        <w:t xml:space="preserve"> </w:t>
      </w:r>
      <w:r>
        <w:t>cellular</w:t>
      </w:r>
      <w:r>
        <w:rPr>
          <w:spacing w:val="-4"/>
        </w:rPr>
        <w:t xml:space="preserve"> </w:t>
      </w:r>
      <w:r>
        <w:t>level,</w:t>
      </w:r>
      <w:r>
        <w:rPr>
          <w:spacing w:val="-4"/>
        </w:rPr>
        <w:t xml:space="preserve"> </w:t>
      </w:r>
      <w:r>
        <w:t>making</w:t>
      </w:r>
      <w:r>
        <w:rPr>
          <w:spacing w:val="-4"/>
        </w:rPr>
        <w:t xml:space="preserve"> </w:t>
      </w:r>
      <w:r>
        <w:t>resistance</w:t>
      </w:r>
      <w:r>
        <w:rPr>
          <w:spacing w:val="-4"/>
        </w:rPr>
        <w:t xml:space="preserve"> </w:t>
      </w:r>
      <w:r>
        <w:t>to</w:t>
      </w:r>
      <w:r>
        <w:rPr>
          <w:spacing w:val="-4"/>
        </w:rPr>
        <w:t xml:space="preserve"> </w:t>
      </w:r>
      <w:r>
        <w:t>change</w:t>
      </w:r>
      <w:r>
        <w:rPr>
          <w:spacing w:val="-4"/>
        </w:rPr>
        <w:t xml:space="preserve"> </w:t>
      </w:r>
      <w:r>
        <w:t>a</w:t>
      </w:r>
      <w:r>
        <w:rPr>
          <w:spacing w:val="-4"/>
        </w:rPr>
        <w:t xml:space="preserve"> </w:t>
      </w:r>
      <w:r>
        <w:t>fundamental</w:t>
      </w:r>
      <w:r>
        <w:rPr>
          <w:spacing w:val="-4"/>
        </w:rPr>
        <w:t xml:space="preserve"> </w:t>
      </w:r>
      <w:r>
        <w:t>biological</w:t>
      </w:r>
      <w:r>
        <w:rPr>
          <w:spacing w:val="-4"/>
        </w:rPr>
        <w:t xml:space="preserve"> </w:t>
      </w:r>
      <w:r>
        <w:t>default</w:t>
      </w:r>
      <w:r>
        <w:rPr>
          <w:spacing w:val="-4"/>
        </w:rPr>
        <w:t xml:space="preserve"> </w:t>
      </w:r>
      <w:r>
        <w:t>that often overrides purely cognitive insights. The brain's "rationality of suffering" is a fundamental molecular bio-economic strategy. This strategy actively defends the "invisible prison" of ontological constraints (Perceptual Filters, Functional Constraints) because maintaining a distorted but predictable reality is energetically less demanding. This deepens the</w:t>
      </w:r>
    </w:p>
    <w:p w14:paraId="47B3B1B0" w14:textId="77777777" w:rsidR="00CC753A" w:rsidRDefault="008D59CF">
      <w:pPr>
        <w:pStyle w:val="BodyText"/>
        <w:spacing w:line="256" w:lineRule="auto"/>
        <w:ind w:right="645"/>
      </w:pPr>
      <w:r>
        <w:t>non-pathologizing</w:t>
      </w:r>
      <w:r>
        <w:rPr>
          <w:spacing w:val="-6"/>
        </w:rPr>
        <w:t xml:space="preserve"> </w:t>
      </w:r>
      <w:r>
        <w:t>stance</w:t>
      </w:r>
      <w:r>
        <w:rPr>
          <w:spacing w:val="-6"/>
        </w:rPr>
        <w:t xml:space="preserve"> </w:t>
      </w:r>
      <w:r>
        <w:t>of</w:t>
      </w:r>
      <w:r>
        <w:rPr>
          <w:spacing w:val="-6"/>
        </w:rPr>
        <w:t xml:space="preserve"> </w:t>
      </w:r>
      <w:r>
        <w:t>IFT.</w:t>
      </w:r>
      <w:r>
        <w:rPr>
          <w:spacing w:val="-6"/>
        </w:rPr>
        <w:t xml:space="preserve"> </w:t>
      </w:r>
      <w:r>
        <w:t>It</w:t>
      </w:r>
      <w:r>
        <w:rPr>
          <w:spacing w:val="-6"/>
        </w:rPr>
        <w:t xml:space="preserve"> </w:t>
      </w:r>
      <w:r>
        <w:t>means</w:t>
      </w:r>
      <w:r>
        <w:rPr>
          <w:spacing w:val="-6"/>
        </w:rPr>
        <w:t xml:space="preserve"> </w:t>
      </w:r>
      <w:r>
        <w:t>resistance</w:t>
      </w:r>
      <w:r>
        <w:rPr>
          <w:spacing w:val="-6"/>
        </w:rPr>
        <w:t xml:space="preserve"> </w:t>
      </w:r>
      <w:r>
        <w:t>is</w:t>
      </w:r>
      <w:r>
        <w:rPr>
          <w:spacing w:val="-6"/>
        </w:rPr>
        <w:t xml:space="preserve"> </w:t>
      </w:r>
      <w:r>
        <w:t>a</w:t>
      </w:r>
      <w:r>
        <w:rPr>
          <w:spacing w:val="-6"/>
        </w:rPr>
        <w:t xml:space="preserve"> </w:t>
      </w:r>
      <w:r>
        <w:t>logical</w:t>
      </w:r>
      <w:r>
        <w:rPr>
          <w:spacing w:val="-6"/>
        </w:rPr>
        <w:t xml:space="preserve"> </w:t>
      </w:r>
      <w:r>
        <w:t>(from</w:t>
      </w:r>
      <w:r>
        <w:rPr>
          <w:spacing w:val="-6"/>
        </w:rPr>
        <w:t xml:space="preserve"> </w:t>
      </w:r>
      <w:r>
        <w:t>the</w:t>
      </w:r>
      <w:r>
        <w:rPr>
          <w:spacing w:val="-6"/>
        </w:rPr>
        <w:t xml:space="preserve"> </w:t>
      </w:r>
      <w:r>
        <w:t>brain's</w:t>
      </w:r>
      <w:r>
        <w:rPr>
          <w:spacing w:val="-6"/>
        </w:rPr>
        <w:t xml:space="preserve"> </w:t>
      </w:r>
      <w:r>
        <w:t>perspective) energy-saving strategy, not a personal failing. This understanding provides the definitive scientific and logical mandate for ODERS's "molecular re-patterning" and bottom-up,</w:t>
      </w:r>
    </w:p>
    <w:p w14:paraId="53B49AEE" w14:textId="77777777" w:rsidR="00CC753A" w:rsidRDefault="008D59CF">
      <w:pPr>
        <w:pStyle w:val="BodyText"/>
        <w:spacing w:line="256" w:lineRule="auto"/>
      </w:pPr>
      <w:r>
        <w:t>somatic-first approach, as it targets the root of resistance at the most fundamental biological level,</w:t>
      </w:r>
      <w:r>
        <w:rPr>
          <w:spacing w:val="-4"/>
        </w:rPr>
        <w:t xml:space="preserve"> </w:t>
      </w:r>
      <w:r>
        <w:t>transforming</w:t>
      </w:r>
      <w:r>
        <w:rPr>
          <w:spacing w:val="-5"/>
        </w:rPr>
        <w:t xml:space="preserve"> </w:t>
      </w:r>
      <w:r>
        <w:t>"ontological</w:t>
      </w:r>
      <w:r>
        <w:rPr>
          <w:spacing w:val="-4"/>
        </w:rPr>
        <w:t xml:space="preserve"> </w:t>
      </w:r>
      <w:r>
        <w:t>engineering"</w:t>
      </w:r>
      <w:r>
        <w:rPr>
          <w:spacing w:val="-5"/>
        </w:rPr>
        <w:t xml:space="preserve"> </w:t>
      </w:r>
      <w:r>
        <w:t>from</w:t>
      </w:r>
      <w:r>
        <w:rPr>
          <w:spacing w:val="-4"/>
        </w:rPr>
        <w:t xml:space="preserve"> </w:t>
      </w:r>
      <w:r>
        <w:t>a</w:t>
      </w:r>
      <w:r>
        <w:rPr>
          <w:spacing w:val="-5"/>
        </w:rPr>
        <w:t xml:space="preserve"> </w:t>
      </w:r>
      <w:r>
        <w:t>metaphor</w:t>
      </w:r>
      <w:r>
        <w:rPr>
          <w:spacing w:val="-4"/>
        </w:rPr>
        <w:t xml:space="preserve"> </w:t>
      </w:r>
      <w:r>
        <w:t>to</w:t>
      </w:r>
      <w:r>
        <w:rPr>
          <w:spacing w:val="-5"/>
        </w:rPr>
        <w:t xml:space="preserve"> </w:t>
      </w:r>
      <w:r>
        <w:t>a</w:t>
      </w:r>
      <w:r>
        <w:rPr>
          <w:spacing w:val="-4"/>
        </w:rPr>
        <w:t xml:space="preserve"> </w:t>
      </w:r>
      <w:r>
        <w:t>literal,</w:t>
      </w:r>
      <w:r>
        <w:rPr>
          <w:spacing w:val="-5"/>
        </w:rPr>
        <w:t xml:space="preserve"> </w:t>
      </w:r>
      <w:r>
        <w:t>biologically</w:t>
      </w:r>
      <w:r>
        <w:rPr>
          <w:spacing w:val="-4"/>
        </w:rPr>
        <w:t xml:space="preserve"> </w:t>
      </w:r>
      <w:r>
        <w:t xml:space="preserve">grounded </w:t>
      </w:r>
      <w:r>
        <w:rPr>
          <w:spacing w:val="-2"/>
        </w:rPr>
        <w:t>process.</w:t>
      </w:r>
    </w:p>
    <w:p w14:paraId="52A88F2D" w14:textId="77777777" w:rsidR="00CC753A" w:rsidRDefault="008D59CF">
      <w:pPr>
        <w:pStyle w:val="BodyText"/>
        <w:spacing w:line="256" w:lineRule="auto"/>
        <w:ind w:right="624"/>
      </w:pPr>
      <w:r>
        <w:t>This perspective completely reframes the therapeutic relationship one has with oneself. The goal is not to fight or override a "broken" brain. The goal is to collaborate with a perfectly functioning</w:t>
      </w:r>
      <w:r>
        <w:rPr>
          <w:spacing w:val="40"/>
        </w:rPr>
        <w:t xml:space="preserve"> </w:t>
      </w:r>
      <w:r>
        <w:t>(but</w:t>
      </w:r>
      <w:r>
        <w:rPr>
          <w:spacing w:val="40"/>
        </w:rPr>
        <w:t xml:space="preserve"> </w:t>
      </w:r>
      <w:r>
        <w:t>misinformed)</w:t>
      </w:r>
      <w:r>
        <w:rPr>
          <w:spacing w:val="40"/>
        </w:rPr>
        <w:t xml:space="preserve"> </w:t>
      </w:r>
      <w:r>
        <w:t>predictive</w:t>
      </w:r>
      <w:r>
        <w:rPr>
          <w:spacing w:val="40"/>
        </w:rPr>
        <w:t xml:space="preserve"> </w:t>
      </w:r>
      <w:r>
        <w:t>engine</w:t>
      </w:r>
      <w:r>
        <w:rPr>
          <w:spacing w:val="40"/>
        </w:rPr>
        <w:t xml:space="preserve"> </w:t>
      </w:r>
      <w:r>
        <w:t>by</w:t>
      </w:r>
      <w:r>
        <w:rPr>
          <w:spacing w:val="40"/>
        </w:rPr>
        <w:t xml:space="preserve"> </w:t>
      </w:r>
      <w:r>
        <w:t>providing</w:t>
      </w:r>
      <w:r>
        <w:rPr>
          <w:spacing w:val="40"/>
        </w:rPr>
        <w:t xml:space="preserve"> </w:t>
      </w:r>
      <w:r>
        <w:t>it</w:t>
      </w:r>
      <w:r>
        <w:rPr>
          <w:spacing w:val="40"/>
        </w:rPr>
        <w:t xml:space="preserve"> </w:t>
      </w:r>
      <w:r>
        <w:t>with</w:t>
      </w:r>
      <w:r>
        <w:rPr>
          <w:spacing w:val="40"/>
        </w:rPr>
        <w:t xml:space="preserve"> </w:t>
      </w:r>
      <w:r>
        <w:t>new,</w:t>
      </w:r>
      <w:r>
        <w:rPr>
          <w:spacing w:val="40"/>
        </w:rPr>
        <w:t xml:space="preserve"> </w:t>
      </w:r>
      <w:r>
        <w:t>undeniable data—Discrepancy-Driven</w:t>
      </w:r>
      <w:r>
        <w:rPr>
          <w:spacing w:val="-5"/>
        </w:rPr>
        <w:t xml:space="preserve"> </w:t>
      </w:r>
      <w:r>
        <w:t>Insights—that</w:t>
      </w:r>
      <w:r>
        <w:rPr>
          <w:spacing w:val="-5"/>
        </w:rPr>
        <w:t xml:space="preserve"> </w:t>
      </w:r>
      <w:r>
        <w:t>compel</w:t>
      </w:r>
      <w:r>
        <w:rPr>
          <w:spacing w:val="-5"/>
        </w:rPr>
        <w:t xml:space="preserve"> </w:t>
      </w:r>
      <w:r>
        <w:t>it</w:t>
      </w:r>
      <w:r>
        <w:rPr>
          <w:spacing w:val="-5"/>
        </w:rPr>
        <w:t xml:space="preserve"> </w:t>
      </w:r>
      <w:r>
        <w:t>to</w:t>
      </w:r>
      <w:r>
        <w:rPr>
          <w:spacing w:val="-5"/>
        </w:rPr>
        <w:t xml:space="preserve"> </w:t>
      </w:r>
      <w:r>
        <w:t>update</w:t>
      </w:r>
      <w:r>
        <w:rPr>
          <w:spacing w:val="-5"/>
        </w:rPr>
        <w:t xml:space="preserve"> </w:t>
      </w:r>
      <w:r>
        <w:t>its</w:t>
      </w:r>
      <w:r>
        <w:rPr>
          <w:spacing w:val="-5"/>
        </w:rPr>
        <w:t xml:space="preserve"> </w:t>
      </w:r>
      <w:r>
        <w:t>flawed</w:t>
      </w:r>
      <w:r>
        <w:rPr>
          <w:spacing w:val="-5"/>
        </w:rPr>
        <w:t xml:space="preserve"> </w:t>
      </w:r>
      <w:r>
        <w:t>map.</w:t>
      </w:r>
      <w:r>
        <w:rPr>
          <w:spacing w:val="-5"/>
        </w:rPr>
        <w:t xml:space="preserve"> </w:t>
      </w:r>
      <w:r>
        <w:t>This</w:t>
      </w:r>
      <w:r>
        <w:rPr>
          <w:spacing w:val="-5"/>
        </w:rPr>
        <w:t xml:space="preserve"> </w:t>
      </w:r>
      <w:r>
        <w:t>empowers individuals</w:t>
      </w:r>
      <w:r>
        <w:rPr>
          <w:spacing w:val="-1"/>
        </w:rPr>
        <w:t xml:space="preserve"> </w:t>
      </w:r>
      <w:r>
        <w:t>by</w:t>
      </w:r>
      <w:r>
        <w:rPr>
          <w:spacing w:val="-1"/>
        </w:rPr>
        <w:t xml:space="preserve"> </w:t>
      </w:r>
      <w:r>
        <w:t>shifting</w:t>
      </w:r>
      <w:r>
        <w:rPr>
          <w:spacing w:val="-1"/>
        </w:rPr>
        <w:t xml:space="preserve"> </w:t>
      </w:r>
      <w:r>
        <w:t>their</w:t>
      </w:r>
      <w:r>
        <w:rPr>
          <w:spacing w:val="-1"/>
        </w:rPr>
        <w:t xml:space="preserve"> </w:t>
      </w:r>
      <w:r>
        <w:t>stance</w:t>
      </w:r>
      <w:r>
        <w:rPr>
          <w:spacing w:val="-1"/>
        </w:rPr>
        <w:t xml:space="preserve"> </w:t>
      </w:r>
      <w:r>
        <w:t>from</w:t>
      </w:r>
      <w:r>
        <w:rPr>
          <w:spacing w:val="-1"/>
        </w:rPr>
        <w:t xml:space="preserve"> </w:t>
      </w:r>
      <w:r>
        <w:t>self-antagonism</w:t>
      </w:r>
      <w:r>
        <w:rPr>
          <w:spacing w:val="-1"/>
        </w:rPr>
        <w:t xml:space="preserve"> </w:t>
      </w:r>
      <w:r>
        <w:t>to</w:t>
      </w:r>
      <w:r>
        <w:rPr>
          <w:spacing w:val="-1"/>
        </w:rPr>
        <w:t xml:space="preserve"> </w:t>
      </w:r>
      <w:r>
        <w:t>compassionate</w:t>
      </w:r>
      <w:r>
        <w:rPr>
          <w:spacing w:val="-1"/>
        </w:rPr>
        <w:t xml:space="preserve"> </w:t>
      </w:r>
      <w:r>
        <w:t>collaboration</w:t>
      </w:r>
      <w:r>
        <w:rPr>
          <w:spacing w:val="-1"/>
        </w:rPr>
        <w:t xml:space="preserve"> </w:t>
      </w:r>
      <w:r>
        <w:t>with their own neurobiology.</w:t>
      </w:r>
    </w:p>
    <w:p w14:paraId="27898EB6" w14:textId="77777777" w:rsidR="00CC753A" w:rsidRDefault="008D59CF">
      <w:pPr>
        <w:pStyle w:val="Heading3"/>
        <w:spacing w:before="229"/>
      </w:pPr>
      <w:bookmarkStart w:id="50" w:name="Practical_Exercise:_Sensing_Your_Embodie"/>
      <w:bookmarkEnd w:id="50"/>
      <w:r>
        <w:t>Practical</w:t>
      </w:r>
      <w:r>
        <w:rPr>
          <w:spacing w:val="-14"/>
        </w:rPr>
        <w:t xml:space="preserve"> </w:t>
      </w:r>
      <w:r>
        <w:t>Exercise:</w:t>
      </w:r>
      <w:r>
        <w:rPr>
          <w:spacing w:val="-11"/>
        </w:rPr>
        <w:t xml:space="preserve"> </w:t>
      </w:r>
      <w:r>
        <w:t>Sensing</w:t>
      </w:r>
      <w:r>
        <w:rPr>
          <w:spacing w:val="-12"/>
        </w:rPr>
        <w:t xml:space="preserve"> </w:t>
      </w:r>
      <w:r>
        <w:t>Your</w:t>
      </w:r>
      <w:r>
        <w:rPr>
          <w:spacing w:val="-11"/>
        </w:rPr>
        <w:t xml:space="preserve"> </w:t>
      </w:r>
      <w:r>
        <w:t>Embodied</w:t>
      </w:r>
      <w:r>
        <w:rPr>
          <w:spacing w:val="-11"/>
        </w:rPr>
        <w:t xml:space="preserve"> </w:t>
      </w:r>
      <w:r>
        <w:rPr>
          <w:spacing w:val="-2"/>
        </w:rPr>
        <w:t>History</w:t>
      </w:r>
    </w:p>
    <w:p w14:paraId="63349C07" w14:textId="77777777" w:rsidR="00CC753A" w:rsidRDefault="008D59CF">
      <w:pPr>
        <w:pStyle w:val="BodyText"/>
        <w:spacing w:before="246" w:line="256" w:lineRule="auto"/>
      </w:pPr>
      <w:r>
        <w:t>To</w:t>
      </w:r>
      <w:r>
        <w:rPr>
          <w:spacing w:val="-6"/>
        </w:rPr>
        <w:t xml:space="preserve"> </w:t>
      </w:r>
      <w:r>
        <w:t>connect</w:t>
      </w:r>
      <w:r>
        <w:rPr>
          <w:spacing w:val="-6"/>
        </w:rPr>
        <w:t xml:space="preserve"> </w:t>
      </w:r>
      <w:r>
        <w:t>current</w:t>
      </w:r>
      <w:r>
        <w:rPr>
          <w:spacing w:val="-6"/>
        </w:rPr>
        <w:t xml:space="preserve"> </w:t>
      </w:r>
      <w:r>
        <w:t>physical</w:t>
      </w:r>
      <w:r>
        <w:rPr>
          <w:spacing w:val="-6"/>
        </w:rPr>
        <w:t xml:space="preserve"> </w:t>
      </w:r>
      <w:r>
        <w:t>sensations</w:t>
      </w:r>
      <w:r>
        <w:rPr>
          <w:spacing w:val="-6"/>
        </w:rPr>
        <w:t xml:space="preserve"> </w:t>
      </w:r>
      <w:r>
        <w:t>or</w:t>
      </w:r>
      <w:r>
        <w:rPr>
          <w:spacing w:val="-6"/>
        </w:rPr>
        <w:t xml:space="preserve"> </w:t>
      </w:r>
      <w:r>
        <w:t>automatic</w:t>
      </w:r>
      <w:r>
        <w:rPr>
          <w:spacing w:val="-6"/>
        </w:rPr>
        <w:t xml:space="preserve"> </w:t>
      </w:r>
      <w:r>
        <w:t>reactions</w:t>
      </w:r>
      <w:r>
        <w:rPr>
          <w:spacing w:val="-6"/>
        </w:rPr>
        <w:t xml:space="preserve"> </w:t>
      </w:r>
      <w:r>
        <w:t>to</w:t>
      </w:r>
      <w:r>
        <w:rPr>
          <w:spacing w:val="-6"/>
        </w:rPr>
        <w:t xml:space="preserve"> </w:t>
      </w:r>
      <w:r>
        <w:t>potential</w:t>
      </w:r>
      <w:r>
        <w:rPr>
          <w:spacing w:val="-6"/>
        </w:rPr>
        <w:t xml:space="preserve"> </w:t>
      </w:r>
      <w:r>
        <w:t>early</w:t>
      </w:r>
      <w:r>
        <w:rPr>
          <w:spacing w:val="-6"/>
        </w:rPr>
        <w:t xml:space="preserve"> </w:t>
      </w:r>
      <w:r>
        <w:t>"felt</w:t>
      </w:r>
      <w:r>
        <w:rPr>
          <w:spacing w:val="-6"/>
        </w:rPr>
        <w:t xml:space="preserve"> </w:t>
      </w:r>
      <w:r>
        <w:t>truths"</w:t>
      </w:r>
      <w:r>
        <w:rPr>
          <w:spacing w:val="-6"/>
        </w:rPr>
        <w:t xml:space="preserve"> </w:t>
      </w:r>
      <w:r>
        <w:t>or "body memories," individuals can engage in the following reflective exercise.</w:t>
      </w:r>
    </w:p>
    <w:p w14:paraId="7452B66B" w14:textId="77777777" w:rsidR="00CC753A" w:rsidRDefault="008D59CF">
      <w:pPr>
        <w:pStyle w:val="BodyText"/>
        <w:spacing w:line="256" w:lineRule="auto"/>
        <w:ind w:right="424"/>
      </w:pPr>
      <w:r>
        <w:rPr>
          <w:rFonts w:ascii="Arial" w:hAnsi="Arial"/>
          <w:b/>
        </w:rPr>
        <w:t xml:space="preserve">Guidance: </w:t>
      </w:r>
      <w:r>
        <w:t>Find a comfortable position. Bring to mind a recurring situation where one experiences a "knee-jerk" emotional or physical reaction—perhaps a sudden tightness in the chest when faced with criticism, or an inexplicable urge to withdraw in social settings. Now, instead of analyzing it, gently bring attention to the physical sensation associated with this reaction.</w:t>
      </w:r>
      <w:r>
        <w:rPr>
          <w:spacing w:val="-3"/>
        </w:rPr>
        <w:t xml:space="preserve"> </w:t>
      </w:r>
      <w:r>
        <w:t>Does</w:t>
      </w:r>
      <w:r>
        <w:rPr>
          <w:spacing w:val="-3"/>
        </w:rPr>
        <w:t xml:space="preserve"> </w:t>
      </w:r>
      <w:r>
        <w:t>it</w:t>
      </w:r>
      <w:r>
        <w:rPr>
          <w:spacing w:val="-3"/>
        </w:rPr>
        <w:t xml:space="preserve"> </w:t>
      </w:r>
      <w:r>
        <w:t>feel</w:t>
      </w:r>
      <w:r>
        <w:rPr>
          <w:spacing w:val="-3"/>
        </w:rPr>
        <w:t xml:space="preserve"> </w:t>
      </w:r>
      <w:r>
        <w:t>like</w:t>
      </w:r>
      <w:r>
        <w:rPr>
          <w:spacing w:val="-3"/>
        </w:rPr>
        <w:t xml:space="preserve"> </w:t>
      </w:r>
      <w:r>
        <w:t>an</w:t>
      </w:r>
      <w:r>
        <w:rPr>
          <w:spacing w:val="-3"/>
        </w:rPr>
        <w:t xml:space="preserve"> </w:t>
      </w:r>
      <w:r>
        <w:t>old,</w:t>
      </w:r>
      <w:r>
        <w:rPr>
          <w:spacing w:val="-3"/>
        </w:rPr>
        <w:t xml:space="preserve"> </w:t>
      </w:r>
      <w:r>
        <w:t>ingrained</w:t>
      </w:r>
      <w:r>
        <w:rPr>
          <w:spacing w:val="-3"/>
        </w:rPr>
        <w:t xml:space="preserve"> </w:t>
      </w:r>
      <w:r>
        <w:t>"felt</w:t>
      </w:r>
      <w:r>
        <w:rPr>
          <w:spacing w:val="-3"/>
        </w:rPr>
        <w:t xml:space="preserve"> </w:t>
      </w:r>
      <w:r>
        <w:t>truth"</w:t>
      </w:r>
      <w:r>
        <w:rPr>
          <w:spacing w:val="-3"/>
        </w:rPr>
        <w:t xml:space="preserve"> </w:t>
      </w:r>
      <w:r>
        <w:t>about</w:t>
      </w:r>
      <w:r>
        <w:rPr>
          <w:spacing w:val="-3"/>
        </w:rPr>
        <w:t xml:space="preserve"> </w:t>
      </w:r>
      <w:r>
        <w:t>oneself</w:t>
      </w:r>
      <w:r>
        <w:rPr>
          <w:spacing w:val="-3"/>
        </w:rPr>
        <w:t xml:space="preserve"> </w:t>
      </w:r>
      <w:r>
        <w:t>or</w:t>
      </w:r>
      <w:r>
        <w:rPr>
          <w:spacing w:val="-3"/>
        </w:rPr>
        <w:t xml:space="preserve"> </w:t>
      </w:r>
      <w:r>
        <w:t>the</w:t>
      </w:r>
      <w:r>
        <w:rPr>
          <w:spacing w:val="-3"/>
        </w:rPr>
        <w:t xml:space="preserve"> </w:t>
      </w:r>
      <w:r>
        <w:t>world?</w:t>
      </w:r>
      <w:r>
        <w:rPr>
          <w:spacing w:val="-3"/>
        </w:rPr>
        <w:t xml:space="preserve"> </w:t>
      </w:r>
      <w:r>
        <w:t>Does</w:t>
      </w:r>
      <w:r>
        <w:rPr>
          <w:spacing w:val="-3"/>
        </w:rPr>
        <w:t xml:space="preserve"> </w:t>
      </w:r>
      <w:r>
        <w:t>it</w:t>
      </w:r>
      <w:r>
        <w:rPr>
          <w:spacing w:val="-3"/>
        </w:rPr>
        <w:t xml:space="preserve"> </w:t>
      </w:r>
      <w:r>
        <w:t>carry</w:t>
      </w:r>
      <w:r>
        <w:rPr>
          <w:spacing w:val="-3"/>
        </w:rPr>
        <w:t xml:space="preserve"> </w:t>
      </w:r>
      <w:r>
        <w:t>a "story" that seems to predate conscious understanding? Allow oneself to simply notice this "body memory" without judgment, as if it is an ancient message from one's cellular self.</w:t>
      </w:r>
    </w:p>
    <w:p w14:paraId="242D2D12" w14:textId="77777777" w:rsidR="00CC753A" w:rsidRDefault="008D59CF">
      <w:pPr>
        <w:pStyle w:val="BodyText"/>
        <w:spacing w:line="256" w:lineRule="auto"/>
        <w:ind w:right="365"/>
      </w:pPr>
      <w:r>
        <w:rPr>
          <w:rFonts w:ascii="Arial"/>
          <w:b/>
        </w:rPr>
        <w:t xml:space="preserve">Reflection Prompt: </w:t>
      </w:r>
      <w:r>
        <w:t>What was noticed about the persistence and 'felt truth' of this physical sensation? How might understanding that these are 'molecular configurations' shift one's approach</w:t>
      </w:r>
      <w:r>
        <w:rPr>
          <w:spacing w:val="-4"/>
        </w:rPr>
        <w:t xml:space="preserve"> </w:t>
      </w:r>
      <w:r>
        <w:t>to</w:t>
      </w:r>
      <w:r>
        <w:rPr>
          <w:spacing w:val="-4"/>
        </w:rPr>
        <w:t xml:space="preserve"> </w:t>
      </w:r>
      <w:r>
        <w:t>changing</w:t>
      </w:r>
      <w:r>
        <w:rPr>
          <w:spacing w:val="-4"/>
        </w:rPr>
        <w:t xml:space="preserve"> </w:t>
      </w:r>
      <w:r>
        <w:t>them?</w:t>
      </w:r>
      <w:r>
        <w:rPr>
          <w:spacing w:val="-4"/>
        </w:rPr>
        <w:t xml:space="preserve"> </w:t>
      </w:r>
      <w:r>
        <w:t>What</w:t>
      </w:r>
      <w:r>
        <w:rPr>
          <w:spacing w:val="-4"/>
        </w:rPr>
        <w:t xml:space="preserve"> </w:t>
      </w:r>
      <w:r>
        <w:t>is</w:t>
      </w:r>
      <w:r>
        <w:rPr>
          <w:spacing w:val="-4"/>
        </w:rPr>
        <w:t xml:space="preserve"> </w:t>
      </w:r>
      <w:r>
        <w:t>this</w:t>
      </w:r>
      <w:r>
        <w:rPr>
          <w:spacing w:val="-4"/>
        </w:rPr>
        <w:t xml:space="preserve"> </w:t>
      </w:r>
      <w:r>
        <w:t>'body</w:t>
      </w:r>
      <w:r>
        <w:rPr>
          <w:spacing w:val="-4"/>
        </w:rPr>
        <w:t xml:space="preserve"> </w:t>
      </w:r>
      <w:r>
        <w:t>memory'</w:t>
      </w:r>
      <w:r>
        <w:rPr>
          <w:spacing w:val="-4"/>
        </w:rPr>
        <w:t xml:space="preserve"> </w:t>
      </w:r>
      <w:r>
        <w:t>trying</w:t>
      </w:r>
      <w:r>
        <w:rPr>
          <w:spacing w:val="-4"/>
        </w:rPr>
        <w:t xml:space="preserve"> </w:t>
      </w:r>
      <w:r>
        <w:t>to</w:t>
      </w:r>
      <w:r>
        <w:rPr>
          <w:spacing w:val="-4"/>
        </w:rPr>
        <w:t xml:space="preserve"> </w:t>
      </w:r>
      <w:r>
        <w:t>communicate</w:t>
      </w:r>
      <w:r>
        <w:rPr>
          <w:spacing w:val="-4"/>
        </w:rPr>
        <w:t xml:space="preserve"> </w:t>
      </w:r>
      <w:r>
        <w:t>about</w:t>
      </w:r>
      <w:r>
        <w:rPr>
          <w:spacing w:val="-4"/>
        </w:rPr>
        <w:t xml:space="preserve"> </w:t>
      </w:r>
      <w:r>
        <w:t>one's earliest experiences?.</w:t>
      </w:r>
    </w:p>
    <w:p w14:paraId="7426CB4D" w14:textId="77777777" w:rsidR="00CC753A" w:rsidRDefault="008D59CF">
      <w:pPr>
        <w:pStyle w:val="Heading2"/>
        <w:numPr>
          <w:ilvl w:val="0"/>
          <w:numId w:val="16"/>
        </w:numPr>
        <w:tabs>
          <w:tab w:val="left" w:pos="506"/>
        </w:tabs>
        <w:spacing w:before="219"/>
        <w:ind w:left="506" w:hanging="506"/>
      </w:pPr>
      <w:bookmarkStart w:id="51" w:name="IV._The_Bandwidth_Mismatch:_Why_&quot;Knowing"/>
      <w:bookmarkEnd w:id="51"/>
      <w:r>
        <w:t xml:space="preserve">The Bandwidth Mismatch: Why "Knowing </w:t>
      </w:r>
      <w:r>
        <w:rPr>
          <w:spacing w:val="-2"/>
        </w:rPr>
        <w:t>Better"</w:t>
      </w:r>
    </w:p>
    <w:p w14:paraId="0F5238EB" w14:textId="77777777" w:rsidR="00CC753A" w:rsidRDefault="008D59CF">
      <w:pPr>
        <w:spacing w:before="21"/>
        <w:rPr>
          <w:rFonts w:ascii="Arial"/>
          <w:b/>
          <w:sz w:val="36"/>
        </w:rPr>
      </w:pPr>
      <w:r>
        <w:rPr>
          <w:rFonts w:ascii="Arial"/>
          <w:b/>
          <w:sz w:val="36"/>
        </w:rPr>
        <w:t xml:space="preserve">Isn't </w:t>
      </w:r>
      <w:r>
        <w:rPr>
          <w:rFonts w:ascii="Arial"/>
          <w:b/>
          <w:spacing w:val="-2"/>
          <w:sz w:val="36"/>
        </w:rPr>
        <w:t>Enough</w:t>
      </w:r>
    </w:p>
    <w:p w14:paraId="605E5115" w14:textId="77777777" w:rsidR="00CC753A" w:rsidRDefault="008D59CF">
      <w:pPr>
        <w:pStyle w:val="Heading3"/>
        <w:spacing w:before="260"/>
      </w:pPr>
      <w:bookmarkStart w:id="52" w:name="&quot;Knowing_Better_vs._Feeling_Differently&quot;"/>
      <w:bookmarkEnd w:id="52"/>
      <w:r>
        <w:t>"Knowing</w:t>
      </w:r>
      <w:r>
        <w:rPr>
          <w:spacing w:val="-9"/>
        </w:rPr>
        <w:t xml:space="preserve"> </w:t>
      </w:r>
      <w:r>
        <w:t>Better</w:t>
      </w:r>
      <w:r>
        <w:rPr>
          <w:spacing w:val="-7"/>
        </w:rPr>
        <w:t xml:space="preserve"> </w:t>
      </w:r>
      <w:r>
        <w:t>vs.</w:t>
      </w:r>
      <w:r>
        <w:rPr>
          <w:spacing w:val="-6"/>
        </w:rPr>
        <w:t xml:space="preserve"> </w:t>
      </w:r>
      <w:r>
        <w:t>Feeling</w:t>
      </w:r>
      <w:r>
        <w:rPr>
          <w:spacing w:val="-7"/>
        </w:rPr>
        <w:t xml:space="preserve"> </w:t>
      </w:r>
      <w:r>
        <w:t>Differently":</w:t>
      </w:r>
      <w:r>
        <w:rPr>
          <w:spacing w:val="-7"/>
        </w:rPr>
        <w:t xml:space="preserve"> </w:t>
      </w:r>
      <w:r>
        <w:t>The</w:t>
      </w:r>
      <w:r>
        <w:rPr>
          <w:spacing w:val="-6"/>
        </w:rPr>
        <w:t xml:space="preserve"> </w:t>
      </w:r>
      <w:r>
        <w:rPr>
          <w:spacing w:val="-2"/>
        </w:rPr>
        <w:t>Fundamental</w:t>
      </w:r>
    </w:p>
    <w:p w14:paraId="1D5977EF" w14:textId="77777777" w:rsidR="00CC753A" w:rsidRDefault="00CC753A">
      <w:pPr>
        <w:pStyle w:val="Heading3"/>
        <w:sectPr w:rsidR="00CC753A">
          <w:pgSz w:w="12240" w:h="15840"/>
          <w:pgMar w:top="1380" w:right="1080" w:bottom="280" w:left="1440" w:header="720" w:footer="720" w:gutter="0"/>
          <w:cols w:space="720"/>
        </w:sectPr>
      </w:pPr>
    </w:p>
    <w:p w14:paraId="0C5AD57B" w14:textId="77777777" w:rsidR="00CC753A" w:rsidRDefault="008D59CF">
      <w:pPr>
        <w:spacing w:before="66"/>
        <w:rPr>
          <w:rFonts w:ascii="Arial"/>
          <w:b/>
          <w:sz w:val="28"/>
        </w:rPr>
      </w:pPr>
      <w:r>
        <w:rPr>
          <w:rFonts w:ascii="Arial"/>
          <w:b/>
          <w:spacing w:val="-2"/>
          <w:sz w:val="28"/>
        </w:rPr>
        <w:lastRenderedPageBreak/>
        <w:t>Disconnect</w:t>
      </w:r>
    </w:p>
    <w:p w14:paraId="13BC985E" w14:textId="77777777" w:rsidR="00CC753A" w:rsidRDefault="008D59CF">
      <w:pPr>
        <w:pStyle w:val="BodyText"/>
        <w:spacing w:before="247" w:line="256" w:lineRule="auto"/>
        <w:ind w:right="384"/>
      </w:pPr>
      <w:r>
        <w:t>The pervasive human experience of "knowing better vs. feeling differently" is a central</w:t>
      </w:r>
      <w:r>
        <w:rPr>
          <w:spacing w:val="40"/>
        </w:rPr>
        <w:t xml:space="preserve"> </w:t>
      </w:r>
      <w:r>
        <w:t>frustration in personal growth and traditional therapy. Individuals might intellectually understand why</w:t>
      </w:r>
      <w:r>
        <w:rPr>
          <w:spacing w:val="-3"/>
        </w:rPr>
        <w:t xml:space="preserve"> </w:t>
      </w:r>
      <w:r>
        <w:t>a</w:t>
      </w:r>
      <w:r>
        <w:rPr>
          <w:spacing w:val="-3"/>
        </w:rPr>
        <w:t xml:space="preserve"> </w:t>
      </w:r>
      <w:r>
        <w:t>particular</w:t>
      </w:r>
      <w:r>
        <w:rPr>
          <w:spacing w:val="-3"/>
        </w:rPr>
        <w:t xml:space="preserve"> </w:t>
      </w:r>
      <w:r>
        <w:t>reaction</w:t>
      </w:r>
      <w:r>
        <w:rPr>
          <w:spacing w:val="-3"/>
        </w:rPr>
        <w:t xml:space="preserve"> </w:t>
      </w:r>
      <w:r>
        <w:t>occurs,</w:t>
      </w:r>
      <w:r>
        <w:rPr>
          <w:spacing w:val="-3"/>
        </w:rPr>
        <w:t xml:space="preserve"> </w:t>
      </w:r>
      <w:r>
        <w:t>yet</w:t>
      </w:r>
      <w:r>
        <w:rPr>
          <w:spacing w:val="-3"/>
        </w:rPr>
        <w:t xml:space="preserve"> </w:t>
      </w:r>
      <w:r>
        <w:t>their</w:t>
      </w:r>
      <w:r>
        <w:rPr>
          <w:spacing w:val="-3"/>
        </w:rPr>
        <w:t xml:space="preserve"> </w:t>
      </w:r>
      <w:r>
        <w:t>body</w:t>
      </w:r>
      <w:r>
        <w:rPr>
          <w:spacing w:val="-3"/>
        </w:rPr>
        <w:t xml:space="preserve"> </w:t>
      </w:r>
      <w:r>
        <w:t>and</w:t>
      </w:r>
      <w:r>
        <w:rPr>
          <w:spacing w:val="-3"/>
        </w:rPr>
        <w:t xml:space="preserve"> </w:t>
      </w:r>
      <w:r>
        <w:t>emotions</w:t>
      </w:r>
      <w:r>
        <w:rPr>
          <w:spacing w:val="-3"/>
        </w:rPr>
        <w:t xml:space="preserve"> </w:t>
      </w:r>
      <w:r>
        <w:t>still</w:t>
      </w:r>
      <w:r>
        <w:rPr>
          <w:spacing w:val="-3"/>
        </w:rPr>
        <w:t xml:space="preserve"> </w:t>
      </w:r>
      <w:r>
        <w:t>respond</w:t>
      </w:r>
      <w:r>
        <w:rPr>
          <w:spacing w:val="-3"/>
        </w:rPr>
        <w:t xml:space="preserve"> </w:t>
      </w:r>
      <w:r>
        <w:t>as</w:t>
      </w:r>
      <w:r>
        <w:rPr>
          <w:spacing w:val="-3"/>
        </w:rPr>
        <w:t xml:space="preserve"> </w:t>
      </w:r>
      <w:r>
        <w:t>if</w:t>
      </w:r>
      <w:r>
        <w:rPr>
          <w:spacing w:val="-3"/>
        </w:rPr>
        <w:t xml:space="preserve"> </w:t>
      </w:r>
      <w:r>
        <w:t>the</w:t>
      </w:r>
      <w:r>
        <w:rPr>
          <w:spacing w:val="-3"/>
        </w:rPr>
        <w:t xml:space="preserve"> </w:t>
      </w:r>
      <w:r>
        <w:t>old</w:t>
      </w:r>
      <w:r>
        <w:rPr>
          <w:spacing w:val="-3"/>
        </w:rPr>
        <w:t xml:space="preserve"> </w:t>
      </w:r>
      <w:r>
        <w:t>"felt</w:t>
      </w:r>
      <w:r>
        <w:rPr>
          <w:spacing w:val="-3"/>
        </w:rPr>
        <w:t xml:space="preserve"> </w:t>
      </w:r>
      <w:r>
        <w:t>truth" is undeniable.</w:t>
      </w:r>
    </w:p>
    <w:p w14:paraId="452E08F8" w14:textId="77777777" w:rsidR="00CC753A" w:rsidRDefault="008D59CF">
      <w:pPr>
        <w:pStyle w:val="BodyText"/>
        <w:spacing w:line="250" w:lineRule="exact"/>
        <w:ind w:right="0"/>
      </w:pPr>
      <w:r>
        <w:t>This</w:t>
      </w:r>
      <w:r>
        <w:rPr>
          <w:spacing w:val="-8"/>
        </w:rPr>
        <w:t xml:space="preserve"> </w:t>
      </w:r>
      <w:r>
        <w:t>disconnect</w:t>
      </w:r>
      <w:r>
        <w:rPr>
          <w:spacing w:val="-5"/>
        </w:rPr>
        <w:t xml:space="preserve"> </w:t>
      </w:r>
      <w:r>
        <w:t>is</w:t>
      </w:r>
      <w:r>
        <w:rPr>
          <w:spacing w:val="-5"/>
        </w:rPr>
        <w:t xml:space="preserve"> </w:t>
      </w:r>
      <w:r>
        <w:t>rooted</w:t>
      </w:r>
      <w:r>
        <w:rPr>
          <w:spacing w:val="-5"/>
        </w:rPr>
        <w:t xml:space="preserve"> </w:t>
      </w:r>
      <w:r>
        <w:t>in</w:t>
      </w:r>
      <w:r>
        <w:rPr>
          <w:spacing w:val="-5"/>
        </w:rPr>
        <w:t xml:space="preserve"> </w:t>
      </w:r>
      <w:r>
        <w:t>the</w:t>
      </w:r>
      <w:r>
        <w:rPr>
          <w:spacing w:val="-5"/>
        </w:rPr>
        <w:t xml:space="preserve"> </w:t>
      </w:r>
      <w:r>
        <w:t>fact</w:t>
      </w:r>
      <w:r>
        <w:rPr>
          <w:spacing w:val="-5"/>
        </w:rPr>
        <w:t xml:space="preserve"> </w:t>
      </w:r>
      <w:r>
        <w:t>that</w:t>
      </w:r>
      <w:r>
        <w:rPr>
          <w:spacing w:val="-6"/>
        </w:rPr>
        <w:t xml:space="preserve"> </w:t>
      </w:r>
      <w:r>
        <w:t>foundational</w:t>
      </w:r>
      <w:r>
        <w:rPr>
          <w:spacing w:val="-5"/>
        </w:rPr>
        <w:t xml:space="preserve"> </w:t>
      </w:r>
      <w:r>
        <w:t>"felt</w:t>
      </w:r>
      <w:r>
        <w:rPr>
          <w:spacing w:val="-5"/>
        </w:rPr>
        <w:t xml:space="preserve"> </w:t>
      </w:r>
      <w:r>
        <w:t>truths"</w:t>
      </w:r>
      <w:r>
        <w:rPr>
          <w:spacing w:val="-5"/>
        </w:rPr>
        <w:t xml:space="preserve"> </w:t>
      </w:r>
      <w:r>
        <w:t>of</w:t>
      </w:r>
      <w:r>
        <w:rPr>
          <w:spacing w:val="-5"/>
        </w:rPr>
        <w:t xml:space="preserve"> </w:t>
      </w:r>
      <w:r>
        <w:t>identity</w:t>
      </w:r>
      <w:r>
        <w:rPr>
          <w:spacing w:val="-5"/>
        </w:rPr>
        <w:t xml:space="preserve"> </w:t>
      </w:r>
      <w:r>
        <w:t>are</w:t>
      </w:r>
      <w:r>
        <w:rPr>
          <w:spacing w:val="-5"/>
        </w:rPr>
        <w:t xml:space="preserve"> </w:t>
      </w:r>
      <w:r>
        <w:rPr>
          <w:spacing w:val="-2"/>
        </w:rPr>
        <w:t>encoded</w:t>
      </w:r>
    </w:p>
    <w:p w14:paraId="121ADC20" w14:textId="77777777" w:rsidR="00CC753A" w:rsidRDefault="008D59CF">
      <w:pPr>
        <w:pStyle w:val="BodyText"/>
        <w:spacing w:before="17" w:line="256" w:lineRule="auto"/>
      </w:pPr>
      <w:r>
        <w:t>pre-verbally</w:t>
      </w:r>
      <w:r>
        <w:rPr>
          <w:spacing w:val="-4"/>
        </w:rPr>
        <w:t xml:space="preserve"> </w:t>
      </w:r>
      <w:r>
        <w:t>in</w:t>
      </w:r>
      <w:r>
        <w:rPr>
          <w:spacing w:val="-4"/>
        </w:rPr>
        <w:t xml:space="preserve"> </w:t>
      </w:r>
      <w:r>
        <w:t>the</w:t>
      </w:r>
      <w:r>
        <w:rPr>
          <w:spacing w:val="-4"/>
        </w:rPr>
        <w:t xml:space="preserve"> </w:t>
      </w:r>
      <w:r>
        <w:t>body's</w:t>
      </w:r>
      <w:r>
        <w:rPr>
          <w:spacing w:val="-4"/>
        </w:rPr>
        <w:t xml:space="preserve"> </w:t>
      </w:r>
      <w:r>
        <w:t>limbic</w:t>
      </w:r>
      <w:r>
        <w:rPr>
          <w:spacing w:val="-4"/>
        </w:rPr>
        <w:t xml:space="preserve"> </w:t>
      </w:r>
      <w:r>
        <w:t>system.</w:t>
      </w:r>
      <w:r>
        <w:rPr>
          <w:spacing w:val="-4"/>
        </w:rPr>
        <w:t xml:space="preserve"> </w:t>
      </w:r>
      <w:r>
        <w:t>This</w:t>
      </w:r>
      <w:r>
        <w:rPr>
          <w:spacing w:val="-4"/>
        </w:rPr>
        <w:t xml:space="preserve"> </w:t>
      </w:r>
      <w:r>
        <w:t>establishes</w:t>
      </w:r>
      <w:r>
        <w:rPr>
          <w:spacing w:val="-4"/>
        </w:rPr>
        <w:t xml:space="preserve"> </w:t>
      </w:r>
      <w:r>
        <w:t>a</w:t>
      </w:r>
      <w:r>
        <w:rPr>
          <w:spacing w:val="-4"/>
        </w:rPr>
        <w:t xml:space="preserve"> </w:t>
      </w:r>
      <w:r>
        <w:t>causal</w:t>
      </w:r>
      <w:r>
        <w:rPr>
          <w:spacing w:val="-4"/>
        </w:rPr>
        <w:t xml:space="preserve"> </w:t>
      </w:r>
      <w:r>
        <w:t>limitation</w:t>
      </w:r>
      <w:r>
        <w:rPr>
          <w:spacing w:val="-4"/>
        </w:rPr>
        <w:t xml:space="preserve"> </w:t>
      </w:r>
      <w:r>
        <w:t>for</w:t>
      </w:r>
      <w:r>
        <w:rPr>
          <w:spacing w:val="-4"/>
        </w:rPr>
        <w:t xml:space="preserve"> </w:t>
      </w:r>
      <w:r>
        <w:t>purely</w:t>
      </w:r>
      <w:r>
        <w:rPr>
          <w:spacing w:val="-4"/>
        </w:rPr>
        <w:t xml:space="preserve"> </w:t>
      </w:r>
      <w:r>
        <w:t xml:space="preserve">cognitive or narrative-based interventions, as they literally cannot access or re-pattern these deepest layers. This limitation stems from a "fundamental mismatch in the resolution or bandwidth of </w:t>
      </w:r>
      <w:r>
        <w:rPr>
          <w:spacing w:val="-2"/>
        </w:rPr>
        <w:t>intervention".</w:t>
      </w:r>
    </w:p>
    <w:p w14:paraId="2B7B7CC9" w14:textId="77777777" w:rsidR="00CC753A" w:rsidRDefault="008D59CF">
      <w:pPr>
        <w:pStyle w:val="Heading3"/>
        <w:spacing w:before="238" w:line="244" w:lineRule="auto"/>
        <w:ind w:right="371"/>
      </w:pPr>
      <w:r>
        <w:t>Neurological</w:t>
      </w:r>
      <w:r>
        <w:rPr>
          <w:spacing w:val="-7"/>
        </w:rPr>
        <w:t xml:space="preserve"> </w:t>
      </w:r>
      <w:r>
        <w:t>Frequencies</w:t>
      </w:r>
      <w:r>
        <w:rPr>
          <w:spacing w:val="-7"/>
        </w:rPr>
        <w:t xml:space="preserve"> </w:t>
      </w:r>
      <w:r>
        <w:t>and</w:t>
      </w:r>
      <w:r>
        <w:rPr>
          <w:spacing w:val="-7"/>
        </w:rPr>
        <w:t xml:space="preserve"> </w:t>
      </w:r>
      <w:r>
        <w:t>Cortical</w:t>
      </w:r>
      <w:r>
        <w:rPr>
          <w:spacing w:val="-7"/>
        </w:rPr>
        <w:t xml:space="preserve"> </w:t>
      </w:r>
      <w:r>
        <w:t>Layers:</w:t>
      </w:r>
      <w:r>
        <w:rPr>
          <w:spacing w:val="-7"/>
        </w:rPr>
        <w:t xml:space="preserve"> </w:t>
      </w:r>
      <w:r>
        <w:t>The</w:t>
      </w:r>
      <w:r>
        <w:rPr>
          <w:spacing w:val="-7"/>
        </w:rPr>
        <w:t xml:space="preserve"> </w:t>
      </w:r>
      <w:r>
        <w:t>"Radio</w:t>
      </w:r>
      <w:r>
        <w:rPr>
          <w:spacing w:val="-7"/>
        </w:rPr>
        <w:t xml:space="preserve"> </w:t>
      </w:r>
      <w:r>
        <w:t xml:space="preserve">Signal </w:t>
      </w:r>
      <w:r>
        <w:rPr>
          <w:spacing w:val="-2"/>
        </w:rPr>
        <w:t>Analogy"</w:t>
      </w:r>
    </w:p>
    <w:p w14:paraId="3B6EF799" w14:textId="77777777" w:rsidR="00CC753A" w:rsidRDefault="008D59CF">
      <w:pPr>
        <w:pStyle w:val="BodyText"/>
        <w:spacing w:before="242" w:line="256" w:lineRule="auto"/>
      </w:pPr>
      <w:r>
        <w:t>Neuroscience research reveals that the brain's cortical layers are functionally and organizationally</w:t>
      </w:r>
      <w:r>
        <w:rPr>
          <w:spacing w:val="-6"/>
        </w:rPr>
        <w:t xml:space="preserve"> </w:t>
      </w:r>
      <w:r>
        <w:t>distinct.</w:t>
      </w:r>
      <w:r>
        <w:rPr>
          <w:spacing w:val="-6"/>
        </w:rPr>
        <w:t xml:space="preserve"> </w:t>
      </w:r>
      <w:r>
        <w:t>Intellectual</w:t>
      </w:r>
      <w:r>
        <w:rPr>
          <w:spacing w:val="-6"/>
        </w:rPr>
        <w:t xml:space="preserve"> </w:t>
      </w:r>
      <w:r>
        <w:t>understanding</w:t>
      </w:r>
      <w:r>
        <w:rPr>
          <w:spacing w:val="-6"/>
        </w:rPr>
        <w:t xml:space="preserve"> </w:t>
      </w:r>
      <w:r>
        <w:t>and</w:t>
      </w:r>
      <w:r>
        <w:rPr>
          <w:spacing w:val="-6"/>
        </w:rPr>
        <w:t xml:space="preserve"> </w:t>
      </w:r>
      <w:r>
        <w:t>the</w:t>
      </w:r>
      <w:r>
        <w:rPr>
          <w:spacing w:val="-6"/>
        </w:rPr>
        <w:t xml:space="preserve"> </w:t>
      </w:r>
      <w:r>
        <w:t>processing</w:t>
      </w:r>
      <w:r>
        <w:rPr>
          <w:spacing w:val="-6"/>
        </w:rPr>
        <w:t xml:space="preserve"> </w:t>
      </w:r>
      <w:r>
        <w:t>of</w:t>
      </w:r>
      <w:r>
        <w:rPr>
          <w:spacing w:val="-6"/>
        </w:rPr>
        <w:t xml:space="preserve"> </w:t>
      </w:r>
      <w:r>
        <w:t>external</w:t>
      </w:r>
      <w:r>
        <w:rPr>
          <w:spacing w:val="-6"/>
        </w:rPr>
        <w:t xml:space="preserve"> </w:t>
      </w:r>
      <w:r>
        <w:t>sensory information</w:t>
      </w:r>
      <w:r>
        <w:rPr>
          <w:spacing w:val="-6"/>
        </w:rPr>
        <w:t xml:space="preserve"> </w:t>
      </w:r>
      <w:r>
        <w:t>are</w:t>
      </w:r>
      <w:r>
        <w:rPr>
          <w:spacing w:val="-6"/>
        </w:rPr>
        <w:t xml:space="preserve"> </w:t>
      </w:r>
      <w:r>
        <w:t>associated</w:t>
      </w:r>
      <w:r>
        <w:rPr>
          <w:spacing w:val="-6"/>
        </w:rPr>
        <w:t xml:space="preserve"> </w:t>
      </w:r>
      <w:r>
        <w:t>with</w:t>
      </w:r>
      <w:r>
        <w:rPr>
          <w:spacing w:val="-6"/>
        </w:rPr>
        <w:t xml:space="preserve"> </w:t>
      </w:r>
      <w:r>
        <w:t>the</w:t>
      </w:r>
      <w:r>
        <w:rPr>
          <w:spacing w:val="-6"/>
        </w:rPr>
        <w:t xml:space="preserve"> </w:t>
      </w:r>
      <w:r>
        <w:t>topmost</w:t>
      </w:r>
      <w:r>
        <w:rPr>
          <w:spacing w:val="-6"/>
        </w:rPr>
        <w:t xml:space="preserve"> </w:t>
      </w:r>
      <w:r>
        <w:t>cortical</w:t>
      </w:r>
      <w:r>
        <w:rPr>
          <w:spacing w:val="-6"/>
        </w:rPr>
        <w:t xml:space="preserve"> </w:t>
      </w:r>
      <w:r>
        <w:t>layers,</w:t>
      </w:r>
      <w:r>
        <w:rPr>
          <w:spacing w:val="-6"/>
        </w:rPr>
        <w:t xml:space="preserve"> </w:t>
      </w:r>
      <w:r>
        <w:t>which</w:t>
      </w:r>
      <w:r>
        <w:rPr>
          <w:spacing w:val="-6"/>
        </w:rPr>
        <w:t xml:space="preserve"> </w:t>
      </w:r>
      <w:r>
        <w:t>are</w:t>
      </w:r>
      <w:r>
        <w:rPr>
          <w:spacing w:val="-6"/>
        </w:rPr>
        <w:t xml:space="preserve"> </w:t>
      </w:r>
      <w:r>
        <w:t>dominated</w:t>
      </w:r>
      <w:r>
        <w:rPr>
          <w:spacing w:val="-6"/>
        </w:rPr>
        <w:t xml:space="preserve"> </w:t>
      </w:r>
      <w:r>
        <w:t>by</w:t>
      </w:r>
      <w:r>
        <w:rPr>
          <w:spacing w:val="-6"/>
        </w:rPr>
        <w:t xml:space="preserve"> </w:t>
      </w:r>
      <w:r>
        <w:rPr>
          <w:spacing w:val="-2"/>
        </w:rPr>
        <w:t>rapid,</w:t>
      </w:r>
    </w:p>
    <w:p w14:paraId="2B1D747C" w14:textId="77777777" w:rsidR="00CC753A" w:rsidRDefault="008D59CF">
      <w:pPr>
        <w:pStyle w:val="BodyText"/>
        <w:spacing w:line="256" w:lineRule="auto"/>
      </w:pPr>
      <w:r>
        <w:t>high-frequency</w:t>
      </w:r>
      <w:r>
        <w:rPr>
          <w:spacing w:val="-5"/>
        </w:rPr>
        <w:t xml:space="preserve"> </w:t>
      </w:r>
      <w:r>
        <w:t>oscillations</w:t>
      </w:r>
      <w:r>
        <w:rPr>
          <w:spacing w:val="-5"/>
        </w:rPr>
        <w:t xml:space="preserve"> </w:t>
      </w:r>
      <w:r>
        <w:t>like</w:t>
      </w:r>
      <w:r>
        <w:rPr>
          <w:spacing w:val="-5"/>
        </w:rPr>
        <w:t xml:space="preserve"> </w:t>
      </w:r>
      <w:r>
        <w:t>gamma</w:t>
      </w:r>
      <w:r>
        <w:rPr>
          <w:spacing w:val="-5"/>
        </w:rPr>
        <w:t xml:space="preserve"> </w:t>
      </w:r>
      <w:r>
        <w:t>waves.</w:t>
      </w:r>
      <w:r>
        <w:rPr>
          <w:spacing w:val="-5"/>
        </w:rPr>
        <w:t xml:space="preserve"> </w:t>
      </w:r>
      <w:r>
        <w:t>In</w:t>
      </w:r>
      <w:r>
        <w:rPr>
          <w:spacing w:val="-5"/>
        </w:rPr>
        <w:t xml:space="preserve"> </w:t>
      </w:r>
      <w:r>
        <w:t>contrast,</w:t>
      </w:r>
      <w:r>
        <w:rPr>
          <w:spacing w:val="-5"/>
        </w:rPr>
        <w:t xml:space="preserve"> </w:t>
      </w:r>
      <w:r>
        <w:t>deeply</w:t>
      </w:r>
      <w:r>
        <w:rPr>
          <w:spacing w:val="-5"/>
        </w:rPr>
        <w:t xml:space="preserve"> </w:t>
      </w:r>
      <w:r>
        <w:t>entrenched,</w:t>
      </w:r>
      <w:r>
        <w:rPr>
          <w:spacing w:val="-5"/>
        </w:rPr>
        <w:t xml:space="preserve"> </w:t>
      </w:r>
      <w:r>
        <w:t>"lower-frequency embodied patterns"—the neural correlates of Core Imprints—reside in deeper cortical layers, dominated by slower alpha and beta waves.</w:t>
      </w:r>
    </w:p>
    <w:p w14:paraId="240A92F6" w14:textId="77777777" w:rsidR="00CC753A" w:rsidRDefault="008D59CF">
      <w:pPr>
        <w:pStyle w:val="BodyText"/>
        <w:spacing w:line="256" w:lineRule="auto"/>
      </w:pPr>
      <w:r>
        <w:t>This</w:t>
      </w:r>
      <w:r>
        <w:rPr>
          <w:spacing w:val="-4"/>
        </w:rPr>
        <w:t xml:space="preserve"> </w:t>
      </w:r>
      <w:r>
        <w:t>laminar</w:t>
      </w:r>
      <w:r>
        <w:rPr>
          <w:spacing w:val="-4"/>
        </w:rPr>
        <w:t xml:space="preserve"> </w:t>
      </w:r>
      <w:r>
        <w:t>separation</w:t>
      </w:r>
      <w:r>
        <w:rPr>
          <w:spacing w:val="-4"/>
        </w:rPr>
        <w:t xml:space="preserve"> </w:t>
      </w:r>
      <w:r>
        <w:t>of</w:t>
      </w:r>
      <w:r>
        <w:rPr>
          <w:spacing w:val="-4"/>
        </w:rPr>
        <w:t xml:space="preserve"> </w:t>
      </w:r>
      <w:r>
        <w:t>frequencies</w:t>
      </w:r>
      <w:r>
        <w:rPr>
          <w:spacing w:val="-4"/>
        </w:rPr>
        <w:t xml:space="preserve"> </w:t>
      </w:r>
      <w:r>
        <w:t>means</w:t>
      </w:r>
      <w:r>
        <w:rPr>
          <w:spacing w:val="-4"/>
        </w:rPr>
        <w:t xml:space="preserve"> </w:t>
      </w:r>
      <w:r>
        <w:t>that</w:t>
      </w:r>
      <w:r>
        <w:rPr>
          <w:spacing w:val="-4"/>
        </w:rPr>
        <w:t xml:space="preserve"> </w:t>
      </w:r>
      <w:r>
        <w:t>a</w:t>
      </w:r>
      <w:r>
        <w:rPr>
          <w:spacing w:val="-4"/>
        </w:rPr>
        <w:t xml:space="preserve"> </w:t>
      </w:r>
      <w:r>
        <w:t>"high-frequency"</w:t>
      </w:r>
      <w:r>
        <w:rPr>
          <w:spacing w:val="-4"/>
        </w:rPr>
        <w:t xml:space="preserve"> </w:t>
      </w:r>
      <w:r>
        <w:t>intervention</w:t>
      </w:r>
      <w:r>
        <w:rPr>
          <w:spacing w:val="-4"/>
        </w:rPr>
        <w:t xml:space="preserve"> </w:t>
      </w:r>
      <w:r>
        <w:t>like</w:t>
      </w:r>
      <w:r>
        <w:rPr>
          <w:spacing w:val="-4"/>
        </w:rPr>
        <w:t xml:space="preserve"> </w:t>
      </w:r>
      <w:r>
        <w:t>talk therapy is often literally "out of range" to disrupt a "low-frequency" problem like a deeply ingrained trauma response. It is akin to "trying to tune a low-frequency radio with a</w:t>
      </w:r>
    </w:p>
    <w:p w14:paraId="44B4C002" w14:textId="77777777" w:rsidR="00CC753A" w:rsidRDefault="008D59CF">
      <w:pPr>
        <w:pStyle w:val="BodyText"/>
        <w:spacing w:line="256" w:lineRule="auto"/>
      </w:pPr>
      <w:r>
        <w:t>high-frequency</w:t>
      </w:r>
      <w:r>
        <w:rPr>
          <w:spacing w:val="-5"/>
        </w:rPr>
        <w:t xml:space="preserve"> </w:t>
      </w:r>
      <w:r>
        <w:t>signal".</w:t>
      </w:r>
      <w:r>
        <w:rPr>
          <w:spacing w:val="-5"/>
        </w:rPr>
        <w:t xml:space="preserve"> </w:t>
      </w:r>
      <w:r>
        <w:t>This</w:t>
      </w:r>
      <w:r>
        <w:rPr>
          <w:spacing w:val="-5"/>
        </w:rPr>
        <w:t xml:space="preserve"> </w:t>
      </w:r>
      <w:r>
        <w:t>"bandwidth</w:t>
      </w:r>
      <w:r>
        <w:rPr>
          <w:spacing w:val="-5"/>
        </w:rPr>
        <w:t xml:space="preserve"> </w:t>
      </w:r>
      <w:r>
        <w:t>mismatch"</w:t>
      </w:r>
      <w:r>
        <w:rPr>
          <w:spacing w:val="-5"/>
        </w:rPr>
        <w:t xml:space="preserve"> </w:t>
      </w:r>
      <w:r>
        <w:t>transforms</w:t>
      </w:r>
      <w:r>
        <w:rPr>
          <w:spacing w:val="-5"/>
        </w:rPr>
        <w:t xml:space="preserve"> </w:t>
      </w:r>
      <w:r>
        <w:t>a</w:t>
      </w:r>
      <w:r>
        <w:rPr>
          <w:spacing w:val="-5"/>
        </w:rPr>
        <w:t xml:space="preserve"> </w:t>
      </w:r>
      <w:r>
        <w:t>common</w:t>
      </w:r>
      <w:r>
        <w:rPr>
          <w:spacing w:val="-5"/>
        </w:rPr>
        <w:t xml:space="preserve"> </w:t>
      </w:r>
      <w:r>
        <w:t>therapeutic</w:t>
      </w:r>
      <w:r>
        <w:rPr>
          <w:spacing w:val="-5"/>
        </w:rPr>
        <w:t xml:space="preserve"> </w:t>
      </w:r>
      <w:r>
        <w:t>frustration into a scientifically explainable phenomenon, providing a neurobiological mandate for</w:t>
      </w:r>
    </w:p>
    <w:p w14:paraId="6536E1FE" w14:textId="77777777" w:rsidR="00CC753A" w:rsidRDefault="008D59CF">
      <w:pPr>
        <w:pStyle w:val="BodyText"/>
        <w:spacing w:line="256" w:lineRule="auto"/>
        <w:ind w:right="515"/>
      </w:pPr>
      <w:r>
        <w:t>somatic-first</w:t>
      </w:r>
      <w:r>
        <w:rPr>
          <w:spacing w:val="-5"/>
        </w:rPr>
        <w:t xml:space="preserve"> </w:t>
      </w:r>
      <w:r>
        <w:t>approaches</w:t>
      </w:r>
      <w:r>
        <w:rPr>
          <w:spacing w:val="-5"/>
        </w:rPr>
        <w:t xml:space="preserve"> </w:t>
      </w:r>
      <w:r>
        <w:t>and</w:t>
      </w:r>
      <w:r>
        <w:rPr>
          <w:spacing w:val="-5"/>
        </w:rPr>
        <w:t xml:space="preserve"> </w:t>
      </w:r>
      <w:r>
        <w:t>justifying</w:t>
      </w:r>
      <w:r>
        <w:rPr>
          <w:spacing w:val="-5"/>
        </w:rPr>
        <w:t xml:space="preserve"> </w:t>
      </w:r>
      <w:r>
        <w:t>why</w:t>
      </w:r>
      <w:r>
        <w:rPr>
          <w:spacing w:val="-5"/>
        </w:rPr>
        <w:t xml:space="preserve"> </w:t>
      </w:r>
      <w:r>
        <w:t>certain</w:t>
      </w:r>
      <w:r>
        <w:rPr>
          <w:spacing w:val="-5"/>
        </w:rPr>
        <w:t xml:space="preserve"> </w:t>
      </w:r>
      <w:r>
        <w:t>interventions</w:t>
      </w:r>
      <w:r>
        <w:rPr>
          <w:spacing w:val="-5"/>
        </w:rPr>
        <w:t xml:space="preserve"> </w:t>
      </w:r>
      <w:r>
        <w:t>are</w:t>
      </w:r>
      <w:r>
        <w:rPr>
          <w:spacing w:val="-5"/>
        </w:rPr>
        <w:t xml:space="preserve"> </w:t>
      </w:r>
      <w:r>
        <w:t>ineffective</w:t>
      </w:r>
      <w:r>
        <w:rPr>
          <w:spacing w:val="-5"/>
        </w:rPr>
        <w:t xml:space="preserve"> </w:t>
      </w:r>
      <w:r>
        <w:t>while</w:t>
      </w:r>
      <w:r>
        <w:rPr>
          <w:spacing w:val="-5"/>
        </w:rPr>
        <w:t xml:space="preserve"> </w:t>
      </w:r>
      <w:r>
        <w:t>ODERS's multi-directional approach is necessary.</w:t>
      </w:r>
    </w:p>
    <w:p w14:paraId="0588C23E" w14:textId="77777777" w:rsidR="00CC753A" w:rsidRDefault="008D59CF">
      <w:pPr>
        <w:pStyle w:val="BodyText"/>
        <w:spacing w:line="256" w:lineRule="auto"/>
        <w:ind w:right="624"/>
      </w:pPr>
      <w:r>
        <w:t>The "bandwidth mismatch" explains why high-frequency cognitive interventions (like talk therapy) are "out of range" for low-frequency embodied patterns (Core Imprints). Given that Core Imprints are "molecularly embedded" and represent "felt truths" , and Energetic Misalignment is a state of "energetic inefficiency" and "neurobiological drain" , this mismatch means that purely cognitive or talk-based therapies often fall short: they are attempting to change a physical, molecularly encoded resonance with a pu</w:t>
      </w:r>
      <w:r>
        <w:t>rely conceptual, linguistic input. This therapeutic inefficiency incurs a direct, quantifiable "bio-energetic cost." It means misaligned</w:t>
      </w:r>
      <w:r>
        <w:rPr>
          <w:spacing w:val="-7"/>
        </w:rPr>
        <w:t xml:space="preserve"> </w:t>
      </w:r>
      <w:r>
        <w:t>interventions</w:t>
      </w:r>
      <w:r>
        <w:rPr>
          <w:spacing w:val="-7"/>
        </w:rPr>
        <w:t xml:space="preserve"> </w:t>
      </w:r>
      <w:r>
        <w:t>actively</w:t>
      </w:r>
      <w:r>
        <w:rPr>
          <w:spacing w:val="-7"/>
        </w:rPr>
        <w:t xml:space="preserve"> </w:t>
      </w:r>
      <w:r>
        <w:t>waste</w:t>
      </w:r>
      <w:r>
        <w:rPr>
          <w:spacing w:val="-7"/>
        </w:rPr>
        <w:t xml:space="preserve"> </w:t>
      </w:r>
      <w:r>
        <w:t>the</w:t>
      </w:r>
      <w:r>
        <w:rPr>
          <w:spacing w:val="-7"/>
        </w:rPr>
        <w:t xml:space="preserve"> </w:t>
      </w:r>
      <w:r>
        <w:t>system's</w:t>
      </w:r>
      <w:r>
        <w:rPr>
          <w:spacing w:val="-7"/>
        </w:rPr>
        <w:t xml:space="preserve"> </w:t>
      </w:r>
      <w:r>
        <w:t>vital</w:t>
      </w:r>
      <w:r>
        <w:rPr>
          <w:spacing w:val="-7"/>
        </w:rPr>
        <w:t xml:space="preserve"> </w:t>
      </w:r>
      <w:r>
        <w:t>energy,</w:t>
      </w:r>
      <w:r>
        <w:rPr>
          <w:spacing w:val="-7"/>
        </w:rPr>
        <w:t xml:space="preserve"> </w:t>
      </w:r>
      <w:r>
        <w:t>inadvertently</w:t>
      </w:r>
      <w:r>
        <w:rPr>
          <w:spacing w:val="-7"/>
        </w:rPr>
        <w:t xml:space="preserve"> </w:t>
      </w:r>
      <w:r>
        <w:t>contributing</w:t>
      </w:r>
      <w:r>
        <w:rPr>
          <w:spacing w:val="-7"/>
        </w:rPr>
        <w:t xml:space="preserve"> </w:t>
      </w:r>
      <w:r>
        <w:t>to the very "neurobiological drain" and "allostatic load" they aim to resolve. This is not just a theoretical problem of efficacy but a quantifiable drain on the system's energy, justifying ODERS's precision approach as an energy-optimizing strategy that intelligently allocates the brain's f</w:t>
      </w:r>
      <w:r>
        <w:t>inite metabolic resources.</w:t>
      </w:r>
    </w:p>
    <w:p w14:paraId="6A906664" w14:textId="77777777" w:rsidR="00CC753A" w:rsidRDefault="008D59CF">
      <w:pPr>
        <w:pStyle w:val="Heading3"/>
        <w:spacing w:before="224"/>
      </w:pPr>
      <w:bookmarkStart w:id="53" w:name="The_Bio-Energetic_Cost_of_Mismatched_Int"/>
      <w:bookmarkEnd w:id="53"/>
      <w:r>
        <w:t>The</w:t>
      </w:r>
      <w:r>
        <w:rPr>
          <w:spacing w:val="-9"/>
        </w:rPr>
        <w:t xml:space="preserve"> </w:t>
      </w:r>
      <w:r>
        <w:t>Bio-Energetic</w:t>
      </w:r>
      <w:r>
        <w:rPr>
          <w:spacing w:val="-6"/>
        </w:rPr>
        <w:t xml:space="preserve"> </w:t>
      </w:r>
      <w:r>
        <w:t>Cost</w:t>
      </w:r>
      <w:r>
        <w:rPr>
          <w:spacing w:val="-7"/>
        </w:rPr>
        <w:t xml:space="preserve"> </w:t>
      </w:r>
      <w:r>
        <w:t>of</w:t>
      </w:r>
      <w:r>
        <w:rPr>
          <w:spacing w:val="-6"/>
        </w:rPr>
        <w:t xml:space="preserve"> </w:t>
      </w:r>
      <w:r>
        <w:t>Mismatched</w:t>
      </w:r>
      <w:r>
        <w:rPr>
          <w:spacing w:val="-6"/>
        </w:rPr>
        <w:t xml:space="preserve"> </w:t>
      </w:r>
      <w:r>
        <w:rPr>
          <w:spacing w:val="-2"/>
        </w:rPr>
        <w:t>Interventions</w:t>
      </w:r>
    </w:p>
    <w:p w14:paraId="40B4E810" w14:textId="77777777" w:rsidR="00CC753A" w:rsidRDefault="008D59CF">
      <w:pPr>
        <w:pStyle w:val="BodyText"/>
        <w:spacing w:before="247" w:line="256" w:lineRule="auto"/>
        <w:ind w:right="544"/>
      </w:pPr>
      <w:r>
        <w:t>The therapeutic inefficiency caused by this "bandwidth mismatch" incurs a direct, quantifiable "bio-energetic</w:t>
      </w:r>
      <w:r>
        <w:rPr>
          <w:spacing w:val="-4"/>
        </w:rPr>
        <w:t xml:space="preserve"> </w:t>
      </w:r>
      <w:r>
        <w:t>cost".</w:t>
      </w:r>
      <w:r>
        <w:rPr>
          <w:spacing w:val="-4"/>
        </w:rPr>
        <w:t xml:space="preserve"> </w:t>
      </w:r>
      <w:r>
        <w:t>This</w:t>
      </w:r>
      <w:r>
        <w:rPr>
          <w:spacing w:val="-4"/>
        </w:rPr>
        <w:t xml:space="preserve"> </w:t>
      </w:r>
      <w:r>
        <w:t>is</w:t>
      </w:r>
      <w:r>
        <w:rPr>
          <w:spacing w:val="-4"/>
        </w:rPr>
        <w:t xml:space="preserve"> </w:t>
      </w:r>
      <w:r>
        <w:t>a</w:t>
      </w:r>
      <w:r>
        <w:rPr>
          <w:spacing w:val="-4"/>
        </w:rPr>
        <w:t xml:space="preserve"> </w:t>
      </w:r>
      <w:r>
        <w:t>critical</w:t>
      </w:r>
      <w:r>
        <w:rPr>
          <w:spacing w:val="-4"/>
        </w:rPr>
        <w:t xml:space="preserve"> </w:t>
      </w:r>
      <w:r>
        <w:t>implication.</w:t>
      </w:r>
      <w:r>
        <w:rPr>
          <w:spacing w:val="-4"/>
        </w:rPr>
        <w:t xml:space="preserve"> </w:t>
      </w:r>
      <w:r>
        <w:t>It</w:t>
      </w:r>
      <w:r>
        <w:rPr>
          <w:spacing w:val="-4"/>
        </w:rPr>
        <w:t xml:space="preserve"> </w:t>
      </w:r>
      <w:r>
        <w:t>means</w:t>
      </w:r>
      <w:r>
        <w:rPr>
          <w:spacing w:val="-4"/>
        </w:rPr>
        <w:t xml:space="preserve"> </w:t>
      </w:r>
      <w:r>
        <w:t>that</w:t>
      </w:r>
      <w:r>
        <w:rPr>
          <w:spacing w:val="-4"/>
        </w:rPr>
        <w:t xml:space="preserve"> </w:t>
      </w:r>
      <w:r>
        <w:t>misaligned</w:t>
      </w:r>
      <w:r>
        <w:rPr>
          <w:spacing w:val="-4"/>
        </w:rPr>
        <w:t xml:space="preserve"> </w:t>
      </w:r>
      <w:r>
        <w:t>interventions</w:t>
      </w:r>
      <w:r>
        <w:rPr>
          <w:spacing w:val="-4"/>
        </w:rPr>
        <w:t xml:space="preserve"> </w:t>
      </w:r>
      <w:r>
        <w:t>are</w:t>
      </w:r>
      <w:r>
        <w:rPr>
          <w:spacing w:val="-4"/>
        </w:rPr>
        <w:t xml:space="preserve"> </w:t>
      </w:r>
      <w:r>
        <w:t>not just ineffective; they actively waste the system's vital energy, inadvertently contributing to the very "neurobiological drain" and "allostatic load" they aim to resolve. Conventional, misaligned</w:t>
      </w:r>
    </w:p>
    <w:p w14:paraId="77379091" w14:textId="77777777" w:rsidR="00CC753A" w:rsidRDefault="00CC753A">
      <w:pPr>
        <w:pStyle w:val="BodyText"/>
        <w:spacing w:line="256" w:lineRule="auto"/>
        <w:sectPr w:rsidR="00CC753A">
          <w:pgSz w:w="12240" w:h="15840"/>
          <w:pgMar w:top="1380" w:right="1080" w:bottom="280" w:left="1440" w:header="720" w:footer="720" w:gutter="0"/>
          <w:cols w:space="720"/>
        </w:sectPr>
      </w:pPr>
    </w:p>
    <w:p w14:paraId="29B1F3F4" w14:textId="77777777" w:rsidR="00CC753A" w:rsidRDefault="008D59CF">
      <w:pPr>
        <w:pStyle w:val="BodyText"/>
        <w:spacing w:before="65"/>
        <w:ind w:right="0"/>
      </w:pPr>
      <w:r>
        <w:lastRenderedPageBreak/>
        <w:t>therapy</w:t>
      </w:r>
      <w:r>
        <w:rPr>
          <w:spacing w:val="-8"/>
        </w:rPr>
        <w:t xml:space="preserve"> </w:t>
      </w:r>
      <w:r>
        <w:t>can</w:t>
      </w:r>
      <w:r>
        <w:rPr>
          <w:spacing w:val="-7"/>
        </w:rPr>
        <w:t xml:space="preserve"> </w:t>
      </w:r>
      <w:r>
        <w:t>inadvertently</w:t>
      </w:r>
      <w:r>
        <w:rPr>
          <w:spacing w:val="-7"/>
        </w:rPr>
        <w:t xml:space="preserve"> </w:t>
      </w:r>
      <w:r>
        <w:t>increase</w:t>
      </w:r>
      <w:r>
        <w:rPr>
          <w:spacing w:val="-7"/>
        </w:rPr>
        <w:t xml:space="preserve"> </w:t>
      </w:r>
      <w:r>
        <w:t>the</w:t>
      </w:r>
      <w:r>
        <w:rPr>
          <w:spacing w:val="-8"/>
        </w:rPr>
        <w:t xml:space="preserve"> </w:t>
      </w:r>
      <w:r>
        <w:t>system's</w:t>
      </w:r>
      <w:r>
        <w:rPr>
          <w:spacing w:val="-7"/>
        </w:rPr>
        <w:t xml:space="preserve"> </w:t>
      </w:r>
      <w:r>
        <w:t>overall</w:t>
      </w:r>
      <w:r>
        <w:rPr>
          <w:spacing w:val="-7"/>
        </w:rPr>
        <w:t xml:space="preserve"> </w:t>
      </w:r>
      <w:r>
        <w:t>energetic</w:t>
      </w:r>
      <w:r>
        <w:rPr>
          <w:spacing w:val="-7"/>
        </w:rPr>
        <w:t xml:space="preserve"> </w:t>
      </w:r>
      <w:r>
        <w:rPr>
          <w:spacing w:val="-2"/>
        </w:rPr>
        <w:t>debt.</w:t>
      </w:r>
    </w:p>
    <w:p w14:paraId="2AE8930F" w14:textId="77777777" w:rsidR="00CC753A" w:rsidRDefault="008D59CF">
      <w:pPr>
        <w:pStyle w:val="BodyText"/>
        <w:spacing w:before="17" w:line="256" w:lineRule="auto"/>
        <w:ind w:right="522"/>
      </w:pPr>
      <w:r>
        <w:t>This transforms the choice of therapeutic modality from a matter of preference to a strategic bio-economic</w:t>
      </w:r>
      <w:r>
        <w:rPr>
          <w:spacing w:val="-6"/>
        </w:rPr>
        <w:t xml:space="preserve"> </w:t>
      </w:r>
      <w:r>
        <w:t>imperative.</w:t>
      </w:r>
      <w:r>
        <w:rPr>
          <w:spacing w:val="-6"/>
        </w:rPr>
        <w:t xml:space="preserve"> </w:t>
      </w:r>
      <w:r>
        <w:t>Only</w:t>
      </w:r>
      <w:r>
        <w:rPr>
          <w:spacing w:val="-6"/>
        </w:rPr>
        <w:t xml:space="preserve"> </w:t>
      </w:r>
      <w:r>
        <w:t>"frequency-matched"</w:t>
      </w:r>
      <w:r>
        <w:rPr>
          <w:spacing w:val="-6"/>
        </w:rPr>
        <w:t xml:space="preserve"> </w:t>
      </w:r>
      <w:r>
        <w:t>or</w:t>
      </w:r>
      <w:r>
        <w:rPr>
          <w:spacing w:val="-6"/>
        </w:rPr>
        <w:t xml:space="preserve"> </w:t>
      </w:r>
      <w:r>
        <w:t>"depth-matched"</w:t>
      </w:r>
      <w:r>
        <w:rPr>
          <w:spacing w:val="-6"/>
        </w:rPr>
        <w:t xml:space="preserve"> </w:t>
      </w:r>
      <w:r>
        <w:t>interventions</w:t>
      </w:r>
      <w:r>
        <w:rPr>
          <w:spacing w:val="-6"/>
        </w:rPr>
        <w:t xml:space="preserve"> </w:t>
      </w:r>
      <w:r>
        <w:t>can</w:t>
      </w:r>
      <w:r>
        <w:rPr>
          <w:spacing w:val="-6"/>
        </w:rPr>
        <w:t xml:space="preserve"> </w:t>
      </w:r>
      <w:r>
        <w:t>truly liberate energy and achieve lasting change. ODERS's "frequency-matched" methodology is therefore not just more effective; it is a more bio-economically efficient and sustainable path to transformation that optimizes the brain's finite energy resources for change.</w:t>
      </w:r>
    </w:p>
    <w:p w14:paraId="375E81DD" w14:textId="77777777" w:rsidR="00CC753A" w:rsidRDefault="008D59CF">
      <w:pPr>
        <w:pStyle w:val="Heading3"/>
        <w:spacing w:before="237" w:line="244" w:lineRule="auto"/>
        <w:ind w:right="371"/>
      </w:pPr>
      <w:r>
        <w:t>The</w:t>
      </w:r>
      <w:r>
        <w:rPr>
          <w:spacing w:val="-8"/>
        </w:rPr>
        <w:t xml:space="preserve"> </w:t>
      </w:r>
      <w:r>
        <w:t>Cognitive</w:t>
      </w:r>
      <w:r>
        <w:rPr>
          <w:spacing w:val="-8"/>
        </w:rPr>
        <w:t xml:space="preserve"> </w:t>
      </w:r>
      <w:r>
        <w:t>Trap</w:t>
      </w:r>
      <w:r>
        <w:rPr>
          <w:spacing w:val="-8"/>
        </w:rPr>
        <w:t xml:space="preserve"> </w:t>
      </w:r>
      <w:r>
        <w:t>of</w:t>
      </w:r>
      <w:r>
        <w:rPr>
          <w:spacing w:val="-8"/>
        </w:rPr>
        <w:t xml:space="preserve"> </w:t>
      </w:r>
      <w:r>
        <w:t>Intellectualization</w:t>
      </w:r>
      <w:r>
        <w:rPr>
          <w:spacing w:val="-8"/>
        </w:rPr>
        <w:t xml:space="preserve"> </w:t>
      </w:r>
      <w:r>
        <w:t>and</w:t>
      </w:r>
      <w:r>
        <w:rPr>
          <w:spacing w:val="-8"/>
        </w:rPr>
        <w:t xml:space="preserve"> </w:t>
      </w:r>
      <w:r>
        <w:t>the</w:t>
      </w:r>
      <w:r>
        <w:rPr>
          <w:spacing w:val="-8"/>
        </w:rPr>
        <w:t xml:space="preserve"> </w:t>
      </w:r>
      <w:r>
        <w:t>Strategic</w:t>
      </w:r>
      <w:r>
        <w:rPr>
          <w:spacing w:val="-8"/>
        </w:rPr>
        <w:t xml:space="preserve"> </w:t>
      </w:r>
      <w:r>
        <w:t>Importance of "Intellectual Humility"</w:t>
      </w:r>
    </w:p>
    <w:p w14:paraId="3FA8C5D7" w14:textId="77777777" w:rsidR="00CC753A" w:rsidRDefault="008D59CF">
      <w:pPr>
        <w:pStyle w:val="BodyText"/>
        <w:spacing w:before="242" w:line="256" w:lineRule="auto"/>
      </w:pPr>
      <w:r>
        <w:t>Intellectualization itself can become an active, energy-consuming defense mechanism. Individuals may engage in emotionally detached analysis of their problems, bypassing the necessary</w:t>
      </w:r>
      <w:r>
        <w:rPr>
          <w:spacing w:val="-5"/>
        </w:rPr>
        <w:t xml:space="preserve"> </w:t>
      </w:r>
      <w:r>
        <w:t>emotional</w:t>
      </w:r>
      <w:r>
        <w:rPr>
          <w:spacing w:val="-5"/>
        </w:rPr>
        <w:t xml:space="preserve"> </w:t>
      </w:r>
      <w:r>
        <w:t>and</w:t>
      </w:r>
      <w:r>
        <w:rPr>
          <w:spacing w:val="-5"/>
        </w:rPr>
        <w:t xml:space="preserve"> </w:t>
      </w:r>
      <w:r>
        <w:t>somatic</w:t>
      </w:r>
      <w:r>
        <w:rPr>
          <w:spacing w:val="-5"/>
        </w:rPr>
        <w:t xml:space="preserve"> </w:t>
      </w:r>
      <w:r>
        <w:t>processing</w:t>
      </w:r>
      <w:r>
        <w:rPr>
          <w:spacing w:val="-5"/>
        </w:rPr>
        <w:t xml:space="preserve"> </w:t>
      </w:r>
      <w:r>
        <w:t>required</w:t>
      </w:r>
      <w:r>
        <w:rPr>
          <w:spacing w:val="-5"/>
        </w:rPr>
        <w:t xml:space="preserve"> </w:t>
      </w:r>
      <w:r>
        <w:t>for</w:t>
      </w:r>
      <w:r>
        <w:rPr>
          <w:spacing w:val="-5"/>
        </w:rPr>
        <w:t xml:space="preserve"> </w:t>
      </w:r>
      <w:r>
        <w:t>deep</w:t>
      </w:r>
      <w:r>
        <w:rPr>
          <w:spacing w:val="-5"/>
        </w:rPr>
        <w:t xml:space="preserve"> </w:t>
      </w:r>
      <w:r>
        <w:t>change.</w:t>
      </w:r>
      <w:r>
        <w:rPr>
          <w:spacing w:val="-5"/>
        </w:rPr>
        <w:t xml:space="preserve"> </w:t>
      </w:r>
      <w:r>
        <w:t>This</w:t>
      </w:r>
      <w:r>
        <w:rPr>
          <w:spacing w:val="-5"/>
        </w:rPr>
        <w:t xml:space="preserve"> </w:t>
      </w:r>
      <w:r>
        <w:t>"cognitive</w:t>
      </w:r>
      <w:r>
        <w:rPr>
          <w:spacing w:val="-5"/>
        </w:rPr>
        <w:t xml:space="preserve"> </w:t>
      </w:r>
      <w:r>
        <w:t>trap" actively maintains Energetic Misalignment and prolongs the "bio-energetic drain".</w:t>
      </w:r>
    </w:p>
    <w:p w14:paraId="48BA98AE" w14:textId="77777777" w:rsidR="00CC753A" w:rsidRDefault="008D59CF">
      <w:pPr>
        <w:pStyle w:val="BodyText"/>
        <w:spacing w:line="256" w:lineRule="auto"/>
        <w:ind w:right="384"/>
      </w:pPr>
      <w:r>
        <w:t>Overcoming this requires "intellectual humility"—the admission that one's knowledge is limited and a willingness to revise deeply held beliefs. Intellectualization is an energy-consuming defense that actively maintains Energetic Misalignment by preventing embodied processing. Since Energetic Misalignment is defined as energetic inefficiency , if intellectualization consumes energy and perpetuates misalignment, then disarming this defense through intellectual humility frees up energy. This elevates a seeming</w:t>
      </w:r>
      <w:r>
        <w:t>ly abstract psychological trait (humility) to a concrete, strategic element of "energy optimization". A willingness to</w:t>
      </w:r>
      <w:r>
        <w:rPr>
          <w:spacing w:val="40"/>
        </w:rPr>
        <w:t xml:space="preserve"> </w:t>
      </w:r>
      <w:r>
        <w:t>acknowledge</w:t>
      </w:r>
      <w:r>
        <w:rPr>
          <w:spacing w:val="-3"/>
        </w:rPr>
        <w:t xml:space="preserve"> </w:t>
      </w:r>
      <w:r>
        <w:t>limits</w:t>
      </w:r>
      <w:r>
        <w:rPr>
          <w:spacing w:val="-3"/>
        </w:rPr>
        <w:t xml:space="preserve"> </w:t>
      </w:r>
      <w:r>
        <w:t>and</w:t>
      </w:r>
      <w:r>
        <w:rPr>
          <w:spacing w:val="-3"/>
        </w:rPr>
        <w:t xml:space="preserve"> </w:t>
      </w:r>
      <w:r>
        <w:t>be</w:t>
      </w:r>
      <w:r>
        <w:rPr>
          <w:spacing w:val="-3"/>
        </w:rPr>
        <w:t xml:space="preserve"> </w:t>
      </w:r>
      <w:r>
        <w:t>open</w:t>
      </w:r>
      <w:r>
        <w:rPr>
          <w:spacing w:val="-3"/>
        </w:rPr>
        <w:t xml:space="preserve"> </w:t>
      </w:r>
      <w:r>
        <w:t>to</w:t>
      </w:r>
      <w:r>
        <w:rPr>
          <w:spacing w:val="-3"/>
        </w:rPr>
        <w:t xml:space="preserve"> </w:t>
      </w:r>
      <w:r>
        <w:t>new</w:t>
      </w:r>
      <w:r>
        <w:rPr>
          <w:spacing w:val="-3"/>
        </w:rPr>
        <w:t xml:space="preserve"> </w:t>
      </w:r>
      <w:r>
        <w:t>information</w:t>
      </w:r>
      <w:r>
        <w:rPr>
          <w:spacing w:val="-3"/>
        </w:rPr>
        <w:t xml:space="preserve"> </w:t>
      </w:r>
      <w:r>
        <w:t>is</w:t>
      </w:r>
      <w:r>
        <w:rPr>
          <w:spacing w:val="-3"/>
        </w:rPr>
        <w:t xml:space="preserve"> </w:t>
      </w:r>
      <w:r>
        <w:t>not</w:t>
      </w:r>
      <w:r>
        <w:rPr>
          <w:spacing w:val="-3"/>
        </w:rPr>
        <w:t xml:space="preserve"> </w:t>
      </w:r>
      <w:r>
        <w:t>just</w:t>
      </w:r>
      <w:r>
        <w:rPr>
          <w:spacing w:val="-3"/>
        </w:rPr>
        <w:t xml:space="preserve"> </w:t>
      </w:r>
      <w:r>
        <w:t>a</w:t>
      </w:r>
      <w:r>
        <w:rPr>
          <w:spacing w:val="-3"/>
        </w:rPr>
        <w:t xml:space="preserve"> </w:t>
      </w:r>
      <w:r>
        <w:t>mental</w:t>
      </w:r>
      <w:r>
        <w:rPr>
          <w:spacing w:val="-3"/>
        </w:rPr>
        <w:t xml:space="preserve"> </w:t>
      </w:r>
      <w:r>
        <w:t>virtue</w:t>
      </w:r>
      <w:r>
        <w:rPr>
          <w:spacing w:val="-3"/>
        </w:rPr>
        <w:t xml:space="preserve"> </w:t>
      </w:r>
      <w:r>
        <w:t>but</w:t>
      </w:r>
      <w:r>
        <w:rPr>
          <w:spacing w:val="-3"/>
        </w:rPr>
        <w:t xml:space="preserve"> </w:t>
      </w:r>
      <w:r>
        <w:t>a</w:t>
      </w:r>
      <w:r>
        <w:rPr>
          <w:spacing w:val="-3"/>
        </w:rPr>
        <w:t xml:space="preserve"> </w:t>
      </w:r>
      <w:r>
        <w:t>physiological imperative for efficient transformation, directly reducing the "bio-energetic cost" of resistance and ensuring therapeutic efforts are not wasted on misaligned approaches.</w:t>
      </w:r>
    </w:p>
    <w:p w14:paraId="3980214E" w14:textId="77777777" w:rsidR="00CC753A" w:rsidRDefault="008D59CF">
      <w:pPr>
        <w:pStyle w:val="Heading3"/>
        <w:spacing w:before="232" w:line="244" w:lineRule="auto"/>
        <w:ind w:right="371"/>
      </w:pPr>
      <w:r>
        <w:t>The</w:t>
      </w:r>
      <w:r>
        <w:rPr>
          <w:spacing w:val="-7"/>
        </w:rPr>
        <w:t xml:space="preserve"> </w:t>
      </w:r>
      <w:r>
        <w:t>Mandate</w:t>
      </w:r>
      <w:r>
        <w:rPr>
          <w:spacing w:val="-7"/>
        </w:rPr>
        <w:t xml:space="preserve"> </w:t>
      </w:r>
      <w:r>
        <w:t>for</w:t>
      </w:r>
      <w:r>
        <w:rPr>
          <w:spacing w:val="-7"/>
        </w:rPr>
        <w:t xml:space="preserve"> </w:t>
      </w:r>
      <w:r>
        <w:t>Somatic-First</w:t>
      </w:r>
      <w:r>
        <w:rPr>
          <w:spacing w:val="-7"/>
        </w:rPr>
        <w:t xml:space="preserve"> </w:t>
      </w:r>
      <w:r>
        <w:t>Approaches:</w:t>
      </w:r>
      <w:r>
        <w:rPr>
          <w:spacing w:val="-7"/>
        </w:rPr>
        <w:t xml:space="preserve"> </w:t>
      </w:r>
      <w:r>
        <w:t>Re-Engineering</w:t>
      </w:r>
      <w:r>
        <w:rPr>
          <w:spacing w:val="-7"/>
        </w:rPr>
        <w:t xml:space="preserve"> </w:t>
      </w:r>
      <w:r>
        <w:t>at</w:t>
      </w:r>
      <w:r>
        <w:rPr>
          <w:spacing w:val="-7"/>
        </w:rPr>
        <w:t xml:space="preserve"> </w:t>
      </w:r>
      <w:r>
        <w:t>the Cellular Level</w:t>
      </w:r>
    </w:p>
    <w:p w14:paraId="038A7BDD" w14:textId="77777777" w:rsidR="00CC753A" w:rsidRDefault="008D59CF">
      <w:pPr>
        <w:pStyle w:val="BodyText"/>
        <w:spacing w:before="242" w:line="256" w:lineRule="auto"/>
        <w:ind w:right="970"/>
      </w:pPr>
      <w:r>
        <w:t>Given the profound implications of the bandwidth mismatch, a robust scientific argument emerges for the necessity and efficacy of ODERS's bottom-up methodology. Somatic approaches</w:t>
      </w:r>
      <w:r>
        <w:rPr>
          <w:spacing w:val="-5"/>
        </w:rPr>
        <w:t xml:space="preserve"> </w:t>
      </w:r>
      <w:r>
        <w:t>are</w:t>
      </w:r>
      <w:r>
        <w:rPr>
          <w:spacing w:val="-5"/>
        </w:rPr>
        <w:t xml:space="preserve"> </w:t>
      </w:r>
      <w:r>
        <w:t>neurobiologically</w:t>
      </w:r>
      <w:r>
        <w:rPr>
          <w:spacing w:val="-5"/>
        </w:rPr>
        <w:t xml:space="preserve"> </w:t>
      </w:r>
      <w:r>
        <w:t>necessary</w:t>
      </w:r>
      <w:r>
        <w:rPr>
          <w:spacing w:val="-5"/>
        </w:rPr>
        <w:t xml:space="preserve"> </w:t>
      </w:r>
      <w:r>
        <w:t>because</w:t>
      </w:r>
      <w:r>
        <w:rPr>
          <w:spacing w:val="-5"/>
        </w:rPr>
        <w:t xml:space="preserve"> </w:t>
      </w:r>
      <w:r>
        <w:t>they</w:t>
      </w:r>
      <w:r>
        <w:rPr>
          <w:spacing w:val="-5"/>
        </w:rPr>
        <w:t xml:space="preserve"> </w:t>
      </w:r>
      <w:r>
        <w:t>are</w:t>
      </w:r>
      <w:r>
        <w:rPr>
          <w:spacing w:val="-5"/>
        </w:rPr>
        <w:t xml:space="preserve"> </w:t>
      </w:r>
      <w:r>
        <w:t>"frequency-matched"</w:t>
      </w:r>
      <w:r>
        <w:rPr>
          <w:spacing w:val="-5"/>
        </w:rPr>
        <w:t xml:space="preserve"> </w:t>
      </w:r>
      <w:r>
        <w:t>to</w:t>
      </w:r>
      <w:r>
        <w:rPr>
          <w:spacing w:val="-5"/>
        </w:rPr>
        <w:t xml:space="preserve"> </w:t>
      </w:r>
      <w:r>
        <w:t>the low-frequency embodied patterns of Core Imprints.</w:t>
      </w:r>
    </w:p>
    <w:p w14:paraId="72BE8E8C" w14:textId="77777777" w:rsidR="00CC753A" w:rsidRDefault="008D59CF">
      <w:pPr>
        <w:pStyle w:val="BodyText"/>
        <w:spacing w:line="256" w:lineRule="auto"/>
        <w:ind w:right="365"/>
      </w:pPr>
      <w:r>
        <w:t>This allows them to induce "molecular re-patterning and a physiological reset," transforming therapy</w:t>
      </w:r>
      <w:r>
        <w:rPr>
          <w:spacing w:val="-2"/>
        </w:rPr>
        <w:t xml:space="preserve"> </w:t>
      </w:r>
      <w:r>
        <w:t>into</w:t>
      </w:r>
      <w:r>
        <w:rPr>
          <w:spacing w:val="-2"/>
        </w:rPr>
        <w:t xml:space="preserve"> </w:t>
      </w:r>
      <w:r>
        <w:t>a</w:t>
      </w:r>
      <w:r>
        <w:rPr>
          <w:spacing w:val="-2"/>
        </w:rPr>
        <w:t xml:space="preserve"> </w:t>
      </w:r>
      <w:r>
        <w:t>process</w:t>
      </w:r>
      <w:r>
        <w:rPr>
          <w:spacing w:val="-2"/>
        </w:rPr>
        <w:t xml:space="preserve"> </w:t>
      </w:r>
      <w:r>
        <w:t>of</w:t>
      </w:r>
      <w:r>
        <w:rPr>
          <w:spacing w:val="-2"/>
        </w:rPr>
        <w:t xml:space="preserve"> </w:t>
      </w:r>
      <w:r>
        <w:t>"energetic</w:t>
      </w:r>
      <w:r>
        <w:rPr>
          <w:spacing w:val="-2"/>
        </w:rPr>
        <w:t xml:space="preserve"> </w:t>
      </w:r>
      <w:r>
        <w:t>and</w:t>
      </w:r>
      <w:r>
        <w:rPr>
          <w:spacing w:val="-2"/>
        </w:rPr>
        <w:t xml:space="preserve"> </w:t>
      </w:r>
      <w:r>
        <w:t>structural</w:t>
      </w:r>
      <w:r>
        <w:rPr>
          <w:spacing w:val="-2"/>
        </w:rPr>
        <w:t xml:space="preserve"> </w:t>
      </w:r>
      <w:r>
        <w:t>re-engineering"</w:t>
      </w:r>
      <w:r>
        <w:rPr>
          <w:spacing w:val="-2"/>
        </w:rPr>
        <w:t xml:space="preserve"> </w:t>
      </w:r>
      <w:r>
        <w:t>at</w:t>
      </w:r>
      <w:r>
        <w:rPr>
          <w:spacing w:val="-2"/>
        </w:rPr>
        <w:t xml:space="preserve"> </w:t>
      </w:r>
      <w:r>
        <w:t>the</w:t>
      </w:r>
      <w:r>
        <w:rPr>
          <w:spacing w:val="-2"/>
        </w:rPr>
        <w:t xml:space="preserve"> </w:t>
      </w:r>
      <w:r>
        <w:t>cellular</w:t>
      </w:r>
      <w:r>
        <w:rPr>
          <w:spacing w:val="-2"/>
        </w:rPr>
        <w:t xml:space="preserve"> </w:t>
      </w:r>
      <w:r>
        <w:t>level.</w:t>
      </w:r>
      <w:r>
        <w:rPr>
          <w:spacing w:val="-2"/>
        </w:rPr>
        <w:t xml:space="preserve"> </w:t>
      </w:r>
      <w:r>
        <w:t>Somatic therapies</w:t>
      </w:r>
      <w:r>
        <w:rPr>
          <w:spacing w:val="-5"/>
        </w:rPr>
        <w:t xml:space="preserve"> </w:t>
      </w:r>
      <w:r>
        <w:t>induce</w:t>
      </w:r>
      <w:r>
        <w:rPr>
          <w:spacing w:val="-5"/>
        </w:rPr>
        <w:t xml:space="preserve"> </w:t>
      </w:r>
      <w:r>
        <w:t>"molecular</w:t>
      </w:r>
      <w:r>
        <w:rPr>
          <w:spacing w:val="-5"/>
        </w:rPr>
        <w:t xml:space="preserve"> </w:t>
      </w:r>
      <w:r>
        <w:t>re-patterning</w:t>
      </w:r>
      <w:r>
        <w:rPr>
          <w:spacing w:val="-5"/>
        </w:rPr>
        <w:t xml:space="preserve"> </w:t>
      </w:r>
      <w:r>
        <w:t>and</w:t>
      </w:r>
      <w:r>
        <w:rPr>
          <w:spacing w:val="-5"/>
        </w:rPr>
        <w:t xml:space="preserve"> </w:t>
      </w:r>
      <w:r>
        <w:t>a</w:t>
      </w:r>
      <w:r>
        <w:rPr>
          <w:spacing w:val="-5"/>
        </w:rPr>
        <w:t xml:space="preserve"> </w:t>
      </w:r>
      <w:r>
        <w:t>physiological</w:t>
      </w:r>
      <w:r>
        <w:rPr>
          <w:spacing w:val="-5"/>
        </w:rPr>
        <w:t xml:space="preserve"> </w:t>
      </w:r>
      <w:r>
        <w:t>reset".</w:t>
      </w:r>
      <w:r>
        <w:rPr>
          <w:spacing w:val="-5"/>
        </w:rPr>
        <w:t xml:space="preserve"> </w:t>
      </w:r>
      <w:r>
        <w:t>Ontological</w:t>
      </w:r>
      <w:r>
        <w:rPr>
          <w:spacing w:val="-5"/>
        </w:rPr>
        <w:t xml:space="preserve"> </w:t>
      </w:r>
      <w:r>
        <w:t>engineering</w:t>
      </w:r>
      <w:r>
        <w:rPr>
          <w:spacing w:val="-5"/>
        </w:rPr>
        <w:t xml:space="preserve"> </w:t>
      </w:r>
      <w:r>
        <w:t>is defined as shaping being by manipulating its most basic units , and these units (Core Imprints) are molecularly embedded. If the basic units of being are molecularly encoded, and somatic therapies act at this molecular level, then transformation is indeed "biological re-engineering at the most fundamental level." This mov</w:t>
      </w:r>
      <w:r>
        <w:t>es "ontological engineering" from a metaphor to a literal, biologically grounded process, providing the definitive scientific and logical mandate for ODERS's bottom-up, somatic-first approach. It reframes psychological suffering not just as a mental state but as a deeply embodied, cellular phenomenon, providing a robust scientific argument for the efficacy of bottom-up, somatic-first approaches in achieving lasting change, moving beyond the limitations of purely cognitive interventions.</w:t>
      </w:r>
    </w:p>
    <w:p w14:paraId="136F72B8" w14:textId="77777777" w:rsidR="00CC753A" w:rsidRDefault="008D59CF">
      <w:pPr>
        <w:pStyle w:val="Heading3"/>
        <w:spacing w:before="230"/>
      </w:pPr>
      <w:r>
        <w:t>Practical</w:t>
      </w:r>
      <w:r>
        <w:rPr>
          <w:spacing w:val="-8"/>
        </w:rPr>
        <w:t xml:space="preserve"> </w:t>
      </w:r>
      <w:r>
        <w:t>Exercise:</w:t>
      </w:r>
      <w:r>
        <w:rPr>
          <w:spacing w:val="-8"/>
        </w:rPr>
        <w:t xml:space="preserve"> </w:t>
      </w:r>
      <w:r>
        <w:t>Bridging</w:t>
      </w:r>
      <w:r>
        <w:rPr>
          <w:spacing w:val="-7"/>
        </w:rPr>
        <w:t xml:space="preserve"> </w:t>
      </w:r>
      <w:r>
        <w:t>the</w:t>
      </w:r>
      <w:r>
        <w:rPr>
          <w:spacing w:val="-8"/>
        </w:rPr>
        <w:t xml:space="preserve"> </w:t>
      </w:r>
      <w:r>
        <w:t>Mind-Body</w:t>
      </w:r>
      <w:r>
        <w:rPr>
          <w:spacing w:val="-7"/>
        </w:rPr>
        <w:t xml:space="preserve"> </w:t>
      </w:r>
      <w:r>
        <w:rPr>
          <w:spacing w:val="-5"/>
        </w:rPr>
        <w:t>Gap</w:t>
      </w:r>
    </w:p>
    <w:p w14:paraId="3590B8DD" w14:textId="77777777" w:rsidR="00CC753A" w:rsidRDefault="00CC753A">
      <w:pPr>
        <w:pStyle w:val="Heading3"/>
        <w:sectPr w:rsidR="00CC753A">
          <w:pgSz w:w="12240" w:h="15840"/>
          <w:pgMar w:top="1380" w:right="1080" w:bottom="280" w:left="1440" w:header="720" w:footer="720" w:gutter="0"/>
          <w:cols w:space="720"/>
        </w:sectPr>
      </w:pPr>
    </w:p>
    <w:p w14:paraId="0C10BCB9" w14:textId="77777777" w:rsidR="00CC753A" w:rsidRDefault="008D59CF">
      <w:pPr>
        <w:pStyle w:val="BodyText"/>
        <w:spacing w:before="65" w:line="256" w:lineRule="auto"/>
      </w:pPr>
      <w:r>
        <w:lastRenderedPageBreak/>
        <w:t>To</w:t>
      </w:r>
      <w:r>
        <w:rPr>
          <w:spacing w:val="-7"/>
        </w:rPr>
        <w:t xml:space="preserve"> </w:t>
      </w:r>
      <w:r>
        <w:t>highlight</w:t>
      </w:r>
      <w:r>
        <w:rPr>
          <w:spacing w:val="-7"/>
        </w:rPr>
        <w:t xml:space="preserve"> </w:t>
      </w:r>
      <w:r>
        <w:t>the</w:t>
      </w:r>
      <w:r>
        <w:rPr>
          <w:spacing w:val="-7"/>
        </w:rPr>
        <w:t xml:space="preserve"> </w:t>
      </w:r>
      <w:r>
        <w:t>difference</w:t>
      </w:r>
      <w:r>
        <w:rPr>
          <w:spacing w:val="-7"/>
        </w:rPr>
        <w:t xml:space="preserve"> </w:t>
      </w:r>
      <w:r>
        <w:t>between</w:t>
      </w:r>
      <w:r>
        <w:rPr>
          <w:spacing w:val="-7"/>
        </w:rPr>
        <w:t xml:space="preserve"> </w:t>
      </w:r>
      <w:r>
        <w:t>intellectual</w:t>
      </w:r>
      <w:r>
        <w:rPr>
          <w:spacing w:val="-7"/>
        </w:rPr>
        <w:t xml:space="preserve"> </w:t>
      </w:r>
      <w:r>
        <w:t>understanding</w:t>
      </w:r>
      <w:r>
        <w:rPr>
          <w:spacing w:val="-7"/>
        </w:rPr>
        <w:t xml:space="preserve"> </w:t>
      </w:r>
      <w:r>
        <w:t>and</w:t>
      </w:r>
      <w:r>
        <w:rPr>
          <w:spacing w:val="-7"/>
        </w:rPr>
        <w:t xml:space="preserve"> </w:t>
      </w:r>
      <w:r>
        <w:t>embodied</w:t>
      </w:r>
      <w:r>
        <w:rPr>
          <w:spacing w:val="-7"/>
        </w:rPr>
        <w:t xml:space="preserve"> </w:t>
      </w:r>
      <w:r>
        <w:t>experience,</w:t>
      </w:r>
      <w:r>
        <w:rPr>
          <w:spacing w:val="-7"/>
        </w:rPr>
        <w:t xml:space="preserve"> </w:t>
      </w:r>
      <w:r>
        <w:t>and</w:t>
      </w:r>
      <w:r>
        <w:rPr>
          <w:spacing w:val="-7"/>
        </w:rPr>
        <w:t xml:space="preserve"> </w:t>
      </w:r>
      <w:r>
        <w:t>to begin fostering integration, individuals can engage in the following simple, guided exercise.</w:t>
      </w:r>
    </w:p>
    <w:p w14:paraId="7924AECA" w14:textId="77777777" w:rsidR="00CC753A" w:rsidRDefault="008D59CF">
      <w:pPr>
        <w:pStyle w:val="BodyText"/>
        <w:spacing w:line="256" w:lineRule="auto"/>
        <w:ind w:right="424"/>
      </w:pPr>
      <w:r>
        <w:rPr>
          <w:rFonts w:ascii="Arial" w:hAnsi="Arial"/>
          <w:b/>
        </w:rPr>
        <w:t xml:space="preserve">Guidance: </w:t>
      </w:r>
      <w:r>
        <w:t>Recall a situation where one clearly 'knew better' (e.g., intellectually understood a healthier way to respond) but still 'felt differently' (e.g., the body tensed up, or an old emotion flared). Now, gently bring attention to the specific physical sensations associated with that 'feeling differently.' Is it a tightness, a heat, a tremor? Acknowledge it without judgment. Then, consciously shift attention to a neutral or pleasant physical sensation in the body—perhaps the feeling</w:t>
      </w:r>
      <w:r>
        <w:rPr>
          <w:spacing w:val="-3"/>
        </w:rPr>
        <w:t xml:space="preserve"> </w:t>
      </w:r>
      <w:r>
        <w:t>of</w:t>
      </w:r>
      <w:r>
        <w:rPr>
          <w:spacing w:val="-3"/>
        </w:rPr>
        <w:t xml:space="preserve"> </w:t>
      </w:r>
      <w:r>
        <w:t>one's</w:t>
      </w:r>
      <w:r>
        <w:rPr>
          <w:spacing w:val="-3"/>
        </w:rPr>
        <w:t xml:space="preserve"> </w:t>
      </w:r>
      <w:r>
        <w:t>feet</w:t>
      </w:r>
      <w:r>
        <w:rPr>
          <w:spacing w:val="-3"/>
        </w:rPr>
        <w:t xml:space="preserve"> </w:t>
      </w:r>
      <w:r>
        <w:t>on</w:t>
      </w:r>
      <w:r>
        <w:rPr>
          <w:spacing w:val="-3"/>
        </w:rPr>
        <w:t xml:space="preserve"> </w:t>
      </w:r>
      <w:r>
        <w:t>the</w:t>
      </w:r>
      <w:r>
        <w:rPr>
          <w:spacing w:val="-3"/>
        </w:rPr>
        <w:t xml:space="preserve"> </w:t>
      </w:r>
      <w:r>
        <w:t>ground,</w:t>
      </w:r>
      <w:r>
        <w:rPr>
          <w:spacing w:val="-3"/>
        </w:rPr>
        <w:t xml:space="preserve"> </w:t>
      </w:r>
      <w:r>
        <w:t>or</w:t>
      </w:r>
      <w:r>
        <w:rPr>
          <w:spacing w:val="-3"/>
        </w:rPr>
        <w:t xml:space="preserve"> </w:t>
      </w:r>
      <w:r>
        <w:t>the</w:t>
      </w:r>
      <w:r>
        <w:rPr>
          <w:spacing w:val="-3"/>
        </w:rPr>
        <w:t xml:space="preserve"> </w:t>
      </w:r>
      <w:r>
        <w:t>gentle</w:t>
      </w:r>
      <w:r>
        <w:rPr>
          <w:spacing w:val="-3"/>
        </w:rPr>
        <w:t xml:space="preserve"> </w:t>
      </w:r>
      <w:r>
        <w:t>rhythm</w:t>
      </w:r>
      <w:r>
        <w:rPr>
          <w:spacing w:val="-3"/>
        </w:rPr>
        <w:t xml:space="preserve"> </w:t>
      </w:r>
      <w:r>
        <w:t>of</w:t>
      </w:r>
      <w:r>
        <w:rPr>
          <w:spacing w:val="-3"/>
        </w:rPr>
        <w:t xml:space="preserve"> </w:t>
      </w:r>
      <w:r>
        <w:t>one's</w:t>
      </w:r>
      <w:r>
        <w:rPr>
          <w:spacing w:val="-3"/>
        </w:rPr>
        <w:t xml:space="preserve"> </w:t>
      </w:r>
      <w:r>
        <w:t>breath.</w:t>
      </w:r>
      <w:r>
        <w:rPr>
          <w:spacing w:val="-3"/>
        </w:rPr>
        <w:t xml:space="preserve"> </w:t>
      </w:r>
      <w:r>
        <w:t>As</w:t>
      </w:r>
      <w:r>
        <w:rPr>
          <w:spacing w:val="-3"/>
        </w:rPr>
        <w:t xml:space="preserve"> </w:t>
      </w:r>
      <w:r>
        <w:t>one</w:t>
      </w:r>
      <w:r>
        <w:rPr>
          <w:spacing w:val="-3"/>
        </w:rPr>
        <w:t xml:space="preserve"> </w:t>
      </w:r>
      <w:r>
        <w:t>focuses</w:t>
      </w:r>
      <w:r>
        <w:rPr>
          <w:spacing w:val="-3"/>
        </w:rPr>
        <w:t xml:space="preserve"> </w:t>
      </w:r>
      <w:r>
        <w:t>on</w:t>
      </w:r>
      <w:r>
        <w:rPr>
          <w:spacing w:val="-3"/>
        </w:rPr>
        <w:t xml:space="preserve"> </w:t>
      </w:r>
      <w:r>
        <w:t>this neutral sensation, notice if there's any subtle shift in the emotional or cognitive 'stuckness' related to the 'knowing better' vs. 'feeling differently' scenario. This is not about forcing a change, but simply observing the interplay.</w:t>
      </w:r>
    </w:p>
    <w:p w14:paraId="0F527452" w14:textId="77777777" w:rsidR="00CC753A" w:rsidRDefault="008D59CF">
      <w:pPr>
        <w:pStyle w:val="BodyText"/>
        <w:spacing w:line="256" w:lineRule="auto"/>
      </w:pPr>
      <w:r>
        <w:rPr>
          <w:rFonts w:ascii="Arial"/>
          <w:b/>
        </w:rPr>
        <w:t>Reflection</w:t>
      </w:r>
      <w:r>
        <w:rPr>
          <w:rFonts w:ascii="Arial"/>
          <w:b/>
          <w:spacing w:val="-5"/>
        </w:rPr>
        <w:t xml:space="preserve"> </w:t>
      </w:r>
      <w:r>
        <w:rPr>
          <w:rFonts w:ascii="Arial"/>
          <w:b/>
        </w:rPr>
        <w:t>Prompt:</w:t>
      </w:r>
      <w:r>
        <w:rPr>
          <w:rFonts w:ascii="Arial"/>
          <w:b/>
          <w:spacing w:val="-5"/>
        </w:rPr>
        <w:t xml:space="preserve"> </w:t>
      </w:r>
      <w:r>
        <w:t>What</w:t>
      </w:r>
      <w:r>
        <w:rPr>
          <w:spacing w:val="-5"/>
        </w:rPr>
        <w:t xml:space="preserve"> </w:t>
      </w:r>
      <w:r>
        <w:t>was</w:t>
      </w:r>
      <w:r>
        <w:rPr>
          <w:spacing w:val="-5"/>
        </w:rPr>
        <w:t xml:space="preserve"> </w:t>
      </w:r>
      <w:r>
        <w:t>noticed</w:t>
      </w:r>
      <w:r>
        <w:rPr>
          <w:spacing w:val="-5"/>
        </w:rPr>
        <w:t xml:space="preserve"> </w:t>
      </w:r>
      <w:r>
        <w:t>about</w:t>
      </w:r>
      <w:r>
        <w:rPr>
          <w:spacing w:val="-5"/>
        </w:rPr>
        <w:t xml:space="preserve"> </w:t>
      </w:r>
      <w:r>
        <w:t>the</w:t>
      </w:r>
      <w:r>
        <w:rPr>
          <w:spacing w:val="-5"/>
        </w:rPr>
        <w:t xml:space="preserve"> </w:t>
      </w:r>
      <w:r>
        <w:t>relationship</w:t>
      </w:r>
      <w:r>
        <w:rPr>
          <w:spacing w:val="-5"/>
        </w:rPr>
        <w:t xml:space="preserve"> </w:t>
      </w:r>
      <w:r>
        <w:t>between</w:t>
      </w:r>
      <w:r>
        <w:rPr>
          <w:spacing w:val="-5"/>
        </w:rPr>
        <w:t xml:space="preserve"> </w:t>
      </w:r>
      <w:r>
        <w:t>thoughts,</w:t>
      </w:r>
      <w:r>
        <w:rPr>
          <w:spacing w:val="-5"/>
        </w:rPr>
        <w:t xml:space="preserve"> </w:t>
      </w:r>
      <w:r>
        <w:t>feelings,</w:t>
      </w:r>
      <w:r>
        <w:rPr>
          <w:spacing w:val="-5"/>
        </w:rPr>
        <w:t xml:space="preserve"> </w:t>
      </w:r>
      <w:r>
        <w:t>and physical sensations in this exercise? How might consciously engaging with the body, even in small ways, help bridge the gap between what one 'knows' and what one 'feels'?.</w:t>
      </w:r>
    </w:p>
    <w:p w14:paraId="694527B5" w14:textId="77777777" w:rsidR="00CC753A" w:rsidRDefault="008D59CF">
      <w:pPr>
        <w:pStyle w:val="Heading2"/>
        <w:numPr>
          <w:ilvl w:val="0"/>
          <w:numId w:val="16"/>
        </w:numPr>
        <w:tabs>
          <w:tab w:val="left" w:pos="406"/>
        </w:tabs>
        <w:spacing w:before="218" w:line="252" w:lineRule="auto"/>
        <w:ind w:right="910" w:firstLine="0"/>
      </w:pPr>
      <w:bookmarkStart w:id="54" w:name="V._Ethical_Frontiers_of_Ontological_Engi"/>
      <w:bookmarkEnd w:id="54"/>
      <w:r>
        <w:t>Ethical</w:t>
      </w:r>
      <w:r>
        <w:rPr>
          <w:spacing w:val="-8"/>
        </w:rPr>
        <w:t xml:space="preserve"> </w:t>
      </w:r>
      <w:r>
        <w:t>Frontiers</w:t>
      </w:r>
      <w:r>
        <w:rPr>
          <w:spacing w:val="-8"/>
        </w:rPr>
        <w:t xml:space="preserve"> </w:t>
      </w:r>
      <w:r>
        <w:t>of</w:t>
      </w:r>
      <w:r>
        <w:rPr>
          <w:spacing w:val="-8"/>
        </w:rPr>
        <w:t xml:space="preserve"> </w:t>
      </w:r>
      <w:r>
        <w:t>Ontological</w:t>
      </w:r>
      <w:r>
        <w:rPr>
          <w:spacing w:val="-8"/>
        </w:rPr>
        <w:t xml:space="preserve"> </w:t>
      </w:r>
      <w:r>
        <w:t>Engineering:</w:t>
      </w:r>
      <w:r>
        <w:rPr>
          <w:spacing w:val="-8"/>
        </w:rPr>
        <w:t xml:space="preserve"> </w:t>
      </w:r>
      <w:r>
        <w:t>The Responsibility of Shaping Being</w:t>
      </w:r>
    </w:p>
    <w:p w14:paraId="1D113441" w14:textId="77777777" w:rsidR="00CC753A" w:rsidRDefault="008D59CF">
      <w:pPr>
        <w:pStyle w:val="Heading3"/>
      </w:pPr>
      <w:bookmarkStart w:id="55" w:name="The_Blurring_Line_Between_Therapy_and_En"/>
      <w:bookmarkEnd w:id="55"/>
      <w:r>
        <w:t>The</w:t>
      </w:r>
      <w:r>
        <w:rPr>
          <w:spacing w:val="-8"/>
        </w:rPr>
        <w:t xml:space="preserve"> </w:t>
      </w:r>
      <w:r>
        <w:t>Blurring</w:t>
      </w:r>
      <w:r>
        <w:rPr>
          <w:spacing w:val="-5"/>
        </w:rPr>
        <w:t xml:space="preserve"> </w:t>
      </w:r>
      <w:r>
        <w:t>Line</w:t>
      </w:r>
      <w:r>
        <w:rPr>
          <w:spacing w:val="-5"/>
        </w:rPr>
        <w:t xml:space="preserve"> </w:t>
      </w:r>
      <w:r>
        <w:t>Between</w:t>
      </w:r>
      <w:r>
        <w:rPr>
          <w:spacing w:val="-6"/>
        </w:rPr>
        <w:t xml:space="preserve"> </w:t>
      </w:r>
      <w:r>
        <w:t>Therapy</w:t>
      </w:r>
      <w:r>
        <w:rPr>
          <w:spacing w:val="-5"/>
        </w:rPr>
        <w:t xml:space="preserve"> </w:t>
      </w:r>
      <w:r>
        <w:t>and</w:t>
      </w:r>
      <w:r>
        <w:rPr>
          <w:spacing w:val="-5"/>
        </w:rPr>
        <w:t xml:space="preserve"> </w:t>
      </w:r>
      <w:r>
        <w:rPr>
          <w:spacing w:val="-2"/>
        </w:rPr>
        <w:t>Enhancement</w:t>
      </w:r>
    </w:p>
    <w:p w14:paraId="380E71DD" w14:textId="77777777" w:rsidR="00CC753A" w:rsidRDefault="008D59CF">
      <w:pPr>
        <w:pStyle w:val="BodyText"/>
        <w:spacing w:before="247" w:line="256" w:lineRule="auto"/>
        <w:ind w:right="365"/>
      </w:pPr>
      <w:r>
        <w:t>The</w:t>
      </w:r>
      <w:r>
        <w:rPr>
          <w:spacing w:val="-4"/>
        </w:rPr>
        <w:t xml:space="preserve"> </w:t>
      </w:r>
      <w:r>
        <w:t>concept</w:t>
      </w:r>
      <w:r>
        <w:rPr>
          <w:spacing w:val="-4"/>
        </w:rPr>
        <w:t xml:space="preserve"> </w:t>
      </w:r>
      <w:r>
        <w:t>of</w:t>
      </w:r>
      <w:r>
        <w:rPr>
          <w:spacing w:val="-4"/>
        </w:rPr>
        <w:t xml:space="preserve"> </w:t>
      </w:r>
      <w:r>
        <w:t>"ontological</w:t>
      </w:r>
      <w:r>
        <w:rPr>
          <w:spacing w:val="-4"/>
        </w:rPr>
        <w:t xml:space="preserve"> </w:t>
      </w:r>
      <w:r>
        <w:t>engineering"—the</w:t>
      </w:r>
      <w:r>
        <w:rPr>
          <w:spacing w:val="-4"/>
        </w:rPr>
        <w:t xml:space="preserve"> </w:t>
      </w:r>
      <w:r>
        <w:t>literal</w:t>
      </w:r>
      <w:r>
        <w:rPr>
          <w:spacing w:val="-4"/>
        </w:rPr>
        <w:t xml:space="preserve"> </w:t>
      </w:r>
      <w:r>
        <w:t>shaping</w:t>
      </w:r>
      <w:r>
        <w:rPr>
          <w:spacing w:val="-4"/>
        </w:rPr>
        <w:t xml:space="preserve"> </w:t>
      </w:r>
      <w:r>
        <w:t>of</w:t>
      </w:r>
      <w:r>
        <w:rPr>
          <w:spacing w:val="-4"/>
        </w:rPr>
        <w:t xml:space="preserve"> </w:t>
      </w:r>
      <w:r>
        <w:t>being</w:t>
      </w:r>
      <w:r>
        <w:rPr>
          <w:spacing w:val="-4"/>
        </w:rPr>
        <w:t xml:space="preserve"> </w:t>
      </w:r>
      <w:r>
        <w:t>by</w:t>
      </w:r>
      <w:r>
        <w:rPr>
          <w:spacing w:val="-4"/>
        </w:rPr>
        <w:t xml:space="preserve"> </w:t>
      </w:r>
      <w:r>
        <w:t>manipulating</w:t>
      </w:r>
      <w:r>
        <w:rPr>
          <w:spacing w:val="-4"/>
        </w:rPr>
        <w:t xml:space="preserve"> </w:t>
      </w:r>
      <w:r>
        <w:t>its</w:t>
      </w:r>
      <w:r>
        <w:rPr>
          <w:spacing w:val="-4"/>
        </w:rPr>
        <w:t xml:space="preserve"> </w:t>
      </w:r>
      <w:r>
        <w:t>most basic units, the Experiential Units—pushes the boundaries of psychology into the realms of biophysics and quantum biology. This profound potential necessitates paramount attention to ethical considerations.</w:t>
      </w:r>
    </w:p>
    <w:p w14:paraId="1D32F35E" w14:textId="77777777" w:rsidR="00CC753A" w:rsidRDefault="008D59CF">
      <w:pPr>
        <w:pStyle w:val="BodyText"/>
        <w:spacing w:line="256" w:lineRule="auto"/>
      </w:pPr>
      <w:r>
        <w:t>The literal interpretation of "ontological engineering" implies not just "fixing what is broken" but "actively designing and optimizing human functioning". This is a crucial ethical consideration. Moving beyond simply alleviating suffering to "optimizing human functioning" raises complex questions about what constitutes "normal" or "healthy" human experience, and where the boundaries of intervention lie. Ontological engineering implies designing and optimizing human functioning, blurring therapy and enhance</w:t>
      </w:r>
      <w:r>
        <w:t>ment lines. IFT aims for human flourishing and global human potential optimization. If interventions can fundamentally reshape being, the ethical concern</w:t>
      </w:r>
      <w:r>
        <w:rPr>
          <w:spacing w:val="-5"/>
        </w:rPr>
        <w:t xml:space="preserve"> </w:t>
      </w:r>
      <w:r>
        <w:t>extends</w:t>
      </w:r>
      <w:r>
        <w:rPr>
          <w:spacing w:val="-5"/>
        </w:rPr>
        <w:t xml:space="preserve"> </w:t>
      </w:r>
      <w:r>
        <w:t>beyond</w:t>
      </w:r>
      <w:r>
        <w:rPr>
          <w:spacing w:val="-5"/>
        </w:rPr>
        <w:t xml:space="preserve"> </w:t>
      </w:r>
      <w:r>
        <w:t>individual</w:t>
      </w:r>
      <w:r>
        <w:rPr>
          <w:spacing w:val="-5"/>
        </w:rPr>
        <w:t xml:space="preserve"> </w:t>
      </w:r>
      <w:r>
        <w:t>patient</w:t>
      </w:r>
      <w:r>
        <w:rPr>
          <w:spacing w:val="-5"/>
        </w:rPr>
        <w:t xml:space="preserve"> </w:t>
      </w:r>
      <w:r>
        <w:t>safety.</w:t>
      </w:r>
      <w:r>
        <w:rPr>
          <w:spacing w:val="-5"/>
        </w:rPr>
        <w:t xml:space="preserve"> </w:t>
      </w:r>
      <w:r>
        <w:t>This</w:t>
      </w:r>
      <w:r>
        <w:rPr>
          <w:spacing w:val="-5"/>
        </w:rPr>
        <w:t xml:space="preserve"> </w:t>
      </w:r>
      <w:r>
        <w:t>broadens</w:t>
      </w:r>
      <w:r>
        <w:rPr>
          <w:spacing w:val="-5"/>
        </w:rPr>
        <w:t xml:space="preserve"> </w:t>
      </w:r>
      <w:r>
        <w:t>the</w:t>
      </w:r>
      <w:r>
        <w:rPr>
          <w:spacing w:val="-5"/>
        </w:rPr>
        <w:t xml:space="preserve"> </w:t>
      </w:r>
      <w:r>
        <w:t>scope</w:t>
      </w:r>
      <w:r>
        <w:rPr>
          <w:spacing w:val="-5"/>
        </w:rPr>
        <w:t xml:space="preserve"> </w:t>
      </w:r>
      <w:r>
        <w:t>of</w:t>
      </w:r>
      <w:r>
        <w:rPr>
          <w:spacing w:val="-5"/>
        </w:rPr>
        <w:t xml:space="preserve"> </w:t>
      </w:r>
      <w:r>
        <w:t>ethical</w:t>
      </w:r>
      <w:r>
        <w:rPr>
          <w:spacing w:val="-5"/>
        </w:rPr>
        <w:t xml:space="preserve"> </w:t>
      </w:r>
      <w:r>
        <w:t>concern</w:t>
      </w:r>
      <w:r>
        <w:rPr>
          <w:spacing w:val="-5"/>
        </w:rPr>
        <w:t xml:space="preserve"> </w:t>
      </w:r>
      <w:r>
        <w:t>to the very definition of human flourishing in an engineered future, underscoring the need for proactive ethical foresight beyond traditional medical ethics. It challenges the prevailing bioethical frameworks to adapt to the profound capabilities of ontological engineering</w:t>
      </w:r>
      <w:r>
        <w:t>.</w:t>
      </w:r>
    </w:p>
    <w:p w14:paraId="46AF2CF2" w14:textId="77777777" w:rsidR="00CC753A" w:rsidRDefault="008D59CF">
      <w:pPr>
        <w:pStyle w:val="Heading3"/>
        <w:spacing w:before="231"/>
      </w:pPr>
      <w:bookmarkStart w:id="56" w:name="Heidegger's_Critique:_Enframing_and_Soci"/>
      <w:bookmarkEnd w:id="56"/>
      <w:r>
        <w:t>Heidegger's</w:t>
      </w:r>
      <w:r>
        <w:rPr>
          <w:spacing w:val="-11"/>
        </w:rPr>
        <w:t xml:space="preserve"> </w:t>
      </w:r>
      <w:r>
        <w:t>Critique:</w:t>
      </w:r>
      <w:r>
        <w:rPr>
          <w:spacing w:val="-8"/>
        </w:rPr>
        <w:t xml:space="preserve"> </w:t>
      </w:r>
      <w:r>
        <w:t>Enframing</w:t>
      </w:r>
      <w:r>
        <w:rPr>
          <w:spacing w:val="-9"/>
        </w:rPr>
        <w:t xml:space="preserve"> </w:t>
      </w:r>
      <w:r>
        <w:t>and</w:t>
      </w:r>
      <w:r>
        <w:rPr>
          <w:spacing w:val="-8"/>
        </w:rPr>
        <w:t xml:space="preserve"> </w:t>
      </w:r>
      <w:r>
        <w:t>Societal</w:t>
      </w:r>
      <w:r>
        <w:rPr>
          <w:spacing w:val="-9"/>
        </w:rPr>
        <w:t xml:space="preserve"> </w:t>
      </w:r>
      <w:r>
        <w:t>Ontological</w:t>
      </w:r>
      <w:r>
        <w:rPr>
          <w:spacing w:val="-8"/>
        </w:rPr>
        <w:t xml:space="preserve"> </w:t>
      </w:r>
      <w:r>
        <w:rPr>
          <w:spacing w:val="-4"/>
        </w:rPr>
        <w:t>Debt</w:t>
      </w:r>
    </w:p>
    <w:p w14:paraId="495C2AE9" w14:textId="77777777" w:rsidR="00CC753A" w:rsidRDefault="008D59CF">
      <w:pPr>
        <w:pStyle w:val="BodyText"/>
        <w:spacing w:before="246" w:line="256" w:lineRule="auto"/>
        <w:ind w:right="764"/>
      </w:pPr>
      <w:r>
        <w:t>Martin Heidegger's concept of "Enframing" (Ge-stell) describes the essence of modern technology, which tends to reduce everything, including human existence (Dasein), to "standing-reserve" (Bestand)—mere manipulable resources valued only for their utility. Within this technological worldview, the "optimization imperative" emerges as a neoliberal concept that reduces all human activity to the "extractive logic of cost/benefit analysis". This pervasive technological mindset, driven by Enframing, actively cont</w:t>
      </w:r>
      <w:r>
        <w:t>ributes to a "societal ontological</w:t>
      </w:r>
      <w:r>
        <w:rPr>
          <w:spacing w:val="-5"/>
        </w:rPr>
        <w:t xml:space="preserve"> </w:t>
      </w:r>
      <w:r>
        <w:t>debt"</w:t>
      </w:r>
      <w:r>
        <w:rPr>
          <w:spacing w:val="-5"/>
        </w:rPr>
        <w:t xml:space="preserve"> </w:t>
      </w:r>
      <w:r>
        <w:t>by</w:t>
      </w:r>
      <w:r>
        <w:rPr>
          <w:spacing w:val="-5"/>
        </w:rPr>
        <w:t xml:space="preserve"> </w:t>
      </w:r>
      <w:r>
        <w:t>fostering</w:t>
      </w:r>
      <w:r>
        <w:rPr>
          <w:spacing w:val="-5"/>
        </w:rPr>
        <w:t xml:space="preserve"> </w:t>
      </w:r>
      <w:r>
        <w:t>a</w:t>
      </w:r>
      <w:r>
        <w:rPr>
          <w:spacing w:val="-5"/>
        </w:rPr>
        <w:t xml:space="preserve"> </w:t>
      </w:r>
      <w:r>
        <w:t>"forgetfulness</w:t>
      </w:r>
      <w:r>
        <w:rPr>
          <w:spacing w:val="-5"/>
        </w:rPr>
        <w:t xml:space="preserve"> </w:t>
      </w:r>
      <w:r>
        <w:t>of</w:t>
      </w:r>
      <w:r>
        <w:rPr>
          <w:spacing w:val="-5"/>
        </w:rPr>
        <w:t xml:space="preserve"> </w:t>
      </w:r>
      <w:r>
        <w:t>Being"</w:t>
      </w:r>
      <w:r>
        <w:rPr>
          <w:spacing w:val="-5"/>
        </w:rPr>
        <w:t xml:space="preserve"> </w:t>
      </w:r>
      <w:r>
        <w:t>and</w:t>
      </w:r>
      <w:r>
        <w:rPr>
          <w:spacing w:val="-5"/>
        </w:rPr>
        <w:t xml:space="preserve"> </w:t>
      </w:r>
      <w:r>
        <w:t>a</w:t>
      </w:r>
      <w:r>
        <w:rPr>
          <w:spacing w:val="-5"/>
        </w:rPr>
        <w:t xml:space="preserve"> </w:t>
      </w:r>
      <w:r>
        <w:t>profound</w:t>
      </w:r>
      <w:r>
        <w:rPr>
          <w:spacing w:val="-5"/>
        </w:rPr>
        <w:t xml:space="preserve"> </w:t>
      </w:r>
      <w:r>
        <w:t>"loss</w:t>
      </w:r>
      <w:r>
        <w:rPr>
          <w:spacing w:val="-5"/>
        </w:rPr>
        <w:t xml:space="preserve"> </w:t>
      </w:r>
      <w:r>
        <w:t>of</w:t>
      </w:r>
      <w:r>
        <w:rPr>
          <w:spacing w:val="-5"/>
        </w:rPr>
        <w:t xml:space="preserve"> </w:t>
      </w:r>
      <w:r>
        <w:t>authenticity,"</w:t>
      </w:r>
    </w:p>
    <w:p w14:paraId="6FE7152B" w14:textId="77777777" w:rsidR="00CC753A" w:rsidRDefault="008D59CF">
      <w:pPr>
        <w:pStyle w:val="BodyText"/>
        <w:spacing w:line="248" w:lineRule="exact"/>
        <w:ind w:right="0"/>
      </w:pPr>
      <w:r>
        <w:t>incurring</w:t>
      </w:r>
      <w:r>
        <w:rPr>
          <w:spacing w:val="-11"/>
        </w:rPr>
        <w:t xml:space="preserve"> </w:t>
      </w:r>
      <w:r>
        <w:t>a</w:t>
      </w:r>
      <w:r>
        <w:rPr>
          <w:spacing w:val="-8"/>
        </w:rPr>
        <w:t xml:space="preserve"> </w:t>
      </w:r>
      <w:r>
        <w:t>collective</w:t>
      </w:r>
      <w:r>
        <w:rPr>
          <w:spacing w:val="-9"/>
        </w:rPr>
        <w:t xml:space="preserve"> </w:t>
      </w:r>
      <w:r>
        <w:t>"bio-energetic</w:t>
      </w:r>
      <w:r>
        <w:rPr>
          <w:spacing w:val="-8"/>
        </w:rPr>
        <w:t xml:space="preserve"> </w:t>
      </w:r>
      <w:r>
        <w:t>cost".</w:t>
      </w:r>
      <w:r>
        <w:rPr>
          <w:spacing w:val="-8"/>
        </w:rPr>
        <w:t xml:space="preserve"> </w:t>
      </w:r>
      <w:r>
        <w:t>"Enframing"</w:t>
      </w:r>
      <w:r>
        <w:rPr>
          <w:spacing w:val="-9"/>
        </w:rPr>
        <w:t xml:space="preserve"> </w:t>
      </w:r>
      <w:r>
        <w:t>reduces</w:t>
      </w:r>
      <w:r>
        <w:rPr>
          <w:spacing w:val="-8"/>
        </w:rPr>
        <w:t xml:space="preserve"> </w:t>
      </w:r>
      <w:r>
        <w:t>Dasein</w:t>
      </w:r>
      <w:r>
        <w:rPr>
          <w:spacing w:val="-9"/>
        </w:rPr>
        <w:t xml:space="preserve"> </w:t>
      </w:r>
      <w:r>
        <w:t>to</w:t>
      </w:r>
      <w:r>
        <w:rPr>
          <w:spacing w:val="-8"/>
        </w:rPr>
        <w:t xml:space="preserve"> </w:t>
      </w:r>
      <w:r>
        <w:t>"standing-reserve"</w:t>
      </w:r>
      <w:r>
        <w:rPr>
          <w:spacing w:val="-8"/>
        </w:rPr>
        <w:t xml:space="preserve"> </w:t>
      </w:r>
      <w:r>
        <w:rPr>
          <w:spacing w:val="-5"/>
        </w:rPr>
        <w:t>and</w:t>
      </w:r>
    </w:p>
    <w:p w14:paraId="0F23FB60" w14:textId="77777777" w:rsidR="00CC753A" w:rsidRDefault="00CC753A">
      <w:pPr>
        <w:pStyle w:val="BodyText"/>
        <w:spacing w:line="248" w:lineRule="exact"/>
        <w:sectPr w:rsidR="00CC753A">
          <w:pgSz w:w="12240" w:h="15840"/>
          <w:pgMar w:top="1380" w:right="1080" w:bottom="280" w:left="1440" w:header="720" w:footer="720" w:gutter="0"/>
          <w:cols w:space="720"/>
        </w:sectPr>
      </w:pPr>
    </w:p>
    <w:p w14:paraId="726F42CD" w14:textId="77777777" w:rsidR="00CC753A" w:rsidRDefault="008D59CF">
      <w:pPr>
        <w:pStyle w:val="BodyText"/>
        <w:spacing w:before="65" w:line="256" w:lineRule="auto"/>
        <w:ind w:right="553"/>
      </w:pPr>
      <w:r>
        <w:lastRenderedPageBreak/>
        <w:t>fosters "loss of authenticity". The "optimization imperative" reduces human activity to cost/benefit.</w:t>
      </w:r>
      <w:r>
        <w:rPr>
          <w:spacing w:val="-5"/>
        </w:rPr>
        <w:t xml:space="preserve"> </w:t>
      </w:r>
      <w:r>
        <w:t>Energetic</w:t>
      </w:r>
      <w:r>
        <w:rPr>
          <w:spacing w:val="-5"/>
        </w:rPr>
        <w:t xml:space="preserve"> </w:t>
      </w:r>
      <w:r>
        <w:t>Misalignment</w:t>
      </w:r>
      <w:r>
        <w:rPr>
          <w:spacing w:val="-5"/>
        </w:rPr>
        <w:t xml:space="preserve"> </w:t>
      </w:r>
      <w:r>
        <w:t>is</w:t>
      </w:r>
      <w:r>
        <w:rPr>
          <w:spacing w:val="-5"/>
        </w:rPr>
        <w:t xml:space="preserve"> </w:t>
      </w:r>
      <w:r>
        <w:t>defined</w:t>
      </w:r>
      <w:r>
        <w:rPr>
          <w:spacing w:val="-5"/>
        </w:rPr>
        <w:t xml:space="preserve"> </w:t>
      </w:r>
      <w:r>
        <w:t>as</w:t>
      </w:r>
      <w:r>
        <w:rPr>
          <w:spacing w:val="-5"/>
        </w:rPr>
        <w:t xml:space="preserve"> </w:t>
      </w:r>
      <w:r>
        <w:t>misalignment</w:t>
      </w:r>
      <w:r>
        <w:rPr>
          <w:spacing w:val="-5"/>
        </w:rPr>
        <w:t xml:space="preserve"> </w:t>
      </w:r>
      <w:r>
        <w:t>with</w:t>
      </w:r>
      <w:r>
        <w:rPr>
          <w:spacing w:val="-5"/>
        </w:rPr>
        <w:t xml:space="preserve"> </w:t>
      </w:r>
      <w:r>
        <w:t>inherent</w:t>
      </w:r>
      <w:r>
        <w:rPr>
          <w:spacing w:val="-5"/>
        </w:rPr>
        <w:t xml:space="preserve"> </w:t>
      </w:r>
      <w:r>
        <w:t>design,</w:t>
      </w:r>
      <w:r>
        <w:rPr>
          <w:spacing w:val="-5"/>
        </w:rPr>
        <w:t xml:space="preserve"> </w:t>
      </w:r>
      <w:r>
        <w:t>incurring bio-energetic cost. If a societal drive for efficiency (due to Enframing/optimization) devalues qualitative aspects of being, it inherently leads to collective inauthenticity. This pervasive collective inauthenticity then manifests as systemic Energetic Misalignment across society, leading to widespread "societal ontological debt". This positions IFT not just as a guide for personal</w:t>
      </w:r>
      <w:r>
        <w:rPr>
          <w:spacing w:val="-1"/>
        </w:rPr>
        <w:t xml:space="preserve"> </w:t>
      </w:r>
      <w:r>
        <w:t>transformation</w:t>
      </w:r>
      <w:r>
        <w:rPr>
          <w:spacing w:val="-1"/>
        </w:rPr>
        <w:t xml:space="preserve"> </w:t>
      </w:r>
      <w:r>
        <w:t>but</w:t>
      </w:r>
      <w:r>
        <w:rPr>
          <w:spacing w:val="-1"/>
        </w:rPr>
        <w:t xml:space="preserve"> </w:t>
      </w:r>
      <w:r>
        <w:t>as</w:t>
      </w:r>
      <w:r>
        <w:rPr>
          <w:spacing w:val="-1"/>
        </w:rPr>
        <w:t xml:space="preserve"> </w:t>
      </w:r>
      <w:r>
        <w:t>a</w:t>
      </w:r>
      <w:r>
        <w:rPr>
          <w:spacing w:val="-1"/>
        </w:rPr>
        <w:t xml:space="preserve"> </w:t>
      </w:r>
      <w:r>
        <w:t>critical</w:t>
      </w:r>
      <w:r>
        <w:rPr>
          <w:spacing w:val="-1"/>
        </w:rPr>
        <w:t xml:space="preserve"> </w:t>
      </w:r>
      <w:r>
        <w:t>framework</w:t>
      </w:r>
      <w:r>
        <w:rPr>
          <w:spacing w:val="-1"/>
        </w:rPr>
        <w:t xml:space="preserve"> </w:t>
      </w:r>
      <w:r>
        <w:t>for</w:t>
      </w:r>
      <w:r>
        <w:rPr>
          <w:spacing w:val="-1"/>
        </w:rPr>
        <w:t xml:space="preserve"> </w:t>
      </w:r>
      <w:r>
        <w:t>societal</w:t>
      </w:r>
      <w:r>
        <w:rPr>
          <w:spacing w:val="-1"/>
        </w:rPr>
        <w:t xml:space="preserve"> </w:t>
      </w:r>
      <w:r>
        <w:t>critique</w:t>
      </w:r>
      <w:r>
        <w:rPr>
          <w:spacing w:val="-1"/>
        </w:rPr>
        <w:t xml:space="preserve"> </w:t>
      </w:r>
      <w:r>
        <w:t>and</w:t>
      </w:r>
      <w:r>
        <w:rPr>
          <w:spacing w:val="-1"/>
        </w:rPr>
        <w:t xml:space="preserve"> </w:t>
      </w:r>
      <w:r>
        <w:t>ethical</w:t>
      </w:r>
      <w:r>
        <w:rPr>
          <w:spacing w:val="-1"/>
        </w:rPr>
        <w:t xml:space="preserve"> </w:t>
      </w:r>
      <w:r>
        <w:t>guidance</w:t>
      </w:r>
      <w:r>
        <w:rPr>
          <w:spacing w:val="-1"/>
        </w:rPr>
        <w:t xml:space="preserve"> </w:t>
      </w:r>
      <w:r>
        <w:t>in the digital age, highlighting the hidden costs of unchecked optimization. It suggests that collective flourishing requires a re-evaluation of fundamental societal norms that inadvertently encourage energetic inefficiency and inauthenticity.</w:t>
      </w:r>
    </w:p>
    <w:p w14:paraId="3162A3C4" w14:textId="77777777" w:rsidR="00CC753A" w:rsidRDefault="008D59CF">
      <w:pPr>
        <w:pStyle w:val="Heading3"/>
        <w:spacing w:before="234"/>
      </w:pPr>
      <w:bookmarkStart w:id="57" w:name="AI's_Dual_Potential:_Liberation_vs._&quot;Dig"/>
      <w:bookmarkEnd w:id="57"/>
      <w:r>
        <w:t>AI's</w:t>
      </w:r>
      <w:r>
        <w:rPr>
          <w:spacing w:val="-9"/>
        </w:rPr>
        <w:t xml:space="preserve"> </w:t>
      </w:r>
      <w:r>
        <w:t>Dual</w:t>
      </w:r>
      <w:r>
        <w:rPr>
          <w:spacing w:val="-6"/>
        </w:rPr>
        <w:t xml:space="preserve"> </w:t>
      </w:r>
      <w:r>
        <w:t>Potential:</w:t>
      </w:r>
      <w:r>
        <w:rPr>
          <w:spacing w:val="-7"/>
        </w:rPr>
        <w:t xml:space="preserve"> </w:t>
      </w:r>
      <w:r>
        <w:t>Liberation</w:t>
      </w:r>
      <w:r>
        <w:rPr>
          <w:spacing w:val="-6"/>
        </w:rPr>
        <w:t xml:space="preserve"> </w:t>
      </w:r>
      <w:r>
        <w:t>vs.</w:t>
      </w:r>
      <w:r>
        <w:rPr>
          <w:spacing w:val="-7"/>
        </w:rPr>
        <w:t xml:space="preserve"> </w:t>
      </w:r>
      <w:r>
        <w:t>"Digital</w:t>
      </w:r>
      <w:r>
        <w:rPr>
          <w:spacing w:val="-6"/>
        </w:rPr>
        <w:t xml:space="preserve"> </w:t>
      </w:r>
      <w:r>
        <w:rPr>
          <w:spacing w:val="-2"/>
        </w:rPr>
        <w:t>Thrownness"</w:t>
      </w:r>
    </w:p>
    <w:p w14:paraId="30316242" w14:textId="77777777" w:rsidR="00CC753A" w:rsidRDefault="008D59CF">
      <w:pPr>
        <w:pStyle w:val="BodyText"/>
        <w:spacing w:before="247" w:line="256" w:lineRule="auto"/>
        <w:ind w:right="361"/>
      </w:pPr>
      <w:r>
        <w:t>Artificial</w:t>
      </w:r>
      <w:r>
        <w:rPr>
          <w:spacing w:val="-4"/>
        </w:rPr>
        <w:t xml:space="preserve"> </w:t>
      </w:r>
      <w:r>
        <w:t>Intelligence</w:t>
      </w:r>
      <w:r>
        <w:rPr>
          <w:spacing w:val="-4"/>
        </w:rPr>
        <w:t xml:space="preserve"> </w:t>
      </w:r>
      <w:r>
        <w:t>(AI)</w:t>
      </w:r>
      <w:r>
        <w:rPr>
          <w:spacing w:val="-4"/>
        </w:rPr>
        <w:t xml:space="preserve"> </w:t>
      </w:r>
      <w:r>
        <w:t>holds</w:t>
      </w:r>
      <w:r>
        <w:rPr>
          <w:spacing w:val="-4"/>
        </w:rPr>
        <w:t xml:space="preserve"> </w:t>
      </w:r>
      <w:r>
        <w:t>immense</w:t>
      </w:r>
      <w:r>
        <w:rPr>
          <w:spacing w:val="-4"/>
        </w:rPr>
        <w:t xml:space="preserve"> </w:t>
      </w:r>
      <w:r>
        <w:t>promise</w:t>
      </w:r>
      <w:r>
        <w:rPr>
          <w:spacing w:val="-4"/>
        </w:rPr>
        <w:t xml:space="preserve"> </w:t>
      </w:r>
      <w:r>
        <w:t>as</w:t>
      </w:r>
      <w:r>
        <w:rPr>
          <w:spacing w:val="-4"/>
        </w:rPr>
        <w:t xml:space="preserve"> </w:t>
      </w:r>
      <w:r>
        <w:t>a</w:t>
      </w:r>
      <w:r>
        <w:rPr>
          <w:spacing w:val="-4"/>
        </w:rPr>
        <w:t xml:space="preserve"> </w:t>
      </w:r>
      <w:r>
        <w:t>"critical</w:t>
      </w:r>
      <w:r>
        <w:rPr>
          <w:spacing w:val="-4"/>
        </w:rPr>
        <w:t xml:space="preserve"> </w:t>
      </w:r>
      <w:r>
        <w:t>enabler"</w:t>
      </w:r>
      <w:r>
        <w:rPr>
          <w:spacing w:val="-4"/>
        </w:rPr>
        <w:t xml:space="preserve"> </w:t>
      </w:r>
      <w:r>
        <w:t>for</w:t>
      </w:r>
      <w:r>
        <w:rPr>
          <w:spacing w:val="-4"/>
        </w:rPr>
        <w:t xml:space="preserve"> </w:t>
      </w:r>
      <w:r>
        <w:t>ODERS</w:t>
      </w:r>
      <w:r>
        <w:rPr>
          <w:spacing w:val="-4"/>
        </w:rPr>
        <w:t xml:space="preserve"> </w:t>
      </w:r>
      <w:r>
        <w:t>to</w:t>
      </w:r>
      <w:r>
        <w:rPr>
          <w:spacing w:val="-4"/>
        </w:rPr>
        <w:t xml:space="preserve"> </w:t>
      </w:r>
      <w:r>
        <w:t>achieve</w:t>
      </w:r>
      <w:r>
        <w:rPr>
          <w:spacing w:val="-4"/>
        </w:rPr>
        <w:t xml:space="preserve"> </w:t>
      </w:r>
      <w:r>
        <w:t>its full potential as a "precision mental health" model, particularly through its capacity for real-time, multi-modal biometric analysis and dynamic intervention calibration. However, this powerful integration comes with inherent risks. If AI development is solely driven by the "optimization imperative" without robust ethical guidance, it risks reinforcing the most problematic aspects of Enframing, potentially leading to a devaluing of qualitative human experience in favor of purely quantifiable metrics.</w:t>
      </w:r>
    </w:p>
    <w:p w14:paraId="71933F76" w14:textId="77777777" w:rsidR="00CC753A" w:rsidRDefault="008D59CF">
      <w:pPr>
        <w:pStyle w:val="BodyText"/>
        <w:spacing w:line="256" w:lineRule="auto"/>
      </w:pPr>
      <w:r>
        <w:t>AI stands at a critical ethical crossroads in the context of ontological engineering: it can either serve as an unprecedented catalyst for human flourishing and "releasement" by precisely optimizing transformative pathways, or it can become the ultimate tool for "Enframing," inadvertently</w:t>
      </w:r>
      <w:r>
        <w:rPr>
          <w:spacing w:val="-4"/>
        </w:rPr>
        <w:t xml:space="preserve"> </w:t>
      </w:r>
      <w:r>
        <w:t>reducing</w:t>
      </w:r>
      <w:r>
        <w:rPr>
          <w:spacing w:val="-4"/>
        </w:rPr>
        <w:t xml:space="preserve"> </w:t>
      </w:r>
      <w:r>
        <w:t>Dasein</w:t>
      </w:r>
      <w:r>
        <w:rPr>
          <w:spacing w:val="-4"/>
        </w:rPr>
        <w:t xml:space="preserve"> </w:t>
      </w:r>
      <w:r>
        <w:t>to</w:t>
      </w:r>
      <w:r>
        <w:rPr>
          <w:spacing w:val="-4"/>
        </w:rPr>
        <w:t xml:space="preserve"> </w:t>
      </w:r>
      <w:r>
        <w:t>mere</w:t>
      </w:r>
      <w:r>
        <w:rPr>
          <w:spacing w:val="-4"/>
        </w:rPr>
        <w:t xml:space="preserve"> </w:t>
      </w:r>
      <w:r>
        <w:t>data</w:t>
      </w:r>
      <w:r>
        <w:rPr>
          <w:spacing w:val="-4"/>
        </w:rPr>
        <w:t xml:space="preserve"> </w:t>
      </w:r>
      <w:r>
        <w:t>points</w:t>
      </w:r>
      <w:r>
        <w:rPr>
          <w:spacing w:val="-4"/>
        </w:rPr>
        <w:t xml:space="preserve"> </w:t>
      </w:r>
      <w:r>
        <w:t>and</w:t>
      </w:r>
      <w:r>
        <w:rPr>
          <w:spacing w:val="-4"/>
        </w:rPr>
        <w:t xml:space="preserve"> </w:t>
      </w:r>
      <w:r>
        <w:t>exacerbating</w:t>
      </w:r>
      <w:r>
        <w:rPr>
          <w:spacing w:val="-4"/>
        </w:rPr>
        <w:t xml:space="preserve"> </w:t>
      </w:r>
      <w:r>
        <w:t>"societal</w:t>
      </w:r>
      <w:r>
        <w:rPr>
          <w:spacing w:val="-4"/>
        </w:rPr>
        <w:t xml:space="preserve"> </w:t>
      </w:r>
      <w:r>
        <w:t>ontological</w:t>
      </w:r>
      <w:r>
        <w:rPr>
          <w:spacing w:val="-4"/>
        </w:rPr>
        <w:t xml:space="preserve"> </w:t>
      </w:r>
      <w:r>
        <w:t>debt"</w:t>
      </w:r>
      <w:r>
        <w:rPr>
          <w:spacing w:val="-4"/>
        </w:rPr>
        <w:t xml:space="preserve"> </w:t>
      </w:r>
      <w:r>
        <w:t>if not guided by robust ethical frameworks and a commitment to authentic human unfolding.</w:t>
      </w:r>
    </w:p>
    <w:p w14:paraId="38F688A1" w14:textId="77777777" w:rsidR="00CC753A" w:rsidRDefault="008D59CF">
      <w:pPr>
        <w:pStyle w:val="BodyText"/>
        <w:spacing w:line="256" w:lineRule="auto"/>
        <w:ind w:right="365"/>
      </w:pPr>
      <w:r>
        <w:t>AI</w:t>
      </w:r>
      <w:r>
        <w:rPr>
          <w:spacing w:val="-4"/>
        </w:rPr>
        <w:t xml:space="preserve"> </w:t>
      </w:r>
      <w:r>
        <w:t>can</w:t>
      </w:r>
      <w:r>
        <w:rPr>
          <w:spacing w:val="-4"/>
        </w:rPr>
        <w:t xml:space="preserve"> </w:t>
      </w:r>
      <w:r>
        <w:t>create</w:t>
      </w:r>
      <w:r>
        <w:rPr>
          <w:spacing w:val="-4"/>
        </w:rPr>
        <w:t xml:space="preserve"> </w:t>
      </w:r>
      <w:r>
        <w:t>a</w:t>
      </w:r>
      <w:r>
        <w:rPr>
          <w:spacing w:val="-4"/>
        </w:rPr>
        <w:t xml:space="preserve"> </w:t>
      </w:r>
      <w:r>
        <w:t>new</w:t>
      </w:r>
      <w:r>
        <w:rPr>
          <w:spacing w:val="-4"/>
        </w:rPr>
        <w:t xml:space="preserve"> </w:t>
      </w:r>
      <w:r>
        <w:t>form</w:t>
      </w:r>
      <w:r>
        <w:rPr>
          <w:spacing w:val="-4"/>
        </w:rPr>
        <w:t xml:space="preserve"> </w:t>
      </w:r>
      <w:r>
        <w:t>of</w:t>
      </w:r>
      <w:r>
        <w:rPr>
          <w:spacing w:val="-4"/>
        </w:rPr>
        <w:t xml:space="preserve"> </w:t>
      </w:r>
      <w:r>
        <w:t>"digital</w:t>
      </w:r>
      <w:r>
        <w:rPr>
          <w:spacing w:val="-4"/>
        </w:rPr>
        <w:t xml:space="preserve"> </w:t>
      </w:r>
      <w:r>
        <w:t>thrownness,"</w:t>
      </w:r>
      <w:r>
        <w:rPr>
          <w:spacing w:val="-4"/>
        </w:rPr>
        <w:t xml:space="preserve"> </w:t>
      </w:r>
      <w:r>
        <w:t>where</w:t>
      </w:r>
      <w:r>
        <w:rPr>
          <w:spacing w:val="-4"/>
        </w:rPr>
        <w:t xml:space="preserve"> </w:t>
      </w:r>
      <w:r>
        <w:t>individuals</w:t>
      </w:r>
      <w:r>
        <w:rPr>
          <w:spacing w:val="-4"/>
        </w:rPr>
        <w:t xml:space="preserve"> </w:t>
      </w:r>
      <w:r>
        <w:t>are</w:t>
      </w:r>
      <w:r>
        <w:rPr>
          <w:spacing w:val="-4"/>
        </w:rPr>
        <w:t xml:space="preserve"> </w:t>
      </w:r>
      <w:r>
        <w:t>subjected</w:t>
      </w:r>
      <w:r>
        <w:rPr>
          <w:spacing w:val="-4"/>
        </w:rPr>
        <w:t xml:space="preserve"> </w:t>
      </w:r>
      <w:r>
        <w:t>to</w:t>
      </w:r>
      <w:r>
        <w:rPr>
          <w:spacing w:val="-4"/>
        </w:rPr>
        <w:t xml:space="preserve"> </w:t>
      </w:r>
      <w:r>
        <w:t>algorithmic biases that can perpetuate existing "Perceptual Filters" and create new "invisible prisons".</w:t>
      </w:r>
    </w:p>
    <w:p w14:paraId="64E45E94" w14:textId="77777777" w:rsidR="00CC753A" w:rsidRDefault="008D59CF">
      <w:pPr>
        <w:pStyle w:val="BodyText"/>
        <w:spacing w:line="256" w:lineRule="auto"/>
        <w:ind w:right="444"/>
      </w:pPr>
      <w:r>
        <w:t>Heidegger's "Thrownness" describes unchosen circumstances that create "Perceptual Filters" and "invisible prisons". When AI algorithms are trained on biased historical data, they can inadvertently impose new, often invisible, limits on individuals' "opportunity set" for well-being, particularly for those already marginalized. This directly connects algorithmic bias (a technical/ethical</w:t>
      </w:r>
      <w:r>
        <w:rPr>
          <w:spacing w:val="-4"/>
        </w:rPr>
        <w:t xml:space="preserve"> </w:t>
      </w:r>
      <w:r>
        <w:t>concern)</w:t>
      </w:r>
      <w:r>
        <w:rPr>
          <w:spacing w:val="-4"/>
        </w:rPr>
        <w:t xml:space="preserve"> </w:t>
      </w:r>
      <w:r>
        <w:t>to</w:t>
      </w:r>
      <w:r>
        <w:rPr>
          <w:spacing w:val="-4"/>
        </w:rPr>
        <w:t xml:space="preserve"> </w:t>
      </w:r>
      <w:r>
        <w:t>the</w:t>
      </w:r>
      <w:r>
        <w:rPr>
          <w:spacing w:val="-4"/>
        </w:rPr>
        <w:t xml:space="preserve"> </w:t>
      </w:r>
      <w:r>
        <w:t>philosophical</w:t>
      </w:r>
      <w:r>
        <w:rPr>
          <w:spacing w:val="-4"/>
        </w:rPr>
        <w:t xml:space="preserve"> </w:t>
      </w:r>
      <w:r>
        <w:t>concept</w:t>
      </w:r>
      <w:r>
        <w:rPr>
          <w:spacing w:val="-4"/>
        </w:rPr>
        <w:t xml:space="preserve"> </w:t>
      </w:r>
      <w:r>
        <w:t>of</w:t>
      </w:r>
      <w:r>
        <w:rPr>
          <w:spacing w:val="-4"/>
        </w:rPr>
        <w:t xml:space="preserve"> </w:t>
      </w:r>
      <w:r>
        <w:t>human</w:t>
      </w:r>
      <w:r>
        <w:rPr>
          <w:spacing w:val="-4"/>
        </w:rPr>
        <w:t xml:space="preserve"> </w:t>
      </w:r>
      <w:r>
        <w:t>freedom</w:t>
      </w:r>
      <w:r>
        <w:rPr>
          <w:spacing w:val="-4"/>
        </w:rPr>
        <w:t xml:space="preserve"> </w:t>
      </w:r>
      <w:r>
        <w:t>and</w:t>
      </w:r>
      <w:r>
        <w:rPr>
          <w:spacing w:val="-4"/>
        </w:rPr>
        <w:t xml:space="preserve"> </w:t>
      </w:r>
      <w:r>
        <w:t>the</w:t>
      </w:r>
      <w:r>
        <w:rPr>
          <w:spacing w:val="-4"/>
        </w:rPr>
        <w:t xml:space="preserve"> </w:t>
      </w:r>
      <w:r>
        <w:t>perpetuation of</w:t>
      </w:r>
      <w:r>
        <w:rPr>
          <w:spacing w:val="-1"/>
        </w:rPr>
        <w:t xml:space="preserve"> </w:t>
      </w:r>
      <w:r>
        <w:t>Energetic</w:t>
      </w:r>
      <w:r>
        <w:rPr>
          <w:spacing w:val="-1"/>
        </w:rPr>
        <w:t xml:space="preserve"> </w:t>
      </w:r>
      <w:r>
        <w:t>Misalignment</w:t>
      </w:r>
      <w:r>
        <w:rPr>
          <w:spacing w:val="-1"/>
        </w:rPr>
        <w:t xml:space="preserve"> </w:t>
      </w:r>
      <w:r>
        <w:t>on</w:t>
      </w:r>
      <w:r>
        <w:rPr>
          <w:spacing w:val="-1"/>
        </w:rPr>
        <w:t xml:space="preserve"> </w:t>
      </w:r>
      <w:r>
        <w:t>a</w:t>
      </w:r>
      <w:r>
        <w:rPr>
          <w:spacing w:val="-1"/>
        </w:rPr>
        <w:t xml:space="preserve"> </w:t>
      </w:r>
      <w:r>
        <w:t>societal</w:t>
      </w:r>
      <w:r>
        <w:rPr>
          <w:spacing w:val="-1"/>
        </w:rPr>
        <w:t xml:space="preserve"> </w:t>
      </w:r>
      <w:r>
        <w:t>scale.</w:t>
      </w:r>
      <w:r>
        <w:rPr>
          <w:spacing w:val="-1"/>
        </w:rPr>
        <w:t xml:space="preserve"> </w:t>
      </w:r>
      <w:r>
        <w:t>This</w:t>
      </w:r>
      <w:r>
        <w:rPr>
          <w:spacing w:val="-1"/>
        </w:rPr>
        <w:t xml:space="preserve"> </w:t>
      </w:r>
      <w:r>
        <w:t>underscores</w:t>
      </w:r>
      <w:r>
        <w:rPr>
          <w:spacing w:val="-1"/>
        </w:rPr>
        <w:t xml:space="preserve"> </w:t>
      </w:r>
      <w:r>
        <w:t>that</w:t>
      </w:r>
      <w:r>
        <w:rPr>
          <w:spacing w:val="-1"/>
        </w:rPr>
        <w:t xml:space="preserve"> </w:t>
      </w:r>
      <w:r>
        <w:t>ethical</w:t>
      </w:r>
      <w:r>
        <w:rPr>
          <w:spacing w:val="-1"/>
        </w:rPr>
        <w:t xml:space="preserve"> </w:t>
      </w:r>
      <w:r>
        <w:t>AI</w:t>
      </w:r>
      <w:r>
        <w:rPr>
          <w:spacing w:val="-1"/>
        </w:rPr>
        <w:t xml:space="preserve"> </w:t>
      </w:r>
      <w:r>
        <w:t>development</w:t>
      </w:r>
      <w:r>
        <w:rPr>
          <w:spacing w:val="-1"/>
        </w:rPr>
        <w:t xml:space="preserve"> </w:t>
      </w:r>
      <w:r>
        <w:t>is not just about fairness but about safeguarding the very nature of being in a technologically mediated world, ensuring AI actively dismantles, rather than reinforces, these digital "invisible prisons". Proactive ethical foresight is therefore critical to ensure AI is designed to dismantle, rather than reinforce, these digital constraints.</w:t>
      </w:r>
    </w:p>
    <w:p w14:paraId="280D48A8" w14:textId="77777777" w:rsidR="00CC753A" w:rsidRDefault="008D59CF">
      <w:pPr>
        <w:pStyle w:val="Heading3"/>
        <w:spacing w:before="225"/>
      </w:pPr>
      <w:bookmarkStart w:id="58" w:name="The_Ethical_Antidote:_The_Practice_of_Re"/>
      <w:bookmarkEnd w:id="58"/>
      <w:r>
        <w:t>The</w:t>
      </w:r>
      <w:r>
        <w:rPr>
          <w:spacing w:val="-7"/>
        </w:rPr>
        <w:t xml:space="preserve"> </w:t>
      </w:r>
      <w:r>
        <w:t>Ethical</w:t>
      </w:r>
      <w:r>
        <w:rPr>
          <w:spacing w:val="-6"/>
        </w:rPr>
        <w:t xml:space="preserve"> </w:t>
      </w:r>
      <w:r>
        <w:t>Antidote:</w:t>
      </w:r>
      <w:r>
        <w:rPr>
          <w:spacing w:val="-6"/>
        </w:rPr>
        <w:t xml:space="preserve"> </w:t>
      </w:r>
      <w:r>
        <w:t>The</w:t>
      </w:r>
      <w:r>
        <w:rPr>
          <w:spacing w:val="-6"/>
        </w:rPr>
        <w:t xml:space="preserve"> </w:t>
      </w:r>
      <w:r>
        <w:t>Practice</w:t>
      </w:r>
      <w:r>
        <w:rPr>
          <w:spacing w:val="-6"/>
        </w:rPr>
        <w:t xml:space="preserve"> </w:t>
      </w:r>
      <w:r>
        <w:t>of</w:t>
      </w:r>
      <w:r>
        <w:rPr>
          <w:spacing w:val="-6"/>
        </w:rPr>
        <w:t xml:space="preserve"> </w:t>
      </w:r>
      <w:r>
        <w:t>Releasement</w:t>
      </w:r>
      <w:r>
        <w:rPr>
          <w:spacing w:val="-6"/>
        </w:rPr>
        <w:t xml:space="preserve"> </w:t>
      </w:r>
      <w:r>
        <w:rPr>
          <w:spacing w:val="-2"/>
        </w:rPr>
        <w:t>(Gelassenheit)</w:t>
      </w:r>
    </w:p>
    <w:p w14:paraId="20A9164C" w14:textId="77777777" w:rsidR="00CC753A" w:rsidRDefault="008D59CF">
      <w:pPr>
        <w:pStyle w:val="BodyText"/>
        <w:spacing w:before="246" w:line="256" w:lineRule="auto"/>
      </w:pPr>
      <w:r>
        <w:t>To navigate these complex ethical frontiers, the practice of "Releasement" (Gelassenheit) is essential.</w:t>
      </w:r>
      <w:r>
        <w:rPr>
          <w:spacing w:val="-5"/>
        </w:rPr>
        <w:t xml:space="preserve"> </w:t>
      </w:r>
      <w:r>
        <w:t>Gelassenheit</w:t>
      </w:r>
      <w:r>
        <w:rPr>
          <w:spacing w:val="-5"/>
        </w:rPr>
        <w:t xml:space="preserve"> </w:t>
      </w:r>
      <w:r>
        <w:t>is</w:t>
      </w:r>
      <w:r>
        <w:rPr>
          <w:spacing w:val="-5"/>
        </w:rPr>
        <w:t xml:space="preserve"> </w:t>
      </w:r>
      <w:r>
        <w:t>about</w:t>
      </w:r>
      <w:r>
        <w:rPr>
          <w:spacing w:val="-5"/>
        </w:rPr>
        <w:t xml:space="preserve"> </w:t>
      </w:r>
      <w:r>
        <w:t>"letting-be</w:t>
      </w:r>
      <w:r>
        <w:rPr>
          <w:spacing w:val="-5"/>
        </w:rPr>
        <w:t xml:space="preserve"> </w:t>
      </w:r>
      <w:r>
        <w:t>of</w:t>
      </w:r>
      <w:r>
        <w:rPr>
          <w:spacing w:val="-5"/>
        </w:rPr>
        <w:t xml:space="preserve"> </w:t>
      </w:r>
      <w:r>
        <w:t>being,"</w:t>
      </w:r>
      <w:r>
        <w:rPr>
          <w:spacing w:val="-5"/>
        </w:rPr>
        <w:t xml:space="preserve"> </w:t>
      </w:r>
      <w:r>
        <w:t>fostering</w:t>
      </w:r>
      <w:r>
        <w:rPr>
          <w:spacing w:val="-5"/>
        </w:rPr>
        <w:t xml:space="preserve"> </w:t>
      </w:r>
      <w:r>
        <w:t>a</w:t>
      </w:r>
      <w:r>
        <w:rPr>
          <w:spacing w:val="-5"/>
        </w:rPr>
        <w:t xml:space="preserve"> </w:t>
      </w:r>
      <w:r>
        <w:t>non-instrumental</w:t>
      </w:r>
      <w:r>
        <w:rPr>
          <w:spacing w:val="-5"/>
        </w:rPr>
        <w:t xml:space="preserve"> </w:t>
      </w:r>
      <w:r>
        <w:t xml:space="preserve">engagement with the world, and actively "bracketing of the exploitative attitude of enframing". This practice allows for a re-opened perception of the intrinsic value of being, moving beyond utilitarian </w:t>
      </w:r>
      <w:r>
        <w:rPr>
          <w:spacing w:val="-2"/>
        </w:rPr>
        <w:t>perspectives.</w:t>
      </w:r>
    </w:p>
    <w:p w14:paraId="11C91D1B" w14:textId="77777777" w:rsidR="00CC753A" w:rsidRDefault="008D59CF">
      <w:pPr>
        <w:pStyle w:val="BodyText"/>
        <w:spacing w:line="256" w:lineRule="auto"/>
        <w:ind w:right="365"/>
      </w:pPr>
      <w:r>
        <w:t>"Releasement"</w:t>
      </w:r>
      <w:r>
        <w:rPr>
          <w:spacing w:val="-4"/>
        </w:rPr>
        <w:t xml:space="preserve"> </w:t>
      </w:r>
      <w:r>
        <w:t>is</w:t>
      </w:r>
      <w:r>
        <w:rPr>
          <w:spacing w:val="-4"/>
        </w:rPr>
        <w:t xml:space="preserve"> </w:t>
      </w:r>
      <w:r>
        <w:t>presented</w:t>
      </w:r>
      <w:r>
        <w:rPr>
          <w:spacing w:val="-4"/>
        </w:rPr>
        <w:t xml:space="preserve"> </w:t>
      </w:r>
      <w:r>
        <w:t>as</w:t>
      </w:r>
      <w:r>
        <w:rPr>
          <w:spacing w:val="-4"/>
        </w:rPr>
        <w:t xml:space="preserve"> </w:t>
      </w:r>
      <w:r>
        <w:t>the</w:t>
      </w:r>
      <w:r>
        <w:rPr>
          <w:spacing w:val="-4"/>
        </w:rPr>
        <w:t xml:space="preserve"> </w:t>
      </w:r>
      <w:r>
        <w:t>ethical</w:t>
      </w:r>
      <w:r>
        <w:rPr>
          <w:spacing w:val="-4"/>
        </w:rPr>
        <w:t xml:space="preserve"> </w:t>
      </w:r>
      <w:r>
        <w:t>antidote</w:t>
      </w:r>
      <w:r>
        <w:rPr>
          <w:spacing w:val="-4"/>
        </w:rPr>
        <w:t xml:space="preserve"> </w:t>
      </w:r>
      <w:r>
        <w:t>to</w:t>
      </w:r>
      <w:r>
        <w:rPr>
          <w:spacing w:val="-4"/>
        </w:rPr>
        <w:t xml:space="preserve"> </w:t>
      </w:r>
      <w:r>
        <w:t>Enframing</w:t>
      </w:r>
      <w:r>
        <w:rPr>
          <w:spacing w:val="-4"/>
        </w:rPr>
        <w:t xml:space="preserve"> </w:t>
      </w:r>
      <w:r>
        <w:t>and</w:t>
      </w:r>
      <w:r>
        <w:rPr>
          <w:spacing w:val="-4"/>
        </w:rPr>
        <w:t xml:space="preserve"> </w:t>
      </w:r>
      <w:r>
        <w:t>unchecked</w:t>
      </w:r>
      <w:r>
        <w:rPr>
          <w:spacing w:val="-4"/>
        </w:rPr>
        <w:t xml:space="preserve"> </w:t>
      </w:r>
      <w:r>
        <w:t>optimization.</w:t>
      </w:r>
      <w:r>
        <w:rPr>
          <w:spacing w:val="-4"/>
        </w:rPr>
        <w:t xml:space="preserve"> </w:t>
      </w:r>
      <w:r>
        <w:t>It transcends a mere philosophical concept, serving as a practical imperative for responsible "ontological engineering". This provides a clear ethical compass for navigating the future of AI</w:t>
      </w:r>
    </w:p>
    <w:p w14:paraId="6B6E50D3" w14:textId="77777777" w:rsidR="00CC753A" w:rsidRDefault="00CC753A">
      <w:pPr>
        <w:pStyle w:val="BodyText"/>
        <w:spacing w:line="256" w:lineRule="auto"/>
        <w:sectPr w:rsidR="00CC753A">
          <w:pgSz w:w="12240" w:h="15840"/>
          <w:pgMar w:top="1380" w:right="1080" w:bottom="280" w:left="1440" w:header="720" w:footer="720" w:gutter="0"/>
          <w:cols w:space="720"/>
        </w:sectPr>
      </w:pPr>
    </w:p>
    <w:p w14:paraId="021F9B74" w14:textId="77777777" w:rsidR="00CC753A" w:rsidRDefault="008D59CF">
      <w:pPr>
        <w:pStyle w:val="BodyText"/>
        <w:spacing w:before="65" w:line="256" w:lineRule="auto"/>
      </w:pPr>
      <w:r>
        <w:lastRenderedPageBreak/>
        <w:t>and</w:t>
      </w:r>
      <w:r>
        <w:rPr>
          <w:spacing w:val="-5"/>
        </w:rPr>
        <w:t xml:space="preserve"> </w:t>
      </w:r>
      <w:r>
        <w:t>human</w:t>
      </w:r>
      <w:r>
        <w:rPr>
          <w:spacing w:val="-5"/>
        </w:rPr>
        <w:t xml:space="preserve"> </w:t>
      </w:r>
      <w:r>
        <w:t>transformation,</w:t>
      </w:r>
      <w:r>
        <w:rPr>
          <w:spacing w:val="-5"/>
        </w:rPr>
        <w:t xml:space="preserve"> </w:t>
      </w:r>
      <w:r>
        <w:t>ensuring</w:t>
      </w:r>
      <w:r>
        <w:rPr>
          <w:spacing w:val="-5"/>
        </w:rPr>
        <w:t xml:space="preserve"> </w:t>
      </w:r>
      <w:r>
        <w:t>that</w:t>
      </w:r>
      <w:r>
        <w:rPr>
          <w:spacing w:val="-5"/>
        </w:rPr>
        <w:t xml:space="preserve"> </w:t>
      </w:r>
      <w:r>
        <w:t>technology</w:t>
      </w:r>
      <w:r>
        <w:rPr>
          <w:spacing w:val="-5"/>
        </w:rPr>
        <w:t xml:space="preserve"> </w:t>
      </w:r>
      <w:r>
        <w:t>genuinely</w:t>
      </w:r>
      <w:r>
        <w:rPr>
          <w:spacing w:val="-5"/>
        </w:rPr>
        <w:t xml:space="preserve"> </w:t>
      </w:r>
      <w:r>
        <w:t>serves</w:t>
      </w:r>
      <w:r>
        <w:rPr>
          <w:spacing w:val="-5"/>
        </w:rPr>
        <w:t xml:space="preserve"> </w:t>
      </w:r>
      <w:r>
        <w:t>human</w:t>
      </w:r>
      <w:r>
        <w:rPr>
          <w:spacing w:val="-5"/>
        </w:rPr>
        <w:t xml:space="preserve"> </w:t>
      </w:r>
      <w:r>
        <w:t>flourishing</w:t>
      </w:r>
      <w:r>
        <w:rPr>
          <w:spacing w:val="-5"/>
        </w:rPr>
        <w:t xml:space="preserve"> </w:t>
      </w:r>
      <w:r>
        <w:t>rather than reducing human experience to quantifiable data points. Ontological engineering must fundamentally</w:t>
      </w:r>
      <w:r>
        <w:rPr>
          <w:spacing w:val="-2"/>
        </w:rPr>
        <w:t xml:space="preserve"> </w:t>
      </w:r>
      <w:r>
        <w:t>serve</w:t>
      </w:r>
      <w:r>
        <w:rPr>
          <w:spacing w:val="-2"/>
        </w:rPr>
        <w:t xml:space="preserve"> </w:t>
      </w:r>
      <w:r>
        <w:t>Dasein's</w:t>
      </w:r>
      <w:r>
        <w:rPr>
          <w:spacing w:val="-2"/>
        </w:rPr>
        <w:t xml:space="preserve"> </w:t>
      </w:r>
      <w:r>
        <w:t>authentic</w:t>
      </w:r>
      <w:r>
        <w:rPr>
          <w:spacing w:val="-2"/>
        </w:rPr>
        <w:t xml:space="preserve"> </w:t>
      </w:r>
      <w:r>
        <w:t>unfolding,</w:t>
      </w:r>
      <w:r>
        <w:rPr>
          <w:spacing w:val="-2"/>
        </w:rPr>
        <w:t xml:space="preserve"> </w:t>
      </w:r>
      <w:r>
        <w:t>rather</w:t>
      </w:r>
      <w:r>
        <w:rPr>
          <w:spacing w:val="-2"/>
        </w:rPr>
        <w:t xml:space="preserve"> </w:t>
      </w:r>
      <w:r>
        <w:t>than</w:t>
      </w:r>
      <w:r>
        <w:rPr>
          <w:spacing w:val="-2"/>
        </w:rPr>
        <w:t xml:space="preserve"> </w:t>
      </w:r>
      <w:r>
        <w:t>reducing</w:t>
      </w:r>
      <w:r>
        <w:rPr>
          <w:spacing w:val="-2"/>
        </w:rPr>
        <w:t xml:space="preserve"> </w:t>
      </w:r>
      <w:r>
        <w:t>it</w:t>
      </w:r>
      <w:r>
        <w:rPr>
          <w:spacing w:val="-2"/>
        </w:rPr>
        <w:t xml:space="preserve"> </w:t>
      </w:r>
      <w:r>
        <w:t>to</w:t>
      </w:r>
      <w:r>
        <w:rPr>
          <w:spacing w:val="-2"/>
        </w:rPr>
        <w:t xml:space="preserve"> </w:t>
      </w:r>
      <w:r>
        <w:t xml:space="preserve">"standing-reserve". This mandates proactive ethical foresight and a profound commitment to Heideggerian "releasement" to ensure that technology genuinely serves authentic human flourishing, rather than inadvertently amplifying "societal ontological debt". </w:t>
      </w:r>
      <w:r>
        <w:t>The presentation of "Releasement" as the ethical imperative and antidote to Enframing emphasizes that it is not just an abstract philosophical concept but a practical, actionable imperative for responsible ontological engineering. It mandates proactive ethical foresight to ensure technology serves authentic human flourishing. This provides a clear ethical compass, ensuring that powerful technologies like AI are wielded to enhance, rather than diminish, the richness and authenticity of human experience, ther</w:t>
      </w:r>
      <w:r>
        <w:t>eby actively counteracting the accumulation of societal ontological debt.</w:t>
      </w:r>
    </w:p>
    <w:p w14:paraId="119B5ABB" w14:textId="77777777" w:rsidR="00CC753A" w:rsidRDefault="008D59CF">
      <w:pPr>
        <w:pStyle w:val="Heading3"/>
        <w:spacing w:before="233"/>
      </w:pPr>
      <w:bookmarkStart w:id="59" w:name="Reflection_Prompt:_Releasement_in_the_Di"/>
      <w:bookmarkEnd w:id="59"/>
      <w:r>
        <w:t>Reflection</w:t>
      </w:r>
      <w:r>
        <w:rPr>
          <w:spacing w:val="-7"/>
        </w:rPr>
        <w:t xml:space="preserve"> </w:t>
      </w:r>
      <w:r>
        <w:t>Prompt:</w:t>
      </w:r>
      <w:r>
        <w:rPr>
          <w:spacing w:val="-7"/>
        </w:rPr>
        <w:t xml:space="preserve"> </w:t>
      </w:r>
      <w:r>
        <w:t>Releasement</w:t>
      </w:r>
      <w:r>
        <w:rPr>
          <w:spacing w:val="-6"/>
        </w:rPr>
        <w:t xml:space="preserve"> </w:t>
      </w:r>
      <w:r>
        <w:t>in</w:t>
      </w:r>
      <w:r>
        <w:rPr>
          <w:spacing w:val="-7"/>
        </w:rPr>
        <w:t xml:space="preserve"> </w:t>
      </w:r>
      <w:r>
        <w:t>the</w:t>
      </w:r>
      <w:r>
        <w:rPr>
          <w:spacing w:val="-7"/>
        </w:rPr>
        <w:t xml:space="preserve"> </w:t>
      </w:r>
      <w:r>
        <w:t>Digital</w:t>
      </w:r>
      <w:r>
        <w:rPr>
          <w:spacing w:val="-6"/>
        </w:rPr>
        <w:t xml:space="preserve"> </w:t>
      </w:r>
      <w:r>
        <w:rPr>
          <w:spacing w:val="-5"/>
        </w:rPr>
        <w:t>Age</w:t>
      </w:r>
    </w:p>
    <w:p w14:paraId="0FF46426" w14:textId="77777777" w:rsidR="00CC753A" w:rsidRDefault="008D59CF">
      <w:pPr>
        <w:pStyle w:val="BodyText"/>
        <w:spacing w:before="246" w:line="256" w:lineRule="auto"/>
      </w:pPr>
      <w:r>
        <w:t>A</w:t>
      </w:r>
      <w:r>
        <w:rPr>
          <w:spacing w:val="-4"/>
        </w:rPr>
        <w:t xml:space="preserve"> </w:t>
      </w:r>
      <w:r>
        <w:t>crucial</w:t>
      </w:r>
      <w:r>
        <w:rPr>
          <w:spacing w:val="-4"/>
        </w:rPr>
        <w:t xml:space="preserve"> </w:t>
      </w:r>
      <w:r>
        <w:t>aspect</w:t>
      </w:r>
      <w:r>
        <w:rPr>
          <w:spacing w:val="-4"/>
        </w:rPr>
        <w:t xml:space="preserve"> </w:t>
      </w:r>
      <w:r>
        <w:t>of</w:t>
      </w:r>
      <w:r>
        <w:rPr>
          <w:spacing w:val="-4"/>
        </w:rPr>
        <w:t xml:space="preserve"> </w:t>
      </w:r>
      <w:r>
        <w:t>navigating</w:t>
      </w:r>
      <w:r>
        <w:rPr>
          <w:spacing w:val="-4"/>
        </w:rPr>
        <w:t xml:space="preserve"> </w:t>
      </w:r>
      <w:r>
        <w:t>the</w:t>
      </w:r>
      <w:r>
        <w:rPr>
          <w:spacing w:val="-4"/>
        </w:rPr>
        <w:t xml:space="preserve"> </w:t>
      </w:r>
      <w:r>
        <w:t>future</w:t>
      </w:r>
      <w:r>
        <w:rPr>
          <w:spacing w:val="-4"/>
        </w:rPr>
        <w:t xml:space="preserve"> </w:t>
      </w:r>
      <w:r>
        <w:t>of</w:t>
      </w:r>
      <w:r>
        <w:rPr>
          <w:spacing w:val="-4"/>
        </w:rPr>
        <w:t xml:space="preserve"> </w:t>
      </w:r>
      <w:r>
        <w:t>being</w:t>
      </w:r>
      <w:r>
        <w:rPr>
          <w:spacing w:val="-4"/>
        </w:rPr>
        <w:t xml:space="preserve"> </w:t>
      </w:r>
      <w:r>
        <w:t>involves</w:t>
      </w:r>
      <w:r>
        <w:rPr>
          <w:spacing w:val="-4"/>
        </w:rPr>
        <w:t xml:space="preserve"> </w:t>
      </w:r>
      <w:r>
        <w:t>mindful</w:t>
      </w:r>
      <w:r>
        <w:rPr>
          <w:spacing w:val="-4"/>
        </w:rPr>
        <w:t xml:space="preserve"> </w:t>
      </w:r>
      <w:r>
        <w:t>engagement</w:t>
      </w:r>
      <w:r>
        <w:rPr>
          <w:spacing w:val="-4"/>
        </w:rPr>
        <w:t xml:space="preserve"> </w:t>
      </w:r>
      <w:r>
        <w:t>with</w:t>
      </w:r>
      <w:r>
        <w:rPr>
          <w:spacing w:val="-4"/>
        </w:rPr>
        <w:t xml:space="preserve"> </w:t>
      </w:r>
      <w:r>
        <w:t>the</w:t>
      </w:r>
      <w:r>
        <w:rPr>
          <w:spacing w:val="-4"/>
        </w:rPr>
        <w:t xml:space="preserve"> </w:t>
      </w:r>
      <w:r>
        <w:t>ethical implications of shaping one's own reality.</w:t>
      </w:r>
    </w:p>
    <w:p w14:paraId="2DB2B05E" w14:textId="77777777" w:rsidR="00CC753A" w:rsidRDefault="008D59CF">
      <w:pPr>
        <w:pStyle w:val="BodyText"/>
        <w:spacing w:line="256" w:lineRule="auto"/>
      </w:pPr>
      <w:r>
        <w:rPr>
          <w:rFonts w:ascii="Arial" w:hAnsi="Arial"/>
          <w:b/>
        </w:rPr>
        <w:t>Guidance:</w:t>
      </w:r>
      <w:r>
        <w:rPr>
          <w:rFonts w:ascii="Arial" w:hAnsi="Arial"/>
          <w:b/>
          <w:spacing w:val="-4"/>
        </w:rPr>
        <w:t xml:space="preserve"> </w:t>
      </w:r>
      <w:r>
        <w:t>In</w:t>
      </w:r>
      <w:r>
        <w:rPr>
          <w:spacing w:val="-4"/>
        </w:rPr>
        <w:t xml:space="preserve"> </w:t>
      </w:r>
      <w:r>
        <w:t>one's</w:t>
      </w:r>
      <w:r>
        <w:rPr>
          <w:spacing w:val="-4"/>
        </w:rPr>
        <w:t xml:space="preserve"> </w:t>
      </w:r>
      <w:r>
        <w:t>own</w:t>
      </w:r>
      <w:r>
        <w:rPr>
          <w:spacing w:val="-4"/>
        </w:rPr>
        <w:t xml:space="preserve"> </w:t>
      </w:r>
      <w:r>
        <w:t>life,</w:t>
      </w:r>
      <w:r>
        <w:rPr>
          <w:spacing w:val="-4"/>
        </w:rPr>
        <w:t xml:space="preserve"> </w:t>
      </w:r>
      <w:r>
        <w:t>where</w:t>
      </w:r>
      <w:r>
        <w:rPr>
          <w:spacing w:val="-4"/>
        </w:rPr>
        <w:t xml:space="preserve"> </w:t>
      </w:r>
      <w:r>
        <w:t>is</w:t>
      </w:r>
      <w:r>
        <w:rPr>
          <w:spacing w:val="-4"/>
        </w:rPr>
        <w:t xml:space="preserve"> </w:t>
      </w:r>
      <w:r>
        <w:t>the</w:t>
      </w:r>
      <w:r>
        <w:rPr>
          <w:spacing w:val="-4"/>
        </w:rPr>
        <w:t xml:space="preserve"> </w:t>
      </w:r>
      <w:r>
        <w:t>'optimization</w:t>
      </w:r>
      <w:r>
        <w:rPr>
          <w:spacing w:val="-4"/>
        </w:rPr>
        <w:t xml:space="preserve"> </w:t>
      </w:r>
      <w:r>
        <w:t>imperative'</w:t>
      </w:r>
      <w:r>
        <w:rPr>
          <w:spacing w:val="-4"/>
        </w:rPr>
        <w:t xml:space="preserve"> </w:t>
      </w:r>
      <w:r>
        <w:t>felt</w:t>
      </w:r>
      <w:r>
        <w:rPr>
          <w:spacing w:val="-4"/>
        </w:rPr>
        <w:t xml:space="preserve"> </w:t>
      </w:r>
      <w:r>
        <w:t>most</w:t>
      </w:r>
      <w:r>
        <w:rPr>
          <w:spacing w:val="-4"/>
        </w:rPr>
        <w:t xml:space="preserve"> </w:t>
      </w:r>
      <w:r>
        <w:t>strongly?</w:t>
      </w:r>
      <w:r>
        <w:rPr>
          <w:spacing w:val="-4"/>
        </w:rPr>
        <w:t xml:space="preserve"> </w:t>
      </w:r>
      <w:r>
        <w:t>How</w:t>
      </w:r>
      <w:r>
        <w:rPr>
          <w:spacing w:val="-4"/>
        </w:rPr>
        <w:t xml:space="preserve"> </w:t>
      </w:r>
      <w:r>
        <w:t>might one</w:t>
      </w:r>
      <w:r>
        <w:rPr>
          <w:spacing w:val="-2"/>
        </w:rPr>
        <w:t xml:space="preserve"> </w:t>
      </w:r>
      <w:r>
        <w:t>apply</w:t>
      </w:r>
      <w:r>
        <w:rPr>
          <w:spacing w:val="-2"/>
        </w:rPr>
        <w:t xml:space="preserve"> </w:t>
      </w:r>
      <w:r>
        <w:t>the</w:t>
      </w:r>
      <w:r>
        <w:rPr>
          <w:spacing w:val="-2"/>
        </w:rPr>
        <w:t xml:space="preserve"> </w:t>
      </w:r>
      <w:r>
        <w:t>practice</w:t>
      </w:r>
      <w:r>
        <w:rPr>
          <w:spacing w:val="-2"/>
        </w:rPr>
        <w:t xml:space="preserve"> </w:t>
      </w:r>
      <w:r>
        <w:t>of</w:t>
      </w:r>
      <w:r>
        <w:rPr>
          <w:spacing w:val="-2"/>
        </w:rPr>
        <w:t xml:space="preserve"> </w:t>
      </w:r>
      <w:r>
        <w:t>'Releasement'</w:t>
      </w:r>
      <w:r>
        <w:rPr>
          <w:spacing w:val="-2"/>
        </w:rPr>
        <w:t xml:space="preserve"> </w:t>
      </w:r>
      <w:r>
        <w:t>(Gelassenheit)</w:t>
      </w:r>
      <w:r>
        <w:rPr>
          <w:spacing w:val="-2"/>
        </w:rPr>
        <w:t xml:space="preserve"> </w:t>
      </w:r>
      <w:r>
        <w:t>in</w:t>
      </w:r>
      <w:r>
        <w:rPr>
          <w:spacing w:val="-2"/>
        </w:rPr>
        <w:t xml:space="preserve"> </w:t>
      </w:r>
      <w:r>
        <w:t>a</w:t>
      </w:r>
      <w:r>
        <w:rPr>
          <w:spacing w:val="-2"/>
        </w:rPr>
        <w:t xml:space="preserve"> </w:t>
      </w:r>
      <w:r>
        <w:t>small</w:t>
      </w:r>
      <w:r>
        <w:rPr>
          <w:spacing w:val="-2"/>
        </w:rPr>
        <w:t xml:space="preserve"> </w:t>
      </w:r>
      <w:r>
        <w:t>way</w:t>
      </w:r>
      <w:r>
        <w:rPr>
          <w:spacing w:val="-2"/>
        </w:rPr>
        <w:t xml:space="preserve"> </w:t>
      </w:r>
      <w:r>
        <w:t>today—perhaps</w:t>
      </w:r>
      <w:r>
        <w:rPr>
          <w:spacing w:val="-2"/>
        </w:rPr>
        <w:t xml:space="preserve"> </w:t>
      </w:r>
      <w:r>
        <w:t>by</w:t>
      </w:r>
      <w:r>
        <w:rPr>
          <w:spacing w:val="-2"/>
        </w:rPr>
        <w:t xml:space="preserve"> </w:t>
      </w:r>
      <w:r>
        <w:t>letting go of a need for perfect efficiency, or by engaging with a task purely for its intrinsic value, rather than its utility? How does this shift one's experience of one's own 'being' in that moment?.</w:t>
      </w:r>
    </w:p>
    <w:p w14:paraId="3B24C038" w14:textId="77777777" w:rsidR="00CC753A" w:rsidRDefault="008D59CF">
      <w:pPr>
        <w:pStyle w:val="Heading2"/>
        <w:numPr>
          <w:ilvl w:val="0"/>
          <w:numId w:val="16"/>
        </w:numPr>
        <w:tabs>
          <w:tab w:val="left" w:pos="540"/>
        </w:tabs>
        <w:spacing w:before="224" w:line="252" w:lineRule="auto"/>
        <w:ind w:right="523" w:firstLine="0"/>
      </w:pPr>
      <w:bookmarkStart w:id="60" w:name="VI._Chapter_Summary:_The_Quantum_Bluepri"/>
      <w:bookmarkEnd w:id="60"/>
      <w:r>
        <w:t>Chapter</w:t>
      </w:r>
      <w:r>
        <w:rPr>
          <w:spacing w:val="-11"/>
        </w:rPr>
        <w:t xml:space="preserve"> </w:t>
      </w:r>
      <w:r>
        <w:t>Summary:</w:t>
      </w:r>
      <w:r>
        <w:rPr>
          <w:spacing w:val="-11"/>
        </w:rPr>
        <w:t xml:space="preserve"> </w:t>
      </w:r>
      <w:r>
        <w:t>The</w:t>
      </w:r>
      <w:r>
        <w:rPr>
          <w:spacing w:val="-11"/>
        </w:rPr>
        <w:t xml:space="preserve"> </w:t>
      </w:r>
      <w:r>
        <w:t>Quantum</w:t>
      </w:r>
      <w:r>
        <w:rPr>
          <w:spacing w:val="-11"/>
        </w:rPr>
        <w:t xml:space="preserve"> </w:t>
      </w:r>
      <w:r>
        <w:t>Blueprint</w:t>
      </w:r>
      <w:r>
        <w:rPr>
          <w:spacing w:val="-11"/>
        </w:rPr>
        <w:t xml:space="preserve"> </w:t>
      </w:r>
      <w:r>
        <w:t>of</w:t>
      </w:r>
      <w:r>
        <w:rPr>
          <w:spacing w:val="-11"/>
        </w:rPr>
        <w:t xml:space="preserve"> </w:t>
      </w:r>
      <w:r>
        <w:t xml:space="preserve">Your </w:t>
      </w:r>
      <w:r>
        <w:rPr>
          <w:spacing w:val="-2"/>
        </w:rPr>
        <w:t>Reality</w:t>
      </w:r>
    </w:p>
    <w:p w14:paraId="0BEEF56B" w14:textId="77777777" w:rsidR="00CC753A" w:rsidRDefault="008D59CF">
      <w:pPr>
        <w:pStyle w:val="BodyText"/>
        <w:spacing w:before="223" w:line="256" w:lineRule="auto"/>
        <w:ind w:right="424"/>
      </w:pPr>
      <w:r>
        <w:t>This chapter has guided a profound exploration into the very fabric of subjective reality, redefining identity not as a static construct but as a dynamic, multi-dimensional Experiential Field.</w:t>
      </w:r>
      <w:r>
        <w:rPr>
          <w:spacing w:val="-4"/>
        </w:rPr>
        <w:t xml:space="preserve"> </w:t>
      </w:r>
      <w:r>
        <w:t>This</w:t>
      </w:r>
      <w:r>
        <w:rPr>
          <w:spacing w:val="-4"/>
        </w:rPr>
        <w:t xml:space="preserve"> </w:t>
      </w:r>
      <w:r>
        <w:t>field,</w:t>
      </w:r>
      <w:r>
        <w:rPr>
          <w:spacing w:val="-4"/>
        </w:rPr>
        <w:t xml:space="preserve"> </w:t>
      </w:r>
      <w:r>
        <w:t>understood</w:t>
      </w:r>
      <w:r>
        <w:rPr>
          <w:spacing w:val="-4"/>
        </w:rPr>
        <w:t xml:space="preserve"> </w:t>
      </w:r>
      <w:r>
        <w:t>as</w:t>
      </w:r>
      <w:r>
        <w:rPr>
          <w:spacing w:val="-4"/>
        </w:rPr>
        <w:t xml:space="preserve"> </w:t>
      </w:r>
      <w:r>
        <w:t>one's</w:t>
      </w:r>
      <w:r>
        <w:rPr>
          <w:spacing w:val="-4"/>
        </w:rPr>
        <w:t xml:space="preserve"> </w:t>
      </w:r>
      <w:r>
        <w:t>personal</w:t>
      </w:r>
      <w:r>
        <w:rPr>
          <w:spacing w:val="-4"/>
        </w:rPr>
        <w:t xml:space="preserve"> </w:t>
      </w:r>
      <w:r>
        <w:t>"Clearing"</w:t>
      </w:r>
      <w:r>
        <w:rPr>
          <w:spacing w:val="-4"/>
        </w:rPr>
        <w:t xml:space="preserve"> </w:t>
      </w:r>
      <w:r>
        <w:t>for</w:t>
      </w:r>
      <w:r>
        <w:rPr>
          <w:spacing w:val="-4"/>
        </w:rPr>
        <w:t xml:space="preserve"> </w:t>
      </w:r>
      <w:r>
        <w:t>Being,</w:t>
      </w:r>
      <w:r>
        <w:rPr>
          <w:spacing w:val="-4"/>
        </w:rPr>
        <w:t xml:space="preserve"> </w:t>
      </w:r>
      <w:r>
        <w:t>is</w:t>
      </w:r>
      <w:r>
        <w:rPr>
          <w:spacing w:val="-4"/>
        </w:rPr>
        <w:t xml:space="preserve"> </w:t>
      </w:r>
      <w:r>
        <w:t>continuously</w:t>
      </w:r>
      <w:r>
        <w:rPr>
          <w:spacing w:val="-4"/>
        </w:rPr>
        <w:t xml:space="preserve"> </w:t>
      </w:r>
      <w:r>
        <w:t>woven</w:t>
      </w:r>
      <w:r>
        <w:rPr>
          <w:spacing w:val="-4"/>
        </w:rPr>
        <w:t xml:space="preserve"> </w:t>
      </w:r>
      <w:r>
        <w:t>from fundamental Experiential Units—the "quanta of subjectivity" that serve as the irreducible pixels of conscious experience.</w:t>
      </w:r>
    </w:p>
    <w:p w14:paraId="6949D1E0" w14:textId="77777777" w:rsidR="00CC753A" w:rsidRDefault="008D59CF">
      <w:pPr>
        <w:pStyle w:val="BodyText"/>
        <w:spacing w:line="256" w:lineRule="auto"/>
        <w:ind w:right="370"/>
      </w:pPr>
      <w:r>
        <w:t>The discussion delved into the remarkable truth that these Experiential Units are not abstract concepts</w:t>
      </w:r>
      <w:r>
        <w:rPr>
          <w:spacing w:val="-3"/>
        </w:rPr>
        <w:t xml:space="preserve"> </w:t>
      </w:r>
      <w:r>
        <w:t>but</w:t>
      </w:r>
      <w:r>
        <w:rPr>
          <w:spacing w:val="-3"/>
        </w:rPr>
        <w:t xml:space="preserve"> </w:t>
      </w:r>
      <w:r>
        <w:t>are</w:t>
      </w:r>
      <w:r>
        <w:rPr>
          <w:spacing w:val="-3"/>
        </w:rPr>
        <w:t xml:space="preserve"> </w:t>
      </w:r>
      <w:r>
        <w:t>molecularly</w:t>
      </w:r>
      <w:r>
        <w:rPr>
          <w:spacing w:val="-3"/>
        </w:rPr>
        <w:t xml:space="preserve"> </w:t>
      </w:r>
      <w:r>
        <w:t>encoded</w:t>
      </w:r>
      <w:r>
        <w:rPr>
          <w:spacing w:val="-3"/>
        </w:rPr>
        <w:t xml:space="preserve"> </w:t>
      </w:r>
      <w:r>
        <w:t>within</w:t>
      </w:r>
      <w:r>
        <w:rPr>
          <w:spacing w:val="-3"/>
        </w:rPr>
        <w:t xml:space="preserve"> </w:t>
      </w:r>
      <w:r>
        <w:t>every</w:t>
      </w:r>
      <w:r>
        <w:rPr>
          <w:spacing w:val="-3"/>
        </w:rPr>
        <w:t xml:space="preserve"> </w:t>
      </w:r>
      <w:r>
        <w:t>cell,</w:t>
      </w:r>
      <w:r>
        <w:rPr>
          <w:spacing w:val="-3"/>
        </w:rPr>
        <w:t xml:space="preserve"> </w:t>
      </w:r>
      <w:r>
        <w:t>with</w:t>
      </w:r>
      <w:r>
        <w:rPr>
          <w:spacing w:val="-3"/>
        </w:rPr>
        <w:t xml:space="preserve"> </w:t>
      </w:r>
      <w:r>
        <w:t>each</w:t>
      </w:r>
      <w:r>
        <w:rPr>
          <w:spacing w:val="-3"/>
        </w:rPr>
        <w:t xml:space="preserve"> </w:t>
      </w:r>
      <w:r>
        <w:t>cell</w:t>
      </w:r>
      <w:r>
        <w:rPr>
          <w:spacing w:val="-3"/>
        </w:rPr>
        <w:t xml:space="preserve"> </w:t>
      </w:r>
      <w:r>
        <w:t>functioning</w:t>
      </w:r>
      <w:r>
        <w:rPr>
          <w:spacing w:val="-3"/>
        </w:rPr>
        <w:t xml:space="preserve"> </w:t>
      </w:r>
      <w:r>
        <w:t>as</w:t>
      </w:r>
      <w:r>
        <w:rPr>
          <w:spacing w:val="-3"/>
        </w:rPr>
        <w:t xml:space="preserve"> </w:t>
      </w:r>
      <w:r>
        <w:t>a</w:t>
      </w:r>
      <w:r>
        <w:rPr>
          <w:spacing w:val="-3"/>
        </w:rPr>
        <w:t xml:space="preserve"> </w:t>
      </w:r>
      <w:r>
        <w:t>living</w:t>
      </w:r>
      <w:r>
        <w:rPr>
          <w:spacing w:val="-3"/>
        </w:rPr>
        <w:t xml:space="preserve"> </w:t>
      </w:r>
      <w:r>
        <w:t>EU. This</w:t>
      </w:r>
      <w:r>
        <w:rPr>
          <w:spacing w:val="-3"/>
        </w:rPr>
        <w:t xml:space="preserve"> </w:t>
      </w:r>
      <w:r>
        <w:t>cellular</w:t>
      </w:r>
      <w:r>
        <w:rPr>
          <w:spacing w:val="-3"/>
        </w:rPr>
        <w:t xml:space="preserve"> </w:t>
      </w:r>
      <w:r>
        <w:t>instantiation</w:t>
      </w:r>
      <w:r>
        <w:rPr>
          <w:spacing w:val="-3"/>
        </w:rPr>
        <w:t xml:space="preserve"> </w:t>
      </w:r>
      <w:r>
        <w:t>forms</w:t>
      </w:r>
      <w:r>
        <w:rPr>
          <w:spacing w:val="-3"/>
        </w:rPr>
        <w:t xml:space="preserve"> </w:t>
      </w:r>
      <w:r>
        <w:t>the</w:t>
      </w:r>
      <w:r>
        <w:rPr>
          <w:spacing w:val="-3"/>
        </w:rPr>
        <w:t xml:space="preserve"> </w:t>
      </w:r>
      <w:r>
        <w:t>basis</w:t>
      </w:r>
      <w:r>
        <w:rPr>
          <w:spacing w:val="-3"/>
        </w:rPr>
        <w:t xml:space="preserve"> </w:t>
      </w:r>
      <w:r>
        <w:t>of</w:t>
      </w:r>
      <w:r>
        <w:rPr>
          <w:spacing w:val="-3"/>
        </w:rPr>
        <w:t xml:space="preserve"> </w:t>
      </w:r>
      <w:r>
        <w:t>"Core</w:t>
      </w:r>
      <w:r>
        <w:rPr>
          <w:spacing w:val="-3"/>
        </w:rPr>
        <w:t xml:space="preserve"> </w:t>
      </w:r>
      <w:r>
        <w:t>Imprints"—deeply</w:t>
      </w:r>
      <w:r>
        <w:rPr>
          <w:spacing w:val="-3"/>
        </w:rPr>
        <w:t xml:space="preserve"> </w:t>
      </w:r>
      <w:r>
        <w:t>embedded</w:t>
      </w:r>
      <w:r>
        <w:rPr>
          <w:spacing w:val="-3"/>
        </w:rPr>
        <w:t xml:space="preserve"> </w:t>
      </w:r>
      <w:r>
        <w:t>"felt</w:t>
      </w:r>
      <w:r>
        <w:rPr>
          <w:spacing w:val="-3"/>
        </w:rPr>
        <w:t xml:space="preserve"> </w:t>
      </w:r>
      <w:r>
        <w:t>truths"</w:t>
      </w:r>
      <w:r>
        <w:rPr>
          <w:spacing w:val="-3"/>
        </w:rPr>
        <w:t xml:space="preserve"> </w:t>
      </w:r>
      <w:r>
        <w:t xml:space="preserve">from early life that explain the notorious resistance to change and the phenomenon of "body </w:t>
      </w:r>
      <w:r>
        <w:rPr>
          <w:spacing w:val="-2"/>
        </w:rPr>
        <w:t>memory".</w:t>
      </w:r>
    </w:p>
    <w:p w14:paraId="50056D91" w14:textId="77777777" w:rsidR="00CC753A" w:rsidRDefault="008D59CF">
      <w:pPr>
        <w:pStyle w:val="BodyText"/>
        <w:spacing w:line="256" w:lineRule="auto"/>
        <w:ind w:right="604"/>
      </w:pPr>
      <w:r>
        <w:t>A critical understanding revealed in this chapter is the "bandwidth mismatch," which explains why intellectual understanding often falls short of producing deep, lasting change. The brain's higher-frequency</w:t>
      </w:r>
      <w:r>
        <w:rPr>
          <w:spacing w:val="-4"/>
        </w:rPr>
        <w:t xml:space="preserve"> </w:t>
      </w:r>
      <w:r>
        <w:t>cognitive</w:t>
      </w:r>
      <w:r>
        <w:rPr>
          <w:spacing w:val="-4"/>
        </w:rPr>
        <w:t xml:space="preserve"> </w:t>
      </w:r>
      <w:r>
        <w:t>processes</w:t>
      </w:r>
      <w:r>
        <w:rPr>
          <w:spacing w:val="-4"/>
        </w:rPr>
        <w:t xml:space="preserve"> </w:t>
      </w:r>
      <w:r>
        <w:t>are</w:t>
      </w:r>
      <w:r>
        <w:rPr>
          <w:spacing w:val="-4"/>
        </w:rPr>
        <w:t xml:space="preserve"> </w:t>
      </w:r>
      <w:r>
        <w:t>literally</w:t>
      </w:r>
      <w:r>
        <w:rPr>
          <w:spacing w:val="-4"/>
        </w:rPr>
        <w:t xml:space="preserve"> </w:t>
      </w:r>
      <w:r>
        <w:t>"out</w:t>
      </w:r>
      <w:r>
        <w:rPr>
          <w:spacing w:val="-4"/>
        </w:rPr>
        <w:t xml:space="preserve"> </w:t>
      </w:r>
      <w:r>
        <w:t>of</w:t>
      </w:r>
      <w:r>
        <w:rPr>
          <w:spacing w:val="-4"/>
        </w:rPr>
        <w:t xml:space="preserve"> </w:t>
      </w:r>
      <w:r>
        <w:t>range"</w:t>
      </w:r>
      <w:r>
        <w:rPr>
          <w:spacing w:val="-4"/>
        </w:rPr>
        <w:t xml:space="preserve"> </w:t>
      </w:r>
      <w:r>
        <w:t>to</w:t>
      </w:r>
      <w:r>
        <w:rPr>
          <w:spacing w:val="-4"/>
        </w:rPr>
        <w:t xml:space="preserve"> </w:t>
      </w:r>
      <w:r>
        <w:t>disrupt</w:t>
      </w:r>
      <w:r>
        <w:rPr>
          <w:spacing w:val="-4"/>
        </w:rPr>
        <w:t xml:space="preserve"> </w:t>
      </w:r>
      <w:r>
        <w:t>the</w:t>
      </w:r>
      <w:r>
        <w:rPr>
          <w:spacing w:val="-4"/>
        </w:rPr>
        <w:t xml:space="preserve"> </w:t>
      </w:r>
      <w:r>
        <w:t>lower-frequency embodied patterns of Core Imprints. This mismatch incurs a quantifiable bio-energetic cost, reinforcing</w:t>
      </w:r>
      <w:r>
        <w:rPr>
          <w:spacing w:val="-5"/>
        </w:rPr>
        <w:t xml:space="preserve"> </w:t>
      </w:r>
      <w:r>
        <w:t>the</w:t>
      </w:r>
      <w:r>
        <w:rPr>
          <w:spacing w:val="-5"/>
        </w:rPr>
        <w:t xml:space="preserve"> </w:t>
      </w:r>
      <w:r>
        <w:t>necessity</w:t>
      </w:r>
      <w:r>
        <w:rPr>
          <w:spacing w:val="-5"/>
        </w:rPr>
        <w:t xml:space="preserve"> </w:t>
      </w:r>
      <w:r>
        <w:t>of</w:t>
      </w:r>
      <w:r>
        <w:rPr>
          <w:spacing w:val="-5"/>
        </w:rPr>
        <w:t xml:space="preserve"> </w:t>
      </w:r>
      <w:r>
        <w:t>ODERS's</w:t>
      </w:r>
      <w:r>
        <w:rPr>
          <w:spacing w:val="-5"/>
        </w:rPr>
        <w:t xml:space="preserve"> </w:t>
      </w:r>
      <w:r>
        <w:t>"frequency-matched,"</w:t>
      </w:r>
      <w:r>
        <w:rPr>
          <w:spacing w:val="-5"/>
        </w:rPr>
        <w:t xml:space="preserve"> </w:t>
      </w:r>
      <w:r>
        <w:t>bottom-up,</w:t>
      </w:r>
      <w:r>
        <w:rPr>
          <w:spacing w:val="-5"/>
        </w:rPr>
        <w:t xml:space="preserve"> </w:t>
      </w:r>
      <w:r>
        <w:t>somatic-first</w:t>
      </w:r>
      <w:r>
        <w:rPr>
          <w:spacing w:val="-5"/>
        </w:rPr>
        <w:t xml:space="preserve"> </w:t>
      </w:r>
      <w:r>
        <w:t>approach for true "energetic and structural re-engineering" at the cellular level.</w:t>
      </w:r>
    </w:p>
    <w:p w14:paraId="7B4942CB" w14:textId="77777777" w:rsidR="00CC753A" w:rsidRDefault="008D59CF">
      <w:pPr>
        <w:pStyle w:val="BodyText"/>
        <w:spacing w:line="256" w:lineRule="auto"/>
        <w:ind w:right="365"/>
      </w:pPr>
      <w:r>
        <w:t>The chapter also ventured into the speculative frontiers of quantum biology, positing that the "zinc spark" at conception may be the energetic signature of the Experiential Field's genesis, hinting at a future of "quantum-biological engineering". This immense power inherent in "ontological engineering" necessitates a profound ethical discussion. Drawing on Heidegger's concepts of "Enframing" and "Releasement," the chapter highlighted the dangers of an unchecked</w:t>
      </w:r>
      <w:r>
        <w:rPr>
          <w:spacing w:val="-5"/>
        </w:rPr>
        <w:t xml:space="preserve"> </w:t>
      </w:r>
      <w:r>
        <w:t>"optimization</w:t>
      </w:r>
      <w:r>
        <w:rPr>
          <w:spacing w:val="-5"/>
        </w:rPr>
        <w:t xml:space="preserve"> </w:t>
      </w:r>
      <w:r>
        <w:t>imperative,"</w:t>
      </w:r>
      <w:r>
        <w:rPr>
          <w:spacing w:val="-5"/>
        </w:rPr>
        <w:t xml:space="preserve"> </w:t>
      </w:r>
      <w:r>
        <w:t>particularly</w:t>
      </w:r>
      <w:r>
        <w:rPr>
          <w:spacing w:val="-5"/>
        </w:rPr>
        <w:t xml:space="preserve"> </w:t>
      </w:r>
      <w:r>
        <w:t>with</w:t>
      </w:r>
      <w:r>
        <w:rPr>
          <w:spacing w:val="-5"/>
        </w:rPr>
        <w:t xml:space="preserve"> </w:t>
      </w:r>
      <w:r>
        <w:t>the</w:t>
      </w:r>
      <w:r>
        <w:rPr>
          <w:spacing w:val="-5"/>
        </w:rPr>
        <w:t xml:space="preserve"> </w:t>
      </w:r>
      <w:r>
        <w:t>integration</w:t>
      </w:r>
      <w:r>
        <w:rPr>
          <w:spacing w:val="-5"/>
        </w:rPr>
        <w:t xml:space="preserve"> </w:t>
      </w:r>
      <w:r>
        <w:t>of</w:t>
      </w:r>
      <w:r>
        <w:rPr>
          <w:spacing w:val="-5"/>
        </w:rPr>
        <w:t xml:space="preserve"> </w:t>
      </w:r>
      <w:r>
        <w:t>AI,</w:t>
      </w:r>
      <w:r>
        <w:rPr>
          <w:spacing w:val="-5"/>
        </w:rPr>
        <w:t xml:space="preserve"> </w:t>
      </w:r>
      <w:r>
        <w:t>which</w:t>
      </w:r>
      <w:r>
        <w:rPr>
          <w:spacing w:val="-5"/>
        </w:rPr>
        <w:t xml:space="preserve"> </w:t>
      </w:r>
      <w:r>
        <w:t>risks</w:t>
      </w:r>
      <w:r>
        <w:rPr>
          <w:spacing w:val="-5"/>
        </w:rPr>
        <w:t xml:space="preserve"> </w:t>
      </w:r>
      <w:r>
        <w:t>creating</w:t>
      </w:r>
    </w:p>
    <w:p w14:paraId="44944DE5" w14:textId="77777777" w:rsidR="00CC753A" w:rsidRDefault="00CC753A">
      <w:pPr>
        <w:pStyle w:val="BodyText"/>
        <w:spacing w:line="256" w:lineRule="auto"/>
        <w:sectPr w:rsidR="00CC753A">
          <w:pgSz w:w="12240" w:h="15840"/>
          <w:pgMar w:top="1380" w:right="1080" w:bottom="280" w:left="1440" w:header="720" w:footer="720" w:gutter="0"/>
          <w:cols w:space="720"/>
        </w:sectPr>
      </w:pPr>
    </w:p>
    <w:p w14:paraId="087D3677" w14:textId="77777777" w:rsidR="00CC753A" w:rsidRDefault="008D59CF">
      <w:pPr>
        <w:pStyle w:val="BodyText"/>
        <w:spacing w:before="65" w:line="256" w:lineRule="auto"/>
        <w:ind w:right="365"/>
      </w:pPr>
      <w:r>
        <w:lastRenderedPageBreak/>
        <w:t>"digital thrownness" and contributing to a "societal ontological debt". The practice of "Releasement"</w:t>
      </w:r>
      <w:r>
        <w:rPr>
          <w:spacing w:val="-5"/>
        </w:rPr>
        <w:t xml:space="preserve"> </w:t>
      </w:r>
      <w:r>
        <w:t>emerges</w:t>
      </w:r>
      <w:r>
        <w:rPr>
          <w:spacing w:val="-5"/>
        </w:rPr>
        <w:t xml:space="preserve"> </w:t>
      </w:r>
      <w:r>
        <w:t>as</w:t>
      </w:r>
      <w:r>
        <w:rPr>
          <w:spacing w:val="-5"/>
        </w:rPr>
        <w:t xml:space="preserve"> </w:t>
      </w:r>
      <w:r>
        <w:t>the</w:t>
      </w:r>
      <w:r>
        <w:rPr>
          <w:spacing w:val="-5"/>
        </w:rPr>
        <w:t xml:space="preserve"> </w:t>
      </w:r>
      <w:r>
        <w:t>ethical</w:t>
      </w:r>
      <w:r>
        <w:rPr>
          <w:spacing w:val="-5"/>
        </w:rPr>
        <w:t xml:space="preserve"> </w:t>
      </w:r>
      <w:r>
        <w:t>compass,</w:t>
      </w:r>
      <w:r>
        <w:rPr>
          <w:spacing w:val="-5"/>
        </w:rPr>
        <w:t xml:space="preserve"> </w:t>
      </w:r>
      <w:r>
        <w:t>ensuring</w:t>
      </w:r>
      <w:r>
        <w:rPr>
          <w:spacing w:val="-5"/>
        </w:rPr>
        <w:t xml:space="preserve"> </w:t>
      </w:r>
      <w:r>
        <w:t>that</w:t>
      </w:r>
      <w:r>
        <w:rPr>
          <w:spacing w:val="-5"/>
        </w:rPr>
        <w:t xml:space="preserve"> </w:t>
      </w:r>
      <w:r>
        <w:t>technology</w:t>
      </w:r>
      <w:r>
        <w:rPr>
          <w:spacing w:val="-5"/>
        </w:rPr>
        <w:t xml:space="preserve"> </w:t>
      </w:r>
      <w:r>
        <w:t>genuinely</w:t>
      </w:r>
      <w:r>
        <w:rPr>
          <w:spacing w:val="-5"/>
        </w:rPr>
        <w:t xml:space="preserve"> </w:t>
      </w:r>
      <w:r>
        <w:t>serves authentic human flourishing.</w:t>
      </w:r>
    </w:p>
    <w:p w14:paraId="469F38C4" w14:textId="77777777" w:rsidR="00CC753A" w:rsidRDefault="008D59CF">
      <w:pPr>
        <w:pStyle w:val="BodyText"/>
        <w:spacing w:line="256" w:lineRule="auto"/>
      </w:pPr>
      <w:r>
        <w:t>Ultimately,</w:t>
      </w:r>
      <w:r>
        <w:rPr>
          <w:spacing w:val="-6"/>
        </w:rPr>
        <w:t xml:space="preserve"> </w:t>
      </w:r>
      <w:r>
        <w:t>this</w:t>
      </w:r>
      <w:r>
        <w:rPr>
          <w:spacing w:val="-6"/>
        </w:rPr>
        <w:t xml:space="preserve"> </w:t>
      </w:r>
      <w:r>
        <w:t>chapter</w:t>
      </w:r>
      <w:r>
        <w:rPr>
          <w:spacing w:val="-6"/>
        </w:rPr>
        <w:t xml:space="preserve"> </w:t>
      </w:r>
      <w:r>
        <w:t>has</w:t>
      </w:r>
      <w:r>
        <w:rPr>
          <w:spacing w:val="-6"/>
        </w:rPr>
        <w:t xml:space="preserve"> </w:t>
      </w:r>
      <w:r>
        <w:t>equipped</w:t>
      </w:r>
      <w:r>
        <w:rPr>
          <w:spacing w:val="-6"/>
        </w:rPr>
        <w:t xml:space="preserve"> </w:t>
      </w:r>
      <w:r>
        <w:t>individuals</w:t>
      </w:r>
      <w:r>
        <w:rPr>
          <w:spacing w:val="-6"/>
        </w:rPr>
        <w:t xml:space="preserve"> </w:t>
      </w:r>
      <w:r>
        <w:t>with</w:t>
      </w:r>
      <w:r>
        <w:rPr>
          <w:spacing w:val="-6"/>
        </w:rPr>
        <w:t xml:space="preserve"> </w:t>
      </w:r>
      <w:r>
        <w:t>a</w:t>
      </w:r>
      <w:r>
        <w:rPr>
          <w:spacing w:val="-6"/>
        </w:rPr>
        <w:t xml:space="preserve"> </w:t>
      </w:r>
      <w:r>
        <w:t>deeper</w:t>
      </w:r>
      <w:r>
        <w:rPr>
          <w:spacing w:val="-6"/>
        </w:rPr>
        <w:t xml:space="preserve"> </w:t>
      </w:r>
      <w:r>
        <w:t>understanding</w:t>
      </w:r>
      <w:r>
        <w:rPr>
          <w:spacing w:val="-6"/>
        </w:rPr>
        <w:t xml:space="preserve"> </w:t>
      </w:r>
      <w:r>
        <w:t>of</w:t>
      </w:r>
      <w:r>
        <w:rPr>
          <w:spacing w:val="-6"/>
        </w:rPr>
        <w:t xml:space="preserve"> </w:t>
      </w:r>
      <w:r>
        <w:t>the</w:t>
      </w:r>
      <w:r>
        <w:rPr>
          <w:spacing w:val="-6"/>
        </w:rPr>
        <w:t xml:space="preserve"> </w:t>
      </w:r>
      <w:r>
        <w:t>quantum blueprint of their reality, positioning them as conscious "ontological architects" capable of profound self-authorship. This journey requires not only scientific understanding but also a profound commitment to ethical responsibility in shaping the future of being.</w:t>
      </w:r>
    </w:p>
    <w:p w14:paraId="65518042" w14:textId="77777777" w:rsidR="00CC753A" w:rsidRDefault="008D59CF">
      <w:pPr>
        <w:pStyle w:val="Heading3"/>
        <w:spacing w:before="236" w:line="244" w:lineRule="auto"/>
        <w:ind w:right="424"/>
      </w:pPr>
      <w:bookmarkStart w:id="61" w:name="The_Five_Experiential_Fields:_Characteri"/>
      <w:bookmarkEnd w:id="61"/>
      <w:r>
        <w:t>The</w:t>
      </w:r>
      <w:r>
        <w:rPr>
          <w:spacing w:val="-8"/>
        </w:rPr>
        <w:t xml:space="preserve"> </w:t>
      </w:r>
      <w:r>
        <w:t>Five</w:t>
      </w:r>
      <w:r>
        <w:rPr>
          <w:spacing w:val="-8"/>
        </w:rPr>
        <w:t xml:space="preserve"> </w:t>
      </w:r>
      <w:r>
        <w:t>Experiential</w:t>
      </w:r>
      <w:r>
        <w:rPr>
          <w:spacing w:val="-8"/>
        </w:rPr>
        <w:t xml:space="preserve"> </w:t>
      </w:r>
      <w:r>
        <w:t>Fields:</w:t>
      </w:r>
      <w:r>
        <w:rPr>
          <w:spacing w:val="-8"/>
        </w:rPr>
        <w:t xml:space="preserve"> </w:t>
      </w:r>
      <w:r>
        <w:t>Characteristics</w:t>
      </w:r>
      <w:r>
        <w:rPr>
          <w:spacing w:val="-8"/>
        </w:rPr>
        <w:t xml:space="preserve"> </w:t>
      </w:r>
      <w:r>
        <w:t>and</w:t>
      </w:r>
      <w:r>
        <w:rPr>
          <w:spacing w:val="-8"/>
        </w:rPr>
        <w:t xml:space="preserve"> </w:t>
      </w:r>
      <w:r>
        <w:t xml:space="preserve">Measurable </w:t>
      </w:r>
      <w:r>
        <w:rPr>
          <w:spacing w:val="-2"/>
        </w:rPr>
        <w:t>Indicators</w:t>
      </w:r>
    </w:p>
    <w:p w14:paraId="02B241A4" w14:textId="77777777" w:rsidR="00CC753A" w:rsidRDefault="008D59CF">
      <w:pPr>
        <w:pStyle w:val="BodyText"/>
        <w:spacing w:before="242" w:line="256" w:lineRule="auto"/>
      </w:pPr>
      <w:r>
        <w:t>The Experiential Field is not a monolithic structure; it is a complex tapestry woven from five distinct yet intimately interconnected dimensions of subjective reality. These "Five Interwoven Identity Fields"—Somatic, Affective, Relational, Narrative, and Existential—are "layered like an onion,"</w:t>
      </w:r>
      <w:r>
        <w:rPr>
          <w:spacing w:val="-5"/>
        </w:rPr>
        <w:t xml:space="preserve"> </w:t>
      </w:r>
      <w:r>
        <w:t>with</w:t>
      </w:r>
      <w:r>
        <w:rPr>
          <w:spacing w:val="-5"/>
        </w:rPr>
        <w:t xml:space="preserve"> </w:t>
      </w:r>
      <w:r>
        <w:t>deeper,</w:t>
      </w:r>
      <w:r>
        <w:rPr>
          <w:spacing w:val="-5"/>
        </w:rPr>
        <w:t xml:space="preserve"> </w:t>
      </w:r>
      <w:r>
        <w:t>earlier-developing</w:t>
      </w:r>
      <w:r>
        <w:rPr>
          <w:spacing w:val="-5"/>
        </w:rPr>
        <w:t xml:space="preserve"> </w:t>
      </w:r>
      <w:r>
        <w:t>layers</w:t>
      </w:r>
      <w:r>
        <w:rPr>
          <w:spacing w:val="-5"/>
        </w:rPr>
        <w:t xml:space="preserve"> </w:t>
      </w:r>
      <w:r>
        <w:t>influencing</w:t>
      </w:r>
      <w:r>
        <w:rPr>
          <w:spacing w:val="-5"/>
        </w:rPr>
        <w:t xml:space="preserve"> </w:t>
      </w:r>
      <w:r>
        <w:t>the</w:t>
      </w:r>
      <w:r>
        <w:rPr>
          <w:spacing w:val="-5"/>
        </w:rPr>
        <w:t xml:space="preserve"> </w:t>
      </w:r>
      <w:r>
        <w:t>coherence</w:t>
      </w:r>
      <w:r>
        <w:rPr>
          <w:spacing w:val="-5"/>
        </w:rPr>
        <w:t xml:space="preserve"> </w:t>
      </w:r>
      <w:r>
        <w:t>of</w:t>
      </w:r>
      <w:r>
        <w:rPr>
          <w:spacing w:val="-5"/>
        </w:rPr>
        <w:t xml:space="preserve"> </w:t>
      </w:r>
      <w:r>
        <w:t>later</w:t>
      </w:r>
      <w:r>
        <w:rPr>
          <w:spacing w:val="-5"/>
        </w:rPr>
        <w:t xml:space="preserve"> </w:t>
      </w:r>
      <w:r>
        <w:t>ones,</w:t>
      </w:r>
      <w:r>
        <w:rPr>
          <w:spacing w:val="-5"/>
        </w:rPr>
        <w:t xml:space="preserve"> </w:t>
      </w:r>
      <w:r>
        <w:t>implying</w:t>
      </w:r>
      <w:r>
        <w:rPr>
          <w:spacing w:val="-5"/>
        </w:rPr>
        <w:t xml:space="preserve"> </w:t>
      </w:r>
      <w:r>
        <w:t>a developmental hierarchy. Understanding this multi-layered nature of being is crucial for appreciating how ODERS approaches transformation.</w:t>
      </w:r>
    </w:p>
    <w:p w14:paraId="0B8CE601" w14:textId="77777777" w:rsidR="00CC753A" w:rsidRDefault="008D59CF">
      <w:pPr>
        <w:pStyle w:val="BodyText"/>
        <w:spacing w:line="256" w:lineRule="auto"/>
      </w:pPr>
      <w:r>
        <w:rPr>
          <w:noProof/>
        </w:rPr>
        <mc:AlternateContent>
          <mc:Choice Requires="wps">
            <w:drawing>
              <wp:anchor distT="0" distB="0" distL="0" distR="0" simplePos="0" relativeHeight="15729152" behindDoc="0" locked="0" layoutInCell="1" allowOverlap="1" wp14:anchorId="11706009" wp14:editId="1F20FF2E">
                <wp:simplePos x="0" y="0"/>
                <wp:positionH relativeFrom="page">
                  <wp:posOffset>876300</wp:posOffset>
                </wp:positionH>
                <wp:positionV relativeFrom="paragraph">
                  <wp:posOffset>2388390</wp:posOffset>
                </wp:positionV>
                <wp:extent cx="6019800" cy="277939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19800" cy="2779395"/>
                        </a:xfrm>
                        <a:prstGeom prst="rect">
                          <a:avLst/>
                        </a:prstGeom>
                      </wps:spPr>
                      <wps:txbx>
                        <w:txbxContent>
                          <w:tbl>
                            <w:tblPr>
                              <w:tblW w:w="0" w:type="auto"/>
                              <w:tblInd w:w="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320"/>
                              <w:gridCol w:w="1340"/>
                              <w:gridCol w:w="1340"/>
                              <w:gridCol w:w="1340"/>
                              <w:gridCol w:w="1320"/>
                              <w:gridCol w:w="1340"/>
                              <w:gridCol w:w="1340"/>
                            </w:tblGrid>
                            <w:tr w:rsidR="00CC753A" w14:paraId="5DDFA178" w14:textId="77777777">
                              <w:trPr>
                                <w:trHeight w:val="1879"/>
                              </w:trPr>
                              <w:tc>
                                <w:tcPr>
                                  <w:tcW w:w="1320" w:type="dxa"/>
                                </w:tcPr>
                                <w:p w14:paraId="3741F6B5" w14:textId="77777777" w:rsidR="00CC753A" w:rsidRDefault="008D59CF">
                                  <w:pPr>
                                    <w:pStyle w:val="TableParagraph"/>
                                    <w:spacing w:before="10" w:line="240" w:lineRule="auto"/>
                                  </w:pPr>
                                  <w:r>
                                    <w:t>Identity</w:t>
                                  </w:r>
                                  <w:r>
                                    <w:rPr>
                                      <w:spacing w:val="-8"/>
                                    </w:rPr>
                                    <w:t xml:space="preserve"> </w:t>
                                  </w:r>
                                  <w:r>
                                    <w:rPr>
                                      <w:spacing w:val="-2"/>
                                    </w:rPr>
                                    <w:t>Field</w:t>
                                  </w:r>
                                </w:p>
                              </w:tc>
                              <w:tc>
                                <w:tcPr>
                                  <w:tcW w:w="1340" w:type="dxa"/>
                                </w:tcPr>
                                <w:p w14:paraId="78A2526B" w14:textId="77777777" w:rsidR="00CC753A" w:rsidRDefault="008D59CF">
                                  <w:pPr>
                                    <w:pStyle w:val="TableParagraph"/>
                                    <w:spacing w:before="10" w:line="256" w:lineRule="auto"/>
                                    <w:ind w:left="19" w:right="25"/>
                                  </w:pPr>
                                  <w:r>
                                    <w:rPr>
                                      <w:spacing w:val="-2"/>
                                    </w:rPr>
                                    <w:t xml:space="preserve">Definition/Ke </w:t>
                                  </w:r>
                                  <w:r>
                                    <w:rPr>
                                      <w:spacing w:val="-10"/>
                                    </w:rPr>
                                    <w:t xml:space="preserve">y </w:t>
                                  </w:r>
                                  <w:r>
                                    <w:rPr>
                                      <w:spacing w:val="-2"/>
                                    </w:rPr>
                                    <w:t xml:space="preserve">Characteristi </w:t>
                                  </w:r>
                                  <w:r>
                                    <w:rPr>
                                      <w:spacing w:val="-6"/>
                                    </w:rPr>
                                    <w:t>cs</w:t>
                                  </w:r>
                                </w:p>
                              </w:tc>
                              <w:tc>
                                <w:tcPr>
                                  <w:tcW w:w="1340" w:type="dxa"/>
                                </w:tcPr>
                                <w:p w14:paraId="0640DCD1" w14:textId="77777777" w:rsidR="00CC753A" w:rsidRDefault="008D59CF">
                                  <w:pPr>
                                    <w:pStyle w:val="TableParagraph"/>
                                    <w:spacing w:before="10" w:line="256" w:lineRule="auto"/>
                                    <w:ind w:left="14" w:right="-29"/>
                                  </w:pPr>
                                  <w:r>
                                    <w:rPr>
                                      <w:spacing w:val="-2"/>
                                    </w:rPr>
                                    <w:t xml:space="preserve">Incoherent Characteristi </w:t>
                                  </w:r>
                                  <w:r>
                                    <w:t xml:space="preserve">cs (Neural </w:t>
                                  </w:r>
                                  <w:r>
                                    <w:rPr>
                                      <w:spacing w:val="-2"/>
                                    </w:rPr>
                                    <w:t>Oscillations/F requency Manifestation</w:t>
                                  </w:r>
                                </w:p>
                                <w:p w14:paraId="016400D7" w14:textId="77777777" w:rsidR="00CC753A" w:rsidRDefault="008D59CF">
                                  <w:pPr>
                                    <w:pStyle w:val="TableParagraph"/>
                                    <w:spacing w:line="226" w:lineRule="exact"/>
                                    <w:ind w:left="14"/>
                                  </w:pPr>
                                  <w:r>
                                    <w:rPr>
                                      <w:spacing w:val="-10"/>
                                    </w:rPr>
                                    <w:t>)</w:t>
                                  </w:r>
                                </w:p>
                              </w:tc>
                              <w:tc>
                                <w:tcPr>
                                  <w:tcW w:w="1340" w:type="dxa"/>
                                </w:tcPr>
                                <w:p w14:paraId="7480F372" w14:textId="77777777" w:rsidR="00CC753A" w:rsidRDefault="008D59CF">
                                  <w:pPr>
                                    <w:pStyle w:val="TableParagraph"/>
                                    <w:spacing w:before="10" w:line="256" w:lineRule="auto"/>
                                    <w:ind w:left="9" w:right="-29"/>
                                  </w:pPr>
                                  <w:r>
                                    <w:rPr>
                                      <w:spacing w:val="-2"/>
                                    </w:rPr>
                                    <w:t xml:space="preserve">Coherent Characteristi </w:t>
                                  </w:r>
                                  <w:r>
                                    <w:t xml:space="preserve">cs (Neural </w:t>
                                  </w:r>
                                  <w:r>
                                    <w:rPr>
                                      <w:spacing w:val="-2"/>
                                    </w:rPr>
                                    <w:t>Oscillations/F requency Manifestation</w:t>
                                  </w:r>
                                </w:p>
                                <w:p w14:paraId="1208573A" w14:textId="77777777" w:rsidR="00CC753A" w:rsidRDefault="008D59CF">
                                  <w:pPr>
                                    <w:pStyle w:val="TableParagraph"/>
                                    <w:spacing w:line="226" w:lineRule="exact"/>
                                    <w:ind w:left="9"/>
                                  </w:pPr>
                                  <w:r>
                                    <w:rPr>
                                      <w:spacing w:val="-10"/>
                                    </w:rPr>
                                    <w:t>)</w:t>
                                  </w:r>
                                </w:p>
                              </w:tc>
                              <w:tc>
                                <w:tcPr>
                                  <w:tcW w:w="1320" w:type="dxa"/>
                                </w:tcPr>
                                <w:p w14:paraId="6506FFD8" w14:textId="77777777" w:rsidR="00CC753A" w:rsidRDefault="008D59CF">
                                  <w:pPr>
                                    <w:pStyle w:val="TableParagraph"/>
                                    <w:spacing w:before="10" w:line="256" w:lineRule="auto"/>
                                  </w:pPr>
                                  <w:r>
                                    <w:rPr>
                                      <w:spacing w:val="-2"/>
                                    </w:rPr>
                                    <w:t>Associated Physiological</w:t>
                                  </w:r>
                                </w:p>
                                <w:p w14:paraId="5891EF03" w14:textId="77777777" w:rsidR="00CC753A" w:rsidRDefault="008D59CF">
                                  <w:pPr>
                                    <w:pStyle w:val="TableParagraph"/>
                                    <w:spacing w:line="256" w:lineRule="auto"/>
                                    <w:ind w:right="5"/>
                                  </w:pPr>
                                  <w:r>
                                    <w:rPr>
                                      <w:spacing w:val="-2"/>
                                    </w:rPr>
                                    <w:t xml:space="preserve">/Neurobiologi </w:t>
                                  </w:r>
                                  <w:r>
                                    <w:rPr>
                                      <w:spacing w:val="-4"/>
                                    </w:rPr>
                                    <w:t>cal</w:t>
                                  </w:r>
                                  <w:r>
                                    <w:rPr>
                                      <w:spacing w:val="40"/>
                                    </w:rPr>
                                    <w:t xml:space="preserve"> </w:t>
                                  </w:r>
                                  <w:r>
                                    <w:rPr>
                                      <w:spacing w:val="-2"/>
                                    </w:rPr>
                                    <w:t>Correlates</w:t>
                                  </w:r>
                                </w:p>
                              </w:tc>
                              <w:tc>
                                <w:tcPr>
                                  <w:tcW w:w="1340" w:type="dxa"/>
                                </w:tcPr>
                                <w:p w14:paraId="718B355B" w14:textId="77777777" w:rsidR="00CC753A" w:rsidRDefault="008D59CF">
                                  <w:pPr>
                                    <w:pStyle w:val="TableParagraph"/>
                                    <w:spacing w:before="10" w:line="256" w:lineRule="auto"/>
                                    <w:ind w:left="19" w:right="2"/>
                                  </w:pPr>
                                  <w:r>
                                    <w:rPr>
                                      <w:spacing w:val="-2"/>
                                    </w:rPr>
                                    <w:t xml:space="preserve">Development </w:t>
                                  </w:r>
                                  <w:r>
                                    <w:t xml:space="preserve">al Period of </w:t>
                                  </w:r>
                                  <w:r>
                                    <w:rPr>
                                      <w:spacing w:val="-2"/>
                                    </w:rPr>
                                    <w:t>Primary Origin</w:t>
                                  </w:r>
                                </w:p>
                              </w:tc>
                              <w:tc>
                                <w:tcPr>
                                  <w:tcW w:w="1340" w:type="dxa"/>
                                </w:tcPr>
                                <w:p w14:paraId="048ADA26" w14:textId="77777777" w:rsidR="00CC753A" w:rsidRDefault="008D59CF">
                                  <w:pPr>
                                    <w:pStyle w:val="TableParagraph"/>
                                    <w:spacing w:before="10" w:line="256" w:lineRule="auto"/>
                                    <w:ind w:left="14" w:right="105"/>
                                    <w:jc w:val="both"/>
                                  </w:pPr>
                                  <w:r>
                                    <w:rPr>
                                      <w:spacing w:val="-2"/>
                                    </w:rPr>
                                    <w:t xml:space="preserve">Measurable </w:t>
                                  </w:r>
                                  <w:r>
                                    <w:t>Indicators</w:t>
                                  </w:r>
                                  <w:r>
                                    <w:rPr>
                                      <w:spacing w:val="-16"/>
                                    </w:rPr>
                                    <w:t xml:space="preserve"> </w:t>
                                  </w:r>
                                  <w:r>
                                    <w:t xml:space="preserve">of </w:t>
                                  </w:r>
                                  <w:r>
                                    <w:rPr>
                                      <w:spacing w:val="-2"/>
                                    </w:rPr>
                                    <w:t>Efficacy</w:t>
                                  </w:r>
                                </w:p>
                              </w:tc>
                            </w:tr>
                            <w:tr w:rsidR="00CC753A" w14:paraId="60AFBD35" w14:textId="77777777">
                              <w:trPr>
                                <w:trHeight w:val="279"/>
                              </w:trPr>
                              <w:tc>
                                <w:tcPr>
                                  <w:tcW w:w="1320" w:type="dxa"/>
                                  <w:tcBorders>
                                    <w:bottom w:val="nil"/>
                                  </w:tcBorders>
                                </w:tcPr>
                                <w:p w14:paraId="6742653D" w14:textId="77777777" w:rsidR="00CC753A" w:rsidRDefault="008D59CF">
                                  <w:pPr>
                                    <w:pStyle w:val="TableParagraph"/>
                                    <w:spacing w:before="15"/>
                                  </w:pPr>
                                  <w:r>
                                    <w:rPr>
                                      <w:spacing w:val="-2"/>
                                    </w:rPr>
                                    <w:t>Somatic</w:t>
                                  </w:r>
                                </w:p>
                              </w:tc>
                              <w:tc>
                                <w:tcPr>
                                  <w:tcW w:w="1340" w:type="dxa"/>
                                  <w:tcBorders>
                                    <w:bottom w:val="nil"/>
                                  </w:tcBorders>
                                </w:tcPr>
                                <w:p w14:paraId="7932BD88" w14:textId="77777777" w:rsidR="00CC753A" w:rsidRDefault="008D59CF">
                                  <w:pPr>
                                    <w:pStyle w:val="TableParagraph"/>
                                    <w:spacing w:before="15"/>
                                    <w:ind w:left="19"/>
                                  </w:pPr>
                                  <w:r>
                                    <w:rPr>
                                      <w:spacing w:val="-2"/>
                                    </w:rPr>
                                    <w:t>Body's</w:t>
                                  </w:r>
                                </w:p>
                              </w:tc>
                              <w:tc>
                                <w:tcPr>
                                  <w:tcW w:w="1340" w:type="dxa"/>
                                  <w:tcBorders>
                                    <w:bottom w:val="nil"/>
                                  </w:tcBorders>
                                </w:tcPr>
                                <w:p w14:paraId="2A9E0B96" w14:textId="77777777" w:rsidR="00CC753A" w:rsidRDefault="008D59CF">
                                  <w:pPr>
                                    <w:pStyle w:val="TableParagraph"/>
                                    <w:spacing w:before="15"/>
                                    <w:ind w:left="14"/>
                                  </w:pPr>
                                  <w:r>
                                    <w:rPr>
                                      <w:spacing w:val="-2"/>
                                    </w:rPr>
                                    <w:t>Chronic</w:t>
                                  </w:r>
                                </w:p>
                              </w:tc>
                              <w:tc>
                                <w:tcPr>
                                  <w:tcW w:w="1340" w:type="dxa"/>
                                  <w:tcBorders>
                                    <w:bottom w:val="nil"/>
                                  </w:tcBorders>
                                </w:tcPr>
                                <w:p w14:paraId="0C2F32AA" w14:textId="77777777" w:rsidR="00CC753A" w:rsidRDefault="008D59CF">
                                  <w:pPr>
                                    <w:pStyle w:val="TableParagraph"/>
                                    <w:spacing w:before="15"/>
                                    <w:ind w:left="9"/>
                                  </w:pPr>
                                  <w:r>
                                    <w:rPr>
                                      <w:spacing w:val="-2"/>
                                    </w:rPr>
                                    <w:t>Integrated</w:t>
                                  </w:r>
                                </w:p>
                              </w:tc>
                              <w:tc>
                                <w:tcPr>
                                  <w:tcW w:w="1320" w:type="dxa"/>
                                  <w:tcBorders>
                                    <w:bottom w:val="nil"/>
                                  </w:tcBorders>
                                </w:tcPr>
                                <w:p w14:paraId="09B76DF1" w14:textId="77777777" w:rsidR="00CC753A" w:rsidRDefault="008D59CF">
                                  <w:pPr>
                                    <w:pStyle w:val="TableParagraph"/>
                                    <w:spacing w:before="15"/>
                                  </w:pPr>
                                  <w:r>
                                    <w:rPr>
                                      <w:spacing w:val="-2"/>
                                    </w:rPr>
                                    <w:t>Amygdala</w:t>
                                  </w:r>
                                </w:p>
                              </w:tc>
                              <w:tc>
                                <w:tcPr>
                                  <w:tcW w:w="1340" w:type="dxa"/>
                                  <w:tcBorders>
                                    <w:bottom w:val="nil"/>
                                  </w:tcBorders>
                                </w:tcPr>
                                <w:p w14:paraId="5D016348" w14:textId="77777777" w:rsidR="00CC753A" w:rsidRDefault="008D59CF">
                                  <w:pPr>
                                    <w:pStyle w:val="TableParagraph"/>
                                    <w:spacing w:before="15"/>
                                    <w:ind w:left="19"/>
                                  </w:pPr>
                                  <w:r>
                                    <w:rPr>
                                      <w:spacing w:val="-2"/>
                                    </w:rPr>
                                    <w:t>Prenatal,</w:t>
                                  </w:r>
                                </w:p>
                              </w:tc>
                              <w:tc>
                                <w:tcPr>
                                  <w:tcW w:w="1340" w:type="dxa"/>
                                  <w:tcBorders>
                                    <w:bottom w:val="nil"/>
                                  </w:tcBorders>
                                </w:tcPr>
                                <w:p w14:paraId="194AABDB" w14:textId="77777777" w:rsidR="00CC753A" w:rsidRDefault="008D59CF">
                                  <w:pPr>
                                    <w:pStyle w:val="TableParagraph"/>
                                    <w:spacing w:before="15"/>
                                    <w:ind w:left="14"/>
                                  </w:pPr>
                                  <w:r>
                                    <w:t>Fetal</w:t>
                                  </w:r>
                                  <w:r>
                                    <w:rPr>
                                      <w:spacing w:val="-5"/>
                                    </w:rPr>
                                    <w:t xml:space="preserve"> </w:t>
                                  </w:r>
                                  <w:r>
                                    <w:rPr>
                                      <w:spacing w:val="-2"/>
                                    </w:rPr>
                                    <w:t>heart</w:t>
                                  </w:r>
                                </w:p>
                              </w:tc>
                            </w:tr>
                            <w:tr w:rsidR="00CC753A" w14:paraId="06F72229" w14:textId="77777777">
                              <w:trPr>
                                <w:trHeight w:val="270"/>
                              </w:trPr>
                              <w:tc>
                                <w:tcPr>
                                  <w:tcW w:w="1320" w:type="dxa"/>
                                  <w:tcBorders>
                                    <w:top w:val="nil"/>
                                    <w:bottom w:val="nil"/>
                                  </w:tcBorders>
                                </w:tcPr>
                                <w:p w14:paraId="50FA937D" w14:textId="77777777" w:rsidR="00CC753A" w:rsidRDefault="008D59CF">
                                  <w:pPr>
                                    <w:pStyle w:val="TableParagraph"/>
                                    <w:spacing w:before="5"/>
                                  </w:pPr>
                                  <w:r>
                                    <w:rPr>
                                      <w:spacing w:val="-2"/>
                                    </w:rPr>
                                    <w:t>Field</w:t>
                                  </w:r>
                                </w:p>
                              </w:tc>
                              <w:tc>
                                <w:tcPr>
                                  <w:tcW w:w="1340" w:type="dxa"/>
                                  <w:tcBorders>
                                    <w:top w:val="nil"/>
                                    <w:bottom w:val="nil"/>
                                  </w:tcBorders>
                                </w:tcPr>
                                <w:p w14:paraId="37F8F834" w14:textId="77777777" w:rsidR="00CC753A" w:rsidRDefault="008D59CF">
                                  <w:pPr>
                                    <w:pStyle w:val="TableParagraph"/>
                                    <w:spacing w:before="5"/>
                                    <w:ind w:left="19"/>
                                  </w:pPr>
                                  <w:r>
                                    <w:rPr>
                                      <w:spacing w:val="-2"/>
                                    </w:rPr>
                                    <w:t>physical</w:t>
                                  </w:r>
                                </w:p>
                              </w:tc>
                              <w:tc>
                                <w:tcPr>
                                  <w:tcW w:w="1340" w:type="dxa"/>
                                  <w:tcBorders>
                                    <w:top w:val="nil"/>
                                    <w:bottom w:val="nil"/>
                                  </w:tcBorders>
                                </w:tcPr>
                                <w:p w14:paraId="6556BBE7" w14:textId="77777777" w:rsidR="00CC753A" w:rsidRDefault="008D59CF">
                                  <w:pPr>
                                    <w:pStyle w:val="TableParagraph"/>
                                    <w:spacing w:before="5"/>
                                    <w:ind w:left="14"/>
                                  </w:pPr>
                                  <w:r>
                                    <w:rPr>
                                      <w:spacing w:val="-2"/>
                                    </w:rPr>
                                    <w:t>tension,</w:t>
                                  </w:r>
                                </w:p>
                              </w:tc>
                              <w:tc>
                                <w:tcPr>
                                  <w:tcW w:w="1340" w:type="dxa"/>
                                  <w:tcBorders>
                                    <w:top w:val="nil"/>
                                    <w:bottom w:val="nil"/>
                                  </w:tcBorders>
                                </w:tcPr>
                                <w:p w14:paraId="4B738507" w14:textId="77777777" w:rsidR="00CC753A" w:rsidRDefault="008D59CF">
                                  <w:pPr>
                                    <w:pStyle w:val="TableParagraph"/>
                                    <w:spacing w:before="5"/>
                                    <w:ind w:left="9"/>
                                  </w:pPr>
                                  <w:r>
                                    <w:rPr>
                                      <w:spacing w:val="-2"/>
                                    </w:rPr>
                                    <w:t>muscle</w:t>
                                  </w:r>
                                </w:p>
                              </w:tc>
                              <w:tc>
                                <w:tcPr>
                                  <w:tcW w:w="1320" w:type="dxa"/>
                                  <w:tcBorders>
                                    <w:top w:val="nil"/>
                                    <w:bottom w:val="nil"/>
                                  </w:tcBorders>
                                </w:tcPr>
                                <w:p w14:paraId="29C33DE7" w14:textId="77777777" w:rsidR="00CC753A" w:rsidRDefault="008D59CF">
                                  <w:pPr>
                                    <w:pStyle w:val="TableParagraph"/>
                                    <w:spacing w:before="5"/>
                                  </w:pPr>
                                  <w:r>
                                    <w:rPr>
                                      <w:spacing w:val="-2"/>
                                    </w:rPr>
                                    <w:t>(down-regula</w:t>
                                  </w:r>
                                </w:p>
                              </w:tc>
                              <w:tc>
                                <w:tcPr>
                                  <w:tcW w:w="1340" w:type="dxa"/>
                                  <w:tcBorders>
                                    <w:top w:val="nil"/>
                                    <w:bottom w:val="nil"/>
                                  </w:tcBorders>
                                </w:tcPr>
                                <w:p w14:paraId="422A9106" w14:textId="77777777" w:rsidR="00CC753A" w:rsidRDefault="008D59CF">
                                  <w:pPr>
                                    <w:pStyle w:val="TableParagraph"/>
                                    <w:spacing w:before="5"/>
                                    <w:ind w:left="19"/>
                                  </w:pPr>
                                  <w:r>
                                    <w:t>Infancy</w:t>
                                  </w:r>
                                  <w:r>
                                    <w:rPr>
                                      <w:spacing w:val="-10"/>
                                    </w:rPr>
                                    <w:t xml:space="preserve"> </w:t>
                                  </w:r>
                                  <w:r>
                                    <w:t>(0-</w:t>
                                  </w:r>
                                  <w:r>
                                    <w:rPr>
                                      <w:spacing w:val="-10"/>
                                    </w:rPr>
                                    <w:t>2</w:t>
                                  </w:r>
                                </w:p>
                              </w:tc>
                              <w:tc>
                                <w:tcPr>
                                  <w:tcW w:w="1340" w:type="dxa"/>
                                  <w:tcBorders>
                                    <w:top w:val="nil"/>
                                    <w:bottom w:val="nil"/>
                                  </w:tcBorders>
                                </w:tcPr>
                                <w:p w14:paraId="760A5F4E" w14:textId="77777777" w:rsidR="00CC753A" w:rsidRDefault="008D59CF">
                                  <w:pPr>
                                    <w:pStyle w:val="TableParagraph"/>
                                    <w:spacing w:before="5"/>
                                    <w:ind w:left="14"/>
                                  </w:pPr>
                                  <w:r>
                                    <w:rPr>
                                      <w:spacing w:val="-4"/>
                                    </w:rPr>
                                    <w:t>rate</w:t>
                                  </w:r>
                                </w:p>
                              </w:tc>
                            </w:tr>
                            <w:tr w:rsidR="00CC753A" w14:paraId="291E73EF" w14:textId="77777777">
                              <w:trPr>
                                <w:trHeight w:val="270"/>
                              </w:trPr>
                              <w:tc>
                                <w:tcPr>
                                  <w:tcW w:w="1320" w:type="dxa"/>
                                  <w:tcBorders>
                                    <w:top w:val="nil"/>
                                    <w:bottom w:val="nil"/>
                                  </w:tcBorders>
                                </w:tcPr>
                                <w:p w14:paraId="51E624E2"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0521CF77" w14:textId="77777777" w:rsidR="00CC753A" w:rsidRDefault="008D59CF">
                                  <w:pPr>
                                    <w:pStyle w:val="TableParagraph"/>
                                    <w:spacing w:before="5"/>
                                    <w:ind w:left="19"/>
                                  </w:pPr>
                                  <w:r>
                                    <w:rPr>
                                      <w:spacing w:val="-2"/>
                                    </w:rPr>
                                    <w:t>sensations,</w:t>
                                  </w:r>
                                </w:p>
                              </w:tc>
                              <w:tc>
                                <w:tcPr>
                                  <w:tcW w:w="1340" w:type="dxa"/>
                                  <w:tcBorders>
                                    <w:top w:val="nil"/>
                                    <w:bottom w:val="nil"/>
                                  </w:tcBorders>
                                </w:tcPr>
                                <w:p w14:paraId="7D20C824" w14:textId="77777777" w:rsidR="00CC753A" w:rsidRDefault="008D59CF">
                                  <w:pPr>
                                    <w:pStyle w:val="TableParagraph"/>
                                    <w:spacing w:before="5"/>
                                    <w:ind w:left="14"/>
                                  </w:pPr>
                                  <w:r>
                                    <w:rPr>
                                      <w:spacing w:val="-2"/>
                                    </w:rPr>
                                    <w:t>physiological</w:t>
                                  </w:r>
                                </w:p>
                              </w:tc>
                              <w:tc>
                                <w:tcPr>
                                  <w:tcW w:w="1340" w:type="dxa"/>
                                  <w:tcBorders>
                                    <w:top w:val="nil"/>
                                    <w:bottom w:val="nil"/>
                                  </w:tcBorders>
                                </w:tcPr>
                                <w:p w14:paraId="6DAB0AF5" w14:textId="77777777" w:rsidR="00CC753A" w:rsidRDefault="008D59CF">
                                  <w:pPr>
                                    <w:pStyle w:val="TableParagraph"/>
                                    <w:spacing w:before="5"/>
                                    <w:ind w:left="9"/>
                                  </w:pPr>
                                  <w:r>
                                    <w:rPr>
                                      <w:spacing w:val="-2"/>
                                    </w:rPr>
                                    <w:t>tension,</w:t>
                                  </w:r>
                                </w:p>
                              </w:tc>
                              <w:tc>
                                <w:tcPr>
                                  <w:tcW w:w="1320" w:type="dxa"/>
                                  <w:tcBorders>
                                    <w:top w:val="nil"/>
                                    <w:bottom w:val="nil"/>
                                  </w:tcBorders>
                                </w:tcPr>
                                <w:p w14:paraId="55D038D6" w14:textId="77777777" w:rsidR="00CC753A" w:rsidRDefault="008D59CF">
                                  <w:pPr>
                                    <w:pStyle w:val="TableParagraph"/>
                                    <w:spacing w:before="5"/>
                                  </w:pPr>
                                  <w:r>
                                    <w:t>tion);</w:t>
                                  </w:r>
                                  <w:r>
                                    <w:rPr>
                                      <w:spacing w:val="-6"/>
                                    </w:rPr>
                                    <w:t xml:space="preserve"> </w:t>
                                  </w:r>
                                  <w:r>
                                    <w:rPr>
                                      <w:spacing w:val="-2"/>
                                    </w:rPr>
                                    <w:t>Insula</w:t>
                                  </w:r>
                                </w:p>
                              </w:tc>
                              <w:tc>
                                <w:tcPr>
                                  <w:tcW w:w="1340" w:type="dxa"/>
                                  <w:tcBorders>
                                    <w:top w:val="nil"/>
                                    <w:bottom w:val="nil"/>
                                  </w:tcBorders>
                                </w:tcPr>
                                <w:p w14:paraId="30214FDF" w14:textId="77777777" w:rsidR="00CC753A" w:rsidRDefault="008D59CF">
                                  <w:pPr>
                                    <w:pStyle w:val="TableParagraph"/>
                                    <w:spacing w:before="5"/>
                                    <w:ind w:left="19"/>
                                  </w:pPr>
                                  <w:r>
                                    <w:t>years);</w:t>
                                  </w:r>
                                  <w:r>
                                    <w:rPr>
                                      <w:spacing w:val="-7"/>
                                    </w:rPr>
                                    <w:t xml:space="preserve"> </w:t>
                                  </w:r>
                                  <w:r>
                                    <w:rPr>
                                      <w:spacing w:val="-2"/>
                                    </w:rPr>
                                    <w:t>Early</w:t>
                                  </w:r>
                                </w:p>
                              </w:tc>
                              <w:tc>
                                <w:tcPr>
                                  <w:tcW w:w="1340" w:type="dxa"/>
                                  <w:tcBorders>
                                    <w:top w:val="nil"/>
                                    <w:bottom w:val="nil"/>
                                  </w:tcBorders>
                                </w:tcPr>
                                <w:p w14:paraId="0901E798" w14:textId="77777777" w:rsidR="00CC753A" w:rsidRDefault="008D59CF">
                                  <w:pPr>
                                    <w:pStyle w:val="TableParagraph"/>
                                    <w:spacing w:before="5"/>
                                    <w:ind w:left="14"/>
                                  </w:pPr>
                                  <w:r>
                                    <w:rPr>
                                      <w:spacing w:val="-2"/>
                                    </w:rPr>
                                    <w:t>variability</w:t>
                                  </w:r>
                                </w:p>
                              </w:tc>
                            </w:tr>
                            <w:tr w:rsidR="00CC753A" w14:paraId="7117C728" w14:textId="77777777">
                              <w:trPr>
                                <w:trHeight w:val="270"/>
                              </w:trPr>
                              <w:tc>
                                <w:tcPr>
                                  <w:tcW w:w="1320" w:type="dxa"/>
                                  <w:tcBorders>
                                    <w:top w:val="nil"/>
                                    <w:bottom w:val="nil"/>
                                  </w:tcBorders>
                                </w:tcPr>
                                <w:p w14:paraId="105256C4"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41D766DC" w14:textId="77777777" w:rsidR="00CC753A" w:rsidRDefault="008D59CF">
                                  <w:pPr>
                                    <w:pStyle w:val="TableParagraph"/>
                                    <w:spacing w:before="5"/>
                                    <w:ind w:left="19"/>
                                  </w:pPr>
                                  <w:r>
                                    <w:rPr>
                                      <w:spacing w:val="-2"/>
                                    </w:rPr>
                                    <w:t>physiological</w:t>
                                  </w:r>
                                </w:p>
                              </w:tc>
                              <w:tc>
                                <w:tcPr>
                                  <w:tcW w:w="1340" w:type="dxa"/>
                                  <w:tcBorders>
                                    <w:top w:val="nil"/>
                                    <w:bottom w:val="nil"/>
                                  </w:tcBorders>
                                </w:tcPr>
                                <w:p w14:paraId="7F91CE99" w14:textId="77777777" w:rsidR="00CC753A" w:rsidRDefault="008D59CF">
                                  <w:pPr>
                                    <w:pStyle w:val="TableParagraph"/>
                                    <w:spacing w:before="5"/>
                                    <w:ind w:left="14" w:right="-15"/>
                                  </w:pPr>
                                  <w:r>
                                    <w:rPr>
                                      <w:spacing w:val="-2"/>
                                    </w:rPr>
                                    <w:t>dysregulation</w:t>
                                  </w:r>
                                </w:p>
                              </w:tc>
                              <w:tc>
                                <w:tcPr>
                                  <w:tcW w:w="1340" w:type="dxa"/>
                                  <w:tcBorders>
                                    <w:top w:val="nil"/>
                                    <w:bottom w:val="nil"/>
                                  </w:tcBorders>
                                </w:tcPr>
                                <w:p w14:paraId="17AFCB21" w14:textId="77777777" w:rsidR="00CC753A" w:rsidRDefault="008D59CF">
                                  <w:pPr>
                                    <w:pStyle w:val="TableParagraph"/>
                                    <w:spacing w:before="5"/>
                                    <w:ind w:left="9"/>
                                  </w:pPr>
                                  <w:r>
                                    <w:rPr>
                                      <w:spacing w:val="-2"/>
                                    </w:rPr>
                                    <w:t>body-awaren</w:t>
                                  </w:r>
                                </w:p>
                              </w:tc>
                              <w:tc>
                                <w:tcPr>
                                  <w:tcW w:w="1320" w:type="dxa"/>
                                  <w:tcBorders>
                                    <w:top w:val="nil"/>
                                    <w:bottom w:val="nil"/>
                                  </w:tcBorders>
                                </w:tcPr>
                                <w:p w14:paraId="4E107B18" w14:textId="77777777" w:rsidR="00CC753A" w:rsidRDefault="008D59CF">
                                  <w:pPr>
                                    <w:pStyle w:val="TableParagraph"/>
                                    <w:spacing w:before="5"/>
                                  </w:pPr>
                                  <w:r>
                                    <w:t>(signaling</w:t>
                                  </w:r>
                                  <w:r>
                                    <w:rPr>
                                      <w:spacing w:val="-10"/>
                                    </w:rPr>
                                    <w:t xml:space="preserve"> </w:t>
                                  </w:r>
                                  <w:r>
                                    <w:rPr>
                                      <w:spacing w:val="-5"/>
                                    </w:rPr>
                                    <w:t>in</w:t>
                                  </w:r>
                                </w:p>
                              </w:tc>
                              <w:tc>
                                <w:tcPr>
                                  <w:tcW w:w="1340" w:type="dxa"/>
                                  <w:tcBorders>
                                    <w:top w:val="nil"/>
                                    <w:bottom w:val="nil"/>
                                  </w:tcBorders>
                                </w:tcPr>
                                <w:p w14:paraId="694F13D8" w14:textId="77777777" w:rsidR="00CC753A" w:rsidRDefault="008D59CF">
                                  <w:pPr>
                                    <w:pStyle w:val="TableParagraph"/>
                                    <w:spacing w:before="5"/>
                                    <w:ind w:left="19"/>
                                  </w:pPr>
                                  <w:r>
                                    <w:rPr>
                                      <w:spacing w:val="-2"/>
                                    </w:rPr>
                                    <w:t>Childhood</w:t>
                                  </w:r>
                                </w:p>
                              </w:tc>
                              <w:tc>
                                <w:tcPr>
                                  <w:tcW w:w="1340" w:type="dxa"/>
                                  <w:tcBorders>
                                    <w:top w:val="nil"/>
                                    <w:bottom w:val="nil"/>
                                  </w:tcBorders>
                                </w:tcPr>
                                <w:p w14:paraId="19B9344A" w14:textId="77777777" w:rsidR="00CC753A" w:rsidRDefault="008D59CF">
                                  <w:pPr>
                                    <w:pStyle w:val="TableParagraph"/>
                                    <w:spacing w:before="5"/>
                                    <w:ind w:left="14"/>
                                  </w:pPr>
                                  <w:r>
                                    <w:rPr>
                                      <w:spacing w:val="-2"/>
                                    </w:rPr>
                                    <w:t>(prenatal);</w:t>
                                  </w:r>
                                </w:p>
                              </w:tc>
                            </w:tr>
                            <w:tr w:rsidR="00CC753A" w14:paraId="463DCB64" w14:textId="77777777">
                              <w:trPr>
                                <w:trHeight w:val="269"/>
                              </w:trPr>
                              <w:tc>
                                <w:tcPr>
                                  <w:tcW w:w="1320" w:type="dxa"/>
                                  <w:tcBorders>
                                    <w:top w:val="nil"/>
                                    <w:bottom w:val="nil"/>
                                  </w:tcBorders>
                                </w:tcPr>
                                <w:p w14:paraId="3840464A"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14D548FF" w14:textId="77777777" w:rsidR="00CC753A" w:rsidRDefault="008D59CF">
                                  <w:pPr>
                                    <w:pStyle w:val="TableParagraph"/>
                                    <w:spacing w:before="5"/>
                                    <w:ind w:left="19"/>
                                  </w:pPr>
                                  <w:r>
                                    <w:rPr>
                                      <w:spacing w:val="-2"/>
                                    </w:rPr>
                                    <w:t>states,</w:t>
                                  </w:r>
                                </w:p>
                              </w:tc>
                              <w:tc>
                                <w:tcPr>
                                  <w:tcW w:w="1340" w:type="dxa"/>
                                  <w:tcBorders>
                                    <w:top w:val="nil"/>
                                    <w:bottom w:val="nil"/>
                                  </w:tcBorders>
                                </w:tcPr>
                                <w:p w14:paraId="555E1662" w14:textId="77777777" w:rsidR="00CC753A" w:rsidRDefault="008D59CF">
                                  <w:pPr>
                                    <w:pStyle w:val="TableParagraph"/>
                                    <w:spacing w:before="5"/>
                                    <w:ind w:left="14"/>
                                  </w:pPr>
                                  <w:r>
                                    <w:t>,</w:t>
                                  </w:r>
                                  <w:r>
                                    <w:rPr>
                                      <w:spacing w:val="-4"/>
                                    </w:rPr>
                                    <w:t xml:space="preserve"> </w:t>
                                  </w:r>
                                  <w:r>
                                    <w:t>erratic</w:t>
                                  </w:r>
                                  <w:r>
                                    <w:rPr>
                                      <w:spacing w:val="-4"/>
                                    </w:rPr>
                                    <w:t xml:space="preserve"> </w:t>
                                  </w:r>
                                  <w:r>
                                    <w:rPr>
                                      <w:spacing w:val="-5"/>
                                    </w:rPr>
                                    <w:t>IM</w:t>
                                  </w:r>
                                </w:p>
                              </w:tc>
                              <w:tc>
                                <w:tcPr>
                                  <w:tcW w:w="1340" w:type="dxa"/>
                                  <w:tcBorders>
                                    <w:top w:val="nil"/>
                                    <w:bottom w:val="nil"/>
                                  </w:tcBorders>
                                </w:tcPr>
                                <w:p w14:paraId="158D8CD7" w14:textId="77777777" w:rsidR="00CC753A" w:rsidRDefault="008D59CF">
                                  <w:pPr>
                                    <w:pStyle w:val="TableParagraph"/>
                                    <w:spacing w:before="5"/>
                                    <w:ind w:left="9"/>
                                  </w:pPr>
                                  <w:r>
                                    <w:t>ess;</w:t>
                                  </w:r>
                                  <w:r>
                                    <w:rPr>
                                      <w:spacing w:val="-4"/>
                                    </w:rPr>
                                    <w:t xml:space="preserve"> deep</w:t>
                                  </w:r>
                                </w:p>
                              </w:tc>
                              <w:tc>
                                <w:tcPr>
                                  <w:tcW w:w="1320" w:type="dxa"/>
                                  <w:tcBorders>
                                    <w:top w:val="nil"/>
                                    <w:bottom w:val="nil"/>
                                  </w:tcBorders>
                                </w:tcPr>
                                <w:p w14:paraId="7260C269" w14:textId="77777777" w:rsidR="00CC753A" w:rsidRDefault="008D59CF">
                                  <w:pPr>
                                    <w:pStyle w:val="TableParagraph"/>
                                    <w:spacing w:before="5"/>
                                  </w:pPr>
                                  <w:r>
                                    <w:rPr>
                                      <w:spacing w:val="-2"/>
                                    </w:rPr>
                                    <w:t>specific</w:t>
                                  </w:r>
                                </w:p>
                              </w:tc>
                              <w:tc>
                                <w:tcPr>
                                  <w:tcW w:w="1340" w:type="dxa"/>
                                  <w:tcBorders>
                                    <w:top w:val="nil"/>
                                    <w:bottom w:val="nil"/>
                                  </w:tcBorders>
                                </w:tcPr>
                                <w:p w14:paraId="050F19BA" w14:textId="77777777" w:rsidR="00CC753A" w:rsidRDefault="008D59CF">
                                  <w:pPr>
                                    <w:pStyle w:val="TableParagraph"/>
                                    <w:spacing w:before="5"/>
                                    <w:ind w:left="19"/>
                                  </w:pPr>
                                  <w:r>
                                    <w:t>(2-6</w:t>
                                  </w:r>
                                  <w:r>
                                    <w:rPr>
                                      <w:spacing w:val="-4"/>
                                    </w:rPr>
                                    <w:t xml:space="preserve"> </w:t>
                                  </w:r>
                                  <w:r>
                                    <w:rPr>
                                      <w:spacing w:val="-2"/>
                                    </w:rPr>
                                    <w:t>years)</w:t>
                                  </w:r>
                                </w:p>
                              </w:tc>
                              <w:tc>
                                <w:tcPr>
                                  <w:tcW w:w="1340" w:type="dxa"/>
                                  <w:tcBorders>
                                    <w:top w:val="nil"/>
                                    <w:bottom w:val="nil"/>
                                  </w:tcBorders>
                                </w:tcPr>
                                <w:p w14:paraId="2F5AB77C" w14:textId="77777777" w:rsidR="00CC753A" w:rsidRDefault="008D59CF">
                                  <w:pPr>
                                    <w:pStyle w:val="TableParagraph"/>
                                    <w:spacing w:before="5"/>
                                    <w:ind w:left="14"/>
                                  </w:pPr>
                                  <w:r>
                                    <w:t>Heart</w:t>
                                  </w:r>
                                  <w:r>
                                    <w:rPr>
                                      <w:spacing w:val="-7"/>
                                    </w:rPr>
                                    <w:t xml:space="preserve"> </w:t>
                                  </w:r>
                                  <w:r>
                                    <w:rPr>
                                      <w:spacing w:val="-4"/>
                                    </w:rPr>
                                    <w:t>Rate</w:t>
                                  </w:r>
                                </w:p>
                              </w:tc>
                            </w:tr>
                            <w:tr w:rsidR="00CC753A" w14:paraId="698C0C78" w14:textId="77777777">
                              <w:trPr>
                                <w:trHeight w:val="270"/>
                              </w:trPr>
                              <w:tc>
                                <w:tcPr>
                                  <w:tcW w:w="1320" w:type="dxa"/>
                                  <w:tcBorders>
                                    <w:top w:val="nil"/>
                                    <w:bottom w:val="nil"/>
                                  </w:tcBorders>
                                </w:tcPr>
                                <w:p w14:paraId="4BB08FC6"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4F886D9B" w14:textId="77777777" w:rsidR="00CC753A" w:rsidRDefault="008D59CF">
                                  <w:pPr>
                                    <w:pStyle w:val="TableParagraph"/>
                                    <w:spacing w:before="5"/>
                                    <w:ind w:left="19"/>
                                  </w:pPr>
                                  <w:r>
                                    <w:rPr>
                                      <w:spacing w:val="-2"/>
                                    </w:rPr>
                                    <w:t>interoception</w:t>
                                  </w:r>
                                </w:p>
                              </w:tc>
                              <w:tc>
                                <w:tcPr>
                                  <w:tcW w:w="1340" w:type="dxa"/>
                                  <w:tcBorders>
                                    <w:top w:val="nil"/>
                                    <w:bottom w:val="nil"/>
                                  </w:tcBorders>
                                </w:tcPr>
                                <w:p w14:paraId="3FE1A282" w14:textId="77777777" w:rsidR="00CC753A" w:rsidRDefault="008D59CF">
                                  <w:pPr>
                                    <w:pStyle w:val="TableParagraph"/>
                                    <w:spacing w:before="5"/>
                                    <w:ind w:left="14"/>
                                  </w:pPr>
                                  <w:r>
                                    <w:t>band</w:t>
                                  </w:r>
                                  <w:r>
                                    <w:rPr>
                                      <w:spacing w:val="-4"/>
                                    </w:rPr>
                                    <w:t xml:space="preserve"> </w:t>
                                  </w:r>
                                  <w:r>
                                    <w:rPr>
                                      <w:spacing w:val="-2"/>
                                    </w:rPr>
                                    <w:t>bursts;</w:t>
                                  </w:r>
                                </w:p>
                              </w:tc>
                              <w:tc>
                                <w:tcPr>
                                  <w:tcW w:w="1340" w:type="dxa"/>
                                  <w:tcBorders>
                                    <w:top w:val="nil"/>
                                    <w:bottom w:val="nil"/>
                                  </w:tcBorders>
                                </w:tcPr>
                                <w:p w14:paraId="4E242ED7" w14:textId="77777777" w:rsidR="00CC753A" w:rsidRDefault="008D59CF">
                                  <w:pPr>
                                    <w:pStyle w:val="TableParagraph"/>
                                    <w:spacing w:before="5"/>
                                    <w:ind w:left="9"/>
                                  </w:pPr>
                                  <w:r>
                                    <w:rPr>
                                      <w:spacing w:val="-2"/>
                                    </w:rPr>
                                    <w:t>relaxation;</w:t>
                                  </w:r>
                                </w:p>
                              </w:tc>
                              <w:tc>
                                <w:tcPr>
                                  <w:tcW w:w="1320" w:type="dxa"/>
                                  <w:tcBorders>
                                    <w:top w:val="nil"/>
                                    <w:bottom w:val="nil"/>
                                  </w:tcBorders>
                                </w:tcPr>
                                <w:p w14:paraId="5D25D13C" w14:textId="77777777" w:rsidR="00CC753A" w:rsidRDefault="008D59CF">
                                  <w:pPr>
                                    <w:pStyle w:val="TableParagraph"/>
                                    <w:spacing w:before="5"/>
                                  </w:pPr>
                                  <w:r>
                                    <w:rPr>
                                      <w:spacing w:val="-2"/>
                                    </w:rPr>
                                    <w:t>areas);</w:t>
                                  </w:r>
                                </w:p>
                              </w:tc>
                              <w:tc>
                                <w:tcPr>
                                  <w:tcW w:w="1340" w:type="dxa"/>
                                  <w:tcBorders>
                                    <w:top w:val="nil"/>
                                    <w:bottom w:val="nil"/>
                                  </w:tcBorders>
                                </w:tcPr>
                                <w:p w14:paraId="0ED8D08E"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2EC57E53" w14:textId="77777777" w:rsidR="00CC753A" w:rsidRDefault="008D59CF">
                                  <w:pPr>
                                    <w:pStyle w:val="TableParagraph"/>
                                    <w:spacing w:before="5"/>
                                    <w:ind w:left="14"/>
                                  </w:pPr>
                                  <w:r>
                                    <w:rPr>
                                      <w:spacing w:val="-2"/>
                                    </w:rPr>
                                    <w:t>Variability</w:t>
                                  </w:r>
                                </w:p>
                              </w:tc>
                            </w:tr>
                            <w:tr w:rsidR="00CC753A" w14:paraId="54DEFE22" w14:textId="77777777">
                              <w:trPr>
                                <w:trHeight w:val="270"/>
                              </w:trPr>
                              <w:tc>
                                <w:tcPr>
                                  <w:tcW w:w="1320" w:type="dxa"/>
                                  <w:tcBorders>
                                    <w:top w:val="nil"/>
                                    <w:bottom w:val="nil"/>
                                  </w:tcBorders>
                                </w:tcPr>
                                <w:p w14:paraId="3CC73B06"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42303071" w14:textId="77777777" w:rsidR="00CC753A" w:rsidRDefault="008D59CF">
                                  <w:pPr>
                                    <w:pStyle w:val="TableParagraph"/>
                                    <w:spacing w:before="5"/>
                                    <w:ind w:left="19"/>
                                  </w:pPr>
                                  <w:r>
                                    <w:rPr>
                                      <w:spacing w:val="-2"/>
                                    </w:rPr>
                                    <w:t>(perception</w:t>
                                  </w:r>
                                </w:p>
                              </w:tc>
                              <w:tc>
                                <w:tcPr>
                                  <w:tcW w:w="1340" w:type="dxa"/>
                                  <w:tcBorders>
                                    <w:top w:val="nil"/>
                                    <w:bottom w:val="nil"/>
                                  </w:tcBorders>
                                </w:tcPr>
                                <w:p w14:paraId="4DBF4208" w14:textId="77777777" w:rsidR="00CC753A" w:rsidRDefault="008D59CF">
                                  <w:pPr>
                                    <w:pStyle w:val="TableParagraph"/>
                                    <w:spacing w:before="5"/>
                                    <w:ind w:left="14"/>
                                  </w:pPr>
                                  <w:r>
                                    <w:rPr>
                                      <w:spacing w:val="-2"/>
                                    </w:rPr>
                                    <w:t>increased</w:t>
                                  </w:r>
                                </w:p>
                              </w:tc>
                              <w:tc>
                                <w:tcPr>
                                  <w:tcW w:w="1340" w:type="dxa"/>
                                  <w:tcBorders>
                                    <w:top w:val="nil"/>
                                    <w:bottom w:val="nil"/>
                                  </w:tcBorders>
                                </w:tcPr>
                                <w:p w14:paraId="3D5504B9" w14:textId="77777777" w:rsidR="00CC753A" w:rsidRDefault="008D59CF">
                                  <w:pPr>
                                    <w:pStyle w:val="TableParagraph"/>
                                    <w:spacing w:before="5"/>
                                    <w:ind w:left="9"/>
                                  </w:pPr>
                                  <w:r>
                                    <w:rPr>
                                      <w:spacing w:val="-2"/>
                                    </w:rPr>
                                    <w:t>Delta/Theta</w:t>
                                  </w:r>
                                </w:p>
                              </w:tc>
                              <w:tc>
                                <w:tcPr>
                                  <w:tcW w:w="1320" w:type="dxa"/>
                                  <w:tcBorders>
                                    <w:top w:val="nil"/>
                                    <w:bottom w:val="nil"/>
                                  </w:tcBorders>
                                </w:tcPr>
                                <w:p w14:paraId="01A3028E" w14:textId="77777777" w:rsidR="00CC753A" w:rsidRDefault="008D59CF">
                                  <w:pPr>
                                    <w:pStyle w:val="TableParagraph"/>
                                    <w:spacing w:before="5"/>
                                  </w:pPr>
                                  <w:r>
                                    <w:rPr>
                                      <w:spacing w:val="-2"/>
                                    </w:rPr>
                                    <w:t>Autonomic</w:t>
                                  </w:r>
                                </w:p>
                              </w:tc>
                              <w:tc>
                                <w:tcPr>
                                  <w:tcW w:w="1340" w:type="dxa"/>
                                  <w:tcBorders>
                                    <w:top w:val="nil"/>
                                    <w:bottom w:val="nil"/>
                                  </w:tcBorders>
                                </w:tcPr>
                                <w:p w14:paraId="65A5B0CA"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207C1FDC" w14:textId="77777777" w:rsidR="00CC753A" w:rsidRDefault="008D59CF">
                                  <w:pPr>
                                    <w:pStyle w:val="TableParagraph"/>
                                    <w:spacing w:before="5"/>
                                    <w:ind w:left="14"/>
                                  </w:pPr>
                                  <w:r>
                                    <w:t>(HRV)</w:t>
                                  </w:r>
                                  <w:r>
                                    <w:rPr>
                                      <w:spacing w:val="-9"/>
                                    </w:rPr>
                                    <w:t xml:space="preserve"> </w:t>
                                  </w:r>
                                  <w:r>
                                    <w:rPr>
                                      <w:spacing w:val="-2"/>
                                    </w:rPr>
                                    <w:t>(e.g.,</w:t>
                                  </w:r>
                                </w:p>
                              </w:tc>
                            </w:tr>
                            <w:tr w:rsidR="00CC753A" w14:paraId="1F1223FD" w14:textId="77777777">
                              <w:trPr>
                                <w:trHeight w:val="270"/>
                              </w:trPr>
                              <w:tc>
                                <w:tcPr>
                                  <w:tcW w:w="1320" w:type="dxa"/>
                                  <w:tcBorders>
                                    <w:top w:val="nil"/>
                                    <w:bottom w:val="nil"/>
                                  </w:tcBorders>
                                </w:tcPr>
                                <w:p w14:paraId="09C83592"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60BBE5FF" w14:textId="77777777" w:rsidR="00CC753A" w:rsidRDefault="008D59CF">
                                  <w:pPr>
                                    <w:pStyle w:val="TableParagraph"/>
                                    <w:spacing w:before="5"/>
                                    <w:ind w:left="19"/>
                                  </w:pPr>
                                  <w:r>
                                    <w:t>of</w:t>
                                  </w:r>
                                  <w:r>
                                    <w:rPr>
                                      <w:spacing w:val="-2"/>
                                    </w:rPr>
                                    <w:t xml:space="preserve"> internal</w:t>
                                  </w:r>
                                </w:p>
                              </w:tc>
                              <w:tc>
                                <w:tcPr>
                                  <w:tcW w:w="1340" w:type="dxa"/>
                                  <w:tcBorders>
                                    <w:top w:val="nil"/>
                                    <w:bottom w:val="nil"/>
                                  </w:tcBorders>
                                </w:tcPr>
                                <w:p w14:paraId="23735E2D" w14:textId="77777777" w:rsidR="00CC753A" w:rsidRDefault="008D59CF">
                                  <w:pPr>
                                    <w:pStyle w:val="TableParagraph"/>
                                    <w:spacing w:before="5"/>
                                    <w:ind w:left="14"/>
                                  </w:pPr>
                                  <w:r>
                                    <w:rPr>
                                      <w:spacing w:val="-2"/>
                                    </w:rPr>
                                    <w:t>sympathetic</w:t>
                                  </w:r>
                                </w:p>
                              </w:tc>
                              <w:tc>
                                <w:tcPr>
                                  <w:tcW w:w="1340" w:type="dxa"/>
                                  <w:tcBorders>
                                    <w:top w:val="nil"/>
                                    <w:bottom w:val="nil"/>
                                  </w:tcBorders>
                                </w:tcPr>
                                <w:p w14:paraId="1BF0A576" w14:textId="77777777" w:rsidR="00CC753A" w:rsidRDefault="008D59CF">
                                  <w:pPr>
                                    <w:pStyle w:val="TableParagraph"/>
                                    <w:spacing w:before="5"/>
                                    <w:ind w:left="9"/>
                                  </w:pPr>
                                  <w:r>
                                    <w:rPr>
                                      <w:spacing w:val="-2"/>
                                    </w:rPr>
                                    <w:t>frequencies</w:t>
                                  </w:r>
                                </w:p>
                              </w:tc>
                              <w:tc>
                                <w:tcPr>
                                  <w:tcW w:w="1320" w:type="dxa"/>
                                  <w:tcBorders>
                                    <w:top w:val="nil"/>
                                    <w:bottom w:val="nil"/>
                                  </w:tcBorders>
                                </w:tcPr>
                                <w:p w14:paraId="7A0873C9" w14:textId="77777777" w:rsidR="00CC753A" w:rsidRDefault="008D59CF">
                                  <w:pPr>
                                    <w:pStyle w:val="TableParagraph"/>
                                    <w:spacing w:before="5"/>
                                  </w:pPr>
                                  <w:r>
                                    <w:rPr>
                                      <w:spacing w:val="-2"/>
                                    </w:rPr>
                                    <w:t>Nervous</w:t>
                                  </w:r>
                                </w:p>
                              </w:tc>
                              <w:tc>
                                <w:tcPr>
                                  <w:tcW w:w="1340" w:type="dxa"/>
                                  <w:tcBorders>
                                    <w:top w:val="nil"/>
                                    <w:bottom w:val="nil"/>
                                  </w:tcBorders>
                                </w:tcPr>
                                <w:p w14:paraId="314ED0A5"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37A70FB3" w14:textId="77777777" w:rsidR="00CC753A" w:rsidRDefault="008D59CF">
                                  <w:pPr>
                                    <w:pStyle w:val="TableParagraph"/>
                                    <w:spacing w:before="5"/>
                                    <w:ind w:left="14"/>
                                  </w:pPr>
                                  <w:r>
                                    <w:rPr>
                                      <w:spacing w:val="-2"/>
                                    </w:rPr>
                                    <w:t>25-point</w:t>
                                  </w:r>
                                </w:p>
                              </w:tc>
                            </w:tr>
                            <w:tr w:rsidR="00CC753A" w14:paraId="63BDE7D0" w14:textId="77777777">
                              <w:trPr>
                                <w:trHeight w:val="270"/>
                              </w:trPr>
                              <w:tc>
                                <w:tcPr>
                                  <w:tcW w:w="1320" w:type="dxa"/>
                                  <w:tcBorders>
                                    <w:top w:val="nil"/>
                                  </w:tcBorders>
                                </w:tcPr>
                                <w:p w14:paraId="15FB7236" w14:textId="77777777" w:rsidR="00CC753A" w:rsidRDefault="00CC753A">
                                  <w:pPr>
                                    <w:pStyle w:val="TableParagraph"/>
                                    <w:spacing w:line="240" w:lineRule="auto"/>
                                    <w:ind w:left="0"/>
                                    <w:rPr>
                                      <w:rFonts w:ascii="Times New Roman"/>
                                      <w:sz w:val="20"/>
                                    </w:rPr>
                                  </w:pPr>
                                </w:p>
                              </w:tc>
                              <w:tc>
                                <w:tcPr>
                                  <w:tcW w:w="1340" w:type="dxa"/>
                                  <w:tcBorders>
                                    <w:top w:val="nil"/>
                                  </w:tcBorders>
                                </w:tcPr>
                                <w:p w14:paraId="6A59382A" w14:textId="77777777" w:rsidR="00CC753A" w:rsidRDefault="008D59CF">
                                  <w:pPr>
                                    <w:pStyle w:val="TableParagraph"/>
                                    <w:spacing w:before="5"/>
                                    <w:ind w:left="19"/>
                                  </w:pPr>
                                  <w:r>
                                    <w:rPr>
                                      <w:spacing w:val="-2"/>
                                    </w:rPr>
                                    <w:t>bodily</w:t>
                                  </w:r>
                                </w:p>
                              </w:tc>
                              <w:tc>
                                <w:tcPr>
                                  <w:tcW w:w="1340" w:type="dxa"/>
                                  <w:tcBorders>
                                    <w:top w:val="nil"/>
                                  </w:tcBorders>
                                </w:tcPr>
                                <w:p w14:paraId="7BCC8616" w14:textId="77777777" w:rsidR="00CC753A" w:rsidRDefault="008D59CF">
                                  <w:pPr>
                                    <w:pStyle w:val="TableParagraph"/>
                                    <w:spacing w:before="5"/>
                                    <w:ind w:left="14"/>
                                  </w:pPr>
                                  <w:r>
                                    <w:rPr>
                                      <w:spacing w:val="-2"/>
                                    </w:rPr>
                                    <w:t>dominance;</w:t>
                                  </w:r>
                                </w:p>
                              </w:tc>
                              <w:tc>
                                <w:tcPr>
                                  <w:tcW w:w="1340" w:type="dxa"/>
                                  <w:tcBorders>
                                    <w:top w:val="nil"/>
                                  </w:tcBorders>
                                </w:tcPr>
                                <w:p w14:paraId="7040EA3B" w14:textId="77777777" w:rsidR="00CC753A" w:rsidRDefault="008D59CF">
                                  <w:pPr>
                                    <w:pStyle w:val="TableParagraph"/>
                                    <w:spacing w:before="5"/>
                                    <w:ind w:left="9"/>
                                  </w:pPr>
                                  <w:r>
                                    <w:t>(0.5-8</w:t>
                                  </w:r>
                                  <w:r>
                                    <w:rPr>
                                      <w:spacing w:val="-8"/>
                                    </w:rPr>
                                    <w:t xml:space="preserve"> </w:t>
                                  </w:r>
                                  <w:r>
                                    <w:rPr>
                                      <w:spacing w:val="-4"/>
                                    </w:rPr>
                                    <w:t>Hz);</w:t>
                                  </w:r>
                                </w:p>
                              </w:tc>
                              <w:tc>
                                <w:tcPr>
                                  <w:tcW w:w="1320" w:type="dxa"/>
                                  <w:tcBorders>
                                    <w:top w:val="nil"/>
                                  </w:tcBorders>
                                </w:tcPr>
                                <w:p w14:paraId="0566DD63" w14:textId="77777777" w:rsidR="00CC753A" w:rsidRDefault="008D59CF">
                                  <w:pPr>
                                    <w:pStyle w:val="TableParagraph"/>
                                    <w:spacing w:before="5"/>
                                  </w:pPr>
                                  <w:r>
                                    <w:rPr>
                                      <w:spacing w:val="-2"/>
                                    </w:rPr>
                                    <w:t>System</w:t>
                                  </w:r>
                                </w:p>
                              </w:tc>
                              <w:tc>
                                <w:tcPr>
                                  <w:tcW w:w="1340" w:type="dxa"/>
                                  <w:tcBorders>
                                    <w:top w:val="nil"/>
                                  </w:tcBorders>
                                </w:tcPr>
                                <w:p w14:paraId="5647CD7F" w14:textId="77777777" w:rsidR="00CC753A" w:rsidRDefault="00CC753A">
                                  <w:pPr>
                                    <w:pStyle w:val="TableParagraph"/>
                                    <w:spacing w:line="240" w:lineRule="auto"/>
                                    <w:ind w:left="0"/>
                                    <w:rPr>
                                      <w:rFonts w:ascii="Times New Roman"/>
                                      <w:sz w:val="20"/>
                                    </w:rPr>
                                  </w:pPr>
                                </w:p>
                              </w:tc>
                              <w:tc>
                                <w:tcPr>
                                  <w:tcW w:w="1340" w:type="dxa"/>
                                  <w:tcBorders>
                                    <w:top w:val="nil"/>
                                  </w:tcBorders>
                                </w:tcPr>
                                <w:p w14:paraId="1BA35343" w14:textId="77777777" w:rsidR="00CC753A" w:rsidRDefault="008D59CF">
                                  <w:pPr>
                                    <w:pStyle w:val="TableParagraph"/>
                                    <w:spacing w:before="5"/>
                                    <w:ind w:left="14"/>
                                  </w:pPr>
                                  <w:r>
                                    <w:t>increase</w:t>
                                  </w:r>
                                  <w:r>
                                    <w:rPr>
                                      <w:spacing w:val="-8"/>
                                    </w:rPr>
                                    <w:t xml:space="preserve"> </w:t>
                                  </w:r>
                                  <w:r>
                                    <w:rPr>
                                      <w:spacing w:val="-5"/>
                                    </w:rPr>
                                    <w:t>in</w:t>
                                  </w:r>
                                </w:p>
                              </w:tc>
                            </w:tr>
                          </w:tbl>
                          <w:p w14:paraId="0772F26E" w14:textId="77777777" w:rsidR="00CC753A" w:rsidRDefault="00CC753A">
                            <w:pPr>
                              <w:pStyle w:val="BodyText"/>
                              <w:ind w:right="0"/>
                            </w:pPr>
                          </w:p>
                        </w:txbxContent>
                      </wps:txbx>
                      <wps:bodyPr wrap="square" lIns="0" tIns="0" rIns="0" bIns="0" rtlCol="0">
                        <a:noAutofit/>
                      </wps:bodyPr>
                    </wps:wsp>
                  </a:graphicData>
                </a:graphic>
              </wp:anchor>
            </w:drawing>
          </mc:Choice>
          <mc:Fallback>
            <w:pict>
              <v:shape w14:anchorId="11706009" id="Textbox 2" o:spid="_x0000_s1027" type="#_x0000_t202" style="position:absolute;margin-left:69pt;margin-top:188.05pt;width:474pt;height:218.85pt;z-index:157291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" filled="f" stroked="f">
                <v:textbox inset="0,0,0,0">
                  <w:txbxContent>
                    <w:tbl>
                      <w:tblPr>
                        <w:tblW w:w="0" w:type="auto"/>
                        <w:tblInd w:w="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320"/>
                        <w:gridCol w:w="1340"/>
                        <w:gridCol w:w="1340"/>
                        <w:gridCol w:w="1340"/>
                        <w:gridCol w:w="1320"/>
                        <w:gridCol w:w="1340"/>
                        <w:gridCol w:w="1340"/>
                      </w:tblGrid>
                      <w:tr w:rsidR="00CC753A" w14:paraId="5DDFA178" w14:textId="77777777">
                        <w:trPr>
                          <w:trHeight w:val="1879"/>
                        </w:trPr>
                        <w:tc>
                          <w:tcPr>
                            <w:tcW w:w="1320" w:type="dxa"/>
                          </w:tcPr>
                          <w:p w14:paraId="3741F6B5" w14:textId="77777777" w:rsidR="00CC753A" w:rsidRDefault="008D59CF">
                            <w:pPr>
                              <w:pStyle w:val="TableParagraph"/>
                              <w:spacing w:before="10" w:line="240" w:lineRule="auto"/>
                            </w:pPr>
                            <w:r>
                              <w:t>Identity</w:t>
                            </w:r>
                            <w:r>
                              <w:rPr>
                                <w:spacing w:val="-8"/>
                              </w:rPr>
                              <w:t xml:space="preserve"> </w:t>
                            </w:r>
                            <w:r>
                              <w:rPr>
                                <w:spacing w:val="-2"/>
                              </w:rPr>
                              <w:t>Field</w:t>
                            </w:r>
                          </w:p>
                        </w:tc>
                        <w:tc>
                          <w:tcPr>
                            <w:tcW w:w="1340" w:type="dxa"/>
                          </w:tcPr>
                          <w:p w14:paraId="78A2526B" w14:textId="77777777" w:rsidR="00CC753A" w:rsidRDefault="008D59CF">
                            <w:pPr>
                              <w:pStyle w:val="TableParagraph"/>
                              <w:spacing w:before="10" w:line="256" w:lineRule="auto"/>
                              <w:ind w:left="19" w:right="25"/>
                            </w:pPr>
                            <w:r>
                              <w:rPr>
                                <w:spacing w:val="-2"/>
                              </w:rPr>
                              <w:t xml:space="preserve">Definition/Ke </w:t>
                            </w:r>
                            <w:r>
                              <w:rPr>
                                <w:spacing w:val="-10"/>
                              </w:rPr>
                              <w:t xml:space="preserve">y </w:t>
                            </w:r>
                            <w:r>
                              <w:rPr>
                                <w:spacing w:val="-2"/>
                              </w:rPr>
                              <w:t xml:space="preserve">Characteristi </w:t>
                            </w:r>
                            <w:r>
                              <w:rPr>
                                <w:spacing w:val="-6"/>
                              </w:rPr>
                              <w:t>cs</w:t>
                            </w:r>
                          </w:p>
                        </w:tc>
                        <w:tc>
                          <w:tcPr>
                            <w:tcW w:w="1340" w:type="dxa"/>
                          </w:tcPr>
                          <w:p w14:paraId="0640DCD1" w14:textId="77777777" w:rsidR="00CC753A" w:rsidRDefault="008D59CF">
                            <w:pPr>
                              <w:pStyle w:val="TableParagraph"/>
                              <w:spacing w:before="10" w:line="256" w:lineRule="auto"/>
                              <w:ind w:left="14" w:right="-29"/>
                            </w:pPr>
                            <w:r>
                              <w:rPr>
                                <w:spacing w:val="-2"/>
                              </w:rPr>
                              <w:t xml:space="preserve">Incoherent Characteristi </w:t>
                            </w:r>
                            <w:r>
                              <w:t xml:space="preserve">cs (Neural </w:t>
                            </w:r>
                            <w:r>
                              <w:rPr>
                                <w:spacing w:val="-2"/>
                              </w:rPr>
                              <w:t>Oscillations/F requency Manifestation</w:t>
                            </w:r>
                          </w:p>
                          <w:p w14:paraId="016400D7" w14:textId="77777777" w:rsidR="00CC753A" w:rsidRDefault="008D59CF">
                            <w:pPr>
                              <w:pStyle w:val="TableParagraph"/>
                              <w:spacing w:line="226" w:lineRule="exact"/>
                              <w:ind w:left="14"/>
                            </w:pPr>
                            <w:r>
                              <w:rPr>
                                <w:spacing w:val="-10"/>
                              </w:rPr>
                              <w:t>)</w:t>
                            </w:r>
                          </w:p>
                        </w:tc>
                        <w:tc>
                          <w:tcPr>
                            <w:tcW w:w="1340" w:type="dxa"/>
                          </w:tcPr>
                          <w:p w14:paraId="7480F372" w14:textId="77777777" w:rsidR="00CC753A" w:rsidRDefault="008D59CF">
                            <w:pPr>
                              <w:pStyle w:val="TableParagraph"/>
                              <w:spacing w:before="10" w:line="256" w:lineRule="auto"/>
                              <w:ind w:left="9" w:right="-29"/>
                            </w:pPr>
                            <w:r>
                              <w:rPr>
                                <w:spacing w:val="-2"/>
                              </w:rPr>
                              <w:t xml:space="preserve">Coherent Characteristi </w:t>
                            </w:r>
                            <w:r>
                              <w:t xml:space="preserve">cs (Neural </w:t>
                            </w:r>
                            <w:r>
                              <w:rPr>
                                <w:spacing w:val="-2"/>
                              </w:rPr>
                              <w:t>Oscillations/F requency Manifestation</w:t>
                            </w:r>
                          </w:p>
                          <w:p w14:paraId="1208573A" w14:textId="77777777" w:rsidR="00CC753A" w:rsidRDefault="008D59CF">
                            <w:pPr>
                              <w:pStyle w:val="TableParagraph"/>
                              <w:spacing w:line="226" w:lineRule="exact"/>
                              <w:ind w:left="9"/>
                            </w:pPr>
                            <w:r>
                              <w:rPr>
                                <w:spacing w:val="-10"/>
                              </w:rPr>
                              <w:t>)</w:t>
                            </w:r>
                          </w:p>
                        </w:tc>
                        <w:tc>
                          <w:tcPr>
                            <w:tcW w:w="1320" w:type="dxa"/>
                          </w:tcPr>
                          <w:p w14:paraId="6506FFD8" w14:textId="77777777" w:rsidR="00CC753A" w:rsidRDefault="008D59CF">
                            <w:pPr>
                              <w:pStyle w:val="TableParagraph"/>
                              <w:spacing w:before="10" w:line="256" w:lineRule="auto"/>
                            </w:pPr>
                            <w:r>
                              <w:rPr>
                                <w:spacing w:val="-2"/>
                              </w:rPr>
                              <w:t>Associated Physiological</w:t>
                            </w:r>
                          </w:p>
                          <w:p w14:paraId="5891EF03" w14:textId="77777777" w:rsidR="00CC753A" w:rsidRDefault="008D59CF">
                            <w:pPr>
                              <w:pStyle w:val="TableParagraph"/>
                              <w:spacing w:line="256" w:lineRule="auto"/>
                              <w:ind w:right="5"/>
                            </w:pPr>
                            <w:r>
                              <w:rPr>
                                <w:spacing w:val="-2"/>
                              </w:rPr>
                              <w:t xml:space="preserve">/Neurobiologi </w:t>
                            </w:r>
                            <w:r>
                              <w:rPr>
                                <w:spacing w:val="-4"/>
                              </w:rPr>
                              <w:t>cal</w:t>
                            </w:r>
                            <w:r>
                              <w:rPr>
                                <w:spacing w:val="40"/>
                              </w:rPr>
                              <w:t xml:space="preserve"> </w:t>
                            </w:r>
                            <w:r>
                              <w:rPr>
                                <w:spacing w:val="-2"/>
                              </w:rPr>
                              <w:t>Correlates</w:t>
                            </w:r>
                          </w:p>
                        </w:tc>
                        <w:tc>
                          <w:tcPr>
                            <w:tcW w:w="1340" w:type="dxa"/>
                          </w:tcPr>
                          <w:p w14:paraId="718B355B" w14:textId="77777777" w:rsidR="00CC753A" w:rsidRDefault="008D59CF">
                            <w:pPr>
                              <w:pStyle w:val="TableParagraph"/>
                              <w:spacing w:before="10" w:line="256" w:lineRule="auto"/>
                              <w:ind w:left="19" w:right="2"/>
                            </w:pPr>
                            <w:r>
                              <w:rPr>
                                <w:spacing w:val="-2"/>
                              </w:rPr>
                              <w:t xml:space="preserve">Development </w:t>
                            </w:r>
                            <w:r>
                              <w:t xml:space="preserve">al Period of </w:t>
                            </w:r>
                            <w:r>
                              <w:rPr>
                                <w:spacing w:val="-2"/>
                              </w:rPr>
                              <w:t>Primary Origin</w:t>
                            </w:r>
                          </w:p>
                        </w:tc>
                        <w:tc>
                          <w:tcPr>
                            <w:tcW w:w="1340" w:type="dxa"/>
                          </w:tcPr>
                          <w:p w14:paraId="048ADA26" w14:textId="77777777" w:rsidR="00CC753A" w:rsidRDefault="008D59CF">
                            <w:pPr>
                              <w:pStyle w:val="TableParagraph"/>
                              <w:spacing w:before="10" w:line="256" w:lineRule="auto"/>
                              <w:ind w:left="14" w:right="105"/>
                              <w:jc w:val="both"/>
                            </w:pPr>
                            <w:r>
                              <w:rPr>
                                <w:spacing w:val="-2"/>
                              </w:rPr>
                              <w:t xml:space="preserve">Measurable </w:t>
                            </w:r>
                            <w:r>
                              <w:t>Indicators</w:t>
                            </w:r>
                            <w:r>
                              <w:rPr>
                                <w:spacing w:val="-16"/>
                              </w:rPr>
                              <w:t xml:space="preserve"> </w:t>
                            </w:r>
                            <w:r>
                              <w:t xml:space="preserve">of </w:t>
                            </w:r>
                            <w:r>
                              <w:rPr>
                                <w:spacing w:val="-2"/>
                              </w:rPr>
                              <w:t>Efficacy</w:t>
                            </w:r>
                          </w:p>
                        </w:tc>
                      </w:tr>
                      <w:tr w:rsidR="00CC753A" w14:paraId="60AFBD35" w14:textId="77777777">
                        <w:trPr>
                          <w:trHeight w:val="279"/>
                        </w:trPr>
                        <w:tc>
                          <w:tcPr>
                            <w:tcW w:w="1320" w:type="dxa"/>
                            <w:tcBorders>
                              <w:bottom w:val="nil"/>
                            </w:tcBorders>
                          </w:tcPr>
                          <w:p w14:paraId="6742653D" w14:textId="77777777" w:rsidR="00CC753A" w:rsidRDefault="008D59CF">
                            <w:pPr>
                              <w:pStyle w:val="TableParagraph"/>
                              <w:spacing w:before="15"/>
                            </w:pPr>
                            <w:r>
                              <w:rPr>
                                <w:spacing w:val="-2"/>
                              </w:rPr>
                              <w:t>Somatic</w:t>
                            </w:r>
                          </w:p>
                        </w:tc>
                        <w:tc>
                          <w:tcPr>
                            <w:tcW w:w="1340" w:type="dxa"/>
                            <w:tcBorders>
                              <w:bottom w:val="nil"/>
                            </w:tcBorders>
                          </w:tcPr>
                          <w:p w14:paraId="7932BD88" w14:textId="77777777" w:rsidR="00CC753A" w:rsidRDefault="008D59CF">
                            <w:pPr>
                              <w:pStyle w:val="TableParagraph"/>
                              <w:spacing w:before="15"/>
                              <w:ind w:left="19"/>
                            </w:pPr>
                            <w:r>
                              <w:rPr>
                                <w:spacing w:val="-2"/>
                              </w:rPr>
                              <w:t>Body's</w:t>
                            </w:r>
                          </w:p>
                        </w:tc>
                        <w:tc>
                          <w:tcPr>
                            <w:tcW w:w="1340" w:type="dxa"/>
                            <w:tcBorders>
                              <w:bottom w:val="nil"/>
                            </w:tcBorders>
                          </w:tcPr>
                          <w:p w14:paraId="2A9E0B96" w14:textId="77777777" w:rsidR="00CC753A" w:rsidRDefault="008D59CF">
                            <w:pPr>
                              <w:pStyle w:val="TableParagraph"/>
                              <w:spacing w:before="15"/>
                              <w:ind w:left="14"/>
                            </w:pPr>
                            <w:r>
                              <w:rPr>
                                <w:spacing w:val="-2"/>
                              </w:rPr>
                              <w:t>Chronic</w:t>
                            </w:r>
                          </w:p>
                        </w:tc>
                        <w:tc>
                          <w:tcPr>
                            <w:tcW w:w="1340" w:type="dxa"/>
                            <w:tcBorders>
                              <w:bottom w:val="nil"/>
                            </w:tcBorders>
                          </w:tcPr>
                          <w:p w14:paraId="0C2F32AA" w14:textId="77777777" w:rsidR="00CC753A" w:rsidRDefault="008D59CF">
                            <w:pPr>
                              <w:pStyle w:val="TableParagraph"/>
                              <w:spacing w:before="15"/>
                              <w:ind w:left="9"/>
                            </w:pPr>
                            <w:r>
                              <w:rPr>
                                <w:spacing w:val="-2"/>
                              </w:rPr>
                              <w:t>Integrated</w:t>
                            </w:r>
                          </w:p>
                        </w:tc>
                        <w:tc>
                          <w:tcPr>
                            <w:tcW w:w="1320" w:type="dxa"/>
                            <w:tcBorders>
                              <w:bottom w:val="nil"/>
                            </w:tcBorders>
                          </w:tcPr>
                          <w:p w14:paraId="09B76DF1" w14:textId="77777777" w:rsidR="00CC753A" w:rsidRDefault="008D59CF">
                            <w:pPr>
                              <w:pStyle w:val="TableParagraph"/>
                              <w:spacing w:before="15"/>
                            </w:pPr>
                            <w:r>
                              <w:rPr>
                                <w:spacing w:val="-2"/>
                              </w:rPr>
                              <w:t>Amygdala</w:t>
                            </w:r>
                          </w:p>
                        </w:tc>
                        <w:tc>
                          <w:tcPr>
                            <w:tcW w:w="1340" w:type="dxa"/>
                            <w:tcBorders>
                              <w:bottom w:val="nil"/>
                            </w:tcBorders>
                          </w:tcPr>
                          <w:p w14:paraId="5D016348" w14:textId="77777777" w:rsidR="00CC753A" w:rsidRDefault="008D59CF">
                            <w:pPr>
                              <w:pStyle w:val="TableParagraph"/>
                              <w:spacing w:before="15"/>
                              <w:ind w:left="19"/>
                            </w:pPr>
                            <w:r>
                              <w:rPr>
                                <w:spacing w:val="-2"/>
                              </w:rPr>
                              <w:t>Prenatal,</w:t>
                            </w:r>
                          </w:p>
                        </w:tc>
                        <w:tc>
                          <w:tcPr>
                            <w:tcW w:w="1340" w:type="dxa"/>
                            <w:tcBorders>
                              <w:bottom w:val="nil"/>
                            </w:tcBorders>
                          </w:tcPr>
                          <w:p w14:paraId="194AABDB" w14:textId="77777777" w:rsidR="00CC753A" w:rsidRDefault="008D59CF">
                            <w:pPr>
                              <w:pStyle w:val="TableParagraph"/>
                              <w:spacing w:before="15"/>
                              <w:ind w:left="14"/>
                            </w:pPr>
                            <w:r>
                              <w:t>Fetal</w:t>
                            </w:r>
                            <w:r>
                              <w:rPr>
                                <w:spacing w:val="-5"/>
                              </w:rPr>
                              <w:t xml:space="preserve"> </w:t>
                            </w:r>
                            <w:r>
                              <w:rPr>
                                <w:spacing w:val="-2"/>
                              </w:rPr>
                              <w:t>heart</w:t>
                            </w:r>
                          </w:p>
                        </w:tc>
                      </w:tr>
                      <w:tr w:rsidR="00CC753A" w14:paraId="06F72229" w14:textId="77777777">
                        <w:trPr>
                          <w:trHeight w:val="270"/>
                        </w:trPr>
                        <w:tc>
                          <w:tcPr>
                            <w:tcW w:w="1320" w:type="dxa"/>
                            <w:tcBorders>
                              <w:top w:val="nil"/>
                              <w:bottom w:val="nil"/>
                            </w:tcBorders>
                          </w:tcPr>
                          <w:p w14:paraId="50FA937D" w14:textId="77777777" w:rsidR="00CC753A" w:rsidRDefault="008D59CF">
                            <w:pPr>
                              <w:pStyle w:val="TableParagraph"/>
                              <w:spacing w:before="5"/>
                            </w:pPr>
                            <w:r>
                              <w:rPr>
                                <w:spacing w:val="-2"/>
                              </w:rPr>
                              <w:t>Field</w:t>
                            </w:r>
                          </w:p>
                        </w:tc>
                        <w:tc>
                          <w:tcPr>
                            <w:tcW w:w="1340" w:type="dxa"/>
                            <w:tcBorders>
                              <w:top w:val="nil"/>
                              <w:bottom w:val="nil"/>
                            </w:tcBorders>
                          </w:tcPr>
                          <w:p w14:paraId="37F8F834" w14:textId="77777777" w:rsidR="00CC753A" w:rsidRDefault="008D59CF">
                            <w:pPr>
                              <w:pStyle w:val="TableParagraph"/>
                              <w:spacing w:before="5"/>
                              <w:ind w:left="19"/>
                            </w:pPr>
                            <w:r>
                              <w:rPr>
                                <w:spacing w:val="-2"/>
                              </w:rPr>
                              <w:t>physical</w:t>
                            </w:r>
                          </w:p>
                        </w:tc>
                        <w:tc>
                          <w:tcPr>
                            <w:tcW w:w="1340" w:type="dxa"/>
                            <w:tcBorders>
                              <w:top w:val="nil"/>
                              <w:bottom w:val="nil"/>
                            </w:tcBorders>
                          </w:tcPr>
                          <w:p w14:paraId="6556BBE7" w14:textId="77777777" w:rsidR="00CC753A" w:rsidRDefault="008D59CF">
                            <w:pPr>
                              <w:pStyle w:val="TableParagraph"/>
                              <w:spacing w:before="5"/>
                              <w:ind w:left="14"/>
                            </w:pPr>
                            <w:r>
                              <w:rPr>
                                <w:spacing w:val="-2"/>
                              </w:rPr>
                              <w:t>tension,</w:t>
                            </w:r>
                          </w:p>
                        </w:tc>
                        <w:tc>
                          <w:tcPr>
                            <w:tcW w:w="1340" w:type="dxa"/>
                            <w:tcBorders>
                              <w:top w:val="nil"/>
                              <w:bottom w:val="nil"/>
                            </w:tcBorders>
                          </w:tcPr>
                          <w:p w14:paraId="4B738507" w14:textId="77777777" w:rsidR="00CC753A" w:rsidRDefault="008D59CF">
                            <w:pPr>
                              <w:pStyle w:val="TableParagraph"/>
                              <w:spacing w:before="5"/>
                              <w:ind w:left="9"/>
                            </w:pPr>
                            <w:r>
                              <w:rPr>
                                <w:spacing w:val="-2"/>
                              </w:rPr>
                              <w:t>muscle</w:t>
                            </w:r>
                          </w:p>
                        </w:tc>
                        <w:tc>
                          <w:tcPr>
                            <w:tcW w:w="1320" w:type="dxa"/>
                            <w:tcBorders>
                              <w:top w:val="nil"/>
                              <w:bottom w:val="nil"/>
                            </w:tcBorders>
                          </w:tcPr>
                          <w:p w14:paraId="29C33DE7" w14:textId="77777777" w:rsidR="00CC753A" w:rsidRDefault="008D59CF">
                            <w:pPr>
                              <w:pStyle w:val="TableParagraph"/>
                              <w:spacing w:before="5"/>
                            </w:pPr>
                            <w:r>
                              <w:rPr>
                                <w:spacing w:val="-2"/>
                              </w:rPr>
                              <w:t>(down-regula</w:t>
                            </w:r>
                          </w:p>
                        </w:tc>
                        <w:tc>
                          <w:tcPr>
                            <w:tcW w:w="1340" w:type="dxa"/>
                            <w:tcBorders>
                              <w:top w:val="nil"/>
                              <w:bottom w:val="nil"/>
                            </w:tcBorders>
                          </w:tcPr>
                          <w:p w14:paraId="422A9106" w14:textId="77777777" w:rsidR="00CC753A" w:rsidRDefault="008D59CF">
                            <w:pPr>
                              <w:pStyle w:val="TableParagraph"/>
                              <w:spacing w:before="5"/>
                              <w:ind w:left="19"/>
                            </w:pPr>
                            <w:r>
                              <w:t>Infancy</w:t>
                            </w:r>
                            <w:r>
                              <w:rPr>
                                <w:spacing w:val="-10"/>
                              </w:rPr>
                              <w:t xml:space="preserve"> </w:t>
                            </w:r>
                            <w:r>
                              <w:t>(0-</w:t>
                            </w:r>
                            <w:r>
                              <w:rPr>
                                <w:spacing w:val="-10"/>
                              </w:rPr>
                              <w:t>2</w:t>
                            </w:r>
                          </w:p>
                        </w:tc>
                        <w:tc>
                          <w:tcPr>
                            <w:tcW w:w="1340" w:type="dxa"/>
                            <w:tcBorders>
                              <w:top w:val="nil"/>
                              <w:bottom w:val="nil"/>
                            </w:tcBorders>
                          </w:tcPr>
                          <w:p w14:paraId="760A5F4E" w14:textId="77777777" w:rsidR="00CC753A" w:rsidRDefault="008D59CF">
                            <w:pPr>
                              <w:pStyle w:val="TableParagraph"/>
                              <w:spacing w:before="5"/>
                              <w:ind w:left="14"/>
                            </w:pPr>
                            <w:r>
                              <w:rPr>
                                <w:spacing w:val="-4"/>
                              </w:rPr>
                              <w:t>rate</w:t>
                            </w:r>
                          </w:p>
                        </w:tc>
                      </w:tr>
                      <w:tr w:rsidR="00CC753A" w14:paraId="291E73EF" w14:textId="77777777">
                        <w:trPr>
                          <w:trHeight w:val="270"/>
                        </w:trPr>
                        <w:tc>
                          <w:tcPr>
                            <w:tcW w:w="1320" w:type="dxa"/>
                            <w:tcBorders>
                              <w:top w:val="nil"/>
                              <w:bottom w:val="nil"/>
                            </w:tcBorders>
                          </w:tcPr>
                          <w:p w14:paraId="51E624E2"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0521CF77" w14:textId="77777777" w:rsidR="00CC753A" w:rsidRDefault="008D59CF">
                            <w:pPr>
                              <w:pStyle w:val="TableParagraph"/>
                              <w:spacing w:before="5"/>
                              <w:ind w:left="19"/>
                            </w:pPr>
                            <w:r>
                              <w:rPr>
                                <w:spacing w:val="-2"/>
                              </w:rPr>
                              <w:t>sensations,</w:t>
                            </w:r>
                          </w:p>
                        </w:tc>
                        <w:tc>
                          <w:tcPr>
                            <w:tcW w:w="1340" w:type="dxa"/>
                            <w:tcBorders>
                              <w:top w:val="nil"/>
                              <w:bottom w:val="nil"/>
                            </w:tcBorders>
                          </w:tcPr>
                          <w:p w14:paraId="7D20C824" w14:textId="77777777" w:rsidR="00CC753A" w:rsidRDefault="008D59CF">
                            <w:pPr>
                              <w:pStyle w:val="TableParagraph"/>
                              <w:spacing w:before="5"/>
                              <w:ind w:left="14"/>
                            </w:pPr>
                            <w:r>
                              <w:rPr>
                                <w:spacing w:val="-2"/>
                              </w:rPr>
                              <w:t>physiological</w:t>
                            </w:r>
                          </w:p>
                        </w:tc>
                        <w:tc>
                          <w:tcPr>
                            <w:tcW w:w="1340" w:type="dxa"/>
                            <w:tcBorders>
                              <w:top w:val="nil"/>
                              <w:bottom w:val="nil"/>
                            </w:tcBorders>
                          </w:tcPr>
                          <w:p w14:paraId="6DAB0AF5" w14:textId="77777777" w:rsidR="00CC753A" w:rsidRDefault="008D59CF">
                            <w:pPr>
                              <w:pStyle w:val="TableParagraph"/>
                              <w:spacing w:before="5"/>
                              <w:ind w:left="9"/>
                            </w:pPr>
                            <w:r>
                              <w:rPr>
                                <w:spacing w:val="-2"/>
                              </w:rPr>
                              <w:t>tension,</w:t>
                            </w:r>
                          </w:p>
                        </w:tc>
                        <w:tc>
                          <w:tcPr>
                            <w:tcW w:w="1320" w:type="dxa"/>
                            <w:tcBorders>
                              <w:top w:val="nil"/>
                              <w:bottom w:val="nil"/>
                            </w:tcBorders>
                          </w:tcPr>
                          <w:p w14:paraId="55D038D6" w14:textId="77777777" w:rsidR="00CC753A" w:rsidRDefault="008D59CF">
                            <w:pPr>
                              <w:pStyle w:val="TableParagraph"/>
                              <w:spacing w:before="5"/>
                            </w:pPr>
                            <w:r>
                              <w:t>tion);</w:t>
                            </w:r>
                            <w:r>
                              <w:rPr>
                                <w:spacing w:val="-6"/>
                              </w:rPr>
                              <w:t xml:space="preserve"> </w:t>
                            </w:r>
                            <w:r>
                              <w:rPr>
                                <w:spacing w:val="-2"/>
                              </w:rPr>
                              <w:t>Insula</w:t>
                            </w:r>
                          </w:p>
                        </w:tc>
                        <w:tc>
                          <w:tcPr>
                            <w:tcW w:w="1340" w:type="dxa"/>
                            <w:tcBorders>
                              <w:top w:val="nil"/>
                              <w:bottom w:val="nil"/>
                            </w:tcBorders>
                          </w:tcPr>
                          <w:p w14:paraId="30214FDF" w14:textId="77777777" w:rsidR="00CC753A" w:rsidRDefault="008D59CF">
                            <w:pPr>
                              <w:pStyle w:val="TableParagraph"/>
                              <w:spacing w:before="5"/>
                              <w:ind w:left="19"/>
                            </w:pPr>
                            <w:r>
                              <w:t>years);</w:t>
                            </w:r>
                            <w:r>
                              <w:rPr>
                                <w:spacing w:val="-7"/>
                              </w:rPr>
                              <w:t xml:space="preserve"> </w:t>
                            </w:r>
                            <w:r>
                              <w:rPr>
                                <w:spacing w:val="-2"/>
                              </w:rPr>
                              <w:t>Early</w:t>
                            </w:r>
                          </w:p>
                        </w:tc>
                        <w:tc>
                          <w:tcPr>
                            <w:tcW w:w="1340" w:type="dxa"/>
                            <w:tcBorders>
                              <w:top w:val="nil"/>
                              <w:bottom w:val="nil"/>
                            </w:tcBorders>
                          </w:tcPr>
                          <w:p w14:paraId="0901E798" w14:textId="77777777" w:rsidR="00CC753A" w:rsidRDefault="008D59CF">
                            <w:pPr>
                              <w:pStyle w:val="TableParagraph"/>
                              <w:spacing w:before="5"/>
                              <w:ind w:left="14"/>
                            </w:pPr>
                            <w:r>
                              <w:rPr>
                                <w:spacing w:val="-2"/>
                              </w:rPr>
                              <w:t>variability</w:t>
                            </w:r>
                          </w:p>
                        </w:tc>
                      </w:tr>
                      <w:tr w:rsidR="00CC753A" w14:paraId="7117C728" w14:textId="77777777">
                        <w:trPr>
                          <w:trHeight w:val="270"/>
                        </w:trPr>
                        <w:tc>
                          <w:tcPr>
                            <w:tcW w:w="1320" w:type="dxa"/>
                            <w:tcBorders>
                              <w:top w:val="nil"/>
                              <w:bottom w:val="nil"/>
                            </w:tcBorders>
                          </w:tcPr>
                          <w:p w14:paraId="105256C4"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41D766DC" w14:textId="77777777" w:rsidR="00CC753A" w:rsidRDefault="008D59CF">
                            <w:pPr>
                              <w:pStyle w:val="TableParagraph"/>
                              <w:spacing w:before="5"/>
                              <w:ind w:left="19"/>
                            </w:pPr>
                            <w:r>
                              <w:rPr>
                                <w:spacing w:val="-2"/>
                              </w:rPr>
                              <w:t>physiological</w:t>
                            </w:r>
                          </w:p>
                        </w:tc>
                        <w:tc>
                          <w:tcPr>
                            <w:tcW w:w="1340" w:type="dxa"/>
                            <w:tcBorders>
                              <w:top w:val="nil"/>
                              <w:bottom w:val="nil"/>
                            </w:tcBorders>
                          </w:tcPr>
                          <w:p w14:paraId="7F91CE99" w14:textId="77777777" w:rsidR="00CC753A" w:rsidRDefault="008D59CF">
                            <w:pPr>
                              <w:pStyle w:val="TableParagraph"/>
                              <w:spacing w:before="5"/>
                              <w:ind w:left="14" w:right="-15"/>
                            </w:pPr>
                            <w:r>
                              <w:rPr>
                                <w:spacing w:val="-2"/>
                              </w:rPr>
                              <w:t>dysregulation</w:t>
                            </w:r>
                          </w:p>
                        </w:tc>
                        <w:tc>
                          <w:tcPr>
                            <w:tcW w:w="1340" w:type="dxa"/>
                            <w:tcBorders>
                              <w:top w:val="nil"/>
                              <w:bottom w:val="nil"/>
                            </w:tcBorders>
                          </w:tcPr>
                          <w:p w14:paraId="17AFCB21" w14:textId="77777777" w:rsidR="00CC753A" w:rsidRDefault="008D59CF">
                            <w:pPr>
                              <w:pStyle w:val="TableParagraph"/>
                              <w:spacing w:before="5"/>
                              <w:ind w:left="9"/>
                            </w:pPr>
                            <w:r>
                              <w:rPr>
                                <w:spacing w:val="-2"/>
                              </w:rPr>
                              <w:t>body-awaren</w:t>
                            </w:r>
                          </w:p>
                        </w:tc>
                        <w:tc>
                          <w:tcPr>
                            <w:tcW w:w="1320" w:type="dxa"/>
                            <w:tcBorders>
                              <w:top w:val="nil"/>
                              <w:bottom w:val="nil"/>
                            </w:tcBorders>
                          </w:tcPr>
                          <w:p w14:paraId="4E107B18" w14:textId="77777777" w:rsidR="00CC753A" w:rsidRDefault="008D59CF">
                            <w:pPr>
                              <w:pStyle w:val="TableParagraph"/>
                              <w:spacing w:before="5"/>
                            </w:pPr>
                            <w:r>
                              <w:t>(signaling</w:t>
                            </w:r>
                            <w:r>
                              <w:rPr>
                                <w:spacing w:val="-10"/>
                              </w:rPr>
                              <w:t xml:space="preserve"> </w:t>
                            </w:r>
                            <w:r>
                              <w:rPr>
                                <w:spacing w:val="-5"/>
                              </w:rPr>
                              <w:t>in</w:t>
                            </w:r>
                          </w:p>
                        </w:tc>
                        <w:tc>
                          <w:tcPr>
                            <w:tcW w:w="1340" w:type="dxa"/>
                            <w:tcBorders>
                              <w:top w:val="nil"/>
                              <w:bottom w:val="nil"/>
                            </w:tcBorders>
                          </w:tcPr>
                          <w:p w14:paraId="694F13D8" w14:textId="77777777" w:rsidR="00CC753A" w:rsidRDefault="008D59CF">
                            <w:pPr>
                              <w:pStyle w:val="TableParagraph"/>
                              <w:spacing w:before="5"/>
                              <w:ind w:left="19"/>
                            </w:pPr>
                            <w:r>
                              <w:rPr>
                                <w:spacing w:val="-2"/>
                              </w:rPr>
                              <w:t>Childhood</w:t>
                            </w:r>
                          </w:p>
                        </w:tc>
                        <w:tc>
                          <w:tcPr>
                            <w:tcW w:w="1340" w:type="dxa"/>
                            <w:tcBorders>
                              <w:top w:val="nil"/>
                              <w:bottom w:val="nil"/>
                            </w:tcBorders>
                          </w:tcPr>
                          <w:p w14:paraId="19B9344A" w14:textId="77777777" w:rsidR="00CC753A" w:rsidRDefault="008D59CF">
                            <w:pPr>
                              <w:pStyle w:val="TableParagraph"/>
                              <w:spacing w:before="5"/>
                              <w:ind w:left="14"/>
                            </w:pPr>
                            <w:r>
                              <w:rPr>
                                <w:spacing w:val="-2"/>
                              </w:rPr>
                              <w:t>(prenatal);</w:t>
                            </w:r>
                          </w:p>
                        </w:tc>
                      </w:tr>
                      <w:tr w:rsidR="00CC753A" w14:paraId="463DCB64" w14:textId="77777777">
                        <w:trPr>
                          <w:trHeight w:val="269"/>
                        </w:trPr>
                        <w:tc>
                          <w:tcPr>
                            <w:tcW w:w="1320" w:type="dxa"/>
                            <w:tcBorders>
                              <w:top w:val="nil"/>
                              <w:bottom w:val="nil"/>
                            </w:tcBorders>
                          </w:tcPr>
                          <w:p w14:paraId="3840464A"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14D548FF" w14:textId="77777777" w:rsidR="00CC753A" w:rsidRDefault="008D59CF">
                            <w:pPr>
                              <w:pStyle w:val="TableParagraph"/>
                              <w:spacing w:before="5"/>
                              <w:ind w:left="19"/>
                            </w:pPr>
                            <w:r>
                              <w:rPr>
                                <w:spacing w:val="-2"/>
                              </w:rPr>
                              <w:t>states,</w:t>
                            </w:r>
                          </w:p>
                        </w:tc>
                        <w:tc>
                          <w:tcPr>
                            <w:tcW w:w="1340" w:type="dxa"/>
                            <w:tcBorders>
                              <w:top w:val="nil"/>
                              <w:bottom w:val="nil"/>
                            </w:tcBorders>
                          </w:tcPr>
                          <w:p w14:paraId="555E1662" w14:textId="77777777" w:rsidR="00CC753A" w:rsidRDefault="008D59CF">
                            <w:pPr>
                              <w:pStyle w:val="TableParagraph"/>
                              <w:spacing w:before="5"/>
                              <w:ind w:left="14"/>
                            </w:pPr>
                            <w:r>
                              <w:t>,</w:t>
                            </w:r>
                            <w:r>
                              <w:rPr>
                                <w:spacing w:val="-4"/>
                              </w:rPr>
                              <w:t xml:space="preserve"> </w:t>
                            </w:r>
                            <w:r>
                              <w:t>erratic</w:t>
                            </w:r>
                            <w:r>
                              <w:rPr>
                                <w:spacing w:val="-4"/>
                              </w:rPr>
                              <w:t xml:space="preserve"> </w:t>
                            </w:r>
                            <w:r>
                              <w:rPr>
                                <w:spacing w:val="-5"/>
                              </w:rPr>
                              <w:t>IM</w:t>
                            </w:r>
                          </w:p>
                        </w:tc>
                        <w:tc>
                          <w:tcPr>
                            <w:tcW w:w="1340" w:type="dxa"/>
                            <w:tcBorders>
                              <w:top w:val="nil"/>
                              <w:bottom w:val="nil"/>
                            </w:tcBorders>
                          </w:tcPr>
                          <w:p w14:paraId="158D8CD7" w14:textId="77777777" w:rsidR="00CC753A" w:rsidRDefault="008D59CF">
                            <w:pPr>
                              <w:pStyle w:val="TableParagraph"/>
                              <w:spacing w:before="5"/>
                              <w:ind w:left="9"/>
                            </w:pPr>
                            <w:r>
                              <w:t>ess;</w:t>
                            </w:r>
                            <w:r>
                              <w:rPr>
                                <w:spacing w:val="-4"/>
                              </w:rPr>
                              <w:t xml:space="preserve"> deep</w:t>
                            </w:r>
                          </w:p>
                        </w:tc>
                        <w:tc>
                          <w:tcPr>
                            <w:tcW w:w="1320" w:type="dxa"/>
                            <w:tcBorders>
                              <w:top w:val="nil"/>
                              <w:bottom w:val="nil"/>
                            </w:tcBorders>
                          </w:tcPr>
                          <w:p w14:paraId="7260C269" w14:textId="77777777" w:rsidR="00CC753A" w:rsidRDefault="008D59CF">
                            <w:pPr>
                              <w:pStyle w:val="TableParagraph"/>
                              <w:spacing w:before="5"/>
                            </w:pPr>
                            <w:r>
                              <w:rPr>
                                <w:spacing w:val="-2"/>
                              </w:rPr>
                              <w:t>specific</w:t>
                            </w:r>
                          </w:p>
                        </w:tc>
                        <w:tc>
                          <w:tcPr>
                            <w:tcW w:w="1340" w:type="dxa"/>
                            <w:tcBorders>
                              <w:top w:val="nil"/>
                              <w:bottom w:val="nil"/>
                            </w:tcBorders>
                          </w:tcPr>
                          <w:p w14:paraId="050F19BA" w14:textId="77777777" w:rsidR="00CC753A" w:rsidRDefault="008D59CF">
                            <w:pPr>
                              <w:pStyle w:val="TableParagraph"/>
                              <w:spacing w:before="5"/>
                              <w:ind w:left="19"/>
                            </w:pPr>
                            <w:r>
                              <w:t>(2-6</w:t>
                            </w:r>
                            <w:r>
                              <w:rPr>
                                <w:spacing w:val="-4"/>
                              </w:rPr>
                              <w:t xml:space="preserve"> </w:t>
                            </w:r>
                            <w:r>
                              <w:rPr>
                                <w:spacing w:val="-2"/>
                              </w:rPr>
                              <w:t>years)</w:t>
                            </w:r>
                          </w:p>
                        </w:tc>
                        <w:tc>
                          <w:tcPr>
                            <w:tcW w:w="1340" w:type="dxa"/>
                            <w:tcBorders>
                              <w:top w:val="nil"/>
                              <w:bottom w:val="nil"/>
                            </w:tcBorders>
                          </w:tcPr>
                          <w:p w14:paraId="2F5AB77C" w14:textId="77777777" w:rsidR="00CC753A" w:rsidRDefault="008D59CF">
                            <w:pPr>
                              <w:pStyle w:val="TableParagraph"/>
                              <w:spacing w:before="5"/>
                              <w:ind w:left="14"/>
                            </w:pPr>
                            <w:r>
                              <w:t>Heart</w:t>
                            </w:r>
                            <w:r>
                              <w:rPr>
                                <w:spacing w:val="-7"/>
                              </w:rPr>
                              <w:t xml:space="preserve"> </w:t>
                            </w:r>
                            <w:r>
                              <w:rPr>
                                <w:spacing w:val="-4"/>
                              </w:rPr>
                              <w:t>Rate</w:t>
                            </w:r>
                          </w:p>
                        </w:tc>
                      </w:tr>
                      <w:tr w:rsidR="00CC753A" w14:paraId="698C0C78" w14:textId="77777777">
                        <w:trPr>
                          <w:trHeight w:val="270"/>
                        </w:trPr>
                        <w:tc>
                          <w:tcPr>
                            <w:tcW w:w="1320" w:type="dxa"/>
                            <w:tcBorders>
                              <w:top w:val="nil"/>
                              <w:bottom w:val="nil"/>
                            </w:tcBorders>
                          </w:tcPr>
                          <w:p w14:paraId="4BB08FC6"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4F886D9B" w14:textId="77777777" w:rsidR="00CC753A" w:rsidRDefault="008D59CF">
                            <w:pPr>
                              <w:pStyle w:val="TableParagraph"/>
                              <w:spacing w:before="5"/>
                              <w:ind w:left="19"/>
                            </w:pPr>
                            <w:r>
                              <w:rPr>
                                <w:spacing w:val="-2"/>
                              </w:rPr>
                              <w:t>interoception</w:t>
                            </w:r>
                          </w:p>
                        </w:tc>
                        <w:tc>
                          <w:tcPr>
                            <w:tcW w:w="1340" w:type="dxa"/>
                            <w:tcBorders>
                              <w:top w:val="nil"/>
                              <w:bottom w:val="nil"/>
                            </w:tcBorders>
                          </w:tcPr>
                          <w:p w14:paraId="3FE1A282" w14:textId="77777777" w:rsidR="00CC753A" w:rsidRDefault="008D59CF">
                            <w:pPr>
                              <w:pStyle w:val="TableParagraph"/>
                              <w:spacing w:before="5"/>
                              <w:ind w:left="14"/>
                            </w:pPr>
                            <w:r>
                              <w:t>band</w:t>
                            </w:r>
                            <w:r>
                              <w:rPr>
                                <w:spacing w:val="-4"/>
                              </w:rPr>
                              <w:t xml:space="preserve"> </w:t>
                            </w:r>
                            <w:r>
                              <w:rPr>
                                <w:spacing w:val="-2"/>
                              </w:rPr>
                              <w:t>bursts;</w:t>
                            </w:r>
                          </w:p>
                        </w:tc>
                        <w:tc>
                          <w:tcPr>
                            <w:tcW w:w="1340" w:type="dxa"/>
                            <w:tcBorders>
                              <w:top w:val="nil"/>
                              <w:bottom w:val="nil"/>
                            </w:tcBorders>
                          </w:tcPr>
                          <w:p w14:paraId="4E242ED7" w14:textId="77777777" w:rsidR="00CC753A" w:rsidRDefault="008D59CF">
                            <w:pPr>
                              <w:pStyle w:val="TableParagraph"/>
                              <w:spacing w:before="5"/>
                              <w:ind w:left="9"/>
                            </w:pPr>
                            <w:r>
                              <w:rPr>
                                <w:spacing w:val="-2"/>
                              </w:rPr>
                              <w:t>relaxation;</w:t>
                            </w:r>
                          </w:p>
                        </w:tc>
                        <w:tc>
                          <w:tcPr>
                            <w:tcW w:w="1320" w:type="dxa"/>
                            <w:tcBorders>
                              <w:top w:val="nil"/>
                              <w:bottom w:val="nil"/>
                            </w:tcBorders>
                          </w:tcPr>
                          <w:p w14:paraId="5D25D13C" w14:textId="77777777" w:rsidR="00CC753A" w:rsidRDefault="008D59CF">
                            <w:pPr>
                              <w:pStyle w:val="TableParagraph"/>
                              <w:spacing w:before="5"/>
                            </w:pPr>
                            <w:r>
                              <w:rPr>
                                <w:spacing w:val="-2"/>
                              </w:rPr>
                              <w:t>areas);</w:t>
                            </w:r>
                          </w:p>
                        </w:tc>
                        <w:tc>
                          <w:tcPr>
                            <w:tcW w:w="1340" w:type="dxa"/>
                            <w:tcBorders>
                              <w:top w:val="nil"/>
                              <w:bottom w:val="nil"/>
                            </w:tcBorders>
                          </w:tcPr>
                          <w:p w14:paraId="0ED8D08E"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2EC57E53" w14:textId="77777777" w:rsidR="00CC753A" w:rsidRDefault="008D59CF">
                            <w:pPr>
                              <w:pStyle w:val="TableParagraph"/>
                              <w:spacing w:before="5"/>
                              <w:ind w:left="14"/>
                            </w:pPr>
                            <w:r>
                              <w:rPr>
                                <w:spacing w:val="-2"/>
                              </w:rPr>
                              <w:t>Variability</w:t>
                            </w:r>
                          </w:p>
                        </w:tc>
                      </w:tr>
                      <w:tr w:rsidR="00CC753A" w14:paraId="54DEFE22" w14:textId="77777777">
                        <w:trPr>
                          <w:trHeight w:val="270"/>
                        </w:trPr>
                        <w:tc>
                          <w:tcPr>
                            <w:tcW w:w="1320" w:type="dxa"/>
                            <w:tcBorders>
                              <w:top w:val="nil"/>
                              <w:bottom w:val="nil"/>
                            </w:tcBorders>
                          </w:tcPr>
                          <w:p w14:paraId="3CC73B06"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42303071" w14:textId="77777777" w:rsidR="00CC753A" w:rsidRDefault="008D59CF">
                            <w:pPr>
                              <w:pStyle w:val="TableParagraph"/>
                              <w:spacing w:before="5"/>
                              <w:ind w:left="19"/>
                            </w:pPr>
                            <w:r>
                              <w:rPr>
                                <w:spacing w:val="-2"/>
                              </w:rPr>
                              <w:t>(perception</w:t>
                            </w:r>
                          </w:p>
                        </w:tc>
                        <w:tc>
                          <w:tcPr>
                            <w:tcW w:w="1340" w:type="dxa"/>
                            <w:tcBorders>
                              <w:top w:val="nil"/>
                              <w:bottom w:val="nil"/>
                            </w:tcBorders>
                          </w:tcPr>
                          <w:p w14:paraId="4DBF4208" w14:textId="77777777" w:rsidR="00CC753A" w:rsidRDefault="008D59CF">
                            <w:pPr>
                              <w:pStyle w:val="TableParagraph"/>
                              <w:spacing w:before="5"/>
                              <w:ind w:left="14"/>
                            </w:pPr>
                            <w:r>
                              <w:rPr>
                                <w:spacing w:val="-2"/>
                              </w:rPr>
                              <w:t>increased</w:t>
                            </w:r>
                          </w:p>
                        </w:tc>
                        <w:tc>
                          <w:tcPr>
                            <w:tcW w:w="1340" w:type="dxa"/>
                            <w:tcBorders>
                              <w:top w:val="nil"/>
                              <w:bottom w:val="nil"/>
                            </w:tcBorders>
                          </w:tcPr>
                          <w:p w14:paraId="3D5504B9" w14:textId="77777777" w:rsidR="00CC753A" w:rsidRDefault="008D59CF">
                            <w:pPr>
                              <w:pStyle w:val="TableParagraph"/>
                              <w:spacing w:before="5"/>
                              <w:ind w:left="9"/>
                            </w:pPr>
                            <w:r>
                              <w:rPr>
                                <w:spacing w:val="-2"/>
                              </w:rPr>
                              <w:t>Delta/Theta</w:t>
                            </w:r>
                          </w:p>
                        </w:tc>
                        <w:tc>
                          <w:tcPr>
                            <w:tcW w:w="1320" w:type="dxa"/>
                            <w:tcBorders>
                              <w:top w:val="nil"/>
                              <w:bottom w:val="nil"/>
                            </w:tcBorders>
                          </w:tcPr>
                          <w:p w14:paraId="01A3028E" w14:textId="77777777" w:rsidR="00CC753A" w:rsidRDefault="008D59CF">
                            <w:pPr>
                              <w:pStyle w:val="TableParagraph"/>
                              <w:spacing w:before="5"/>
                            </w:pPr>
                            <w:r>
                              <w:rPr>
                                <w:spacing w:val="-2"/>
                              </w:rPr>
                              <w:t>Autonomic</w:t>
                            </w:r>
                          </w:p>
                        </w:tc>
                        <w:tc>
                          <w:tcPr>
                            <w:tcW w:w="1340" w:type="dxa"/>
                            <w:tcBorders>
                              <w:top w:val="nil"/>
                              <w:bottom w:val="nil"/>
                            </w:tcBorders>
                          </w:tcPr>
                          <w:p w14:paraId="65A5B0CA"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207C1FDC" w14:textId="77777777" w:rsidR="00CC753A" w:rsidRDefault="008D59CF">
                            <w:pPr>
                              <w:pStyle w:val="TableParagraph"/>
                              <w:spacing w:before="5"/>
                              <w:ind w:left="14"/>
                            </w:pPr>
                            <w:r>
                              <w:t>(HRV)</w:t>
                            </w:r>
                            <w:r>
                              <w:rPr>
                                <w:spacing w:val="-9"/>
                              </w:rPr>
                              <w:t xml:space="preserve"> </w:t>
                            </w:r>
                            <w:r>
                              <w:rPr>
                                <w:spacing w:val="-2"/>
                              </w:rPr>
                              <w:t>(e.g.,</w:t>
                            </w:r>
                          </w:p>
                        </w:tc>
                      </w:tr>
                      <w:tr w:rsidR="00CC753A" w14:paraId="1F1223FD" w14:textId="77777777">
                        <w:trPr>
                          <w:trHeight w:val="270"/>
                        </w:trPr>
                        <w:tc>
                          <w:tcPr>
                            <w:tcW w:w="1320" w:type="dxa"/>
                            <w:tcBorders>
                              <w:top w:val="nil"/>
                              <w:bottom w:val="nil"/>
                            </w:tcBorders>
                          </w:tcPr>
                          <w:p w14:paraId="09C83592"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60BBE5FF" w14:textId="77777777" w:rsidR="00CC753A" w:rsidRDefault="008D59CF">
                            <w:pPr>
                              <w:pStyle w:val="TableParagraph"/>
                              <w:spacing w:before="5"/>
                              <w:ind w:left="19"/>
                            </w:pPr>
                            <w:r>
                              <w:t>of</w:t>
                            </w:r>
                            <w:r>
                              <w:rPr>
                                <w:spacing w:val="-2"/>
                              </w:rPr>
                              <w:t xml:space="preserve"> internal</w:t>
                            </w:r>
                          </w:p>
                        </w:tc>
                        <w:tc>
                          <w:tcPr>
                            <w:tcW w:w="1340" w:type="dxa"/>
                            <w:tcBorders>
                              <w:top w:val="nil"/>
                              <w:bottom w:val="nil"/>
                            </w:tcBorders>
                          </w:tcPr>
                          <w:p w14:paraId="23735E2D" w14:textId="77777777" w:rsidR="00CC753A" w:rsidRDefault="008D59CF">
                            <w:pPr>
                              <w:pStyle w:val="TableParagraph"/>
                              <w:spacing w:before="5"/>
                              <w:ind w:left="14"/>
                            </w:pPr>
                            <w:r>
                              <w:rPr>
                                <w:spacing w:val="-2"/>
                              </w:rPr>
                              <w:t>sympathetic</w:t>
                            </w:r>
                          </w:p>
                        </w:tc>
                        <w:tc>
                          <w:tcPr>
                            <w:tcW w:w="1340" w:type="dxa"/>
                            <w:tcBorders>
                              <w:top w:val="nil"/>
                              <w:bottom w:val="nil"/>
                            </w:tcBorders>
                          </w:tcPr>
                          <w:p w14:paraId="1BF0A576" w14:textId="77777777" w:rsidR="00CC753A" w:rsidRDefault="008D59CF">
                            <w:pPr>
                              <w:pStyle w:val="TableParagraph"/>
                              <w:spacing w:before="5"/>
                              <w:ind w:left="9"/>
                            </w:pPr>
                            <w:r>
                              <w:rPr>
                                <w:spacing w:val="-2"/>
                              </w:rPr>
                              <w:t>frequencies</w:t>
                            </w:r>
                          </w:p>
                        </w:tc>
                        <w:tc>
                          <w:tcPr>
                            <w:tcW w:w="1320" w:type="dxa"/>
                            <w:tcBorders>
                              <w:top w:val="nil"/>
                              <w:bottom w:val="nil"/>
                            </w:tcBorders>
                          </w:tcPr>
                          <w:p w14:paraId="7A0873C9" w14:textId="77777777" w:rsidR="00CC753A" w:rsidRDefault="008D59CF">
                            <w:pPr>
                              <w:pStyle w:val="TableParagraph"/>
                              <w:spacing w:before="5"/>
                            </w:pPr>
                            <w:r>
                              <w:rPr>
                                <w:spacing w:val="-2"/>
                              </w:rPr>
                              <w:t>Nervous</w:t>
                            </w:r>
                          </w:p>
                        </w:tc>
                        <w:tc>
                          <w:tcPr>
                            <w:tcW w:w="1340" w:type="dxa"/>
                            <w:tcBorders>
                              <w:top w:val="nil"/>
                              <w:bottom w:val="nil"/>
                            </w:tcBorders>
                          </w:tcPr>
                          <w:p w14:paraId="314ED0A5"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37A70FB3" w14:textId="77777777" w:rsidR="00CC753A" w:rsidRDefault="008D59CF">
                            <w:pPr>
                              <w:pStyle w:val="TableParagraph"/>
                              <w:spacing w:before="5"/>
                              <w:ind w:left="14"/>
                            </w:pPr>
                            <w:r>
                              <w:rPr>
                                <w:spacing w:val="-2"/>
                              </w:rPr>
                              <w:t>25-point</w:t>
                            </w:r>
                          </w:p>
                        </w:tc>
                      </w:tr>
                      <w:tr w:rsidR="00CC753A" w14:paraId="63BDE7D0" w14:textId="77777777">
                        <w:trPr>
                          <w:trHeight w:val="270"/>
                        </w:trPr>
                        <w:tc>
                          <w:tcPr>
                            <w:tcW w:w="1320" w:type="dxa"/>
                            <w:tcBorders>
                              <w:top w:val="nil"/>
                            </w:tcBorders>
                          </w:tcPr>
                          <w:p w14:paraId="15FB7236" w14:textId="77777777" w:rsidR="00CC753A" w:rsidRDefault="00CC753A">
                            <w:pPr>
                              <w:pStyle w:val="TableParagraph"/>
                              <w:spacing w:line="240" w:lineRule="auto"/>
                              <w:ind w:left="0"/>
                              <w:rPr>
                                <w:rFonts w:ascii="Times New Roman"/>
                                <w:sz w:val="20"/>
                              </w:rPr>
                            </w:pPr>
                          </w:p>
                        </w:tc>
                        <w:tc>
                          <w:tcPr>
                            <w:tcW w:w="1340" w:type="dxa"/>
                            <w:tcBorders>
                              <w:top w:val="nil"/>
                            </w:tcBorders>
                          </w:tcPr>
                          <w:p w14:paraId="6A59382A" w14:textId="77777777" w:rsidR="00CC753A" w:rsidRDefault="008D59CF">
                            <w:pPr>
                              <w:pStyle w:val="TableParagraph"/>
                              <w:spacing w:before="5"/>
                              <w:ind w:left="19"/>
                            </w:pPr>
                            <w:r>
                              <w:rPr>
                                <w:spacing w:val="-2"/>
                              </w:rPr>
                              <w:t>bodily</w:t>
                            </w:r>
                          </w:p>
                        </w:tc>
                        <w:tc>
                          <w:tcPr>
                            <w:tcW w:w="1340" w:type="dxa"/>
                            <w:tcBorders>
                              <w:top w:val="nil"/>
                            </w:tcBorders>
                          </w:tcPr>
                          <w:p w14:paraId="7BCC8616" w14:textId="77777777" w:rsidR="00CC753A" w:rsidRDefault="008D59CF">
                            <w:pPr>
                              <w:pStyle w:val="TableParagraph"/>
                              <w:spacing w:before="5"/>
                              <w:ind w:left="14"/>
                            </w:pPr>
                            <w:r>
                              <w:rPr>
                                <w:spacing w:val="-2"/>
                              </w:rPr>
                              <w:t>dominance;</w:t>
                            </w:r>
                          </w:p>
                        </w:tc>
                        <w:tc>
                          <w:tcPr>
                            <w:tcW w:w="1340" w:type="dxa"/>
                            <w:tcBorders>
                              <w:top w:val="nil"/>
                            </w:tcBorders>
                          </w:tcPr>
                          <w:p w14:paraId="7040EA3B" w14:textId="77777777" w:rsidR="00CC753A" w:rsidRDefault="008D59CF">
                            <w:pPr>
                              <w:pStyle w:val="TableParagraph"/>
                              <w:spacing w:before="5"/>
                              <w:ind w:left="9"/>
                            </w:pPr>
                            <w:r>
                              <w:t>(0.5-8</w:t>
                            </w:r>
                            <w:r>
                              <w:rPr>
                                <w:spacing w:val="-8"/>
                              </w:rPr>
                              <w:t xml:space="preserve"> </w:t>
                            </w:r>
                            <w:r>
                              <w:rPr>
                                <w:spacing w:val="-4"/>
                              </w:rPr>
                              <w:t>Hz);</w:t>
                            </w:r>
                          </w:p>
                        </w:tc>
                        <w:tc>
                          <w:tcPr>
                            <w:tcW w:w="1320" w:type="dxa"/>
                            <w:tcBorders>
                              <w:top w:val="nil"/>
                            </w:tcBorders>
                          </w:tcPr>
                          <w:p w14:paraId="0566DD63" w14:textId="77777777" w:rsidR="00CC753A" w:rsidRDefault="008D59CF">
                            <w:pPr>
                              <w:pStyle w:val="TableParagraph"/>
                              <w:spacing w:before="5"/>
                            </w:pPr>
                            <w:r>
                              <w:rPr>
                                <w:spacing w:val="-2"/>
                              </w:rPr>
                              <w:t>System</w:t>
                            </w:r>
                          </w:p>
                        </w:tc>
                        <w:tc>
                          <w:tcPr>
                            <w:tcW w:w="1340" w:type="dxa"/>
                            <w:tcBorders>
                              <w:top w:val="nil"/>
                            </w:tcBorders>
                          </w:tcPr>
                          <w:p w14:paraId="5647CD7F" w14:textId="77777777" w:rsidR="00CC753A" w:rsidRDefault="00CC753A">
                            <w:pPr>
                              <w:pStyle w:val="TableParagraph"/>
                              <w:spacing w:line="240" w:lineRule="auto"/>
                              <w:ind w:left="0"/>
                              <w:rPr>
                                <w:rFonts w:ascii="Times New Roman"/>
                                <w:sz w:val="20"/>
                              </w:rPr>
                            </w:pPr>
                          </w:p>
                        </w:tc>
                        <w:tc>
                          <w:tcPr>
                            <w:tcW w:w="1340" w:type="dxa"/>
                            <w:tcBorders>
                              <w:top w:val="nil"/>
                            </w:tcBorders>
                          </w:tcPr>
                          <w:p w14:paraId="1BA35343" w14:textId="77777777" w:rsidR="00CC753A" w:rsidRDefault="008D59CF">
                            <w:pPr>
                              <w:pStyle w:val="TableParagraph"/>
                              <w:spacing w:before="5"/>
                              <w:ind w:left="14"/>
                            </w:pPr>
                            <w:r>
                              <w:t>increase</w:t>
                            </w:r>
                            <w:r>
                              <w:rPr>
                                <w:spacing w:val="-8"/>
                              </w:rPr>
                              <w:t xml:space="preserve"> </w:t>
                            </w:r>
                            <w:r>
                              <w:rPr>
                                <w:spacing w:val="-5"/>
                              </w:rPr>
                              <w:t>in</w:t>
                            </w:r>
                          </w:p>
                        </w:tc>
                      </w:tr>
                    </w:tbl>
                    <w:p w14:paraId="0772F26E" w14:textId="77777777" w:rsidR="00CC753A" w:rsidRDefault="00CC753A">
                      <w:pPr>
                        <w:pStyle w:val="BodyText"/>
                        <w:ind w:right="0"/>
                      </w:pPr>
                    </w:p>
                  </w:txbxContent>
                </v:textbox>
                <w10:wrap anchorx="page"/>
              </v:shape>
            </w:pict>
          </mc:Fallback>
        </mc:AlternateContent>
      </w:r>
      <w:r>
        <w:t>This table serves as a crucial conceptual map, providing clear definitions and illustrating the interconnectedness of IFT's core constructs. It minimizes ambiguity and misunderstanding, which are common hurdles for complex, interdisciplinary theories. By explicitly linking abstract psychological and philosophical concepts to empirically verifiable parameters (measurable indicators and physiological correlates), the table transforms IFT from a purely theoretical framework into an "empirically supported scien</w:t>
      </w:r>
      <w:r>
        <w:t>tific principle". This is crucial for its credibility and for</w:t>
      </w:r>
      <w:r>
        <w:rPr>
          <w:spacing w:val="-4"/>
        </w:rPr>
        <w:t xml:space="preserve"> </w:t>
      </w:r>
      <w:r>
        <w:t>guiding</w:t>
      </w:r>
      <w:r>
        <w:rPr>
          <w:spacing w:val="-4"/>
        </w:rPr>
        <w:t xml:space="preserve"> </w:t>
      </w:r>
      <w:r>
        <w:t>future</w:t>
      </w:r>
      <w:r>
        <w:rPr>
          <w:spacing w:val="-4"/>
        </w:rPr>
        <w:t xml:space="preserve"> </w:t>
      </w:r>
      <w:r>
        <w:t>research.</w:t>
      </w:r>
      <w:r>
        <w:rPr>
          <w:spacing w:val="-4"/>
        </w:rPr>
        <w:t xml:space="preserve"> </w:t>
      </w:r>
      <w:r>
        <w:t>It</w:t>
      </w:r>
      <w:r>
        <w:rPr>
          <w:spacing w:val="-4"/>
        </w:rPr>
        <w:t xml:space="preserve"> </w:t>
      </w:r>
      <w:r>
        <w:t>allows</w:t>
      </w:r>
      <w:r>
        <w:rPr>
          <w:spacing w:val="-4"/>
        </w:rPr>
        <w:t xml:space="preserve"> </w:t>
      </w:r>
      <w:r>
        <w:t>for</w:t>
      </w:r>
      <w:r>
        <w:rPr>
          <w:spacing w:val="-4"/>
        </w:rPr>
        <w:t xml:space="preserve"> </w:t>
      </w:r>
      <w:r>
        <w:t>the</w:t>
      </w:r>
      <w:r>
        <w:rPr>
          <w:spacing w:val="-4"/>
        </w:rPr>
        <w:t xml:space="preserve"> </w:t>
      </w:r>
      <w:r>
        <w:t>diagnosis</w:t>
      </w:r>
      <w:r>
        <w:rPr>
          <w:spacing w:val="-4"/>
        </w:rPr>
        <w:t xml:space="preserve"> </w:t>
      </w:r>
      <w:r>
        <w:t>of</w:t>
      </w:r>
      <w:r>
        <w:rPr>
          <w:spacing w:val="-4"/>
        </w:rPr>
        <w:t xml:space="preserve"> </w:t>
      </w:r>
      <w:r>
        <w:t>"frequency</w:t>
      </w:r>
      <w:r>
        <w:rPr>
          <w:spacing w:val="-4"/>
        </w:rPr>
        <w:t xml:space="preserve"> </w:t>
      </w:r>
      <w:r>
        <w:t>dysregulation</w:t>
      </w:r>
      <w:r>
        <w:rPr>
          <w:spacing w:val="-4"/>
        </w:rPr>
        <w:t xml:space="preserve"> </w:t>
      </w:r>
      <w:r>
        <w:t>disorders"</w:t>
      </w:r>
      <w:r>
        <w:rPr>
          <w:spacing w:val="-4"/>
        </w:rPr>
        <w:t xml:space="preserve"> </w:t>
      </w:r>
      <w:r>
        <w:t>and the tailoring of "frequency-matched interventions". This systematic approach supports the "precision mental health" model, demonstrating how IFT can contribute to a unified science of flourishing. The inclusion of "Developmental Period of Primary Origin" also serves as a crucial "developmental diagnostic lens," providing a comprehensive overview of the</w:t>
      </w:r>
      <w:r>
        <w:t xml:space="preserve"> lifespan development of these fields. Ultimately, this table bridges subjective experience with objective, quantifiable data, enabling robust, replicable validation and integrating psychology into a broader, quantifiable scientific landscape.</w:t>
      </w:r>
    </w:p>
    <w:p w14:paraId="37607B66" w14:textId="77777777" w:rsidR="00CC753A" w:rsidRDefault="00CC753A">
      <w:pPr>
        <w:pStyle w:val="BodyText"/>
        <w:spacing w:line="256" w:lineRule="auto"/>
        <w:sectPr w:rsidR="00CC753A">
          <w:pgSz w:w="12240" w:h="15840"/>
          <w:pgMar w:top="1380" w:right="1080" w:bottom="280" w:left="1440" w:header="720" w:footer="720" w:gutter="0"/>
          <w:cols w:space="720"/>
        </w:sectPr>
      </w:pPr>
    </w:p>
    <w:tbl>
      <w:tblPr>
        <w:tblW w:w="0" w:type="auto"/>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320"/>
        <w:gridCol w:w="1340"/>
        <w:gridCol w:w="1340"/>
        <w:gridCol w:w="1340"/>
        <w:gridCol w:w="1320"/>
        <w:gridCol w:w="1340"/>
        <w:gridCol w:w="1340"/>
      </w:tblGrid>
      <w:tr w:rsidR="00CC753A" w14:paraId="70BA6A72" w14:textId="77777777">
        <w:trPr>
          <w:trHeight w:val="1880"/>
        </w:trPr>
        <w:tc>
          <w:tcPr>
            <w:tcW w:w="1320" w:type="dxa"/>
          </w:tcPr>
          <w:p w14:paraId="0B6ACA05" w14:textId="77777777" w:rsidR="00CC753A" w:rsidRDefault="008D59CF">
            <w:pPr>
              <w:pStyle w:val="TableParagraph"/>
              <w:spacing w:line="240" w:lineRule="auto"/>
            </w:pPr>
            <w:r>
              <w:lastRenderedPageBreak/>
              <w:t>Identity</w:t>
            </w:r>
            <w:r>
              <w:rPr>
                <w:spacing w:val="-8"/>
              </w:rPr>
              <w:t xml:space="preserve"> </w:t>
            </w:r>
            <w:r>
              <w:rPr>
                <w:spacing w:val="-2"/>
              </w:rPr>
              <w:t>Field</w:t>
            </w:r>
          </w:p>
        </w:tc>
        <w:tc>
          <w:tcPr>
            <w:tcW w:w="1340" w:type="dxa"/>
          </w:tcPr>
          <w:p w14:paraId="1AD4E16F" w14:textId="77777777" w:rsidR="00CC753A" w:rsidRDefault="008D59CF">
            <w:pPr>
              <w:pStyle w:val="TableParagraph"/>
              <w:spacing w:line="256" w:lineRule="auto"/>
              <w:ind w:left="19" w:right="25"/>
            </w:pPr>
            <w:r>
              <w:rPr>
                <w:spacing w:val="-2"/>
              </w:rPr>
              <w:t xml:space="preserve">Definition/Ke </w:t>
            </w:r>
            <w:r>
              <w:rPr>
                <w:spacing w:val="-10"/>
              </w:rPr>
              <w:t xml:space="preserve">y </w:t>
            </w:r>
            <w:r>
              <w:rPr>
                <w:spacing w:val="-2"/>
              </w:rPr>
              <w:t xml:space="preserve">Characteristi </w:t>
            </w:r>
            <w:r>
              <w:rPr>
                <w:spacing w:val="-6"/>
              </w:rPr>
              <w:t>cs</w:t>
            </w:r>
          </w:p>
        </w:tc>
        <w:tc>
          <w:tcPr>
            <w:tcW w:w="1340" w:type="dxa"/>
          </w:tcPr>
          <w:p w14:paraId="73D91AF7" w14:textId="77777777" w:rsidR="00CC753A" w:rsidRDefault="008D59CF">
            <w:pPr>
              <w:pStyle w:val="TableParagraph"/>
              <w:spacing w:line="256" w:lineRule="auto"/>
              <w:ind w:left="14" w:right="-29"/>
            </w:pPr>
            <w:r>
              <w:rPr>
                <w:spacing w:val="-2"/>
              </w:rPr>
              <w:t xml:space="preserve">Incoherent Characteristi </w:t>
            </w:r>
            <w:r>
              <w:t xml:space="preserve">cs (Neural </w:t>
            </w:r>
            <w:r>
              <w:rPr>
                <w:spacing w:val="-2"/>
              </w:rPr>
              <w:t>Oscillations/F requency Manifestation</w:t>
            </w:r>
          </w:p>
          <w:p w14:paraId="6AEC660C" w14:textId="77777777" w:rsidR="00CC753A" w:rsidRDefault="008D59CF">
            <w:pPr>
              <w:pStyle w:val="TableParagraph"/>
              <w:spacing w:line="236" w:lineRule="exact"/>
              <w:ind w:left="14"/>
            </w:pPr>
            <w:r>
              <w:rPr>
                <w:spacing w:val="-10"/>
              </w:rPr>
              <w:t>)</w:t>
            </w:r>
          </w:p>
        </w:tc>
        <w:tc>
          <w:tcPr>
            <w:tcW w:w="1340" w:type="dxa"/>
          </w:tcPr>
          <w:p w14:paraId="0A13BEFE" w14:textId="77777777" w:rsidR="00CC753A" w:rsidRDefault="008D59CF">
            <w:pPr>
              <w:pStyle w:val="TableParagraph"/>
              <w:spacing w:line="256" w:lineRule="auto"/>
              <w:ind w:left="9" w:right="-29"/>
            </w:pPr>
            <w:r>
              <w:rPr>
                <w:spacing w:val="-2"/>
              </w:rPr>
              <w:t xml:space="preserve">Coherent Characteristi </w:t>
            </w:r>
            <w:r>
              <w:t xml:space="preserve">cs (Neural </w:t>
            </w:r>
            <w:r>
              <w:rPr>
                <w:spacing w:val="-2"/>
              </w:rPr>
              <w:t>Oscillations/F requency Manifestation</w:t>
            </w:r>
          </w:p>
          <w:p w14:paraId="3292C7A7" w14:textId="77777777" w:rsidR="00CC753A" w:rsidRDefault="008D59CF">
            <w:pPr>
              <w:pStyle w:val="TableParagraph"/>
              <w:spacing w:line="236" w:lineRule="exact"/>
              <w:ind w:left="9"/>
            </w:pPr>
            <w:r>
              <w:rPr>
                <w:spacing w:val="-10"/>
              </w:rPr>
              <w:t>)</w:t>
            </w:r>
          </w:p>
        </w:tc>
        <w:tc>
          <w:tcPr>
            <w:tcW w:w="1320" w:type="dxa"/>
          </w:tcPr>
          <w:p w14:paraId="4402200B" w14:textId="77777777" w:rsidR="00CC753A" w:rsidRDefault="008D59CF">
            <w:pPr>
              <w:pStyle w:val="TableParagraph"/>
              <w:spacing w:line="256" w:lineRule="auto"/>
            </w:pPr>
            <w:r>
              <w:rPr>
                <w:spacing w:val="-2"/>
              </w:rPr>
              <w:t>Associated Physiological</w:t>
            </w:r>
          </w:p>
          <w:p w14:paraId="20941FB0" w14:textId="77777777" w:rsidR="00CC753A" w:rsidRDefault="008D59CF">
            <w:pPr>
              <w:pStyle w:val="TableParagraph"/>
              <w:spacing w:line="256" w:lineRule="auto"/>
              <w:ind w:right="5"/>
            </w:pPr>
            <w:r>
              <w:rPr>
                <w:spacing w:val="-2"/>
              </w:rPr>
              <w:t xml:space="preserve">/Neurobiologi </w:t>
            </w:r>
            <w:r>
              <w:rPr>
                <w:spacing w:val="-4"/>
              </w:rPr>
              <w:t>cal</w:t>
            </w:r>
            <w:r>
              <w:rPr>
                <w:spacing w:val="40"/>
              </w:rPr>
              <w:t xml:space="preserve"> </w:t>
            </w:r>
            <w:r>
              <w:rPr>
                <w:spacing w:val="-2"/>
              </w:rPr>
              <w:t>Correlates</w:t>
            </w:r>
          </w:p>
        </w:tc>
        <w:tc>
          <w:tcPr>
            <w:tcW w:w="1340" w:type="dxa"/>
          </w:tcPr>
          <w:p w14:paraId="6D9066AC" w14:textId="77777777" w:rsidR="00CC753A" w:rsidRDefault="008D59CF">
            <w:pPr>
              <w:pStyle w:val="TableParagraph"/>
              <w:spacing w:line="256" w:lineRule="auto"/>
              <w:ind w:left="19" w:right="2"/>
            </w:pPr>
            <w:r>
              <w:rPr>
                <w:spacing w:val="-2"/>
              </w:rPr>
              <w:t xml:space="preserve">Development </w:t>
            </w:r>
            <w:r>
              <w:t xml:space="preserve">al Period of </w:t>
            </w:r>
            <w:r>
              <w:rPr>
                <w:spacing w:val="-2"/>
              </w:rPr>
              <w:t>Primary Origin</w:t>
            </w:r>
          </w:p>
        </w:tc>
        <w:tc>
          <w:tcPr>
            <w:tcW w:w="1340" w:type="dxa"/>
          </w:tcPr>
          <w:p w14:paraId="57BFB61D" w14:textId="77777777" w:rsidR="00CC753A" w:rsidRDefault="008D59CF">
            <w:pPr>
              <w:pStyle w:val="TableParagraph"/>
              <w:spacing w:line="256" w:lineRule="auto"/>
              <w:ind w:left="14" w:right="105"/>
              <w:jc w:val="both"/>
            </w:pPr>
            <w:r>
              <w:rPr>
                <w:spacing w:val="-2"/>
              </w:rPr>
              <w:t xml:space="preserve">Measurable </w:t>
            </w:r>
            <w:r>
              <w:t>Indicators</w:t>
            </w:r>
            <w:r>
              <w:rPr>
                <w:spacing w:val="-16"/>
              </w:rPr>
              <w:t xml:space="preserve"> </w:t>
            </w:r>
            <w:r>
              <w:t xml:space="preserve">of </w:t>
            </w:r>
            <w:r>
              <w:rPr>
                <w:spacing w:val="-2"/>
              </w:rPr>
              <w:t>Efficacy</w:t>
            </w:r>
          </w:p>
        </w:tc>
      </w:tr>
      <w:tr w:rsidR="00CC753A" w14:paraId="36B39251" w14:textId="77777777">
        <w:trPr>
          <w:trHeight w:val="259"/>
        </w:trPr>
        <w:tc>
          <w:tcPr>
            <w:tcW w:w="1320" w:type="dxa"/>
            <w:vMerge w:val="restart"/>
          </w:tcPr>
          <w:p w14:paraId="3A92978B" w14:textId="77777777" w:rsidR="00CC753A" w:rsidRDefault="00CC753A">
            <w:pPr>
              <w:pStyle w:val="TableParagraph"/>
              <w:spacing w:line="240" w:lineRule="auto"/>
              <w:ind w:left="0"/>
              <w:rPr>
                <w:rFonts w:ascii="Times New Roman"/>
              </w:rPr>
            </w:pPr>
          </w:p>
        </w:tc>
        <w:tc>
          <w:tcPr>
            <w:tcW w:w="1340" w:type="dxa"/>
            <w:tcBorders>
              <w:bottom w:val="nil"/>
            </w:tcBorders>
          </w:tcPr>
          <w:p w14:paraId="24CC7A34" w14:textId="77777777" w:rsidR="00CC753A" w:rsidRDefault="008D59CF">
            <w:pPr>
              <w:pStyle w:val="TableParagraph"/>
              <w:spacing w:before="5" w:line="235" w:lineRule="exact"/>
              <w:ind w:left="19"/>
            </w:pPr>
            <w:r>
              <w:t>states),</w:t>
            </w:r>
            <w:r>
              <w:rPr>
                <w:spacing w:val="-8"/>
              </w:rPr>
              <w:t xml:space="preserve"> </w:t>
            </w:r>
            <w:r>
              <w:rPr>
                <w:spacing w:val="-5"/>
              </w:rPr>
              <w:t>and</w:t>
            </w:r>
          </w:p>
        </w:tc>
        <w:tc>
          <w:tcPr>
            <w:tcW w:w="1340" w:type="dxa"/>
            <w:tcBorders>
              <w:bottom w:val="nil"/>
            </w:tcBorders>
          </w:tcPr>
          <w:p w14:paraId="5378D409" w14:textId="77777777" w:rsidR="00CC753A" w:rsidRDefault="008D59CF">
            <w:pPr>
              <w:pStyle w:val="TableParagraph"/>
              <w:spacing w:before="5" w:line="235" w:lineRule="exact"/>
              <w:ind w:left="14"/>
            </w:pPr>
            <w:r>
              <w:rPr>
                <w:spacing w:val="-2"/>
              </w:rPr>
              <w:t>low-frequenc</w:t>
            </w:r>
          </w:p>
        </w:tc>
        <w:tc>
          <w:tcPr>
            <w:tcW w:w="1340" w:type="dxa"/>
            <w:tcBorders>
              <w:bottom w:val="nil"/>
            </w:tcBorders>
          </w:tcPr>
          <w:p w14:paraId="5D6B517B" w14:textId="77777777" w:rsidR="00CC753A" w:rsidRDefault="008D59CF">
            <w:pPr>
              <w:pStyle w:val="TableParagraph"/>
              <w:spacing w:before="5" w:line="235" w:lineRule="exact"/>
              <w:ind w:left="9"/>
            </w:pPr>
            <w:r>
              <w:rPr>
                <w:spacing w:val="-2"/>
              </w:rPr>
              <w:t>parasympath</w:t>
            </w:r>
          </w:p>
        </w:tc>
        <w:tc>
          <w:tcPr>
            <w:tcW w:w="1320" w:type="dxa"/>
            <w:tcBorders>
              <w:bottom w:val="nil"/>
            </w:tcBorders>
          </w:tcPr>
          <w:p w14:paraId="7921D151" w14:textId="77777777" w:rsidR="00CC753A" w:rsidRDefault="008D59CF">
            <w:pPr>
              <w:pStyle w:val="TableParagraph"/>
              <w:spacing w:before="5" w:line="235" w:lineRule="exact"/>
            </w:pPr>
            <w:r>
              <w:rPr>
                <w:spacing w:val="-2"/>
              </w:rPr>
              <w:t>Regulation;</w:t>
            </w:r>
          </w:p>
        </w:tc>
        <w:tc>
          <w:tcPr>
            <w:tcW w:w="1340" w:type="dxa"/>
            <w:vMerge w:val="restart"/>
          </w:tcPr>
          <w:p w14:paraId="21681760" w14:textId="77777777" w:rsidR="00CC753A" w:rsidRDefault="00CC753A">
            <w:pPr>
              <w:pStyle w:val="TableParagraph"/>
              <w:spacing w:line="240" w:lineRule="auto"/>
              <w:ind w:left="0"/>
              <w:rPr>
                <w:rFonts w:ascii="Times New Roman"/>
              </w:rPr>
            </w:pPr>
          </w:p>
        </w:tc>
        <w:tc>
          <w:tcPr>
            <w:tcW w:w="1340" w:type="dxa"/>
            <w:tcBorders>
              <w:bottom w:val="nil"/>
            </w:tcBorders>
          </w:tcPr>
          <w:p w14:paraId="31557699" w14:textId="77777777" w:rsidR="00CC753A" w:rsidRDefault="008D59CF">
            <w:pPr>
              <w:pStyle w:val="TableParagraph"/>
              <w:spacing w:before="5" w:line="235" w:lineRule="exact"/>
              <w:ind w:left="14"/>
            </w:pPr>
            <w:r>
              <w:rPr>
                <w:spacing w:val="-2"/>
              </w:rPr>
              <w:t>High-Freque</w:t>
            </w:r>
          </w:p>
        </w:tc>
      </w:tr>
      <w:tr w:rsidR="00CC753A" w14:paraId="28E270CB" w14:textId="77777777">
        <w:trPr>
          <w:trHeight w:val="250"/>
        </w:trPr>
        <w:tc>
          <w:tcPr>
            <w:tcW w:w="1320" w:type="dxa"/>
            <w:vMerge/>
            <w:tcBorders>
              <w:top w:val="nil"/>
            </w:tcBorders>
          </w:tcPr>
          <w:p w14:paraId="2200F2E3" w14:textId="77777777" w:rsidR="00CC753A" w:rsidRDefault="00CC753A">
            <w:pPr>
              <w:rPr>
                <w:sz w:val="2"/>
                <w:szCs w:val="2"/>
              </w:rPr>
            </w:pPr>
          </w:p>
        </w:tc>
        <w:tc>
          <w:tcPr>
            <w:tcW w:w="1340" w:type="dxa"/>
            <w:tcBorders>
              <w:top w:val="nil"/>
              <w:bottom w:val="nil"/>
            </w:tcBorders>
          </w:tcPr>
          <w:p w14:paraId="1972B08E" w14:textId="77777777" w:rsidR="00CC753A" w:rsidRDefault="008D59CF">
            <w:pPr>
              <w:pStyle w:val="TableParagraph"/>
              <w:spacing w:line="230" w:lineRule="exact"/>
              <w:ind w:left="19"/>
            </w:pPr>
            <w:r>
              <w:rPr>
                <w:spacing w:val="-2"/>
              </w:rPr>
              <w:t>proprioceptio</w:t>
            </w:r>
          </w:p>
        </w:tc>
        <w:tc>
          <w:tcPr>
            <w:tcW w:w="1340" w:type="dxa"/>
            <w:tcBorders>
              <w:top w:val="nil"/>
              <w:bottom w:val="nil"/>
            </w:tcBorders>
          </w:tcPr>
          <w:p w14:paraId="5FEBF301" w14:textId="77777777" w:rsidR="00CC753A" w:rsidRDefault="008D59CF">
            <w:pPr>
              <w:pStyle w:val="TableParagraph"/>
              <w:spacing w:line="230" w:lineRule="exact"/>
              <w:ind w:left="14"/>
            </w:pPr>
            <w:r>
              <w:t>y</w:t>
            </w:r>
            <w:r>
              <w:rPr>
                <w:spacing w:val="-1"/>
              </w:rPr>
              <w:t xml:space="preserve"> </w:t>
            </w:r>
            <w:r>
              <w:rPr>
                <w:spacing w:val="-4"/>
              </w:rPr>
              <w:t>HRV;</w:t>
            </w:r>
          </w:p>
        </w:tc>
        <w:tc>
          <w:tcPr>
            <w:tcW w:w="1340" w:type="dxa"/>
            <w:tcBorders>
              <w:top w:val="nil"/>
              <w:bottom w:val="nil"/>
            </w:tcBorders>
          </w:tcPr>
          <w:p w14:paraId="79D648C6" w14:textId="77777777" w:rsidR="00CC753A" w:rsidRDefault="008D59CF">
            <w:pPr>
              <w:pStyle w:val="TableParagraph"/>
              <w:spacing w:line="230" w:lineRule="exact"/>
              <w:ind w:left="9"/>
            </w:pPr>
            <w:r>
              <w:rPr>
                <w:spacing w:val="-4"/>
              </w:rPr>
              <w:t>etic</w:t>
            </w:r>
          </w:p>
        </w:tc>
        <w:tc>
          <w:tcPr>
            <w:tcW w:w="1320" w:type="dxa"/>
            <w:tcBorders>
              <w:top w:val="nil"/>
              <w:bottom w:val="nil"/>
            </w:tcBorders>
          </w:tcPr>
          <w:p w14:paraId="2CB2C4D9" w14:textId="77777777" w:rsidR="00CC753A" w:rsidRDefault="008D59CF">
            <w:pPr>
              <w:pStyle w:val="TableParagraph"/>
              <w:spacing w:line="230" w:lineRule="exact"/>
            </w:pPr>
            <w:r>
              <w:rPr>
                <w:spacing w:val="-2"/>
              </w:rPr>
              <w:t>Vagus</w:t>
            </w:r>
            <w:r>
              <w:rPr>
                <w:spacing w:val="-11"/>
              </w:rPr>
              <w:t xml:space="preserve"> </w:t>
            </w:r>
            <w:r>
              <w:rPr>
                <w:spacing w:val="-2"/>
              </w:rPr>
              <w:t>Nerve</w:t>
            </w:r>
          </w:p>
        </w:tc>
        <w:tc>
          <w:tcPr>
            <w:tcW w:w="1340" w:type="dxa"/>
            <w:vMerge/>
            <w:tcBorders>
              <w:top w:val="nil"/>
            </w:tcBorders>
          </w:tcPr>
          <w:p w14:paraId="6136887B" w14:textId="77777777" w:rsidR="00CC753A" w:rsidRDefault="00CC753A">
            <w:pPr>
              <w:rPr>
                <w:sz w:val="2"/>
                <w:szCs w:val="2"/>
              </w:rPr>
            </w:pPr>
          </w:p>
        </w:tc>
        <w:tc>
          <w:tcPr>
            <w:tcW w:w="1340" w:type="dxa"/>
            <w:tcBorders>
              <w:top w:val="nil"/>
              <w:bottom w:val="nil"/>
            </w:tcBorders>
          </w:tcPr>
          <w:p w14:paraId="041EB3C0" w14:textId="77777777" w:rsidR="00CC753A" w:rsidRDefault="008D59CF">
            <w:pPr>
              <w:pStyle w:val="TableParagraph"/>
              <w:spacing w:line="230" w:lineRule="exact"/>
              <w:ind w:left="14"/>
            </w:pPr>
            <w:r>
              <w:t>ncy</w:t>
            </w:r>
            <w:r>
              <w:rPr>
                <w:spacing w:val="-5"/>
              </w:rPr>
              <w:t xml:space="preserve"> </w:t>
            </w:r>
            <w:r>
              <w:rPr>
                <w:spacing w:val="-2"/>
              </w:rPr>
              <w:t>HRV);</w:t>
            </w:r>
          </w:p>
        </w:tc>
      </w:tr>
      <w:tr w:rsidR="00CC753A" w14:paraId="40176E8C" w14:textId="77777777">
        <w:trPr>
          <w:trHeight w:val="250"/>
        </w:trPr>
        <w:tc>
          <w:tcPr>
            <w:tcW w:w="1320" w:type="dxa"/>
            <w:vMerge/>
            <w:tcBorders>
              <w:top w:val="nil"/>
            </w:tcBorders>
          </w:tcPr>
          <w:p w14:paraId="120DDD63" w14:textId="77777777" w:rsidR="00CC753A" w:rsidRDefault="00CC753A">
            <w:pPr>
              <w:rPr>
                <w:sz w:val="2"/>
                <w:szCs w:val="2"/>
              </w:rPr>
            </w:pPr>
          </w:p>
        </w:tc>
        <w:tc>
          <w:tcPr>
            <w:tcW w:w="1340" w:type="dxa"/>
            <w:tcBorders>
              <w:top w:val="nil"/>
              <w:bottom w:val="nil"/>
            </w:tcBorders>
          </w:tcPr>
          <w:p w14:paraId="38F2D6F0" w14:textId="77777777" w:rsidR="00CC753A" w:rsidRDefault="008D59CF">
            <w:pPr>
              <w:pStyle w:val="TableParagraph"/>
              <w:spacing w:line="230" w:lineRule="exact"/>
              <w:ind w:left="19"/>
            </w:pPr>
            <w:r>
              <w:t>n</w:t>
            </w:r>
            <w:r>
              <w:rPr>
                <w:spacing w:val="-4"/>
              </w:rPr>
              <w:t xml:space="preserve"> </w:t>
            </w:r>
            <w:r>
              <w:t>(sense</w:t>
            </w:r>
            <w:r>
              <w:rPr>
                <w:spacing w:val="-3"/>
              </w:rPr>
              <w:t xml:space="preserve"> </w:t>
            </w:r>
            <w:r>
              <w:rPr>
                <w:spacing w:val="-5"/>
              </w:rPr>
              <w:t>of</w:t>
            </w:r>
          </w:p>
        </w:tc>
        <w:tc>
          <w:tcPr>
            <w:tcW w:w="1340" w:type="dxa"/>
            <w:tcBorders>
              <w:top w:val="nil"/>
              <w:bottom w:val="nil"/>
            </w:tcBorders>
          </w:tcPr>
          <w:p w14:paraId="572C82F6" w14:textId="77777777" w:rsidR="00CC753A" w:rsidRDefault="008D59CF">
            <w:pPr>
              <w:pStyle w:val="TableParagraph"/>
              <w:spacing w:line="230" w:lineRule="exact"/>
              <w:ind w:left="14"/>
            </w:pPr>
            <w:r>
              <w:rPr>
                <w:spacing w:val="-2"/>
              </w:rPr>
              <w:t>trauma</w:t>
            </w:r>
          </w:p>
        </w:tc>
        <w:tc>
          <w:tcPr>
            <w:tcW w:w="1340" w:type="dxa"/>
            <w:tcBorders>
              <w:top w:val="nil"/>
              <w:bottom w:val="nil"/>
            </w:tcBorders>
          </w:tcPr>
          <w:p w14:paraId="61A90609" w14:textId="77777777" w:rsidR="00CC753A" w:rsidRDefault="008D59CF">
            <w:pPr>
              <w:pStyle w:val="TableParagraph"/>
              <w:spacing w:line="230" w:lineRule="exact"/>
              <w:ind w:left="9"/>
            </w:pPr>
            <w:r>
              <w:rPr>
                <w:spacing w:val="-2"/>
              </w:rPr>
              <w:t>dominance;</w:t>
            </w:r>
          </w:p>
        </w:tc>
        <w:tc>
          <w:tcPr>
            <w:tcW w:w="1320" w:type="dxa"/>
            <w:tcBorders>
              <w:top w:val="nil"/>
              <w:bottom w:val="nil"/>
            </w:tcBorders>
          </w:tcPr>
          <w:p w14:paraId="2C596BFA" w14:textId="77777777" w:rsidR="00CC753A" w:rsidRDefault="008D59CF">
            <w:pPr>
              <w:pStyle w:val="TableParagraph"/>
              <w:spacing w:line="230" w:lineRule="exact"/>
            </w:pPr>
            <w:r>
              <w:rPr>
                <w:spacing w:val="-2"/>
              </w:rPr>
              <w:t>(normalizing)</w:t>
            </w:r>
          </w:p>
        </w:tc>
        <w:tc>
          <w:tcPr>
            <w:tcW w:w="1340" w:type="dxa"/>
            <w:vMerge/>
            <w:tcBorders>
              <w:top w:val="nil"/>
            </w:tcBorders>
          </w:tcPr>
          <w:p w14:paraId="7D900E17" w14:textId="77777777" w:rsidR="00CC753A" w:rsidRDefault="00CC753A">
            <w:pPr>
              <w:rPr>
                <w:sz w:val="2"/>
                <w:szCs w:val="2"/>
              </w:rPr>
            </w:pPr>
          </w:p>
        </w:tc>
        <w:tc>
          <w:tcPr>
            <w:tcW w:w="1340" w:type="dxa"/>
            <w:tcBorders>
              <w:top w:val="nil"/>
              <w:bottom w:val="nil"/>
            </w:tcBorders>
          </w:tcPr>
          <w:p w14:paraId="1A797202" w14:textId="77777777" w:rsidR="00CC753A" w:rsidRDefault="008D59CF">
            <w:pPr>
              <w:pStyle w:val="TableParagraph"/>
              <w:spacing w:line="230" w:lineRule="exact"/>
              <w:ind w:left="14"/>
            </w:pPr>
            <w:r>
              <w:rPr>
                <w:spacing w:val="-2"/>
              </w:rPr>
              <w:t>improved</w:t>
            </w:r>
          </w:p>
        </w:tc>
      </w:tr>
      <w:tr w:rsidR="00CC753A" w14:paraId="3B807F67" w14:textId="77777777">
        <w:trPr>
          <w:trHeight w:val="250"/>
        </w:trPr>
        <w:tc>
          <w:tcPr>
            <w:tcW w:w="1320" w:type="dxa"/>
            <w:vMerge/>
            <w:tcBorders>
              <w:top w:val="nil"/>
            </w:tcBorders>
          </w:tcPr>
          <w:p w14:paraId="5DF8D70F" w14:textId="77777777" w:rsidR="00CC753A" w:rsidRDefault="00CC753A">
            <w:pPr>
              <w:rPr>
                <w:sz w:val="2"/>
                <w:szCs w:val="2"/>
              </w:rPr>
            </w:pPr>
          </w:p>
        </w:tc>
        <w:tc>
          <w:tcPr>
            <w:tcW w:w="1340" w:type="dxa"/>
            <w:tcBorders>
              <w:top w:val="nil"/>
              <w:bottom w:val="nil"/>
            </w:tcBorders>
          </w:tcPr>
          <w:p w14:paraId="2E5F515D" w14:textId="77777777" w:rsidR="00CC753A" w:rsidRDefault="008D59CF">
            <w:pPr>
              <w:pStyle w:val="TableParagraph"/>
              <w:spacing w:line="230" w:lineRule="exact"/>
              <w:ind w:left="19"/>
            </w:pPr>
            <w:r>
              <w:t>body</w:t>
            </w:r>
            <w:r>
              <w:rPr>
                <w:spacing w:val="-4"/>
              </w:rPr>
              <w:t xml:space="preserve"> </w:t>
            </w:r>
            <w:r>
              <w:rPr>
                <w:spacing w:val="-2"/>
              </w:rPr>
              <w:t>position</w:t>
            </w:r>
          </w:p>
        </w:tc>
        <w:tc>
          <w:tcPr>
            <w:tcW w:w="1340" w:type="dxa"/>
            <w:tcBorders>
              <w:top w:val="nil"/>
              <w:bottom w:val="nil"/>
            </w:tcBorders>
          </w:tcPr>
          <w:p w14:paraId="19C11A61" w14:textId="77777777" w:rsidR="00CC753A" w:rsidRDefault="008D59CF">
            <w:pPr>
              <w:pStyle w:val="TableParagraph"/>
              <w:spacing w:line="230" w:lineRule="exact"/>
              <w:ind w:left="14"/>
            </w:pPr>
            <w:r>
              <w:rPr>
                <w:spacing w:val="-2"/>
              </w:rPr>
              <w:t>symptoms.</w:t>
            </w:r>
          </w:p>
        </w:tc>
        <w:tc>
          <w:tcPr>
            <w:tcW w:w="1340" w:type="dxa"/>
            <w:tcBorders>
              <w:top w:val="nil"/>
              <w:bottom w:val="nil"/>
            </w:tcBorders>
          </w:tcPr>
          <w:p w14:paraId="201DBA8E" w14:textId="77777777" w:rsidR="00CC753A" w:rsidRDefault="008D59CF">
            <w:pPr>
              <w:pStyle w:val="TableParagraph"/>
              <w:spacing w:line="230" w:lineRule="exact"/>
              <w:ind w:left="9"/>
            </w:pPr>
            <w:r>
              <w:rPr>
                <w:spacing w:val="-2"/>
              </w:rPr>
              <w:t>synchronized</w:t>
            </w:r>
          </w:p>
        </w:tc>
        <w:tc>
          <w:tcPr>
            <w:tcW w:w="1320" w:type="dxa"/>
            <w:tcBorders>
              <w:top w:val="nil"/>
              <w:bottom w:val="nil"/>
            </w:tcBorders>
          </w:tcPr>
          <w:p w14:paraId="2F8A9FB8" w14:textId="77777777" w:rsidR="00CC753A" w:rsidRDefault="00CC753A">
            <w:pPr>
              <w:pStyle w:val="TableParagraph"/>
              <w:spacing w:line="240" w:lineRule="auto"/>
              <w:ind w:left="0"/>
              <w:rPr>
                <w:rFonts w:ascii="Times New Roman"/>
                <w:sz w:val="18"/>
              </w:rPr>
            </w:pPr>
          </w:p>
        </w:tc>
        <w:tc>
          <w:tcPr>
            <w:tcW w:w="1340" w:type="dxa"/>
            <w:vMerge/>
            <w:tcBorders>
              <w:top w:val="nil"/>
            </w:tcBorders>
          </w:tcPr>
          <w:p w14:paraId="741E3048" w14:textId="77777777" w:rsidR="00CC753A" w:rsidRDefault="00CC753A">
            <w:pPr>
              <w:rPr>
                <w:sz w:val="2"/>
                <w:szCs w:val="2"/>
              </w:rPr>
            </w:pPr>
          </w:p>
        </w:tc>
        <w:tc>
          <w:tcPr>
            <w:tcW w:w="1340" w:type="dxa"/>
            <w:tcBorders>
              <w:top w:val="nil"/>
              <w:bottom w:val="nil"/>
            </w:tcBorders>
          </w:tcPr>
          <w:p w14:paraId="452F1D36" w14:textId="77777777" w:rsidR="00CC753A" w:rsidRDefault="008D59CF">
            <w:pPr>
              <w:pStyle w:val="TableParagraph"/>
              <w:spacing w:line="230" w:lineRule="exact"/>
              <w:ind w:left="14"/>
            </w:pPr>
            <w:r>
              <w:t>sleep</w:t>
            </w:r>
            <w:r>
              <w:rPr>
                <w:spacing w:val="-5"/>
              </w:rPr>
              <w:t xml:space="preserve"> </w:t>
            </w:r>
            <w:r>
              <w:rPr>
                <w:spacing w:val="-2"/>
              </w:rPr>
              <w:t>quality;</w:t>
            </w:r>
          </w:p>
        </w:tc>
      </w:tr>
      <w:tr w:rsidR="00CC753A" w14:paraId="46CABEAA" w14:textId="77777777">
        <w:trPr>
          <w:trHeight w:val="250"/>
        </w:trPr>
        <w:tc>
          <w:tcPr>
            <w:tcW w:w="1320" w:type="dxa"/>
            <w:vMerge/>
            <w:tcBorders>
              <w:top w:val="nil"/>
            </w:tcBorders>
          </w:tcPr>
          <w:p w14:paraId="4BA463A4" w14:textId="77777777" w:rsidR="00CC753A" w:rsidRDefault="00CC753A">
            <w:pPr>
              <w:rPr>
                <w:sz w:val="2"/>
                <w:szCs w:val="2"/>
              </w:rPr>
            </w:pPr>
          </w:p>
        </w:tc>
        <w:tc>
          <w:tcPr>
            <w:tcW w:w="1340" w:type="dxa"/>
            <w:tcBorders>
              <w:top w:val="nil"/>
              <w:bottom w:val="nil"/>
            </w:tcBorders>
          </w:tcPr>
          <w:p w14:paraId="7C8F6084" w14:textId="77777777" w:rsidR="00CC753A" w:rsidRDefault="008D59CF">
            <w:pPr>
              <w:pStyle w:val="TableParagraph"/>
              <w:spacing w:line="230" w:lineRule="exact"/>
              <w:ind w:left="19"/>
            </w:pPr>
            <w:r>
              <w:rPr>
                <w:spacing w:val="-5"/>
              </w:rPr>
              <w:t>and</w:t>
            </w:r>
          </w:p>
        </w:tc>
        <w:tc>
          <w:tcPr>
            <w:tcW w:w="1340" w:type="dxa"/>
            <w:tcBorders>
              <w:top w:val="nil"/>
              <w:bottom w:val="nil"/>
            </w:tcBorders>
          </w:tcPr>
          <w:p w14:paraId="2376B545" w14:textId="77777777" w:rsidR="00CC753A" w:rsidRDefault="00CC753A">
            <w:pPr>
              <w:pStyle w:val="TableParagraph"/>
              <w:spacing w:line="240" w:lineRule="auto"/>
              <w:ind w:left="0"/>
              <w:rPr>
                <w:rFonts w:ascii="Times New Roman"/>
                <w:sz w:val="18"/>
              </w:rPr>
            </w:pPr>
          </w:p>
        </w:tc>
        <w:tc>
          <w:tcPr>
            <w:tcW w:w="1340" w:type="dxa"/>
            <w:tcBorders>
              <w:top w:val="nil"/>
              <w:bottom w:val="nil"/>
            </w:tcBorders>
          </w:tcPr>
          <w:p w14:paraId="1C14E193" w14:textId="77777777" w:rsidR="00CC753A" w:rsidRDefault="008D59CF">
            <w:pPr>
              <w:pStyle w:val="TableParagraph"/>
              <w:spacing w:line="230" w:lineRule="exact"/>
              <w:ind w:left="9"/>
            </w:pPr>
            <w:r>
              <w:t>IM</w:t>
            </w:r>
            <w:r>
              <w:rPr>
                <w:spacing w:val="-4"/>
              </w:rPr>
              <w:t xml:space="preserve"> band</w:t>
            </w:r>
          </w:p>
        </w:tc>
        <w:tc>
          <w:tcPr>
            <w:tcW w:w="1320" w:type="dxa"/>
            <w:tcBorders>
              <w:top w:val="nil"/>
              <w:bottom w:val="nil"/>
            </w:tcBorders>
          </w:tcPr>
          <w:p w14:paraId="681E7F25" w14:textId="77777777" w:rsidR="00CC753A" w:rsidRDefault="00CC753A">
            <w:pPr>
              <w:pStyle w:val="TableParagraph"/>
              <w:spacing w:line="240" w:lineRule="auto"/>
              <w:ind w:left="0"/>
              <w:rPr>
                <w:rFonts w:ascii="Times New Roman"/>
                <w:sz w:val="18"/>
              </w:rPr>
            </w:pPr>
          </w:p>
        </w:tc>
        <w:tc>
          <w:tcPr>
            <w:tcW w:w="1340" w:type="dxa"/>
            <w:vMerge/>
            <w:tcBorders>
              <w:top w:val="nil"/>
            </w:tcBorders>
          </w:tcPr>
          <w:p w14:paraId="750097DD" w14:textId="77777777" w:rsidR="00CC753A" w:rsidRDefault="00CC753A">
            <w:pPr>
              <w:rPr>
                <w:sz w:val="2"/>
                <w:szCs w:val="2"/>
              </w:rPr>
            </w:pPr>
          </w:p>
        </w:tc>
        <w:tc>
          <w:tcPr>
            <w:tcW w:w="1340" w:type="dxa"/>
            <w:tcBorders>
              <w:top w:val="nil"/>
              <w:bottom w:val="nil"/>
            </w:tcBorders>
          </w:tcPr>
          <w:p w14:paraId="32CEE8EE" w14:textId="77777777" w:rsidR="00CC753A" w:rsidRDefault="008D59CF">
            <w:pPr>
              <w:pStyle w:val="TableParagraph"/>
              <w:spacing w:line="230" w:lineRule="exact"/>
              <w:ind w:left="14"/>
            </w:pPr>
            <w:r>
              <w:rPr>
                <w:spacing w:val="-2"/>
              </w:rPr>
              <w:t>reduced</w:t>
            </w:r>
          </w:p>
        </w:tc>
      </w:tr>
      <w:tr w:rsidR="00CC753A" w14:paraId="60161C8D" w14:textId="77777777">
        <w:trPr>
          <w:trHeight w:val="250"/>
        </w:trPr>
        <w:tc>
          <w:tcPr>
            <w:tcW w:w="1320" w:type="dxa"/>
            <w:vMerge/>
            <w:tcBorders>
              <w:top w:val="nil"/>
            </w:tcBorders>
          </w:tcPr>
          <w:p w14:paraId="6B014F2E" w14:textId="77777777" w:rsidR="00CC753A" w:rsidRDefault="00CC753A">
            <w:pPr>
              <w:rPr>
                <w:sz w:val="2"/>
                <w:szCs w:val="2"/>
              </w:rPr>
            </w:pPr>
          </w:p>
        </w:tc>
        <w:tc>
          <w:tcPr>
            <w:tcW w:w="1340" w:type="dxa"/>
            <w:tcBorders>
              <w:top w:val="nil"/>
              <w:bottom w:val="nil"/>
            </w:tcBorders>
          </w:tcPr>
          <w:p w14:paraId="2C47863B" w14:textId="77777777" w:rsidR="00CC753A" w:rsidRDefault="008D59CF">
            <w:pPr>
              <w:pStyle w:val="TableParagraph"/>
              <w:spacing w:line="230" w:lineRule="exact"/>
              <w:ind w:left="19"/>
            </w:pPr>
            <w:r>
              <w:rPr>
                <w:spacing w:val="-2"/>
              </w:rPr>
              <w:t>movement).</w:t>
            </w:r>
          </w:p>
        </w:tc>
        <w:tc>
          <w:tcPr>
            <w:tcW w:w="1340" w:type="dxa"/>
            <w:tcBorders>
              <w:top w:val="nil"/>
              <w:bottom w:val="nil"/>
            </w:tcBorders>
          </w:tcPr>
          <w:p w14:paraId="4EF55C46" w14:textId="77777777" w:rsidR="00CC753A" w:rsidRDefault="00CC753A">
            <w:pPr>
              <w:pStyle w:val="TableParagraph"/>
              <w:spacing w:line="240" w:lineRule="auto"/>
              <w:ind w:left="0"/>
              <w:rPr>
                <w:rFonts w:ascii="Times New Roman"/>
                <w:sz w:val="18"/>
              </w:rPr>
            </w:pPr>
          </w:p>
        </w:tc>
        <w:tc>
          <w:tcPr>
            <w:tcW w:w="1340" w:type="dxa"/>
            <w:tcBorders>
              <w:top w:val="nil"/>
              <w:bottom w:val="nil"/>
            </w:tcBorders>
          </w:tcPr>
          <w:p w14:paraId="35E1D747" w14:textId="77777777" w:rsidR="00CC753A" w:rsidRDefault="008D59CF">
            <w:pPr>
              <w:pStyle w:val="TableParagraph"/>
              <w:spacing w:line="230" w:lineRule="exact"/>
              <w:ind w:left="9"/>
            </w:pPr>
            <w:r>
              <w:rPr>
                <w:spacing w:val="-2"/>
              </w:rPr>
              <w:t>activity;</w:t>
            </w:r>
          </w:p>
        </w:tc>
        <w:tc>
          <w:tcPr>
            <w:tcW w:w="1320" w:type="dxa"/>
            <w:tcBorders>
              <w:top w:val="nil"/>
              <w:bottom w:val="nil"/>
            </w:tcBorders>
          </w:tcPr>
          <w:p w14:paraId="340C7D36" w14:textId="77777777" w:rsidR="00CC753A" w:rsidRDefault="00CC753A">
            <w:pPr>
              <w:pStyle w:val="TableParagraph"/>
              <w:spacing w:line="240" w:lineRule="auto"/>
              <w:ind w:left="0"/>
              <w:rPr>
                <w:rFonts w:ascii="Times New Roman"/>
                <w:sz w:val="18"/>
              </w:rPr>
            </w:pPr>
          </w:p>
        </w:tc>
        <w:tc>
          <w:tcPr>
            <w:tcW w:w="1340" w:type="dxa"/>
            <w:vMerge/>
            <w:tcBorders>
              <w:top w:val="nil"/>
            </w:tcBorders>
          </w:tcPr>
          <w:p w14:paraId="5E2C3FDB" w14:textId="77777777" w:rsidR="00CC753A" w:rsidRDefault="00CC753A">
            <w:pPr>
              <w:rPr>
                <w:sz w:val="2"/>
                <w:szCs w:val="2"/>
              </w:rPr>
            </w:pPr>
          </w:p>
        </w:tc>
        <w:tc>
          <w:tcPr>
            <w:tcW w:w="1340" w:type="dxa"/>
            <w:tcBorders>
              <w:top w:val="nil"/>
              <w:bottom w:val="nil"/>
            </w:tcBorders>
          </w:tcPr>
          <w:p w14:paraId="629A9A16" w14:textId="77777777" w:rsidR="00CC753A" w:rsidRDefault="008D59CF">
            <w:pPr>
              <w:pStyle w:val="TableParagraph"/>
              <w:spacing w:line="230" w:lineRule="exact"/>
              <w:ind w:left="14"/>
            </w:pPr>
            <w:r>
              <w:rPr>
                <w:spacing w:val="-2"/>
              </w:rPr>
              <w:t>psychosomat</w:t>
            </w:r>
          </w:p>
        </w:tc>
      </w:tr>
      <w:tr w:rsidR="00CC753A" w14:paraId="013B708A" w14:textId="77777777">
        <w:trPr>
          <w:trHeight w:val="250"/>
        </w:trPr>
        <w:tc>
          <w:tcPr>
            <w:tcW w:w="1320" w:type="dxa"/>
            <w:vMerge/>
            <w:tcBorders>
              <w:top w:val="nil"/>
            </w:tcBorders>
          </w:tcPr>
          <w:p w14:paraId="4B522FE7" w14:textId="77777777" w:rsidR="00CC753A" w:rsidRDefault="00CC753A">
            <w:pPr>
              <w:rPr>
                <w:sz w:val="2"/>
                <w:szCs w:val="2"/>
              </w:rPr>
            </w:pPr>
          </w:p>
        </w:tc>
        <w:tc>
          <w:tcPr>
            <w:tcW w:w="1340" w:type="dxa"/>
            <w:tcBorders>
              <w:top w:val="nil"/>
              <w:bottom w:val="nil"/>
            </w:tcBorders>
          </w:tcPr>
          <w:p w14:paraId="2B04933A" w14:textId="77777777" w:rsidR="00CC753A" w:rsidRDefault="008D59CF">
            <w:pPr>
              <w:pStyle w:val="TableParagraph"/>
              <w:spacing w:line="230" w:lineRule="exact"/>
              <w:ind w:left="19"/>
            </w:pPr>
            <w:r>
              <w:rPr>
                <w:spacing w:val="-2"/>
              </w:rPr>
              <w:t>Profoundly</w:t>
            </w:r>
          </w:p>
        </w:tc>
        <w:tc>
          <w:tcPr>
            <w:tcW w:w="1340" w:type="dxa"/>
            <w:tcBorders>
              <w:top w:val="nil"/>
              <w:bottom w:val="nil"/>
            </w:tcBorders>
          </w:tcPr>
          <w:p w14:paraId="6990D788" w14:textId="77777777" w:rsidR="00CC753A" w:rsidRDefault="00CC753A">
            <w:pPr>
              <w:pStyle w:val="TableParagraph"/>
              <w:spacing w:line="240" w:lineRule="auto"/>
              <w:ind w:left="0"/>
              <w:rPr>
                <w:rFonts w:ascii="Times New Roman"/>
                <w:sz w:val="18"/>
              </w:rPr>
            </w:pPr>
          </w:p>
        </w:tc>
        <w:tc>
          <w:tcPr>
            <w:tcW w:w="1340" w:type="dxa"/>
            <w:tcBorders>
              <w:top w:val="nil"/>
              <w:bottom w:val="nil"/>
            </w:tcBorders>
          </w:tcPr>
          <w:p w14:paraId="74A976D6" w14:textId="77777777" w:rsidR="00CC753A" w:rsidRDefault="008D59CF">
            <w:pPr>
              <w:pStyle w:val="TableParagraph"/>
              <w:spacing w:line="230" w:lineRule="exact"/>
              <w:ind w:left="9"/>
            </w:pPr>
            <w:r>
              <w:rPr>
                <w:spacing w:val="-2"/>
              </w:rPr>
              <w:t>improved</w:t>
            </w:r>
          </w:p>
        </w:tc>
        <w:tc>
          <w:tcPr>
            <w:tcW w:w="1320" w:type="dxa"/>
            <w:tcBorders>
              <w:top w:val="nil"/>
              <w:bottom w:val="nil"/>
            </w:tcBorders>
          </w:tcPr>
          <w:p w14:paraId="2440E84E" w14:textId="77777777" w:rsidR="00CC753A" w:rsidRDefault="00CC753A">
            <w:pPr>
              <w:pStyle w:val="TableParagraph"/>
              <w:spacing w:line="240" w:lineRule="auto"/>
              <w:ind w:left="0"/>
              <w:rPr>
                <w:rFonts w:ascii="Times New Roman"/>
                <w:sz w:val="18"/>
              </w:rPr>
            </w:pPr>
          </w:p>
        </w:tc>
        <w:tc>
          <w:tcPr>
            <w:tcW w:w="1340" w:type="dxa"/>
            <w:vMerge/>
            <w:tcBorders>
              <w:top w:val="nil"/>
            </w:tcBorders>
          </w:tcPr>
          <w:p w14:paraId="691CB5DA" w14:textId="77777777" w:rsidR="00CC753A" w:rsidRDefault="00CC753A">
            <w:pPr>
              <w:rPr>
                <w:sz w:val="2"/>
                <w:szCs w:val="2"/>
              </w:rPr>
            </w:pPr>
          </w:p>
        </w:tc>
        <w:tc>
          <w:tcPr>
            <w:tcW w:w="1340" w:type="dxa"/>
            <w:tcBorders>
              <w:top w:val="nil"/>
              <w:bottom w:val="nil"/>
            </w:tcBorders>
          </w:tcPr>
          <w:p w14:paraId="0D794AE8" w14:textId="77777777" w:rsidR="00CC753A" w:rsidRDefault="008D59CF">
            <w:pPr>
              <w:pStyle w:val="TableParagraph"/>
              <w:spacing w:line="230" w:lineRule="exact"/>
              <w:ind w:left="14"/>
            </w:pPr>
            <w:r>
              <w:t>ic</w:t>
            </w:r>
            <w:r>
              <w:rPr>
                <w:spacing w:val="-2"/>
              </w:rPr>
              <w:t xml:space="preserve"> symptoms;</w:t>
            </w:r>
          </w:p>
        </w:tc>
      </w:tr>
      <w:tr w:rsidR="00CC753A" w14:paraId="2DFAC6A9" w14:textId="77777777">
        <w:trPr>
          <w:trHeight w:val="250"/>
        </w:trPr>
        <w:tc>
          <w:tcPr>
            <w:tcW w:w="1320" w:type="dxa"/>
            <w:vMerge/>
            <w:tcBorders>
              <w:top w:val="nil"/>
            </w:tcBorders>
          </w:tcPr>
          <w:p w14:paraId="605911D5" w14:textId="77777777" w:rsidR="00CC753A" w:rsidRDefault="00CC753A">
            <w:pPr>
              <w:rPr>
                <w:sz w:val="2"/>
                <w:szCs w:val="2"/>
              </w:rPr>
            </w:pPr>
          </w:p>
        </w:tc>
        <w:tc>
          <w:tcPr>
            <w:tcW w:w="1340" w:type="dxa"/>
            <w:tcBorders>
              <w:top w:val="nil"/>
              <w:bottom w:val="nil"/>
            </w:tcBorders>
          </w:tcPr>
          <w:p w14:paraId="540DFEF5" w14:textId="77777777" w:rsidR="00CC753A" w:rsidRDefault="008D59CF">
            <w:pPr>
              <w:pStyle w:val="TableParagraph"/>
              <w:spacing w:line="230" w:lineRule="exact"/>
              <w:ind w:left="19"/>
            </w:pPr>
            <w:r>
              <w:rPr>
                <w:spacing w:val="-2"/>
              </w:rPr>
              <w:t>embodied,</w:t>
            </w:r>
          </w:p>
        </w:tc>
        <w:tc>
          <w:tcPr>
            <w:tcW w:w="1340" w:type="dxa"/>
            <w:tcBorders>
              <w:top w:val="nil"/>
              <w:bottom w:val="nil"/>
            </w:tcBorders>
          </w:tcPr>
          <w:p w14:paraId="37FAD57F" w14:textId="77777777" w:rsidR="00CC753A" w:rsidRDefault="00CC753A">
            <w:pPr>
              <w:pStyle w:val="TableParagraph"/>
              <w:spacing w:line="240" w:lineRule="auto"/>
              <w:ind w:left="0"/>
              <w:rPr>
                <w:rFonts w:ascii="Times New Roman"/>
                <w:sz w:val="18"/>
              </w:rPr>
            </w:pPr>
          </w:p>
        </w:tc>
        <w:tc>
          <w:tcPr>
            <w:tcW w:w="1340" w:type="dxa"/>
            <w:tcBorders>
              <w:top w:val="nil"/>
              <w:bottom w:val="nil"/>
            </w:tcBorders>
          </w:tcPr>
          <w:p w14:paraId="2CDD3078" w14:textId="77777777" w:rsidR="00CC753A" w:rsidRDefault="008D59CF">
            <w:pPr>
              <w:pStyle w:val="TableParagraph"/>
              <w:spacing w:line="230" w:lineRule="exact"/>
              <w:ind w:left="9"/>
            </w:pPr>
            <w:r>
              <w:rPr>
                <w:spacing w:val="-2"/>
              </w:rPr>
              <w:t>interoceptive</w:t>
            </w:r>
          </w:p>
        </w:tc>
        <w:tc>
          <w:tcPr>
            <w:tcW w:w="1320" w:type="dxa"/>
            <w:tcBorders>
              <w:top w:val="nil"/>
              <w:bottom w:val="nil"/>
            </w:tcBorders>
          </w:tcPr>
          <w:p w14:paraId="3C994270" w14:textId="77777777" w:rsidR="00CC753A" w:rsidRDefault="00CC753A">
            <w:pPr>
              <w:pStyle w:val="TableParagraph"/>
              <w:spacing w:line="240" w:lineRule="auto"/>
              <w:ind w:left="0"/>
              <w:rPr>
                <w:rFonts w:ascii="Times New Roman"/>
                <w:sz w:val="18"/>
              </w:rPr>
            </w:pPr>
          </w:p>
        </w:tc>
        <w:tc>
          <w:tcPr>
            <w:tcW w:w="1340" w:type="dxa"/>
            <w:vMerge/>
            <w:tcBorders>
              <w:top w:val="nil"/>
            </w:tcBorders>
          </w:tcPr>
          <w:p w14:paraId="5E968A2B" w14:textId="77777777" w:rsidR="00CC753A" w:rsidRDefault="00CC753A">
            <w:pPr>
              <w:rPr>
                <w:sz w:val="2"/>
                <w:szCs w:val="2"/>
              </w:rPr>
            </w:pPr>
          </w:p>
        </w:tc>
        <w:tc>
          <w:tcPr>
            <w:tcW w:w="1340" w:type="dxa"/>
            <w:tcBorders>
              <w:top w:val="nil"/>
              <w:bottom w:val="nil"/>
            </w:tcBorders>
          </w:tcPr>
          <w:p w14:paraId="503F7866" w14:textId="77777777" w:rsidR="00CC753A" w:rsidRDefault="008D59CF">
            <w:pPr>
              <w:pStyle w:val="TableParagraph"/>
              <w:spacing w:line="230" w:lineRule="exact"/>
              <w:ind w:left="14"/>
            </w:pPr>
            <w:r>
              <w:rPr>
                <w:spacing w:val="-2"/>
              </w:rPr>
              <w:t>stabilized</w:t>
            </w:r>
          </w:p>
        </w:tc>
      </w:tr>
      <w:tr w:rsidR="00CC753A" w14:paraId="0C0174C8" w14:textId="77777777">
        <w:trPr>
          <w:trHeight w:val="250"/>
        </w:trPr>
        <w:tc>
          <w:tcPr>
            <w:tcW w:w="1320" w:type="dxa"/>
            <w:vMerge/>
            <w:tcBorders>
              <w:top w:val="nil"/>
            </w:tcBorders>
          </w:tcPr>
          <w:p w14:paraId="08A40090" w14:textId="77777777" w:rsidR="00CC753A" w:rsidRDefault="00CC753A">
            <w:pPr>
              <w:rPr>
                <w:sz w:val="2"/>
                <w:szCs w:val="2"/>
              </w:rPr>
            </w:pPr>
          </w:p>
        </w:tc>
        <w:tc>
          <w:tcPr>
            <w:tcW w:w="1340" w:type="dxa"/>
            <w:tcBorders>
              <w:top w:val="nil"/>
              <w:bottom w:val="nil"/>
            </w:tcBorders>
          </w:tcPr>
          <w:p w14:paraId="16B64C83" w14:textId="77777777" w:rsidR="00CC753A" w:rsidRDefault="008D59CF">
            <w:pPr>
              <w:pStyle w:val="TableParagraph"/>
              <w:spacing w:line="230" w:lineRule="exact"/>
              <w:ind w:left="19"/>
            </w:pPr>
            <w:r>
              <w:rPr>
                <w:spacing w:val="-2"/>
              </w:rPr>
              <w:t>foundational</w:t>
            </w:r>
          </w:p>
        </w:tc>
        <w:tc>
          <w:tcPr>
            <w:tcW w:w="1340" w:type="dxa"/>
            <w:tcBorders>
              <w:top w:val="nil"/>
              <w:bottom w:val="nil"/>
            </w:tcBorders>
          </w:tcPr>
          <w:p w14:paraId="6AA1F9E8" w14:textId="77777777" w:rsidR="00CC753A" w:rsidRDefault="00CC753A">
            <w:pPr>
              <w:pStyle w:val="TableParagraph"/>
              <w:spacing w:line="240" w:lineRule="auto"/>
              <w:ind w:left="0"/>
              <w:rPr>
                <w:rFonts w:ascii="Times New Roman"/>
                <w:sz w:val="18"/>
              </w:rPr>
            </w:pPr>
          </w:p>
        </w:tc>
        <w:tc>
          <w:tcPr>
            <w:tcW w:w="1340" w:type="dxa"/>
            <w:tcBorders>
              <w:top w:val="nil"/>
              <w:bottom w:val="nil"/>
            </w:tcBorders>
          </w:tcPr>
          <w:p w14:paraId="62FD1B96" w14:textId="77777777" w:rsidR="00CC753A" w:rsidRDefault="008D59CF">
            <w:pPr>
              <w:pStyle w:val="TableParagraph"/>
              <w:spacing w:line="230" w:lineRule="exact"/>
              <w:ind w:left="9"/>
            </w:pPr>
            <w:r>
              <w:rPr>
                <w:spacing w:val="-2"/>
              </w:rPr>
              <w:t>perception;</w:t>
            </w:r>
          </w:p>
        </w:tc>
        <w:tc>
          <w:tcPr>
            <w:tcW w:w="1320" w:type="dxa"/>
            <w:tcBorders>
              <w:top w:val="nil"/>
              <w:bottom w:val="nil"/>
            </w:tcBorders>
          </w:tcPr>
          <w:p w14:paraId="23182F52" w14:textId="77777777" w:rsidR="00CC753A" w:rsidRDefault="00CC753A">
            <w:pPr>
              <w:pStyle w:val="TableParagraph"/>
              <w:spacing w:line="240" w:lineRule="auto"/>
              <w:ind w:left="0"/>
              <w:rPr>
                <w:rFonts w:ascii="Times New Roman"/>
                <w:sz w:val="18"/>
              </w:rPr>
            </w:pPr>
          </w:p>
        </w:tc>
        <w:tc>
          <w:tcPr>
            <w:tcW w:w="1340" w:type="dxa"/>
            <w:vMerge/>
            <w:tcBorders>
              <w:top w:val="nil"/>
            </w:tcBorders>
          </w:tcPr>
          <w:p w14:paraId="71DC30DB" w14:textId="77777777" w:rsidR="00CC753A" w:rsidRDefault="00CC753A">
            <w:pPr>
              <w:rPr>
                <w:sz w:val="2"/>
                <w:szCs w:val="2"/>
              </w:rPr>
            </w:pPr>
          </w:p>
        </w:tc>
        <w:tc>
          <w:tcPr>
            <w:tcW w:w="1340" w:type="dxa"/>
            <w:tcBorders>
              <w:top w:val="nil"/>
              <w:bottom w:val="nil"/>
            </w:tcBorders>
          </w:tcPr>
          <w:p w14:paraId="274B3A1F" w14:textId="77777777" w:rsidR="00CC753A" w:rsidRDefault="008D59CF">
            <w:pPr>
              <w:pStyle w:val="TableParagraph"/>
              <w:spacing w:line="230" w:lineRule="exact"/>
              <w:ind w:left="14"/>
            </w:pPr>
            <w:r>
              <w:rPr>
                <w:spacing w:val="-2"/>
              </w:rPr>
              <w:t>cortisol;</w:t>
            </w:r>
          </w:p>
        </w:tc>
      </w:tr>
      <w:tr w:rsidR="00CC753A" w14:paraId="6C568624" w14:textId="77777777">
        <w:trPr>
          <w:trHeight w:val="250"/>
        </w:trPr>
        <w:tc>
          <w:tcPr>
            <w:tcW w:w="1320" w:type="dxa"/>
            <w:vMerge/>
            <w:tcBorders>
              <w:top w:val="nil"/>
            </w:tcBorders>
          </w:tcPr>
          <w:p w14:paraId="2EE9D501" w14:textId="77777777" w:rsidR="00CC753A" w:rsidRDefault="00CC753A">
            <w:pPr>
              <w:rPr>
                <w:sz w:val="2"/>
                <w:szCs w:val="2"/>
              </w:rPr>
            </w:pPr>
          </w:p>
        </w:tc>
        <w:tc>
          <w:tcPr>
            <w:tcW w:w="1340" w:type="dxa"/>
            <w:tcBorders>
              <w:top w:val="nil"/>
              <w:bottom w:val="nil"/>
            </w:tcBorders>
          </w:tcPr>
          <w:p w14:paraId="5B9D519E" w14:textId="77777777" w:rsidR="00CC753A" w:rsidRDefault="008D59CF">
            <w:pPr>
              <w:pStyle w:val="TableParagraph"/>
              <w:spacing w:line="230" w:lineRule="exact"/>
              <w:ind w:left="19"/>
            </w:pPr>
            <w:r>
              <w:t>layer</w:t>
            </w:r>
            <w:r>
              <w:rPr>
                <w:spacing w:val="-5"/>
              </w:rPr>
              <w:t xml:space="preserve"> for</w:t>
            </w:r>
          </w:p>
        </w:tc>
        <w:tc>
          <w:tcPr>
            <w:tcW w:w="1340" w:type="dxa"/>
            <w:tcBorders>
              <w:top w:val="nil"/>
              <w:bottom w:val="nil"/>
            </w:tcBorders>
          </w:tcPr>
          <w:p w14:paraId="3D50F476" w14:textId="77777777" w:rsidR="00CC753A" w:rsidRDefault="00CC753A">
            <w:pPr>
              <w:pStyle w:val="TableParagraph"/>
              <w:spacing w:line="240" w:lineRule="auto"/>
              <w:ind w:left="0"/>
              <w:rPr>
                <w:rFonts w:ascii="Times New Roman"/>
                <w:sz w:val="18"/>
              </w:rPr>
            </w:pPr>
          </w:p>
        </w:tc>
        <w:tc>
          <w:tcPr>
            <w:tcW w:w="1340" w:type="dxa"/>
            <w:tcBorders>
              <w:top w:val="nil"/>
              <w:bottom w:val="nil"/>
            </w:tcBorders>
          </w:tcPr>
          <w:p w14:paraId="65BF3971" w14:textId="77777777" w:rsidR="00CC753A" w:rsidRDefault="008D59CF">
            <w:pPr>
              <w:pStyle w:val="TableParagraph"/>
              <w:spacing w:line="230" w:lineRule="exact"/>
              <w:ind w:left="9"/>
            </w:pPr>
            <w:r>
              <w:t>stable</w:t>
            </w:r>
            <w:r>
              <w:rPr>
                <w:spacing w:val="-6"/>
              </w:rPr>
              <w:t xml:space="preserve"> </w:t>
            </w:r>
            <w:r>
              <w:rPr>
                <w:spacing w:val="-5"/>
              </w:rPr>
              <w:t>HRV</w:t>
            </w:r>
          </w:p>
        </w:tc>
        <w:tc>
          <w:tcPr>
            <w:tcW w:w="1320" w:type="dxa"/>
            <w:tcBorders>
              <w:top w:val="nil"/>
              <w:bottom w:val="nil"/>
            </w:tcBorders>
          </w:tcPr>
          <w:p w14:paraId="740B9770" w14:textId="77777777" w:rsidR="00CC753A" w:rsidRDefault="00CC753A">
            <w:pPr>
              <w:pStyle w:val="TableParagraph"/>
              <w:spacing w:line="240" w:lineRule="auto"/>
              <w:ind w:left="0"/>
              <w:rPr>
                <w:rFonts w:ascii="Times New Roman"/>
                <w:sz w:val="18"/>
              </w:rPr>
            </w:pPr>
          </w:p>
        </w:tc>
        <w:tc>
          <w:tcPr>
            <w:tcW w:w="1340" w:type="dxa"/>
            <w:vMerge/>
            <w:tcBorders>
              <w:top w:val="nil"/>
            </w:tcBorders>
          </w:tcPr>
          <w:p w14:paraId="7BBD9966" w14:textId="77777777" w:rsidR="00CC753A" w:rsidRDefault="00CC753A">
            <w:pPr>
              <w:rPr>
                <w:sz w:val="2"/>
                <w:szCs w:val="2"/>
              </w:rPr>
            </w:pPr>
          </w:p>
        </w:tc>
        <w:tc>
          <w:tcPr>
            <w:tcW w:w="1340" w:type="dxa"/>
            <w:tcBorders>
              <w:top w:val="nil"/>
              <w:bottom w:val="nil"/>
            </w:tcBorders>
          </w:tcPr>
          <w:p w14:paraId="33B2C5AE" w14:textId="77777777" w:rsidR="00CC753A" w:rsidRDefault="008D59CF">
            <w:pPr>
              <w:pStyle w:val="TableParagraph"/>
              <w:spacing w:line="230" w:lineRule="exact"/>
              <w:ind w:left="14"/>
            </w:pPr>
            <w:r>
              <w:rPr>
                <w:spacing w:val="-2"/>
              </w:rPr>
              <w:t>lowered</w:t>
            </w:r>
          </w:p>
        </w:tc>
      </w:tr>
      <w:tr w:rsidR="00CC753A" w14:paraId="3ACD44F8" w14:textId="77777777">
        <w:trPr>
          <w:trHeight w:val="250"/>
        </w:trPr>
        <w:tc>
          <w:tcPr>
            <w:tcW w:w="1320" w:type="dxa"/>
            <w:vMerge/>
            <w:tcBorders>
              <w:top w:val="nil"/>
            </w:tcBorders>
          </w:tcPr>
          <w:p w14:paraId="4E64FC6D" w14:textId="77777777" w:rsidR="00CC753A" w:rsidRDefault="00CC753A">
            <w:pPr>
              <w:rPr>
                <w:sz w:val="2"/>
                <w:szCs w:val="2"/>
              </w:rPr>
            </w:pPr>
          </w:p>
        </w:tc>
        <w:tc>
          <w:tcPr>
            <w:tcW w:w="1340" w:type="dxa"/>
            <w:tcBorders>
              <w:top w:val="nil"/>
              <w:bottom w:val="nil"/>
            </w:tcBorders>
          </w:tcPr>
          <w:p w14:paraId="1334CA47" w14:textId="77777777" w:rsidR="00CC753A" w:rsidRDefault="008D59CF">
            <w:pPr>
              <w:pStyle w:val="TableParagraph"/>
              <w:spacing w:line="230" w:lineRule="exact"/>
              <w:ind w:left="19"/>
            </w:pPr>
            <w:r>
              <w:rPr>
                <w:spacing w:val="-2"/>
              </w:rPr>
              <w:t>identity.</w:t>
            </w:r>
          </w:p>
        </w:tc>
        <w:tc>
          <w:tcPr>
            <w:tcW w:w="1340" w:type="dxa"/>
            <w:tcBorders>
              <w:top w:val="nil"/>
              <w:bottom w:val="nil"/>
            </w:tcBorders>
          </w:tcPr>
          <w:p w14:paraId="6B40AFC0" w14:textId="77777777" w:rsidR="00CC753A" w:rsidRDefault="00CC753A">
            <w:pPr>
              <w:pStyle w:val="TableParagraph"/>
              <w:spacing w:line="240" w:lineRule="auto"/>
              <w:ind w:left="0"/>
              <w:rPr>
                <w:rFonts w:ascii="Times New Roman"/>
                <w:sz w:val="18"/>
              </w:rPr>
            </w:pPr>
          </w:p>
        </w:tc>
        <w:tc>
          <w:tcPr>
            <w:tcW w:w="1340" w:type="dxa"/>
            <w:tcBorders>
              <w:top w:val="nil"/>
              <w:bottom w:val="nil"/>
            </w:tcBorders>
          </w:tcPr>
          <w:p w14:paraId="2BA34E2A" w14:textId="77777777" w:rsidR="00CC753A" w:rsidRDefault="008D59CF">
            <w:pPr>
              <w:pStyle w:val="TableParagraph"/>
              <w:spacing w:line="230" w:lineRule="exact"/>
              <w:ind w:left="9"/>
            </w:pPr>
            <w:r>
              <w:rPr>
                <w:spacing w:val="-2"/>
              </w:rPr>
              <w:t>(0.12-</w:t>
            </w:r>
            <w:r>
              <w:rPr>
                <w:spacing w:val="-4"/>
              </w:rPr>
              <w:t>0.18</w:t>
            </w:r>
          </w:p>
        </w:tc>
        <w:tc>
          <w:tcPr>
            <w:tcW w:w="1320" w:type="dxa"/>
            <w:tcBorders>
              <w:top w:val="nil"/>
              <w:bottom w:val="nil"/>
            </w:tcBorders>
          </w:tcPr>
          <w:p w14:paraId="32FA6D03" w14:textId="77777777" w:rsidR="00CC753A" w:rsidRDefault="00CC753A">
            <w:pPr>
              <w:pStyle w:val="TableParagraph"/>
              <w:spacing w:line="240" w:lineRule="auto"/>
              <w:ind w:left="0"/>
              <w:rPr>
                <w:rFonts w:ascii="Times New Roman"/>
                <w:sz w:val="18"/>
              </w:rPr>
            </w:pPr>
          </w:p>
        </w:tc>
        <w:tc>
          <w:tcPr>
            <w:tcW w:w="1340" w:type="dxa"/>
            <w:vMerge/>
            <w:tcBorders>
              <w:top w:val="nil"/>
            </w:tcBorders>
          </w:tcPr>
          <w:p w14:paraId="4C34D811" w14:textId="77777777" w:rsidR="00CC753A" w:rsidRDefault="00CC753A">
            <w:pPr>
              <w:rPr>
                <w:sz w:val="2"/>
                <w:szCs w:val="2"/>
              </w:rPr>
            </w:pPr>
          </w:p>
        </w:tc>
        <w:tc>
          <w:tcPr>
            <w:tcW w:w="1340" w:type="dxa"/>
            <w:tcBorders>
              <w:top w:val="nil"/>
              <w:bottom w:val="nil"/>
            </w:tcBorders>
          </w:tcPr>
          <w:p w14:paraId="2251E50F" w14:textId="77777777" w:rsidR="00CC753A" w:rsidRDefault="008D59CF">
            <w:pPr>
              <w:pStyle w:val="TableParagraph"/>
              <w:spacing w:line="230" w:lineRule="exact"/>
              <w:ind w:left="14"/>
            </w:pPr>
            <w:r>
              <w:rPr>
                <w:spacing w:val="-2"/>
              </w:rPr>
              <w:t>muscle</w:t>
            </w:r>
          </w:p>
        </w:tc>
      </w:tr>
      <w:tr w:rsidR="00CC753A" w14:paraId="27CB3152" w14:textId="77777777">
        <w:trPr>
          <w:trHeight w:val="260"/>
        </w:trPr>
        <w:tc>
          <w:tcPr>
            <w:tcW w:w="1320" w:type="dxa"/>
            <w:vMerge/>
            <w:tcBorders>
              <w:top w:val="nil"/>
            </w:tcBorders>
          </w:tcPr>
          <w:p w14:paraId="6FDBB3BC" w14:textId="77777777" w:rsidR="00CC753A" w:rsidRDefault="00CC753A">
            <w:pPr>
              <w:rPr>
                <w:sz w:val="2"/>
                <w:szCs w:val="2"/>
              </w:rPr>
            </w:pPr>
          </w:p>
        </w:tc>
        <w:tc>
          <w:tcPr>
            <w:tcW w:w="1340" w:type="dxa"/>
            <w:tcBorders>
              <w:top w:val="nil"/>
            </w:tcBorders>
          </w:tcPr>
          <w:p w14:paraId="5A8B24BD" w14:textId="77777777" w:rsidR="00CC753A" w:rsidRDefault="00CC753A">
            <w:pPr>
              <w:pStyle w:val="TableParagraph"/>
              <w:spacing w:line="240" w:lineRule="auto"/>
              <w:ind w:left="0"/>
              <w:rPr>
                <w:rFonts w:ascii="Times New Roman"/>
                <w:sz w:val="18"/>
              </w:rPr>
            </w:pPr>
          </w:p>
        </w:tc>
        <w:tc>
          <w:tcPr>
            <w:tcW w:w="1340" w:type="dxa"/>
            <w:tcBorders>
              <w:top w:val="nil"/>
            </w:tcBorders>
          </w:tcPr>
          <w:p w14:paraId="270D40A7" w14:textId="77777777" w:rsidR="00CC753A" w:rsidRDefault="00CC753A">
            <w:pPr>
              <w:pStyle w:val="TableParagraph"/>
              <w:spacing w:line="240" w:lineRule="auto"/>
              <w:ind w:left="0"/>
              <w:rPr>
                <w:rFonts w:ascii="Times New Roman"/>
                <w:sz w:val="18"/>
              </w:rPr>
            </w:pPr>
          </w:p>
        </w:tc>
        <w:tc>
          <w:tcPr>
            <w:tcW w:w="1340" w:type="dxa"/>
            <w:tcBorders>
              <w:top w:val="nil"/>
            </w:tcBorders>
          </w:tcPr>
          <w:p w14:paraId="4275FFEA" w14:textId="77777777" w:rsidR="00CC753A" w:rsidRDefault="008D59CF">
            <w:pPr>
              <w:pStyle w:val="TableParagraph"/>
              <w:spacing w:line="240" w:lineRule="exact"/>
              <w:ind w:left="9"/>
            </w:pPr>
            <w:r>
              <w:rPr>
                <w:spacing w:val="-4"/>
              </w:rPr>
              <w:t>Hz).</w:t>
            </w:r>
          </w:p>
        </w:tc>
        <w:tc>
          <w:tcPr>
            <w:tcW w:w="1320" w:type="dxa"/>
            <w:tcBorders>
              <w:top w:val="nil"/>
            </w:tcBorders>
          </w:tcPr>
          <w:p w14:paraId="43E78528" w14:textId="77777777" w:rsidR="00CC753A" w:rsidRDefault="00CC753A">
            <w:pPr>
              <w:pStyle w:val="TableParagraph"/>
              <w:spacing w:line="240" w:lineRule="auto"/>
              <w:ind w:left="0"/>
              <w:rPr>
                <w:rFonts w:ascii="Times New Roman"/>
                <w:sz w:val="18"/>
              </w:rPr>
            </w:pPr>
          </w:p>
        </w:tc>
        <w:tc>
          <w:tcPr>
            <w:tcW w:w="1340" w:type="dxa"/>
            <w:vMerge/>
            <w:tcBorders>
              <w:top w:val="nil"/>
            </w:tcBorders>
          </w:tcPr>
          <w:p w14:paraId="23EC1E82" w14:textId="77777777" w:rsidR="00CC753A" w:rsidRDefault="00CC753A">
            <w:pPr>
              <w:rPr>
                <w:sz w:val="2"/>
                <w:szCs w:val="2"/>
              </w:rPr>
            </w:pPr>
          </w:p>
        </w:tc>
        <w:tc>
          <w:tcPr>
            <w:tcW w:w="1340" w:type="dxa"/>
            <w:tcBorders>
              <w:top w:val="nil"/>
            </w:tcBorders>
          </w:tcPr>
          <w:p w14:paraId="345B25F0" w14:textId="77777777" w:rsidR="00CC753A" w:rsidRDefault="008D59CF">
            <w:pPr>
              <w:pStyle w:val="TableParagraph"/>
              <w:spacing w:line="240" w:lineRule="exact"/>
              <w:ind w:left="14"/>
            </w:pPr>
            <w:r>
              <w:rPr>
                <w:spacing w:val="-2"/>
              </w:rPr>
              <w:t>tension</w:t>
            </w:r>
          </w:p>
        </w:tc>
      </w:tr>
      <w:tr w:rsidR="00CC753A" w14:paraId="0FB8DD48" w14:textId="77777777">
        <w:trPr>
          <w:trHeight w:val="264"/>
        </w:trPr>
        <w:tc>
          <w:tcPr>
            <w:tcW w:w="1320" w:type="dxa"/>
            <w:tcBorders>
              <w:bottom w:val="nil"/>
            </w:tcBorders>
          </w:tcPr>
          <w:p w14:paraId="392FD50E" w14:textId="77777777" w:rsidR="00CC753A" w:rsidRDefault="008D59CF">
            <w:pPr>
              <w:pStyle w:val="TableParagraph"/>
            </w:pPr>
            <w:r>
              <w:rPr>
                <w:spacing w:val="-2"/>
              </w:rPr>
              <w:t>Affective</w:t>
            </w:r>
          </w:p>
        </w:tc>
        <w:tc>
          <w:tcPr>
            <w:tcW w:w="1340" w:type="dxa"/>
            <w:tcBorders>
              <w:bottom w:val="nil"/>
            </w:tcBorders>
          </w:tcPr>
          <w:p w14:paraId="7B0D51C0" w14:textId="77777777" w:rsidR="00CC753A" w:rsidRDefault="008D59CF">
            <w:pPr>
              <w:pStyle w:val="TableParagraph"/>
              <w:ind w:left="19"/>
            </w:pPr>
            <w:r>
              <w:rPr>
                <w:spacing w:val="-2"/>
              </w:rPr>
              <w:t>Emotional</w:t>
            </w:r>
          </w:p>
        </w:tc>
        <w:tc>
          <w:tcPr>
            <w:tcW w:w="1340" w:type="dxa"/>
            <w:tcBorders>
              <w:bottom w:val="nil"/>
            </w:tcBorders>
          </w:tcPr>
          <w:p w14:paraId="49062085" w14:textId="77777777" w:rsidR="00CC753A" w:rsidRDefault="008D59CF">
            <w:pPr>
              <w:pStyle w:val="TableParagraph"/>
              <w:ind w:left="14"/>
            </w:pPr>
            <w:r>
              <w:rPr>
                <w:spacing w:val="-2"/>
              </w:rPr>
              <w:t>Emotional</w:t>
            </w:r>
          </w:p>
        </w:tc>
        <w:tc>
          <w:tcPr>
            <w:tcW w:w="1340" w:type="dxa"/>
            <w:tcBorders>
              <w:bottom w:val="nil"/>
            </w:tcBorders>
          </w:tcPr>
          <w:p w14:paraId="0B1A6C35" w14:textId="77777777" w:rsidR="00CC753A" w:rsidRDefault="008D59CF">
            <w:pPr>
              <w:pStyle w:val="TableParagraph"/>
              <w:ind w:left="9"/>
            </w:pPr>
            <w:r>
              <w:rPr>
                <w:spacing w:val="-2"/>
              </w:rPr>
              <w:t>Emotional</w:t>
            </w:r>
          </w:p>
        </w:tc>
        <w:tc>
          <w:tcPr>
            <w:tcW w:w="1320" w:type="dxa"/>
            <w:tcBorders>
              <w:bottom w:val="nil"/>
            </w:tcBorders>
          </w:tcPr>
          <w:p w14:paraId="0FB5D139" w14:textId="77777777" w:rsidR="00CC753A" w:rsidRDefault="008D59CF">
            <w:pPr>
              <w:pStyle w:val="TableParagraph"/>
            </w:pPr>
            <w:r>
              <w:rPr>
                <w:spacing w:val="-2"/>
              </w:rPr>
              <w:t>Ventromedial</w:t>
            </w:r>
          </w:p>
        </w:tc>
        <w:tc>
          <w:tcPr>
            <w:tcW w:w="1340" w:type="dxa"/>
            <w:tcBorders>
              <w:bottom w:val="nil"/>
            </w:tcBorders>
          </w:tcPr>
          <w:p w14:paraId="4D283260" w14:textId="77777777" w:rsidR="00CC753A" w:rsidRDefault="008D59CF">
            <w:pPr>
              <w:pStyle w:val="TableParagraph"/>
              <w:ind w:left="19"/>
            </w:pPr>
            <w:r>
              <w:t>Infancy</w:t>
            </w:r>
            <w:r>
              <w:rPr>
                <w:spacing w:val="-10"/>
              </w:rPr>
              <w:t xml:space="preserve"> </w:t>
            </w:r>
            <w:r>
              <w:t>(0-</w:t>
            </w:r>
            <w:r>
              <w:rPr>
                <w:spacing w:val="-10"/>
              </w:rPr>
              <w:t>2</w:t>
            </w:r>
          </w:p>
        </w:tc>
        <w:tc>
          <w:tcPr>
            <w:tcW w:w="1340" w:type="dxa"/>
            <w:tcBorders>
              <w:bottom w:val="nil"/>
            </w:tcBorders>
          </w:tcPr>
          <w:p w14:paraId="1A216F55" w14:textId="77777777" w:rsidR="00CC753A" w:rsidRDefault="008D59CF">
            <w:pPr>
              <w:pStyle w:val="TableParagraph"/>
              <w:ind w:left="14"/>
            </w:pPr>
            <w:r>
              <w:rPr>
                <w:spacing w:val="-2"/>
              </w:rPr>
              <w:t>Emotional</w:t>
            </w:r>
          </w:p>
        </w:tc>
      </w:tr>
      <w:tr w:rsidR="00CC753A" w14:paraId="1343FEB5" w14:textId="77777777">
        <w:trPr>
          <w:trHeight w:val="270"/>
        </w:trPr>
        <w:tc>
          <w:tcPr>
            <w:tcW w:w="1320" w:type="dxa"/>
            <w:tcBorders>
              <w:top w:val="nil"/>
              <w:bottom w:val="nil"/>
            </w:tcBorders>
          </w:tcPr>
          <w:p w14:paraId="420DDEFC" w14:textId="77777777" w:rsidR="00CC753A" w:rsidRDefault="008D59CF">
            <w:pPr>
              <w:pStyle w:val="TableParagraph"/>
              <w:spacing w:before="5"/>
            </w:pPr>
            <w:r>
              <w:rPr>
                <w:spacing w:val="-2"/>
              </w:rPr>
              <w:t>Field</w:t>
            </w:r>
          </w:p>
        </w:tc>
        <w:tc>
          <w:tcPr>
            <w:tcW w:w="1340" w:type="dxa"/>
            <w:tcBorders>
              <w:top w:val="nil"/>
              <w:bottom w:val="nil"/>
            </w:tcBorders>
          </w:tcPr>
          <w:p w14:paraId="29303C7F" w14:textId="77777777" w:rsidR="00CC753A" w:rsidRDefault="008D59CF">
            <w:pPr>
              <w:pStyle w:val="TableParagraph"/>
              <w:spacing w:before="5"/>
              <w:ind w:left="19"/>
            </w:pPr>
            <w:r>
              <w:t>and</w:t>
            </w:r>
            <w:r>
              <w:rPr>
                <w:spacing w:val="-5"/>
              </w:rPr>
              <w:t xml:space="preserve"> </w:t>
            </w:r>
            <w:r>
              <w:rPr>
                <w:spacing w:val="-2"/>
              </w:rPr>
              <w:t>feeling</w:t>
            </w:r>
          </w:p>
        </w:tc>
        <w:tc>
          <w:tcPr>
            <w:tcW w:w="1340" w:type="dxa"/>
            <w:tcBorders>
              <w:top w:val="nil"/>
              <w:bottom w:val="nil"/>
            </w:tcBorders>
          </w:tcPr>
          <w:p w14:paraId="3A8D8A89" w14:textId="77777777" w:rsidR="00CC753A" w:rsidRDefault="008D59CF">
            <w:pPr>
              <w:pStyle w:val="TableParagraph"/>
              <w:spacing w:before="5"/>
              <w:ind w:left="14" w:right="-15"/>
            </w:pPr>
            <w:r>
              <w:rPr>
                <w:spacing w:val="-2"/>
              </w:rPr>
              <w:t>dysregulation</w:t>
            </w:r>
          </w:p>
        </w:tc>
        <w:tc>
          <w:tcPr>
            <w:tcW w:w="1340" w:type="dxa"/>
            <w:tcBorders>
              <w:top w:val="nil"/>
              <w:bottom w:val="nil"/>
            </w:tcBorders>
          </w:tcPr>
          <w:p w14:paraId="63087EA9" w14:textId="77777777" w:rsidR="00CC753A" w:rsidRDefault="008D59CF">
            <w:pPr>
              <w:pStyle w:val="TableParagraph"/>
              <w:spacing w:before="5"/>
              <w:ind w:left="9"/>
            </w:pPr>
            <w:r>
              <w:rPr>
                <w:spacing w:val="-2"/>
              </w:rPr>
              <w:t>fluidity;</w:t>
            </w:r>
          </w:p>
        </w:tc>
        <w:tc>
          <w:tcPr>
            <w:tcW w:w="1320" w:type="dxa"/>
            <w:tcBorders>
              <w:top w:val="nil"/>
              <w:bottom w:val="nil"/>
            </w:tcBorders>
          </w:tcPr>
          <w:p w14:paraId="57F011E1" w14:textId="77777777" w:rsidR="00CC753A" w:rsidRDefault="008D59CF">
            <w:pPr>
              <w:pStyle w:val="TableParagraph"/>
              <w:spacing w:before="5"/>
            </w:pPr>
            <w:r>
              <w:rPr>
                <w:spacing w:val="-2"/>
              </w:rPr>
              <w:t>Prefrontal</w:t>
            </w:r>
          </w:p>
        </w:tc>
        <w:tc>
          <w:tcPr>
            <w:tcW w:w="1340" w:type="dxa"/>
            <w:tcBorders>
              <w:top w:val="nil"/>
              <w:bottom w:val="nil"/>
            </w:tcBorders>
          </w:tcPr>
          <w:p w14:paraId="2FEAC193" w14:textId="77777777" w:rsidR="00CC753A" w:rsidRDefault="008D59CF">
            <w:pPr>
              <w:pStyle w:val="TableParagraph"/>
              <w:spacing w:before="5"/>
              <w:ind w:left="19"/>
            </w:pPr>
            <w:r>
              <w:t>years);</w:t>
            </w:r>
            <w:r>
              <w:rPr>
                <w:spacing w:val="-7"/>
              </w:rPr>
              <w:t xml:space="preserve"> </w:t>
            </w:r>
            <w:r>
              <w:rPr>
                <w:spacing w:val="-2"/>
              </w:rPr>
              <w:t>Early</w:t>
            </w:r>
          </w:p>
        </w:tc>
        <w:tc>
          <w:tcPr>
            <w:tcW w:w="1340" w:type="dxa"/>
            <w:tcBorders>
              <w:top w:val="nil"/>
              <w:bottom w:val="nil"/>
            </w:tcBorders>
          </w:tcPr>
          <w:p w14:paraId="5C110043" w14:textId="77777777" w:rsidR="00CC753A" w:rsidRDefault="008D59CF">
            <w:pPr>
              <w:pStyle w:val="TableParagraph"/>
              <w:spacing w:before="5"/>
              <w:ind w:left="14"/>
            </w:pPr>
            <w:r>
              <w:rPr>
                <w:spacing w:val="-2"/>
              </w:rPr>
              <w:t>regulation</w:t>
            </w:r>
          </w:p>
        </w:tc>
      </w:tr>
      <w:tr w:rsidR="00CC753A" w14:paraId="6ABAB9A7" w14:textId="77777777">
        <w:trPr>
          <w:trHeight w:val="270"/>
        </w:trPr>
        <w:tc>
          <w:tcPr>
            <w:tcW w:w="1320" w:type="dxa"/>
            <w:tcBorders>
              <w:top w:val="nil"/>
              <w:bottom w:val="nil"/>
            </w:tcBorders>
          </w:tcPr>
          <w:p w14:paraId="328F1C9A"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37491849" w14:textId="77777777" w:rsidR="00CC753A" w:rsidRDefault="008D59CF">
            <w:pPr>
              <w:pStyle w:val="TableParagraph"/>
              <w:spacing w:before="5"/>
              <w:ind w:left="19"/>
            </w:pPr>
            <w:r>
              <w:rPr>
                <w:spacing w:val="-2"/>
              </w:rPr>
              <w:t>states.</w:t>
            </w:r>
          </w:p>
        </w:tc>
        <w:tc>
          <w:tcPr>
            <w:tcW w:w="1340" w:type="dxa"/>
            <w:tcBorders>
              <w:top w:val="nil"/>
              <w:bottom w:val="nil"/>
            </w:tcBorders>
          </w:tcPr>
          <w:p w14:paraId="0A358848" w14:textId="77777777" w:rsidR="00CC753A" w:rsidRDefault="008D59CF">
            <w:pPr>
              <w:pStyle w:val="TableParagraph"/>
              <w:spacing w:before="5"/>
              <w:ind w:left="14"/>
            </w:pPr>
            <w:r>
              <w:rPr>
                <w:spacing w:val="-10"/>
              </w:rPr>
              <w:t>,</w:t>
            </w:r>
          </w:p>
        </w:tc>
        <w:tc>
          <w:tcPr>
            <w:tcW w:w="1340" w:type="dxa"/>
            <w:tcBorders>
              <w:top w:val="nil"/>
              <w:bottom w:val="nil"/>
            </w:tcBorders>
          </w:tcPr>
          <w:p w14:paraId="42B9EAE1" w14:textId="77777777" w:rsidR="00CC753A" w:rsidRDefault="008D59CF">
            <w:pPr>
              <w:pStyle w:val="TableParagraph"/>
              <w:spacing w:before="5"/>
              <w:ind w:left="9"/>
            </w:pPr>
            <w:r>
              <w:rPr>
                <w:spacing w:val="-2"/>
              </w:rPr>
              <w:t>regulated</w:t>
            </w:r>
          </w:p>
        </w:tc>
        <w:tc>
          <w:tcPr>
            <w:tcW w:w="1320" w:type="dxa"/>
            <w:tcBorders>
              <w:top w:val="nil"/>
              <w:bottom w:val="nil"/>
            </w:tcBorders>
          </w:tcPr>
          <w:p w14:paraId="71748078" w14:textId="77777777" w:rsidR="00CC753A" w:rsidRDefault="008D59CF">
            <w:pPr>
              <w:pStyle w:val="TableParagraph"/>
              <w:spacing w:before="5"/>
            </w:pPr>
            <w:r>
              <w:rPr>
                <w:spacing w:val="-2"/>
              </w:rPr>
              <w:t>Cortex</w:t>
            </w:r>
          </w:p>
        </w:tc>
        <w:tc>
          <w:tcPr>
            <w:tcW w:w="1340" w:type="dxa"/>
            <w:tcBorders>
              <w:top w:val="nil"/>
              <w:bottom w:val="nil"/>
            </w:tcBorders>
          </w:tcPr>
          <w:p w14:paraId="1D71676B" w14:textId="77777777" w:rsidR="00CC753A" w:rsidRDefault="008D59CF">
            <w:pPr>
              <w:pStyle w:val="TableParagraph"/>
              <w:spacing w:before="5"/>
              <w:ind w:left="19"/>
            </w:pPr>
            <w:r>
              <w:rPr>
                <w:spacing w:val="-2"/>
              </w:rPr>
              <w:t>Childhood</w:t>
            </w:r>
          </w:p>
        </w:tc>
        <w:tc>
          <w:tcPr>
            <w:tcW w:w="1340" w:type="dxa"/>
            <w:tcBorders>
              <w:top w:val="nil"/>
              <w:bottom w:val="nil"/>
            </w:tcBorders>
          </w:tcPr>
          <w:p w14:paraId="22993609" w14:textId="77777777" w:rsidR="00CC753A" w:rsidRDefault="008D59CF">
            <w:pPr>
              <w:pStyle w:val="TableParagraph"/>
              <w:spacing w:before="5"/>
              <w:ind w:left="14"/>
            </w:pPr>
            <w:r>
              <w:t>scores</w:t>
            </w:r>
            <w:r>
              <w:rPr>
                <w:spacing w:val="-6"/>
              </w:rPr>
              <w:t xml:space="preserve"> </w:t>
            </w:r>
            <w:r>
              <w:rPr>
                <w:spacing w:val="-2"/>
              </w:rPr>
              <w:t>(e.g.,</w:t>
            </w:r>
          </w:p>
        </w:tc>
      </w:tr>
      <w:tr w:rsidR="00CC753A" w14:paraId="1A576E92" w14:textId="77777777">
        <w:trPr>
          <w:trHeight w:val="270"/>
        </w:trPr>
        <w:tc>
          <w:tcPr>
            <w:tcW w:w="1320" w:type="dxa"/>
            <w:tcBorders>
              <w:top w:val="nil"/>
              <w:bottom w:val="nil"/>
            </w:tcBorders>
          </w:tcPr>
          <w:p w14:paraId="18713953"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4AB0F015" w14:textId="77777777" w:rsidR="00CC753A" w:rsidRDefault="008D59CF">
            <w:pPr>
              <w:pStyle w:val="TableParagraph"/>
              <w:spacing w:before="5"/>
              <w:ind w:left="19"/>
            </w:pPr>
            <w:r>
              <w:rPr>
                <w:spacing w:val="-2"/>
              </w:rPr>
              <w:t>Provides</w:t>
            </w:r>
          </w:p>
        </w:tc>
        <w:tc>
          <w:tcPr>
            <w:tcW w:w="1340" w:type="dxa"/>
            <w:tcBorders>
              <w:top w:val="nil"/>
              <w:bottom w:val="nil"/>
            </w:tcBorders>
          </w:tcPr>
          <w:p w14:paraId="00F721AF" w14:textId="77777777" w:rsidR="00CC753A" w:rsidRDefault="008D59CF">
            <w:pPr>
              <w:pStyle w:val="TableParagraph"/>
              <w:spacing w:before="5"/>
              <w:ind w:left="14"/>
            </w:pPr>
            <w:r>
              <w:rPr>
                <w:spacing w:val="-2"/>
              </w:rPr>
              <w:t>suppression,</w:t>
            </w:r>
          </w:p>
        </w:tc>
        <w:tc>
          <w:tcPr>
            <w:tcW w:w="1340" w:type="dxa"/>
            <w:tcBorders>
              <w:top w:val="nil"/>
              <w:bottom w:val="nil"/>
            </w:tcBorders>
          </w:tcPr>
          <w:p w14:paraId="23D3F810" w14:textId="77777777" w:rsidR="00CC753A" w:rsidRDefault="008D59CF">
            <w:pPr>
              <w:pStyle w:val="TableParagraph"/>
              <w:spacing w:before="5"/>
              <w:ind w:left="9"/>
            </w:pPr>
            <w:r>
              <w:t>response</w:t>
            </w:r>
            <w:r>
              <w:rPr>
                <w:spacing w:val="-8"/>
              </w:rPr>
              <w:t xml:space="preserve"> </w:t>
            </w:r>
            <w:r>
              <w:rPr>
                <w:spacing w:val="-5"/>
              </w:rPr>
              <w:t>to</w:t>
            </w:r>
          </w:p>
        </w:tc>
        <w:tc>
          <w:tcPr>
            <w:tcW w:w="1320" w:type="dxa"/>
            <w:tcBorders>
              <w:top w:val="nil"/>
              <w:bottom w:val="nil"/>
            </w:tcBorders>
          </w:tcPr>
          <w:p w14:paraId="15E04E37" w14:textId="77777777" w:rsidR="00CC753A" w:rsidRDefault="008D59CF">
            <w:pPr>
              <w:pStyle w:val="TableParagraph"/>
              <w:spacing w:before="5"/>
            </w:pPr>
            <w:r>
              <w:rPr>
                <w:spacing w:val="-2"/>
              </w:rPr>
              <w:t>(vmPFC);</w:t>
            </w:r>
          </w:p>
        </w:tc>
        <w:tc>
          <w:tcPr>
            <w:tcW w:w="1340" w:type="dxa"/>
            <w:tcBorders>
              <w:top w:val="nil"/>
              <w:bottom w:val="nil"/>
            </w:tcBorders>
          </w:tcPr>
          <w:p w14:paraId="59254F23" w14:textId="77777777" w:rsidR="00CC753A" w:rsidRDefault="008D59CF">
            <w:pPr>
              <w:pStyle w:val="TableParagraph"/>
              <w:spacing w:before="5"/>
              <w:ind w:left="19"/>
            </w:pPr>
            <w:r>
              <w:t>(2-6</w:t>
            </w:r>
            <w:r>
              <w:rPr>
                <w:spacing w:val="-4"/>
              </w:rPr>
              <w:t xml:space="preserve"> </w:t>
            </w:r>
            <w:r>
              <w:rPr>
                <w:spacing w:val="-2"/>
              </w:rPr>
              <w:t>years)</w:t>
            </w:r>
          </w:p>
        </w:tc>
        <w:tc>
          <w:tcPr>
            <w:tcW w:w="1340" w:type="dxa"/>
            <w:tcBorders>
              <w:top w:val="nil"/>
              <w:bottom w:val="nil"/>
            </w:tcBorders>
          </w:tcPr>
          <w:p w14:paraId="0759C7EC" w14:textId="77777777" w:rsidR="00CC753A" w:rsidRDefault="008D59CF">
            <w:pPr>
              <w:pStyle w:val="TableParagraph"/>
              <w:spacing w:before="5"/>
              <w:ind w:left="14"/>
            </w:pPr>
            <w:r>
              <w:rPr>
                <w:spacing w:val="-2"/>
              </w:rPr>
              <w:t>DERS,</w:t>
            </w:r>
          </w:p>
        </w:tc>
      </w:tr>
      <w:tr w:rsidR="00CC753A" w14:paraId="1E773EEE" w14:textId="77777777">
        <w:trPr>
          <w:trHeight w:val="270"/>
        </w:trPr>
        <w:tc>
          <w:tcPr>
            <w:tcW w:w="1320" w:type="dxa"/>
            <w:tcBorders>
              <w:top w:val="nil"/>
              <w:bottom w:val="nil"/>
            </w:tcBorders>
          </w:tcPr>
          <w:p w14:paraId="2739959B"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672D287C" w14:textId="77777777" w:rsidR="00CC753A" w:rsidRDefault="008D59CF">
            <w:pPr>
              <w:pStyle w:val="TableParagraph"/>
              <w:spacing w:before="5"/>
              <w:ind w:left="19"/>
            </w:pPr>
            <w:r>
              <w:rPr>
                <w:spacing w:val="-2"/>
              </w:rPr>
              <w:t>powerful</w:t>
            </w:r>
          </w:p>
        </w:tc>
        <w:tc>
          <w:tcPr>
            <w:tcW w:w="1340" w:type="dxa"/>
            <w:tcBorders>
              <w:top w:val="nil"/>
              <w:bottom w:val="nil"/>
            </w:tcBorders>
          </w:tcPr>
          <w:p w14:paraId="4A76FA55" w14:textId="77777777" w:rsidR="00CC753A" w:rsidRDefault="008D59CF">
            <w:pPr>
              <w:pStyle w:val="TableParagraph"/>
              <w:spacing w:before="5"/>
              <w:ind w:left="14"/>
            </w:pPr>
            <w:r>
              <w:rPr>
                <w:spacing w:val="-4"/>
              </w:rPr>
              <w:t>mood</w:t>
            </w:r>
          </w:p>
        </w:tc>
        <w:tc>
          <w:tcPr>
            <w:tcW w:w="1340" w:type="dxa"/>
            <w:tcBorders>
              <w:top w:val="nil"/>
              <w:bottom w:val="nil"/>
            </w:tcBorders>
          </w:tcPr>
          <w:p w14:paraId="516E6E30" w14:textId="77777777" w:rsidR="00CC753A" w:rsidRDefault="008D59CF">
            <w:pPr>
              <w:pStyle w:val="TableParagraph"/>
              <w:spacing w:before="5"/>
              <w:ind w:left="9"/>
            </w:pPr>
            <w:r>
              <w:rPr>
                <w:spacing w:val="-2"/>
              </w:rPr>
              <w:t>stimuli;</w:t>
            </w:r>
          </w:p>
        </w:tc>
        <w:tc>
          <w:tcPr>
            <w:tcW w:w="1320" w:type="dxa"/>
            <w:tcBorders>
              <w:top w:val="nil"/>
              <w:bottom w:val="nil"/>
            </w:tcBorders>
          </w:tcPr>
          <w:p w14:paraId="14860314" w14:textId="77777777" w:rsidR="00CC753A" w:rsidRDefault="008D59CF">
            <w:pPr>
              <w:pStyle w:val="TableParagraph"/>
              <w:spacing w:before="5"/>
              <w:ind w:right="-29"/>
            </w:pPr>
            <w:r>
              <w:t>limbic</w:t>
            </w:r>
            <w:r>
              <w:rPr>
                <w:spacing w:val="-6"/>
              </w:rPr>
              <w:t xml:space="preserve"> </w:t>
            </w:r>
            <w:r>
              <w:rPr>
                <w:spacing w:val="-2"/>
              </w:rPr>
              <w:t>system</w:t>
            </w:r>
          </w:p>
        </w:tc>
        <w:tc>
          <w:tcPr>
            <w:tcW w:w="1340" w:type="dxa"/>
            <w:tcBorders>
              <w:top w:val="nil"/>
              <w:bottom w:val="nil"/>
            </w:tcBorders>
          </w:tcPr>
          <w:p w14:paraId="7430CF5C"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0F8FE600" w14:textId="77777777" w:rsidR="00CC753A" w:rsidRDefault="008D59CF">
            <w:pPr>
              <w:pStyle w:val="TableParagraph"/>
              <w:spacing w:before="5"/>
              <w:ind w:left="14"/>
            </w:pPr>
            <w:r>
              <w:rPr>
                <w:spacing w:val="-2"/>
              </w:rPr>
              <w:t>improved</w:t>
            </w:r>
          </w:p>
        </w:tc>
      </w:tr>
      <w:tr w:rsidR="00CC753A" w14:paraId="035D73F5" w14:textId="77777777">
        <w:trPr>
          <w:trHeight w:val="270"/>
        </w:trPr>
        <w:tc>
          <w:tcPr>
            <w:tcW w:w="1320" w:type="dxa"/>
            <w:tcBorders>
              <w:top w:val="nil"/>
              <w:bottom w:val="nil"/>
            </w:tcBorders>
          </w:tcPr>
          <w:p w14:paraId="5FB5FB63"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6379F761" w14:textId="77777777" w:rsidR="00CC753A" w:rsidRDefault="008D59CF">
            <w:pPr>
              <w:pStyle w:val="TableParagraph"/>
              <w:spacing w:before="5"/>
              <w:ind w:left="19"/>
            </w:pPr>
            <w:r>
              <w:rPr>
                <w:spacing w:val="-2"/>
              </w:rPr>
              <w:t>top-</w:t>
            </w:r>
            <w:r>
              <w:rPr>
                <w:spacing w:val="-4"/>
              </w:rPr>
              <w:t>down</w:t>
            </w:r>
          </w:p>
        </w:tc>
        <w:tc>
          <w:tcPr>
            <w:tcW w:w="1340" w:type="dxa"/>
            <w:tcBorders>
              <w:top w:val="nil"/>
              <w:bottom w:val="nil"/>
            </w:tcBorders>
          </w:tcPr>
          <w:p w14:paraId="59142C16" w14:textId="77777777" w:rsidR="00CC753A" w:rsidRDefault="008D59CF">
            <w:pPr>
              <w:pStyle w:val="TableParagraph"/>
              <w:spacing w:before="5"/>
              <w:ind w:left="14"/>
            </w:pPr>
            <w:r>
              <w:rPr>
                <w:spacing w:val="-2"/>
              </w:rPr>
              <w:t>swings,</w:t>
            </w:r>
          </w:p>
        </w:tc>
        <w:tc>
          <w:tcPr>
            <w:tcW w:w="1340" w:type="dxa"/>
            <w:tcBorders>
              <w:top w:val="nil"/>
              <w:bottom w:val="nil"/>
            </w:tcBorders>
          </w:tcPr>
          <w:p w14:paraId="75EC3EC0" w14:textId="77777777" w:rsidR="00CC753A" w:rsidRDefault="008D59CF">
            <w:pPr>
              <w:pStyle w:val="TableParagraph"/>
              <w:spacing w:before="5"/>
              <w:ind w:left="9"/>
            </w:pPr>
            <w:r>
              <w:rPr>
                <w:spacing w:val="-2"/>
              </w:rPr>
              <w:t>organized</w:t>
            </w:r>
          </w:p>
        </w:tc>
        <w:tc>
          <w:tcPr>
            <w:tcW w:w="1320" w:type="dxa"/>
            <w:tcBorders>
              <w:top w:val="nil"/>
              <w:bottom w:val="nil"/>
            </w:tcBorders>
          </w:tcPr>
          <w:p w14:paraId="03304823" w14:textId="77777777" w:rsidR="00CC753A" w:rsidRDefault="008D59CF">
            <w:pPr>
              <w:pStyle w:val="TableParagraph"/>
              <w:spacing w:before="5"/>
            </w:pPr>
            <w:r>
              <w:rPr>
                <w:spacing w:val="-2"/>
              </w:rPr>
              <w:t>(fMRI/EEG);</w:t>
            </w:r>
          </w:p>
        </w:tc>
        <w:tc>
          <w:tcPr>
            <w:tcW w:w="1340" w:type="dxa"/>
            <w:tcBorders>
              <w:top w:val="nil"/>
              <w:bottom w:val="nil"/>
            </w:tcBorders>
          </w:tcPr>
          <w:p w14:paraId="6E4C07E8"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75D83B07" w14:textId="77777777" w:rsidR="00CC753A" w:rsidRDefault="008D59CF">
            <w:pPr>
              <w:pStyle w:val="TableParagraph"/>
              <w:spacing w:before="5"/>
              <w:ind w:left="14"/>
            </w:pPr>
            <w:r>
              <w:rPr>
                <w:spacing w:val="-2"/>
              </w:rPr>
              <w:t>scores);</w:t>
            </w:r>
          </w:p>
        </w:tc>
      </w:tr>
      <w:tr w:rsidR="00CC753A" w14:paraId="77F8117E" w14:textId="77777777">
        <w:trPr>
          <w:trHeight w:val="270"/>
        </w:trPr>
        <w:tc>
          <w:tcPr>
            <w:tcW w:w="1320" w:type="dxa"/>
            <w:tcBorders>
              <w:top w:val="nil"/>
              <w:bottom w:val="nil"/>
            </w:tcBorders>
          </w:tcPr>
          <w:p w14:paraId="33362D96"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407F9415" w14:textId="77777777" w:rsidR="00CC753A" w:rsidRDefault="008D59CF">
            <w:pPr>
              <w:pStyle w:val="TableParagraph"/>
              <w:spacing w:before="5"/>
              <w:ind w:left="19"/>
            </w:pPr>
            <w:r>
              <w:t>priors</w:t>
            </w:r>
            <w:r>
              <w:rPr>
                <w:spacing w:val="-6"/>
              </w:rPr>
              <w:t xml:space="preserve"> </w:t>
            </w:r>
            <w:r>
              <w:rPr>
                <w:spacing w:val="-5"/>
              </w:rPr>
              <w:t>for</w:t>
            </w:r>
          </w:p>
        </w:tc>
        <w:tc>
          <w:tcPr>
            <w:tcW w:w="1340" w:type="dxa"/>
            <w:tcBorders>
              <w:top w:val="nil"/>
              <w:bottom w:val="nil"/>
            </w:tcBorders>
          </w:tcPr>
          <w:p w14:paraId="7960B321" w14:textId="77777777" w:rsidR="00CC753A" w:rsidRDefault="008D59CF">
            <w:pPr>
              <w:pStyle w:val="TableParagraph"/>
              <w:spacing w:before="5"/>
              <w:ind w:left="14"/>
            </w:pPr>
            <w:r>
              <w:rPr>
                <w:spacing w:val="-2"/>
              </w:rPr>
              <w:t>rigidity,</w:t>
            </w:r>
          </w:p>
        </w:tc>
        <w:tc>
          <w:tcPr>
            <w:tcW w:w="1340" w:type="dxa"/>
            <w:tcBorders>
              <w:top w:val="nil"/>
              <w:bottom w:val="nil"/>
            </w:tcBorders>
          </w:tcPr>
          <w:p w14:paraId="0DC50076" w14:textId="77777777" w:rsidR="00CC753A" w:rsidRDefault="008D59CF">
            <w:pPr>
              <w:pStyle w:val="TableParagraph"/>
              <w:spacing w:before="5"/>
              <w:ind w:left="9"/>
            </w:pPr>
            <w:r>
              <w:rPr>
                <w:spacing w:val="-2"/>
              </w:rPr>
              <w:t>gamma/alph</w:t>
            </w:r>
          </w:p>
        </w:tc>
        <w:tc>
          <w:tcPr>
            <w:tcW w:w="1320" w:type="dxa"/>
            <w:tcBorders>
              <w:top w:val="nil"/>
              <w:bottom w:val="nil"/>
            </w:tcBorders>
          </w:tcPr>
          <w:p w14:paraId="59AF71ED" w14:textId="77777777" w:rsidR="00CC753A" w:rsidRDefault="008D59CF">
            <w:pPr>
              <w:pStyle w:val="TableParagraph"/>
              <w:spacing w:before="5"/>
            </w:pPr>
            <w:r>
              <w:rPr>
                <w:spacing w:val="-2"/>
              </w:rPr>
              <w:t>Amygdala</w:t>
            </w:r>
          </w:p>
        </w:tc>
        <w:tc>
          <w:tcPr>
            <w:tcW w:w="1340" w:type="dxa"/>
            <w:tcBorders>
              <w:top w:val="nil"/>
              <w:bottom w:val="nil"/>
            </w:tcBorders>
          </w:tcPr>
          <w:p w14:paraId="3AB280BE"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6D01C539" w14:textId="77777777" w:rsidR="00CC753A" w:rsidRDefault="008D59CF">
            <w:pPr>
              <w:pStyle w:val="TableParagraph"/>
              <w:spacing w:before="5"/>
              <w:ind w:left="14"/>
            </w:pPr>
            <w:r>
              <w:rPr>
                <w:spacing w:val="-2"/>
              </w:rPr>
              <w:t>Mood/Anxiet</w:t>
            </w:r>
          </w:p>
        </w:tc>
      </w:tr>
      <w:tr w:rsidR="00CC753A" w14:paraId="57282A7F" w14:textId="77777777">
        <w:trPr>
          <w:trHeight w:val="270"/>
        </w:trPr>
        <w:tc>
          <w:tcPr>
            <w:tcW w:w="1320" w:type="dxa"/>
            <w:tcBorders>
              <w:top w:val="nil"/>
              <w:bottom w:val="nil"/>
            </w:tcBorders>
          </w:tcPr>
          <w:p w14:paraId="02C3FD4C"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33D8FD17" w14:textId="77777777" w:rsidR="00CC753A" w:rsidRDefault="008D59CF">
            <w:pPr>
              <w:pStyle w:val="TableParagraph"/>
              <w:spacing w:before="5"/>
              <w:ind w:left="19"/>
            </w:pPr>
            <w:r>
              <w:rPr>
                <w:spacing w:val="-2"/>
              </w:rPr>
              <w:t>predictive</w:t>
            </w:r>
          </w:p>
        </w:tc>
        <w:tc>
          <w:tcPr>
            <w:tcW w:w="1340" w:type="dxa"/>
            <w:tcBorders>
              <w:top w:val="nil"/>
              <w:bottom w:val="nil"/>
            </w:tcBorders>
          </w:tcPr>
          <w:p w14:paraId="267222D7" w14:textId="77777777" w:rsidR="00CC753A" w:rsidRDefault="008D59CF">
            <w:pPr>
              <w:pStyle w:val="TableParagraph"/>
              <w:spacing w:before="5"/>
              <w:ind w:left="14"/>
            </w:pPr>
            <w:r>
              <w:rPr>
                <w:spacing w:val="-2"/>
              </w:rPr>
              <w:t>persistent</w:t>
            </w:r>
          </w:p>
        </w:tc>
        <w:tc>
          <w:tcPr>
            <w:tcW w:w="1340" w:type="dxa"/>
            <w:tcBorders>
              <w:top w:val="nil"/>
              <w:bottom w:val="nil"/>
            </w:tcBorders>
          </w:tcPr>
          <w:p w14:paraId="03AF6787" w14:textId="77777777" w:rsidR="00CC753A" w:rsidRDefault="008D59CF">
            <w:pPr>
              <w:pStyle w:val="TableParagraph"/>
              <w:spacing w:before="5"/>
              <w:ind w:left="9"/>
            </w:pPr>
            <w:r>
              <w:t>a</w:t>
            </w:r>
            <w:r>
              <w:rPr>
                <w:spacing w:val="-1"/>
              </w:rPr>
              <w:t xml:space="preserve"> </w:t>
            </w:r>
            <w:r>
              <w:rPr>
                <w:spacing w:val="-4"/>
              </w:rPr>
              <w:t>phase</w:t>
            </w:r>
          </w:p>
        </w:tc>
        <w:tc>
          <w:tcPr>
            <w:tcW w:w="1320" w:type="dxa"/>
            <w:tcBorders>
              <w:top w:val="nil"/>
              <w:bottom w:val="nil"/>
            </w:tcBorders>
          </w:tcPr>
          <w:p w14:paraId="7B235C36" w14:textId="77777777" w:rsidR="00CC753A" w:rsidRDefault="008D59CF">
            <w:pPr>
              <w:pStyle w:val="TableParagraph"/>
              <w:spacing w:before="5"/>
            </w:pPr>
            <w:r>
              <w:rPr>
                <w:spacing w:val="-2"/>
              </w:rPr>
              <w:t>(down-regula</w:t>
            </w:r>
          </w:p>
        </w:tc>
        <w:tc>
          <w:tcPr>
            <w:tcW w:w="1340" w:type="dxa"/>
            <w:tcBorders>
              <w:top w:val="nil"/>
              <w:bottom w:val="nil"/>
            </w:tcBorders>
          </w:tcPr>
          <w:p w14:paraId="16959056"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02CEEB5E" w14:textId="77777777" w:rsidR="00CC753A" w:rsidRDefault="008D59CF">
            <w:pPr>
              <w:pStyle w:val="TableParagraph"/>
              <w:spacing w:before="5"/>
              <w:ind w:left="14"/>
            </w:pPr>
            <w:r>
              <w:t>y</w:t>
            </w:r>
            <w:r>
              <w:rPr>
                <w:spacing w:val="-1"/>
              </w:rPr>
              <w:t xml:space="preserve"> </w:t>
            </w:r>
            <w:r>
              <w:rPr>
                <w:spacing w:val="-2"/>
              </w:rPr>
              <w:t>Inventories</w:t>
            </w:r>
          </w:p>
        </w:tc>
      </w:tr>
      <w:tr w:rsidR="00CC753A" w14:paraId="1B28316A" w14:textId="77777777">
        <w:trPr>
          <w:trHeight w:val="270"/>
        </w:trPr>
        <w:tc>
          <w:tcPr>
            <w:tcW w:w="1320" w:type="dxa"/>
            <w:tcBorders>
              <w:top w:val="nil"/>
              <w:bottom w:val="nil"/>
            </w:tcBorders>
          </w:tcPr>
          <w:p w14:paraId="3AF33091"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1E9B00C5" w14:textId="77777777" w:rsidR="00CC753A" w:rsidRDefault="008D59CF">
            <w:pPr>
              <w:pStyle w:val="TableParagraph"/>
              <w:spacing w:before="5"/>
              <w:ind w:left="19"/>
            </w:pPr>
            <w:r>
              <w:rPr>
                <w:spacing w:val="-2"/>
              </w:rPr>
              <w:t>models,</w:t>
            </w:r>
          </w:p>
        </w:tc>
        <w:tc>
          <w:tcPr>
            <w:tcW w:w="1340" w:type="dxa"/>
            <w:tcBorders>
              <w:top w:val="nil"/>
              <w:bottom w:val="nil"/>
            </w:tcBorders>
          </w:tcPr>
          <w:p w14:paraId="3B795418" w14:textId="77777777" w:rsidR="00CC753A" w:rsidRDefault="008D59CF">
            <w:pPr>
              <w:pStyle w:val="TableParagraph"/>
              <w:spacing w:before="5"/>
              <w:ind w:left="14"/>
            </w:pPr>
            <w:r>
              <w:rPr>
                <w:spacing w:val="-2"/>
              </w:rPr>
              <w:t>tension/pain;</w:t>
            </w:r>
          </w:p>
        </w:tc>
        <w:tc>
          <w:tcPr>
            <w:tcW w:w="1340" w:type="dxa"/>
            <w:tcBorders>
              <w:top w:val="nil"/>
              <w:bottom w:val="nil"/>
            </w:tcBorders>
          </w:tcPr>
          <w:p w14:paraId="389BDDFB" w14:textId="77777777" w:rsidR="00CC753A" w:rsidRDefault="008D59CF">
            <w:pPr>
              <w:pStyle w:val="TableParagraph"/>
              <w:spacing w:before="5"/>
              <w:ind w:left="9"/>
            </w:pPr>
            <w:r>
              <w:rPr>
                <w:spacing w:val="-2"/>
              </w:rPr>
              <w:t>amplitude;</w:t>
            </w:r>
          </w:p>
        </w:tc>
        <w:tc>
          <w:tcPr>
            <w:tcW w:w="1320" w:type="dxa"/>
            <w:tcBorders>
              <w:top w:val="nil"/>
              <w:bottom w:val="nil"/>
            </w:tcBorders>
          </w:tcPr>
          <w:p w14:paraId="4E9FC80A" w14:textId="77777777" w:rsidR="00CC753A" w:rsidRDefault="008D59CF">
            <w:pPr>
              <w:pStyle w:val="TableParagraph"/>
              <w:spacing w:before="5"/>
              <w:ind w:right="-29"/>
            </w:pPr>
            <w:r>
              <w:t>tion);</w:t>
            </w:r>
            <w:r>
              <w:rPr>
                <w:spacing w:val="-6"/>
              </w:rPr>
              <w:t xml:space="preserve"> </w:t>
            </w:r>
            <w:r>
              <w:rPr>
                <w:spacing w:val="-2"/>
              </w:rPr>
              <w:t>Anterior</w:t>
            </w:r>
          </w:p>
        </w:tc>
        <w:tc>
          <w:tcPr>
            <w:tcW w:w="1340" w:type="dxa"/>
            <w:tcBorders>
              <w:top w:val="nil"/>
              <w:bottom w:val="nil"/>
            </w:tcBorders>
          </w:tcPr>
          <w:p w14:paraId="62CA0A03"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7BEF01E2" w14:textId="77777777" w:rsidR="00CC753A" w:rsidRDefault="008D59CF">
            <w:pPr>
              <w:pStyle w:val="TableParagraph"/>
              <w:spacing w:before="5"/>
              <w:ind w:left="14"/>
            </w:pPr>
            <w:r>
              <w:rPr>
                <w:spacing w:val="-2"/>
              </w:rPr>
              <w:t>(e.g.,</w:t>
            </w:r>
          </w:p>
        </w:tc>
      </w:tr>
      <w:tr w:rsidR="00CC753A" w14:paraId="2DEF79FB" w14:textId="77777777">
        <w:trPr>
          <w:trHeight w:val="270"/>
        </w:trPr>
        <w:tc>
          <w:tcPr>
            <w:tcW w:w="1320" w:type="dxa"/>
            <w:tcBorders>
              <w:top w:val="nil"/>
              <w:bottom w:val="nil"/>
            </w:tcBorders>
          </w:tcPr>
          <w:p w14:paraId="6FFC8227"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4519F96B" w14:textId="77777777" w:rsidR="00CC753A" w:rsidRDefault="008D59CF">
            <w:pPr>
              <w:pStyle w:val="TableParagraph"/>
              <w:spacing w:before="5"/>
              <w:ind w:left="19"/>
            </w:pPr>
            <w:r>
              <w:rPr>
                <w:spacing w:val="-2"/>
              </w:rPr>
              <w:t>influencing</w:t>
            </w:r>
          </w:p>
        </w:tc>
        <w:tc>
          <w:tcPr>
            <w:tcW w:w="1340" w:type="dxa"/>
            <w:tcBorders>
              <w:top w:val="nil"/>
              <w:bottom w:val="nil"/>
            </w:tcBorders>
          </w:tcPr>
          <w:p w14:paraId="10826341" w14:textId="77777777" w:rsidR="00CC753A" w:rsidRDefault="008D59CF">
            <w:pPr>
              <w:pStyle w:val="TableParagraph"/>
              <w:spacing w:before="5"/>
              <w:ind w:left="14"/>
            </w:pPr>
            <w:r>
              <w:rPr>
                <w:spacing w:val="-2"/>
              </w:rPr>
              <w:t>Mid-to-</w:t>
            </w:r>
            <w:r>
              <w:rPr>
                <w:spacing w:val="-4"/>
              </w:rPr>
              <w:t>High</w:t>
            </w:r>
          </w:p>
        </w:tc>
        <w:tc>
          <w:tcPr>
            <w:tcW w:w="1340" w:type="dxa"/>
            <w:tcBorders>
              <w:top w:val="nil"/>
              <w:bottom w:val="nil"/>
            </w:tcBorders>
          </w:tcPr>
          <w:p w14:paraId="75265EDF" w14:textId="77777777" w:rsidR="00CC753A" w:rsidRDefault="008D59CF">
            <w:pPr>
              <w:pStyle w:val="TableParagraph"/>
              <w:spacing w:before="5"/>
              <w:ind w:left="9"/>
            </w:pPr>
            <w:r>
              <w:rPr>
                <w:spacing w:val="-2"/>
              </w:rPr>
              <w:t>regulated</w:t>
            </w:r>
          </w:p>
        </w:tc>
        <w:tc>
          <w:tcPr>
            <w:tcW w:w="1320" w:type="dxa"/>
            <w:tcBorders>
              <w:top w:val="nil"/>
              <w:bottom w:val="nil"/>
            </w:tcBorders>
          </w:tcPr>
          <w:p w14:paraId="5C127BEF" w14:textId="77777777" w:rsidR="00CC753A" w:rsidRDefault="008D59CF">
            <w:pPr>
              <w:pStyle w:val="TableParagraph"/>
              <w:spacing w:before="5"/>
            </w:pPr>
            <w:r>
              <w:rPr>
                <w:spacing w:val="-2"/>
              </w:rPr>
              <w:t>Cingulate</w:t>
            </w:r>
          </w:p>
        </w:tc>
        <w:tc>
          <w:tcPr>
            <w:tcW w:w="1340" w:type="dxa"/>
            <w:tcBorders>
              <w:top w:val="nil"/>
              <w:bottom w:val="nil"/>
            </w:tcBorders>
          </w:tcPr>
          <w:p w14:paraId="4C296175"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6A8C92FA" w14:textId="77777777" w:rsidR="00CC753A" w:rsidRDefault="008D59CF">
            <w:pPr>
              <w:pStyle w:val="TableParagraph"/>
              <w:spacing w:before="5"/>
              <w:ind w:left="14"/>
            </w:pPr>
            <w:r>
              <w:rPr>
                <w:spacing w:val="-2"/>
              </w:rPr>
              <w:t>DASS-</w:t>
            </w:r>
            <w:r>
              <w:rPr>
                <w:spacing w:val="-5"/>
              </w:rPr>
              <w:t>21,</w:t>
            </w:r>
          </w:p>
        </w:tc>
      </w:tr>
      <w:tr w:rsidR="00CC753A" w14:paraId="09819835" w14:textId="77777777">
        <w:trPr>
          <w:trHeight w:val="270"/>
        </w:trPr>
        <w:tc>
          <w:tcPr>
            <w:tcW w:w="1320" w:type="dxa"/>
            <w:tcBorders>
              <w:top w:val="nil"/>
              <w:bottom w:val="nil"/>
            </w:tcBorders>
          </w:tcPr>
          <w:p w14:paraId="57276102"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1CC166DD" w14:textId="77777777" w:rsidR="00CC753A" w:rsidRDefault="008D59CF">
            <w:pPr>
              <w:pStyle w:val="TableParagraph"/>
              <w:spacing w:before="5"/>
              <w:ind w:left="19"/>
            </w:pPr>
            <w:r>
              <w:rPr>
                <w:spacing w:val="-2"/>
              </w:rPr>
              <w:t>perception</w:t>
            </w:r>
          </w:p>
        </w:tc>
        <w:tc>
          <w:tcPr>
            <w:tcW w:w="1340" w:type="dxa"/>
            <w:tcBorders>
              <w:top w:val="nil"/>
              <w:bottom w:val="nil"/>
            </w:tcBorders>
          </w:tcPr>
          <w:p w14:paraId="4293FDA8" w14:textId="77777777" w:rsidR="00CC753A" w:rsidRDefault="008D59CF">
            <w:pPr>
              <w:pStyle w:val="TableParagraph"/>
              <w:spacing w:before="5"/>
              <w:ind w:left="14"/>
            </w:pPr>
            <w:r>
              <w:rPr>
                <w:spacing w:val="-2"/>
              </w:rPr>
              <w:t>Frequencies:</w:t>
            </w:r>
          </w:p>
        </w:tc>
        <w:tc>
          <w:tcPr>
            <w:tcW w:w="1340" w:type="dxa"/>
            <w:tcBorders>
              <w:top w:val="nil"/>
              <w:bottom w:val="nil"/>
            </w:tcBorders>
          </w:tcPr>
          <w:p w14:paraId="4276F9E9" w14:textId="77777777" w:rsidR="00CC753A" w:rsidRDefault="008D59CF">
            <w:pPr>
              <w:pStyle w:val="TableParagraph"/>
              <w:spacing w:before="5"/>
              <w:ind w:left="9"/>
            </w:pPr>
            <w:r>
              <w:rPr>
                <w:spacing w:val="-2"/>
              </w:rPr>
              <w:t>phase</w:t>
            </w:r>
          </w:p>
        </w:tc>
        <w:tc>
          <w:tcPr>
            <w:tcW w:w="1320" w:type="dxa"/>
            <w:tcBorders>
              <w:top w:val="nil"/>
              <w:bottom w:val="nil"/>
            </w:tcBorders>
          </w:tcPr>
          <w:p w14:paraId="695E3E5A" w14:textId="77777777" w:rsidR="00CC753A" w:rsidRDefault="008D59CF">
            <w:pPr>
              <w:pStyle w:val="TableParagraph"/>
              <w:spacing w:before="5"/>
            </w:pPr>
            <w:r>
              <w:rPr>
                <w:spacing w:val="-2"/>
              </w:rPr>
              <w:t>Cortex</w:t>
            </w:r>
          </w:p>
        </w:tc>
        <w:tc>
          <w:tcPr>
            <w:tcW w:w="1340" w:type="dxa"/>
            <w:tcBorders>
              <w:top w:val="nil"/>
              <w:bottom w:val="nil"/>
            </w:tcBorders>
          </w:tcPr>
          <w:p w14:paraId="5F8AF350"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70A51E20" w14:textId="77777777" w:rsidR="00CC753A" w:rsidRDefault="008D59CF">
            <w:pPr>
              <w:pStyle w:val="TableParagraph"/>
              <w:spacing w:before="5"/>
              <w:ind w:left="14"/>
            </w:pPr>
            <w:r>
              <w:rPr>
                <w:spacing w:val="-5"/>
              </w:rPr>
              <w:t>35%</w:t>
            </w:r>
          </w:p>
        </w:tc>
      </w:tr>
      <w:tr w:rsidR="00CC753A" w14:paraId="144F28D2" w14:textId="77777777">
        <w:trPr>
          <w:trHeight w:val="270"/>
        </w:trPr>
        <w:tc>
          <w:tcPr>
            <w:tcW w:w="1320" w:type="dxa"/>
            <w:tcBorders>
              <w:top w:val="nil"/>
              <w:bottom w:val="nil"/>
            </w:tcBorders>
          </w:tcPr>
          <w:p w14:paraId="4BB8CFFE"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0C101998" w14:textId="77777777" w:rsidR="00CC753A" w:rsidRDefault="008D59CF">
            <w:pPr>
              <w:pStyle w:val="TableParagraph"/>
              <w:spacing w:before="5"/>
              <w:ind w:left="19"/>
            </w:pPr>
            <w:r>
              <w:rPr>
                <w:spacing w:val="-5"/>
              </w:rPr>
              <w:t>and</w:t>
            </w:r>
          </w:p>
        </w:tc>
        <w:tc>
          <w:tcPr>
            <w:tcW w:w="1340" w:type="dxa"/>
            <w:tcBorders>
              <w:top w:val="nil"/>
              <w:bottom w:val="nil"/>
            </w:tcBorders>
          </w:tcPr>
          <w:p w14:paraId="60B29949" w14:textId="77777777" w:rsidR="00CC753A" w:rsidRDefault="008D59CF">
            <w:pPr>
              <w:pStyle w:val="TableParagraph"/>
              <w:spacing w:before="5"/>
              <w:ind w:left="14"/>
            </w:pPr>
            <w:r>
              <w:rPr>
                <w:spacing w:val="-2"/>
              </w:rPr>
              <w:t>Gamma</w:t>
            </w:r>
          </w:p>
        </w:tc>
        <w:tc>
          <w:tcPr>
            <w:tcW w:w="1340" w:type="dxa"/>
            <w:tcBorders>
              <w:top w:val="nil"/>
              <w:bottom w:val="nil"/>
            </w:tcBorders>
          </w:tcPr>
          <w:p w14:paraId="3EAF60C8" w14:textId="77777777" w:rsidR="00CC753A" w:rsidRDefault="008D59CF">
            <w:pPr>
              <w:pStyle w:val="TableParagraph"/>
              <w:spacing w:before="5"/>
              <w:ind w:left="9"/>
            </w:pPr>
            <w:r>
              <w:rPr>
                <w:spacing w:val="-2"/>
              </w:rPr>
              <w:t>coupling</w:t>
            </w:r>
          </w:p>
        </w:tc>
        <w:tc>
          <w:tcPr>
            <w:tcW w:w="1320" w:type="dxa"/>
            <w:tcBorders>
              <w:top w:val="nil"/>
              <w:bottom w:val="nil"/>
            </w:tcBorders>
          </w:tcPr>
          <w:p w14:paraId="6920BBA2" w14:textId="77777777" w:rsidR="00CC753A" w:rsidRDefault="008D59CF">
            <w:pPr>
              <w:pStyle w:val="TableParagraph"/>
              <w:spacing w:before="5"/>
            </w:pPr>
            <w:r>
              <w:rPr>
                <w:spacing w:val="-2"/>
              </w:rPr>
              <w:t>(ACC);</w:t>
            </w:r>
          </w:p>
        </w:tc>
        <w:tc>
          <w:tcPr>
            <w:tcW w:w="1340" w:type="dxa"/>
            <w:tcBorders>
              <w:top w:val="nil"/>
              <w:bottom w:val="nil"/>
            </w:tcBorders>
          </w:tcPr>
          <w:p w14:paraId="27CB3408"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3997EC40" w14:textId="77777777" w:rsidR="00CC753A" w:rsidRDefault="008D59CF">
            <w:pPr>
              <w:pStyle w:val="TableParagraph"/>
              <w:spacing w:before="5"/>
              <w:ind w:left="14"/>
            </w:pPr>
            <w:r>
              <w:rPr>
                <w:spacing w:val="-2"/>
              </w:rPr>
              <w:t>decrease);</w:t>
            </w:r>
          </w:p>
        </w:tc>
      </w:tr>
      <w:tr w:rsidR="00CC753A" w14:paraId="7977C74D" w14:textId="77777777">
        <w:trPr>
          <w:trHeight w:val="270"/>
        </w:trPr>
        <w:tc>
          <w:tcPr>
            <w:tcW w:w="1320" w:type="dxa"/>
            <w:tcBorders>
              <w:top w:val="nil"/>
              <w:bottom w:val="nil"/>
            </w:tcBorders>
          </w:tcPr>
          <w:p w14:paraId="3BDDC466"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45C45B2A" w14:textId="77777777" w:rsidR="00CC753A" w:rsidRDefault="008D59CF">
            <w:pPr>
              <w:pStyle w:val="TableParagraph"/>
              <w:spacing w:before="5"/>
              <w:ind w:left="19"/>
            </w:pPr>
            <w:r>
              <w:rPr>
                <w:spacing w:val="-2"/>
              </w:rPr>
              <w:t>modulating</w:t>
            </w:r>
          </w:p>
        </w:tc>
        <w:tc>
          <w:tcPr>
            <w:tcW w:w="1340" w:type="dxa"/>
            <w:tcBorders>
              <w:top w:val="nil"/>
              <w:bottom w:val="nil"/>
            </w:tcBorders>
          </w:tcPr>
          <w:p w14:paraId="18EA397F" w14:textId="77777777" w:rsidR="00CC753A" w:rsidRDefault="008D59CF">
            <w:pPr>
              <w:pStyle w:val="TableParagraph"/>
              <w:spacing w:before="5"/>
              <w:ind w:left="14"/>
            </w:pPr>
            <w:r>
              <w:t>(30-70</w:t>
            </w:r>
            <w:r>
              <w:rPr>
                <w:spacing w:val="-8"/>
              </w:rPr>
              <w:t xml:space="preserve"> </w:t>
            </w:r>
            <w:r>
              <w:rPr>
                <w:spacing w:val="-4"/>
              </w:rPr>
              <w:t>Hz),</w:t>
            </w:r>
          </w:p>
        </w:tc>
        <w:tc>
          <w:tcPr>
            <w:tcW w:w="1340" w:type="dxa"/>
            <w:tcBorders>
              <w:top w:val="nil"/>
              <w:bottom w:val="nil"/>
            </w:tcBorders>
          </w:tcPr>
          <w:p w14:paraId="6CAC6B71" w14:textId="77777777" w:rsidR="00CC753A" w:rsidRDefault="008D59CF">
            <w:pPr>
              <w:pStyle w:val="TableParagraph"/>
              <w:spacing w:before="5"/>
              <w:ind w:left="9"/>
            </w:pPr>
            <w:r>
              <w:rPr>
                <w:spacing w:val="-2"/>
              </w:rPr>
              <w:t>between</w:t>
            </w:r>
          </w:p>
        </w:tc>
        <w:tc>
          <w:tcPr>
            <w:tcW w:w="1320" w:type="dxa"/>
            <w:tcBorders>
              <w:top w:val="nil"/>
              <w:bottom w:val="nil"/>
            </w:tcBorders>
          </w:tcPr>
          <w:p w14:paraId="2DA2B1A2" w14:textId="77777777" w:rsidR="00CC753A" w:rsidRDefault="008D59CF">
            <w:pPr>
              <w:pStyle w:val="TableParagraph"/>
              <w:spacing w:before="5"/>
            </w:pPr>
            <w:r>
              <w:rPr>
                <w:spacing w:val="-2"/>
              </w:rPr>
              <w:t>Dopamine,</w:t>
            </w:r>
          </w:p>
        </w:tc>
        <w:tc>
          <w:tcPr>
            <w:tcW w:w="1340" w:type="dxa"/>
            <w:tcBorders>
              <w:top w:val="nil"/>
              <w:bottom w:val="nil"/>
            </w:tcBorders>
          </w:tcPr>
          <w:p w14:paraId="558556C3"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775E588B" w14:textId="77777777" w:rsidR="00CC753A" w:rsidRDefault="008D59CF">
            <w:pPr>
              <w:pStyle w:val="TableParagraph"/>
              <w:spacing w:before="5"/>
              <w:ind w:left="14"/>
            </w:pPr>
            <w:r>
              <w:rPr>
                <w:spacing w:val="-2"/>
              </w:rPr>
              <w:t>Shame</w:t>
            </w:r>
          </w:p>
        </w:tc>
      </w:tr>
      <w:tr w:rsidR="00CC753A" w14:paraId="1D3A9AEB" w14:textId="77777777">
        <w:trPr>
          <w:trHeight w:val="270"/>
        </w:trPr>
        <w:tc>
          <w:tcPr>
            <w:tcW w:w="1320" w:type="dxa"/>
            <w:tcBorders>
              <w:top w:val="nil"/>
              <w:bottom w:val="nil"/>
            </w:tcBorders>
          </w:tcPr>
          <w:p w14:paraId="0325CA17"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5BC6843C" w14:textId="77777777" w:rsidR="00CC753A" w:rsidRDefault="008D59CF">
            <w:pPr>
              <w:pStyle w:val="TableParagraph"/>
              <w:spacing w:before="5"/>
              <w:ind w:left="19"/>
            </w:pPr>
            <w:r>
              <w:rPr>
                <w:spacing w:val="-2"/>
              </w:rPr>
              <w:t>identity;</w:t>
            </w:r>
          </w:p>
        </w:tc>
        <w:tc>
          <w:tcPr>
            <w:tcW w:w="1340" w:type="dxa"/>
            <w:tcBorders>
              <w:top w:val="nil"/>
              <w:bottom w:val="nil"/>
            </w:tcBorders>
          </w:tcPr>
          <w:p w14:paraId="69CBCE42" w14:textId="77777777" w:rsidR="00CC753A" w:rsidRDefault="008D59CF">
            <w:pPr>
              <w:pStyle w:val="TableParagraph"/>
              <w:spacing w:before="5"/>
              <w:ind w:left="14"/>
            </w:pPr>
            <w:r>
              <w:t>Beta</w:t>
            </w:r>
            <w:r>
              <w:rPr>
                <w:spacing w:val="-8"/>
              </w:rPr>
              <w:t xml:space="preserve"> </w:t>
            </w:r>
            <w:r>
              <w:t>(13-</w:t>
            </w:r>
            <w:r>
              <w:rPr>
                <w:spacing w:val="-5"/>
              </w:rPr>
              <w:t>30</w:t>
            </w:r>
          </w:p>
        </w:tc>
        <w:tc>
          <w:tcPr>
            <w:tcW w:w="1340" w:type="dxa"/>
            <w:tcBorders>
              <w:top w:val="nil"/>
              <w:bottom w:val="nil"/>
            </w:tcBorders>
          </w:tcPr>
          <w:p w14:paraId="4AB4B05D" w14:textId="77777777" w:rsidR="00CC753A" w:rsidRDefault="008D59CF">
            <w:pPr>
              <w:pStyle w:val="TableParagraph"/>
              <w:spacing w:before="5"/>
              <w:ind w:left="9"/>
            </w:pPr>
            <w:r>
              <w:t>body</w:t>
            </w:r>
            <w:r>
              <w:rPr>
                <w:spacing w:val="-4"/>
              </w:rPr>
              <w:t xml:space="preserve"> </w:t>
            </w:r>
            <w:r>
              <w:rPr>
                <w:spacing w:val="-5"/>
              </w:rPr>
              <w:t>and</w:t>
            </w:r>
          </w:p>
        </w:tc>
        <w:tc>
          <w:tcPr>
            <w:tcW w:w="1320" w:type="dxa"/>
            <w:tcBorders>
              <w:top w:val="nil"/>
              <w:bottom w:val="nil"/>
            </w:tcBorders>
          </w:tcPr>
          <w:p w14:paraId="10DEB954" w14:textId="77777777" w:rsidR="00CC753A" w:rsidRDefault="008D59CF">
            <w:pPr>
              <w:pStyle w:val="TableParagraph"/>
              <w:spacing w:before="5"/>
            </w:pPr>
            <w:r>
              <w:rPr>
                <w:spacing w:val="-2"/>
              </w:rPr>
              <w:t>Oxytocin,</w:t>
            </w:r>
          </w:p>
        </w:tc>
        <w:tc>
          <w:tcPr>
            <w:tcW w:w="1340" w:type="dxa"/>
            <w:tcBorders>
              <w:top w:val="nil"/>
              <w:bottom w:val="nil"/>
            </w:tcBorders>
          </w:tcPr>
          <w:p w14:paraId="4B788150"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6905C3EF" w14:textId="77777777" w:rsidR="00CC753A" w:rsidRDefault="008D59CF">
            <w:pPr>
              <w:pStyle w:val="TableParagraph"/>
              <w:spacing w:before="5"/>
              <w:ind w:left="14"/>
            </w:pPr>
            <w:r>
              <w:rPr>
                <w:spacing w:val="-2"/>
              </w:rPr>
              <w:t>Reduction</w:t>
            </w:r>
          </w:p>
        </w:tc>
      </w:tr>
      <w:tr w:rsidR="00CC753A" w14:paraId="69A24248" w14:textId="77777777">
        <w:trPr>
          <w:trHeight w:val="270"/>
        </w:trPr>
        <w:tc>
          <w:tcPr>
            <w:tcW w:w="1320" w:type="dxa"/>
            <w:tcBorders>
              <w:top w:val="nil"/>
              <w:bottom w:val="nil"/>
            </w:tcBorders>
          </w:tcPr>
          <w:p w14:paraId="6C55DCD8"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35064281" w14:textId="77777777" w:rsidR="00CC753A" w:rsidRDefault="008D59CF">
            <w:pPr>
              <w:pStyle w:val="TableParagraph"/>
              <w:spacing w:before="5"/>
              <w:ind w:left="19" w:right="-29"/>
            </w:pPr>
            <w:r>
              <w:rPr>
                <w:spacing w:val="-2"/>
              </w:rPr>
              <w:t>interconnecte</w:t>
            </w:r>
          </w:p>
        </w:tc>
        <w:tc>
          <w:tcPr>
            <w:tcW w:w="1340" w:type="dxa"/>
            <w:tcBorders>
              <w:top w:val="nil"/>
              <w:bottom w:val="nil"/>
            </w:tcBorders>
          </w:tcPr>
          <w:p w14:paraId="4C322841" w14:textId="77777777" w:rsidR="00CC753A" w:rsidRDefault="008D59CF">
            <w:pPr>
              <w:pStyle w:val="TableParagraph"/>
              <w:spacing w:before="5"/>
              <w:ind w:left="14"/>
            </w:pPr>
            <w:r>
              <w:t>Hz);</w:t>
            </w:r>
            <w:r>
              <w:rPr>
                <w:spacing w:val="-4"/>
              </w:rPr>
              <w:t xml:space="preserve"> </w:t>
            </w:r>
            <w:r>
              <w:rPr>
                <w:spacing w:val="-2"/>
              </w:rPr>
              <w:t>erratic</w:t>
            </w:r>
          </w:p>
        </w:tc>
        <w:tc>
          <w:tcPr>
            <w:tcW w:w="1340" w:type="dxa"/>
            <w:tcBorders>
              <w:top w:val="nil"/>
              <w:bottom w:val="nil"/>
            </w:tcBorders>
          </w:tcPr>
          <w:p w14:paraId="3B3F13D7" w14:textId="77777777" w:rsidR="00CC753A" w:rsidRDefault="008D59CF">
            <w:pPr>
              <w:pStyle w:val="TableParagraph"/>
              <w:spacing w:before="5"/>
              <w:ind w:left="9"/>
            </w:pPr>
            <w:r>
              <w:t>mind;</w:t>
            </w:r>
            <w:r>
              <w:rPr>
                <w:spacing w:val="-7"/>
              </w:rPr>
              <w:t xml:space="preserve"> </w:t>
            </w:r>
            <w:r>
              <w:rPr>
                <w:spacing w:val="-2"/>
              </w:rPr>
              <w:t>stable</w:t>
            </w:r>
          </w:p>
        </w:tc>
        <w:tc>
          <w:tcPr>
            <w:tcW w:w="1320" w:type="dxa"/>
            <w:tcBorders>
              <w:top w:val="nil"/>
              <w:bottom w:val="nil"/>
            </w:tcBorders>
          </w:tcPr>
          <w:p w14:paraId="7DE8EADB" w14:textId="77777777" w:rsidR="00CC753A" w:rsidRDefault="008D59CF">
            <w:pPr>
              <w:pStyle w:val="TableParagraph"/>
              <w:spacing w:before="5"/>
            </w:pPr>
            <w:r>
              <w:rPr>
                <w:spacing w:val="-2"/>
              </w:rPr>
              <w:t>Vasopressin;</w:t>
            </w:r>
          </w:p>
        </w:tc>
        <w:tc>
          <w:tcPr>
            <w:tcW w:w="1340" w:type="dxa"/>
            <w:tcBorders>
              <w:top w:val="nil"/>
              <w:bottom w:val="nil"/>
            </w:tcBorders>
          </w:tcPr>
          <w:p w14:paraId="6B86C5E6"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2C62E970" w14:textId="77777777" w:rsidR="00CC753A" w:rsidRDefault="008D59CF">
            <w:pPr>
              <w:pStyle w:val="TableParagraph"/>
              <w:spacing w:before="5"/>
              <w:ind w:left="14"/>
            </w:pPr>
            <w:r>
              <w:t>(decline</w:t>
            </w:r>
            <w:r>
              <w:rPr>
                <w:spacing w:val="-8"/>
              </w:rPr>
              <w:t xml:space="preserve"> </w:t>
            </w:r>
            <w:r>
              <w:rPr>
                <w:spacing w:val="-5"/>
              </w:rPr>
              <w:t>in</w:t>
            </w:r>
          </w:p>
        </w:tc>
      </w:tr>
      <w:tr w:rsidR="00CC753A" w14:paraId="56FEB26C" w14:textId="77777777">
        <w:trPr>
          <w:trHeight w:val="270"/>
        </w:trPr>
        <w:tc>
          <w:tcPr>
            <w:tcW w:w="1320" w:type="dxa"/>
            <w:tcBorders>
              <w:top w:val="nil"/>
              <w:bottom w:val="nil"/>
            </w:tcBorders>
          </w:tcPr>
          <w:p w14:paraId="10D5A0C5"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6E856C85" w14:textId="77777777" w:rsidR="00CC753A" w:rsidRDefault="008D59CF">
            <w:pPr>
              <w:pStyle w:val="TableParagraph"/>
              <w:spacing w:before="5"/>
              <w:ind w:left="19"/>
            </w:pPr>
            <w:r>
              <w:t>d</w:t>
            </w:r>
            <w:r>
              <w:rPr>
                <w:spacing w:val="-3"/>
              </w:rPr>
              <w:t xml:space="preserve"> </w:t>
            </w:r>
            <w:r>
              <w:t>with</w:t>
            </w:r>
            <w:r>
              <w:rPr>
                <w:spacing w:val="-2"/>
              </w:rPr>
              <w:t xml:space="preserve"> other</w:t>
            </w:r>
          </w:p>
        </w:tc>
        <w:tc>
          <w:tcPr>
            <w:tcW w:w="1340" w:type="dxa"/>
            <w:tcBorders>
              <w:top w:val="nil"/>
              <w:bottom w:val="nil"/>
            </w:tcBorders>
          </w:tcPr>
          <w:p w14:paraId="0FA12B0C" w14:textId="77777777" w:rsidR="00CC753A" w:rsidRDefault="008D59CF">
            <w:pPr>
              <w:pStyle w:val="TableParagraph"/>
              <w:spacing w:before="5"/>
              <w:ind w:left="14"/>
            </w:pPr>
            <w:r>
              <w:rPr>
                <w:spacing w:val="-2"/>
              </w:rPr>
              <w:t>high-frequen</w:t>
            </w:r>
          </w:p>
        </w:tc>
        <w:tc>
          <w:tcPr>
            <w:tcW w:w="1340" w:type="dxa"/>
            <w:tcBorders>
              <w:top w:val="nil"/>
              <w:bottom w:val="nil"/>
            </w:tcBorders>
          </w:tcPr>
          <w:p w14:paraId="34FD2115" w14:textId="77777777" w:rsidR="00CC753A" w:rsidRDefault="008D59CF">
            <w:pPr>
              <w:pStyle w:val="TableParagraph"/>
              <w:spacing w:before="5"/>
              <w:ind w:left="9"/>
            </w:pPr>
            <w:r>
              <w:rPr>
                <w:spacing w:val="-2"/>
              </w:rPr>
              <w:t>identity.</w:t>
            </w:r>
          </w:p>
        </w:tc>
        <w:tc>
          <w:tcPr>
            <w:tcW w:w="1320" w:type="dxa"/>
            <w:tcBorders>
              <w:top w:val="nil"/>
              <w:bottom w:val="nil"/>
            </w:tcBorders>
          </w:tcPr>
          <w:p w14:paraId="6DEB0588" w14:textId="77777777" w:rsidR="00CC753A" w:rsidRDefault="008D59CF">
            <w:pPr>
              <w:pStyle w:val="TableParagraph"/>
              <w:spacing w:before="5"/>
            </w:pPr>
            <w:r>
              <w:rPr>
                <w:spacing w:val="-2"/>
              </w:rPr>
              <w:t>memory</w:t>
            </w:r>
          </w:p>
        </w:tc>
        <w:tc>
          <w:tcPr>
            <w:tcW w:w="1340" w:type="dxa"/>
            <w:tcBorders>
              <w:top w:val="nil"/>
              <w:bottom w:val="nil"/>
            </w:tcBorders>
          </w:tcPr>
          <w:p w14:paraId="6C40299D"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74896BEF" w14:textId="77777777" w:rsidR="00CC753A" w:rsidRDefault="008D59CF">
            <w:pPr>
              <w:pStyle w:val="TableParagraph"/>
              <w:spacing w:before="5"/>
              <w:ind w:left="14"/>
            </w:pPr>
            <w:r>
              <w:rPr>
                <w:spacing w:val="-2"/>
              </w:rPr>
              <w:t>intrusive</w:t>
            </w:r>
          </w:p>
        </w:tc>
      </w:tr>
      <w:tr w:rsidR="00CC753A" w14:paraId="717C7E84" w14:textId="77777777">
        <w:trPr>
          <w:trHeight w:val="270"/>
        </w:trPr>
        <w:tc>
          <w:tcPr>
            <w:tcW w:w="1320" w:type="dxa"/>
            <w:tcBorders>
              <w:top w:val="nil"/>
              <w:bottom w:val="nil"/>
            </w:tcBorders>
          </w:tcPr>
          <w:p w14:paraId="040FCA28"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6CCB09BD" w14:textId="77777777" w:rsidR="00CC753A" w:rsidRDefault="008D59CF">
            <w:pPr>
              <w:pStyle w:val="TableParagraph"/>
              <w:spacing w:before="5"/>
              <w:ind w:left="19"/>
            </w:pPr>
            <w:r>
              <w:rPr>
                <w:spacing w:val="-2"/>
              </w:rPr>
              <w:t>fields.</w:t>
            </w:r>
          </w:p>
        </w:tc>
        <w:tc>
          <w:tcPr>
            <w:tcW w:w="1340" w:type="dxa"/>
            <w:tcBorders>
              <w:top w:val="nil"/>
              <w:bottom w:val="nil"/>
            </w:tcBorders>
          </w:tcPr>
          <w:p w14:paraId="4441941E" w14:textId="77777777" w:rsidR="00CC753A" w:rsidRDefault="008D59CF">
            <w:pPr>
              <w:pStyle w:val="TableParagraph"/>
              <w:spacing w:before="5"/>
              <w:ind w:left="14"/>
            </w:pPr>
            <w:r>
              <w:t>cy</w:t>
            </w:r>
            <w:r>
              <w:rPr>
                <w:spacing w:val="-2"/>
              </w:rPr>
              <w:t xml:space="preserve"> bursts;</w:t>
            </w:r>
          </w:p>
        </w:tc>
        <w:tc>
          <w:tcPr>
            <w:tcW w:w="1340" w:type="dxa"/>
            <w:tcBorders>
              <w:top w:val="nil"/>
              <w:bottom w:val="nil"/>
            </w:tcBorders>
          </w:tcPr>
          <w:p w14:paraId="22DC1180" w14:textId="77777777" w:rsidR="00CC753A" w:rsidRDefault="00CC753A">
            <w:pPr>
              <w:pStyle w:val="TableParagraph"/>
              <w:spacing w:line="240" w:lineRule="auto"/>
              <w:ind w:left="0"/>
              <w:rPr>
                <w:rFonts w:ascii="Times New Roman"/>
                <w:sz w:val="20"/>
              </w:rPr>
            </w:pPr>
          </w:p>
        </w:tc>
        <w:tc>
          <w:tcPr>
            <w:tcW w:w="1320" w:type="dxa"/>
            <w:tcBorders>
              <w:top w:val="nil"/>
              <w:bottom w:val="nil"/>
            </w:tcBorders>
          </w:tcPr>
          <w:p w14:paraId="6F9823BA" w14:textId="77777777" w:rsidR="00CC753A" w:rsidRDefault="008D59CF">
            <w:pPr>
              <w:pStyle w:val="TableParagraph"/>
              <w:spacing w:before="5"/>
            </w:pPr>
            <w:r>
              <w:rPr>
                <w:spacing w:val="-2"/>
              </w:rPr>
              <w:t>reconsolidati</w:t>
            </w:r>
          </w:p>
        </w:tc>
        <w:tc>
          <w:tcPr>
            <w:tcW w:w="1340" w:type="dxa"/>
            <w:tcBorders>
              <w:top w:val="nil"/>
              <w:bottom w:val="nil"/>
            </w:tcBorders>
          </w:tcPr>
          <w:p w14:paraId="3A9F9AAB"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17FD74F4" w14:textId="77777777" w:rsidR="00CC753A" w:rsidRDefault="008D59CF">
            <w:pPr>
              <w:pStyle w:val="TableParagraph"/>
              <w:spacing w:before="5"/>
              <w:ind w:left="14"/>
            </w:pPr>
            <w:r>
              <w:rPr>
                <w:spacing w:val="-2"/>
              </w:rPr>
              <w:t>emotional</w:t>
            </w:r>
          </w:p>
        </w:tc>
      </w:tr>
      <w:tr w:rsidR="00CC753A" w14:paraId="0924B500" w14:textId="77777777">
        <w:trPr>
          <w:trHeight w:val="270"/>
        </w:trPr>
        <w:tc>
          <w:tcPr>
            <w:tcW w:w="1320" w:type="dxa"/>
            <w:tcBorders>
              <w:top w:val="nil"/>
              <w:bottom w:val="nil"/>
            </w:tcBorders>
          </w:tcPr>
          <w:p w14:paraId="500E91E7"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5A001FCF"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51D140AF" w14:textId="77777777" w:rsidR="00CC753A" w:rsidRDefault="008D59CF">
            <w:pPr>
              <w:pStyle w:val="TableParagraph"/>
              <w:spacing w:before="5"/>
              <w:ind w:left="14"/>
            </w:pPr>
            <w:r>
              <w:rPr>
                <w:spacing w:val="-2"/>
              </w:rPr>
              <w:t>dysregulated</w:t>
            </w:r>
          </w:p>
        </w:tc>
        <w:tc>
          <w:tcPr>
            <w:tcW w:w="1340" w:type="dxa"/>
            <w:tcBorders>
              <w:top w:val="nil"/>
              <w:bottom w:val="nil"/>
            </w:tcBorders>
          </w:tcPr>
          <w:p w14:paraId="63AB5669" w14:textId="77777777" w:rsidR="00CC753A" w:rsidRDefault="00CC753A">
            <w:pPr>
              <w:pStyle w:val="TableParagraph"/>
              <w:spacing w:line="240" w:lineRule="auto"/>
              <w:ind w:left="0"/>
              <w:rPr>
                <w:rFonts w:ascii="Times New Roman"/>
                <w:sz w:val="20"/>
              </w:rPr>
            </w:pPr>
          </w:p>
        </w:tc>
        <w:tc>
          <w:tcPr>
            <w:tcW w:w="1320" w:type="dxa"/>
            <w:tcBorders>
              <w:top w:val="nil"/>
              <w:bottom w:val="nil"/>
            </w:tcBorders>
          </w:tcPr>
          <w:p w14:paraId="3F1ED602" w14:textId="77777777" w:rsidR="00CC753A" w:rsidRDefault="008D59CF">
            <w:pPr>
              <w:pStyle w:val="TableParagraph"/>
              <w:spacing w:before="5"/>
            </w:pPr>
            <w:r>
              <w:t>on</w:t>
            </w:r>
            <w:r>
              <w:rPr>
                <w:spacing w:val="-2"/>
              </w:rPr>
              <w:t xml:space="preserve"> circuits</w:t>
            </w:r>
          </w:p>
        </w:tc>
        <w:tc>
          <w:tcPr>
            <w:tcW w:w="1340" w:type="dxa"/>
            <w:tcBorders>
              <w:top w:val="nil"/>
              <w:bottom w:val="nil"/>
            </w:tcBorders>
          </w:tcPr>
          <w:p w14:paraId="1D04D8BB"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5DFB34C8" w14:textId="77777777" w:rsidR="00CC753A" w:rsidRDefault="008D59CF">
            <w:pPr>
              <w:pStyle w:val="TableParagraph"/>
              <w:spacing w:before="5"/>
              <w:ind w:left="14"/>
            </w:pPr>
            <w:r>
              <w:rPr>
                <w:spacing w:val="-2"/>
              </w:rPr>
              <w:t>symptoms);</w:t>
            </w:r>
          </w:p>
        </w:tc>
      </w:tr>
      <w:tr w:rsidR="00CC753A" w14:paraId="14049E36" w14:textId="77777777">
        <w:trPr>
          <w:trHeight w:val="270"/>
        </w:trPr>
        <w:tc>
          <w:tcPr>
            <w:tcW w:w="1320" w:type="dxa"/>
            <w:tcBorders>
              <w:top w:val="nil"/>
              <w:bottom w:val="nil"/>
            </w:tcBorders>
          </w:tcPr>
          <w:p w14:paraId="60407A65"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24A453C7"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4F2EC006" w14:textId="77777777" w:rsidR="00CC753A" w:rsidRDefault="008D59CF">
            <w:pPr>
              <w:pStyle w:val="TableParagraph"/>
              <w:spacing w:before="5"/>
              <w:ind w:left="14"/>
            </w:pPr>
            <w:r>
              <w:rPr>
                <w:spacing w:val="-2"/>
              </w:rPr>
              <w:t>theta-gamma</w:t>
            </w:r>
          </w:p>
        </w:tc>
        <w:tc>
          <w:tcPr>
            <w:tcW w:w="1340" w:type="dxa"/>
            <w:tcBorders>
              <w:top w:val="nil"/>
              <w:bottom w:val="nil"/>
            </w:tcBorders>
          </w:tcPr>
          <w:p w14:paraId="4F899200" w14:textId="77777777" w:rsidR="00CC753A" w:rsidRDefault="00CC753A">
            <w:pPr>
              <w:pStyle w:val="TableParagraph"/>
              <w:spacing w:line="240" w:lineRule="auto"/>
              <w:ind w:left="0"/>
              <w:rPr>
                <w:rFonts w:ascii="Times New Roman"/>
                <w:sz w:val="20"/>
              </w:rPr>
            </w:pPr>
          </w:p>
        </w:tc>
        <w:tc>
          <w:tcPr>
            <w:tcW w:w="1320" w:type="dxa"/>
            <w:tcBorders>
              <w:top w:val="nil"/>
              <w:bottom w:val="nil"/>
            </w:tcBorders>
          </w:tcPr>
          <w:p w14:paraId="6BB2F273"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4B0C078F"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278AD470" w14:textId="77777777" w:rsidR="00CC753A" w:rsidRDefault="008D59CF">
            <w:pPr>
              <w:pStyle w:val="TableParagraph"/>
              <w:spacing w:before="5"/>
              <w:ind w:left="14"/>
            </w:pPr>
            <w:r>
              <w:rPr>
                <w:spacing w:val="-2"/>
              </w:rPr>
              <w:t>reduced</w:t>
            </w:r>
          </w:p>
        </w:tc>
      </w:tr>
      <w:tr w:rsidR="00CC753A" w14:paraId="1F20C3C5" w14:textId="77777777">
        <w:trPr>
          <w:trHeight w:val="270"/>
        </w:trPr>
        <w:tc>
          <w:tcPr>
            <w:tcW w:w="1320" w:type="dxa"/>
            <w:tcBorders>
              <w:top w:val="nil"/>
              <w:bottom w:val="nil"/>
            </w:tcBorders>
          </w:tcPr>
          <w:p w14:paraId="10364913"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0D9E0E02"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038C2DBC" w14:textId="77777777" w:rsidR="00CC753A" w:rsidRDefault="008D59CF">
            <w:pPr>
              <w:pStyle w:val="TableParagraph"/>
              <w:spacing w:before="5"/>
              <w:ind w:left="14"/>
            </w:pPr>
            <w:r>
              <w:rPr>
                <w:spacing w:val="-2"/>
              </w:rPr>
              <w:t>coupling.</w:t>
            </w:r>
          </w:p>
        </w:tc>
        <w:tc>
          <w:tcPr>
            <w:tcW w:w="1340" w:type="dxa"/>
            <w:tcBorders>
              <w:top w:val="nil"/>
              <w:bottom w:val="nil"/>
            </w:tcBorders>
          </w:tcPr>
          <w:p w14:paraId="33C331F5" w14:textId="77777777" w:rsidR="00CC753A" w:rsidRDefault="00CC753A">
            <w:pPr>
              <w:pStyle w:val="TableParagraph"/>
              <w:spacing w:line="240" w:lineRule="auto"/>
              <w:ind w:left="0"/>
              <w:rPr>
                <w:rFonts w:ascii="Times New Roman"/>
                <w:sz w:val="20"/>
              </w:rPr>
            </w:pPr>
          </w:p>
        </w:tc>
        <w:tc>
          <w:tcPr>
            <w:tcW w:w="1320" w:type="dxa"/>
            <w:tcBorders>
              <w:top w:val="nil"/>
              <w:bottom w:val="nil"/>
            </w:tcBorders>
          </w:tcPr>
          <w:p w14:paraId="6260415E"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21B8AA49"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44698504" w14:textId="77777777" w:rsidR="00CC753A" w:rsidRDefault="008D59CF">
            <w:pPr>
              <w:pStyle w:val="TableParagraph"/>
              <w:spacing w:before="5"/>
              <w:ind w:left="14"/>
            </w:pPr>
            <w:r>
              <w:rPr>
                <w:spacing w:val="-2"/>
              </w:rPr>
              <w:t>physiological</w:t>
            </w:r>
          </w:p>
        </w:tc>
      </w:tr>
      <w:tr w:rsidR="00CC753A" w14:paraId="4FCE3702" w14:textId="77777777">
        <w:trPr>
          <w:trHeight w:val="270"/>
        </w:trPr>
        <w:tc>
          <w:tcPr>
            <w:tcW w:w="1320" w:type="dxa"/>
            <w:tcBorders>
              <w:top w:val="nil"/>
              <w:bottom w:val="nil"/>
            </w:tcBorders>
          </w:tcPr>
          <w:p w14:paraId="470323D3"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5E822586"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41E677A5"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4188D958" w14:textId="77777777" w:rsidR="00CC753A" w:rsidRDefault="00CC753A">
            <w:pPr>
              <w:pStyle w:val="TableParagraph"/>
              <w:spacing w:line="240" w:lineRule="auto"/>
              <w:ind w:left="0"/>
              <w:rPr>
                <w:rFonts w:ascii="Times New Roman"/>
                <w:sz w:val="20"/>
              </w:rPr>
            </w:pPr>
          </w:p>
        </w:tc>
        <w:tc>
          <w:tcPr>
            <w:tcW w:w="1320" w:type="dxa"/>
            <w:tcBorders>
              <w:top w:val="nil"/>
              <w:bottom w:val="nil"/>
            </w:tcBorders>
          </w:tcPr>
          <w:p w14:paraId="3A06EE18"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36E8E27D"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1F45B219" w14:textId="77777777" w:rsidR="00CC753A" w:rsidRDefault="008D59CF">
            <w:pPr>
              <w:pStyle w:val="TableParagraph"/>
              <w:spacing w:before="5"/>
              <w:ind w:left="14"/>
            </w:pPr>
            <w:r>
              <w:rPr>
                <w:spacing w:val="-2"/>
              </w:rPr>
              <w:t>reactivity</w:t>
            </w:r>
          </w:p>
        </w:tc>
      </w:tr>
      <w:tr w:rsidR="00CC753A" w14:paraId="5D934111" w14:textId="77777777">
        <w:trPr>
          <w:trHeight w:val="270"/>
        </w:trPr>
        <w:tc>
          <w:tcPr>
            <w:tcW w:w="1320" w:type="dxa"/>
            <w:tcBorders>
              <w:top w:val="nil"/>
              <w:bottom w:val="nil"/>
            </w:tcBorders>
          </w:tcPr>
          <w:p w14:paraId="35211DF8"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52878F8E"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359B19F8"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1A4021B4" w14:textId="77777777" w:rsidR="00CC753A" w:rsidRDefault="00CC753A">
            <w:pPr>
              <w:pStyle w:val="TableParagraph"/>
              <w:spacing w:line="240" w:lineRule="auto"/>
              <w:ind w:left="0"/>
              <w:rPr>
                <w:rFonts w:ascii="Times New Roman"/>
                <w:sz w:val="20"/>
              </w:rPr>
            </w:pPr>
          </w:p>
        </w:tc>
        <w:tc>
          <w:tcPr>
            <w:tcW w:w="1320" w:type="dxa"/>
            <w:tcBorders>
              <w:top w:val="nil"/>
              <w:bottom w:val="nil"/>
            </w:tcBorders>
          </w:tcPr>
          <w:p w14:paraId="2959AB5E"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700FF8BB"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2FC617FE" w14:textId="77777777" w:rsidR="00CC753A" w:rsidRDefault="008D59CF">
            <w:pPr>
              <w:pStyle w:val="TableParagraph"/>
              <w:spacing w:before="5"/>
              <w:ind w:left="14"/>
            </w:pPr>
            <w:r>
              <w:rPr>
                <w:spacing w:val="-2"/>
              </w:rPr>
              <w:t>(e.g.,</w:t>
            </w:r>
          </w:p>
        </w:tc>
      </w:tr>
      <w:tr w:rsidR="00CC753A" w14:paraId="38DC7D7D" w14:textId="77777777">
        <w:trPr>
          <w:trHeight w:val="270"/>
        </w:trPr>
        <w:tc>
          <w:tcPr>
            <w:tcW w:w="1320" w:type="dxa"/>
            <w:tcBorders>
              <w:top w:val="nil"/>
              <w:bottom w:val="nil"/>
            </w:tcBorders>
          </w:tcPr>
          <w:p w14:paraId="75340230"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6744E38C"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58DA524A"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4A93D851" w14:textId="77777777" w:rsidR="00CC753A" w:rsidRDefault="00CC753A">
            <w:pPr>
              <w:pStyle w:val="TableParagraph"/>
              <w:spacing w:line="240" w:lineRule="auto"/>
              <w:ind w:left="0"/>
              <w:rPr>
                <w:rFonts w:ascii="Times New Roman"/>
                <w:sz w:val="20"/>
              </w:rPr>
            </w:pPr>
          </w:p>
        </w:tc>
        <w:tc>
          <w:tcPr>
            <w:tcW w:w="1320" w:type="dxa"/>
            <w:tcBorders>
              <w:top w:val="nil"/>
              <w:bottom w:val="nil"/>
            </w:tcBorders>
          </w:tcPr>
          <w:p w14:paraId="24DE89CC"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08591FF2"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5E2B294E" w14:textId="77777777" w:rsidR="00CC753A" w:rsidRDefault="008D59CF">
            <w:pPr>
              <w:pStyle w:val="TableParagraph"/>
              <w:spacing w:before="5"/>
              <w:ind w:left="14"/>
            </w:pPr>
            <w:r>
              <w:t>galvanic</w:t>
            </w:r>
            <w:r>
              <w:rPr>
                <w:spacing w:val="-8"/>
              </w:rPr>
              <w:t xml:space="preserve"> </w:t>
            </w:r>
            <w:r>
              <w:rPr>
                <w:spacing w:val="-4"/>
              </w:rPr>
              <w:t>skin</w:t>
            </w:r>
          </w:p>
        </w:tc>
      </w:tr>
      <w:tr w:rsidR="00CC753A" w14:paraId="756F1B1B" w14:textId="77777777">
        <w:trPr>
          <w:trHeight w:val="269"/>
        </w:trPr>
        <w:tc>
          <w:tcPr>
            <w:tcW w:w="1320" w:type="dxa"/>
            <w:tcBorders>
              <w:top w:val="nil"/>
              <w:bottom w:val="nil"/>
            </w:tcBorders>
          </w:tcPr>
          <w:p w14:paraId="7DC6EA51"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53181152"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5D5D6635"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6326DCEA" w14:textId="77777777" w:rsidR="00CC753A" w:rsidRDefault="00CC753A">
            <w:pPr>
              <w:pStyle w:val="TableParagraph"/>
              <w:spacing w:line="240" w:lineRule="auto"/>
              <w:ind w:left="0"/>
              <w:rPr>
                <w:rFonts w:ascii="Times New Roman"/>
                <w:sz w:val="20"/>
              </w:rPr>
            </w:pPr>
          </w:p>
        </w:tc>
        <w:tc>
          <w:tcPr>
            <w:tcW w:w="1320" w:type="dxa"/>
            <w:tcBorders>
              <w:top w:val="nil"/>
              <w:bottom w:val="nil"/>
            </w:tcBorders>
          </w:tcPr>
          <w:p w14:paraId="64F5D8CB"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468AD124"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56863369" w14:textId="77777777" w:rsidR="00CC753A" w:rsidRDefault="008D59CF">
            <w:pPr>
              <w:pStyle w:val="TableParagraph"/>
              <w:spacing w:before="5"/>
              <w:ind w:left="14"/>
            </w:pPr>
            <w:r>
              <w:rPr>
                <w:spacing w:val="-2"/>
              </w:rPr>
              <w:t>response);</w:t>
            </w:r>
          </w:p>
        </w:tc>
      </w:tr>
      <w:tr w:rsidR="00CC753A" w14:paraId="3AFEEE1E" w14:textId="77777777">
        <w:trPr>
          <w:trHeight w:val="270"/>
        </w:trPr>
        <w:tc>
          <w:tcPr>
            <w:tcW w:w="1320" w:type="dxa"/>
            <w:tcBorders>
              <w:top w:val="nil"/>
              <w:bottom w:val="nil"/>
            </w:tcBorders>
          </w:tcPr>
          <w:p w14:paraId="426FE474"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599C038A"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5140B753"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3AC5BE19" w14:textId="77777777" w:rsidR="00CC753A" w:rsidRDefault="00CC753A">
            <w:pPr>
              <w:pStyle w:val="TableParagraph"/>
              <w:spacing w:line="240" w:lineRule="auto"/>
              <w:ind w:left="0"/>
              <w:rPr>
                <w:rFonts w:ascii="Times New Roman"/>
                <w:sz w:val="20"/>
              </w:rPr>
            </w:pPr>
          </w:p>
        </w:tc>
        <w:tc>
          <w:tcPr>
            <w:tcW w:w="1320" w:type="dxa"/>
            <w:tcBorders>
              <w:top w:val="nil"/>
              <w:bottom w:val="nil"/>
            </w:tcBorders>
          </w:tcPr>
          <w:p w14:paraId="4F1AA1D8"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4BBFB05D"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13DDB1E9" w14:textId="77777777" w:rsidR="00CC753A" w:rsidRDefault="008D59CF">
            <w:pPr>
              <w:pStyle w:val="TableParagraph"/>
              <w:spacing w:before="5"/>
              <w:ind w:left="14"/>
            </w:pPr>
            <w:r>
              <w:rPr>
                <w:spacing w:val="-2"/>
              </w:rPr>
              <w:t>increased</w:t>
            </w:r>
          </w:p>
        </w:tc>
      </w:tr>
      <w:tr w:rsidR="00CC753A" w14:paraId="6C09B2D5" w14:textId="77777777">
        <w:trPr>
          <w:trHeight w:val="270"/>
        </w:trPr>
        <w:tc>
          <w:tcPr>
            <w:tcW w:w="1320" w:type="dxa"/>
            <w:tcBorders>
              <w:top w:val="nil"/>
              <w:bottom w:val="nil"/>
            </w:tcBorders>
          </w:tcPr>
          <w:p w14:paraId="6101D0C2"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1DB296D8"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67519350"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3F8D62C4" w14:textId="77777777" w:rsidR="00CC753A" w:rsidRDefault="00CC753A">
            <w:pPr>
              <w:pStyle w:val="TableParagraph"/>
              <w:spacing w:line="240" w:lineRule="auto"/>
              <w:ind w:left="0"/>
              <w:rPr>
                <w:rFonts w:ascii="Times New Roman"/>
                <w:sz w:val="20"/>
              </w:rPr>
            </w:pPr>
          </w:p>
        </w:tc>
        <w:tc>
          <w:tcPr>
            <w:tcW w:w="1320" w:type="dxa"/>
            <w:tcBorders>
              <w:top w:val="nil"/>
              <w:bottom w:val="nil"/>
            </w:tcBorders>
          </w:tcPr>
          <w:p w14:paraId="2E12D8F7"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241A3474"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1C5B0CE0" w14:textId="77777777" w:rsidR="00CC753A" w:rsidRDefault="008D59CF">
            <w:pPr>
              <w:pStyle w:val="TableParagraph"/>
              <w:spacing w:before="5"/>
              <w:ind w:left="14"/>
            </w:pPr>
            <w:r>
              <w:rPr>
                <w:spacing w:val="-2"/>
              </w:rPr>
              <w:t>assertivenes</w:t>
            </w:r>
          </w:p>
        </w:tc>
      </w:tr>
      <w:tr w:rsidR="00CC753A" w14:paraId="28B26402" w14:textId="77777777">
        <w:trPr>
          <w:trHeight w:val="270"/>
        </w:trPr>
        <w:tc>
          <w:tcPr>
            <w:tcW w:w="1320" w:type="dxa"/>
            <w:tcBorders>
              <w:top w:val="nil"/>
              <w:bottom w:val="nil"/>
            </w:tcBorders>
          </w:tcPr>
          <w:p w14:paraId="4B1E7DD4"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6BCE0FCB"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5B40E085"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62F23F3B" w14:textId="77777777" w:rsidR="00CC753A" w:rsidRDefault="00CC753A">
            <w:pPr>
              <w:pStyle w:val="TableParagraph"/>
              <w:spacing w:line="240" w:lineRule="auto"/>
              <w:ind w:left="0"/>
              <w:rPr>
                <w:rFonts w:ascii="Times New Roman"/>
                <w:sz w:val="20"/>
              </w:rPr>
            </w:pPr>
          </w:p>
        </w:tc>
        <w:tc>
          <w:tcPr>
            <w:tcW w:w="1320" w:type="dxa"/>
            <w:tcBorders>
              <w:top w:val="nil"/>
              <w:bottom w:val="nil"/>
            </w:tcBorders>
          </w:tcPr>
          <w:p w14:paraId="0270B060"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382B029B" w14:textId="77777777" w:rsidR="00CC753A" w:rsidRDefault="00CC753A">
            <w:pPr>
              <w:pStyle w:val="TableParagraph"/>
              <w:spacing w:line="240" w:lineRule="auto"/>
              <w:ind w:left="0"/>
              <w:rPr>
                <w:rFonts w:ascii="Times New Roman"/>
                <w:sz w:val="20"/>
              </w:rPr>
            </w:pPr>
          </w:p>
        </w:tc>
        <w:tc>
          <w:tcPr>
            <w:tcW w:w="1340" w:type="dxa"/>
            <w:tcBorders>
              <w:top w:val="nil"/>
              <w:bottom w:val="nil"/>
            </w:tcBorders>
          </w:tcPr>
          <w:p w14:paraId="650FC2D5" w14:textId="77777777" w:rsidR="00CC753A" w:rsidRDefault="008D59CF">
            <w:pPr>
              <w:pStyle w:val="TableParagraph"/>
              <w:spacing w:before="5"/>
              <w:ind w:left="14"/>
            </w:pPr>
            <w:r>
              <w:rPr>
                <w:spacing w:val="-2"/>
              </w:rPr>
              <w:t>s/engageme</w:t>
            </w:r>
          </w:p>
        </w:tc>
      </w:tr>
      <w:tr w:rsidR="00CC753A" w14:paraId="68208560" w14:textId="77777777">
        <w:trPr>
          <w:trHeight w:val="255"/>
        </w:trPr>
        <w:tc>
          <w:tcPr>
            <w:tcW w:w="1320" w:type="dxa"/>
            <w:tcBorders>
              <w:top w:val="nil"/>
            </w:tcBorders>
          </w:tcPr>
          <w:p w14:paraId="5EB37984" w14:textId="77777777" w:rsidR="00CC753A" w:rsidRDefault="00CC753A">
            <w:pPr>
              <w:pStyle w:val="TableParagraph"/>
              <w:spacing w:line="240" w:lineRule="auto"/>
              <w:ind w:left="0"/>
              <w:rPr>
                <w:rFonts w:ascii="Times New Roman"/>
                <w:sz w:val="18"/>
              </w:rPr>
            </w:pPr>
          </w:p>
        </w:tc>
        <w:tc>
          <w:tcPr>
            <w:tcW w:w="1340" w:type="dxa"/>
            <w:tcBorders>
              <w:top w:val="nil"/>
            </w:tcBorders>
          </w:tcPr>
          <w:p w14:paraId="2649A029" w14:textId="77777777" w:rsidR="00CC753A" w:rsidRDefault="00CC753A">
            <w:pPr>
              <w:pStyle w:val="TableParagraph"/>
              <w:spacing w:line="240" w:lineRule="auto"/>
              <w:ind w:left="0"/>
              <w:rPr>
                <w:rFonts w:ascii="Times New Roman"/>
                <w:sz w:val="18"/>
              </w:rPr>
            </w:pPr>
          </w:p>
        </w:tc>
        <w:tc>
          <w:tcPr>
            <w:tcW w:w="1340" w:type="dxa"/>
            <w:tcBorders>
              <w:top w:val="nil"/>
            </w:tcBorders>
          </w:tcPr>
          <w:p w14:paraId="71920B40" w14:textId="77777777" w:rsidR="00CC753A" w:rsidRDefault="00CC753A">
            <w:pPr>
              <w:pStyle w:val="TableParagraph"/>
              <w:spacing w:line="240" w:lineRule="auto"/>
              <w:ind w:left="0"/>
              <w:rPr>
                <w:rFonts w:ascii="Times New Roman"/>
                <w:sz w:val="18"/>
              </w:rPr>
            </w:pPr>
          </w:p>
        </w:tc>
        <w:tc>
          <w:tcPr>
            <w:tcW w:w="1340" w:type="dxa"/>
            <w:tcBorders>
              <w:top w:val="nil"/>
            </w:tcBorders>
          </w:tcPr>
          <w:p w14:paraId="0AC68599" w14:textId="77777777" w:rsidR="00CC753A" w:rsidRDefault="00CC753A">
            <w:pPr>
              <w:pStyle w:val="TableParagraph"/>
              <w:spacing w:line="240" w:lineRule="auto"/>
              <w:ind w:left="0"/>
              <w:rPr>
                <w:rFonts w:ascii="Times New Roman"/>
                <w:sz w:val="18"/>
              </w:rPr>
            </w:pPr>
          </w:p>
        </w:tc>
        <w:tc>
          <w:tcPr>
            <w:tcW w:w="1320" w:type="dxa"/>
            <w:tcBorders>
              <w:top w:val="nil"/>
            </w:tcBorders>
          </w:tcPr>
          <w:p w14:paraId="7CFFEEE8" w14:textId="77777777" w:rsidR="00CC753A" w:rsidRDefault="00CC753A">
            <w:pPr>
              <w:pStyle w:val="TableParagraph"/>
              <w:spacing w:line="240" w:lineRule="auto"/>
              <w:ind w:left="0"/>
              <w:rPr>
                <w:rFonts w:ascii="Times New Roman"/>
                <w:sz w:val="18"/>
              </w:rPr>
            </w:pPr>
          </w:p>
        </w:tc>
        <w:tc>
          <w:tcPr>
            <w:tcW w:w="1340" w:type="dxa"/>
            <w:tcBorders>
              <w:top w:val="nil"/>
            </w:tcBorders>
          </w:tcPr>
          <w:p w14:paraId="017D408F" w14:textId="77777777" w:rsidR="00CC753A" w:rsidRDefault="00CC753A">
            <w:pPr>
              <w:pStyle w:val="TableParagraph"/>
              <w:spacing w:line="240" w:lineRule="auto"/>
              <w:ind w:left="0"/>
              <w:rPr>
                <w:rFonts w:ascii="Times New Roman"/>
                <w:sz w:val="18"/>
              </w:rPr>
            </w:pPr>
          </w:p>
        </w:tc>
        <w:tc>
          <w:tcPr>
            <w:tcW w:w="1340" w:type="dxa"/>
            <w:tcBorders>
              <w:top w:val="nil"/>
            </w:tcBorders>
          </w:tcPr>
          <w:p w14:paraId="3D224E3E" w14:textId="77777777" w:rsidR="00CC753A" w:rsidRDefault="008D59CF">
            <w:pPr>
              <w:pStyle w:val="TableParagraph"/>
              <w:spacing w:before="5" w:line="230" w:lineRule="exact"/>
              <w:ind w:left="14"/>
            </w:pPr>
            <w:r>
              <w:rPr>
                <w:spacing w:val="-5"/>
              </w:rPr>
              <w:t>nt</w:t>
            </w:r>
          </w:p>
        </w:tc>
      </w:tr>
    </w:tbl>
    <w:p w14:paraId="42A9ABE9" w14:textId="77777777" w:rsidR="00CC753A" w:rsidRDefault="00CC753A">
      <w:pPr>
        <w:pStyle w:val="TableParagraph"/>
        <w:spacing w:line="230" w:lineRule="exact"/>
        <w:sectPr w:rsidR="00CC753A">
          <w:pgSz w:w="12240" w:h="15840"/>
          <w:pgMar w:top="1420" w:right="1080" w:bottom="280" w:left="1440" w:header="720" w:footer="720" w:gutter="0"/>
          <w:cols w:space="720"/>
        </w:sectPr>
      </w:pPr>
    </w:p>
    <w:tbl>
      <w:tblPr>
        <w:tblW w:w="0" w:type="auto"/>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320"/>
        <w:gridCol w:w="1340"/>
        <w:gridCol w:w="1340"/>
        <w:gridCol w:w="1340"/>
        <w:gridCol w:w="1320"/>
        <w:gridCol w:w="1340"/>
        <w:gridCol w:w="1340"/>
      </w:tblGrid>
      <w:tr w:rsidR="00CC753A" w14:paraId="34C1FFF2" w14:textId="77777777">
        <w:trPr>
          <w:trHeight w:val="1880"/>
        </w:trPr>
        <w:tc>
          <w:tcPr>
            <w:tcW w:w="1320" w:type="dxa"/>
          </w:tcPr>
          <w:p w14:paraId="0234E30A" w14:textId="77777777" w:rsidR="00CC753A" w:rsidRDefault="008D59CF">
            <w:pPr>
              <w:pStyle w:val="TableParagraph"/>
              <w:spacing w:line="240" w:lineRule="auto"/>
            </w:pPr>
            <w:r>
              <w:lastRenderedPageBreak/>
              <w:t>Identity</w:t>
            </w:r>
            <w:r>
              <w:rPr>
                <w:spacing w:val="-8"/>
              </w:rPr>
              <w:t xml:space="preserve"> </w:t>
            </w:r>
            <w:r>
              <w:rPr>
                <w:spacing w:val="-2"/>
              </w:rPr>
              <w:t>Field</w:t>
            </w:r>
          </w:p>
        </w:tc>
        <w:tc>
          <w:tcPr>
            <w:tcW w:w="1340" w:type="dxa"/>
          </w:tcPr>
          <w:p w14:paraId="41F69E7F" w14:textId="77777777" w:rsidR="00CC753A" w:rsidRDefault="008D59CF">
            <w:pPr>
              <w:pStyle w:val="TableParagraph"/>
              <w:spacing w:line="256" w:lineRule="auto"/>
              <w:ind w:left="19" w:right="25"/>
            </w:pPr>
            <w:r>
              <w:rPr>
                <w:spacing w:val="-2"/>
              </w:rPr>
              <w:t xml:space="preserve">Definition/Ke </w:t>
            </w:r>
            <w:r>
              <w:rPr>
                <w:spacing w:val="-10"/>
              </w:rPr>
              <w:t xml:space="preserve">y </w:t>
            </w:r>
            <w:r>
              <w:rPr>
                <w:spacing w:val="-2"/>
              </w:rPr>
              <w:t xml:space="preserve">Characteristi </w:t>
            </w:r>
            <w:r>
              <w:rPr>
                <w:spacing w:val="-6"/>
              </w:rPr>
              <w:t>cs</w:t>
            </w:r>
          </w:p>
        </w:tc>
        <w:tc>
          <w:tcPr>
            <w:tcW w:w="1340" w:type="dxa"/>
          </w:tcPr>
          <w:p w14:paraId="2D2B39E5" w14:textId="77777777" w:rsidR="00CC753A" w:rsidRDefault="008D59CF">
            <w:pPr>
              <w:pStyle w:val="TableParagraph"/>
              <w:spacing w:line="256" w:lineRule="auto"/>
              <w:ind w:left="14" w:right="-29"/>
            </w:pPr>
            <w:r>
              <w:rPr>
                <w:spacing w:val="-2"/>
              </w:rPr>
              <w:t xml:space="preserve">Incoherent Characteristi </w:t>
            </w:r>
            <w:r>
              <w:t xml:space="preserve">cs (Neural </w:t>
            </w:r>
            <w:r>
              <w:rPr>
                <w:spacing w:val="-2"/>
              </w:rPr>
              <w:t>Oscillations/F requency Manifestation</w:t>
            </w:r>
          </w:p>
          <w:p w14:paraId="6E58C2CE" w14:textId="77777777" w:rsidR="00CC753A" w:rsidRDefault="008D59CF">
            <w:pPr>
              <w:pStyle w:val="TableParagraph"/>
              <w:spacing w:line="236" w:lineRule="exact"/>
              <w:ind w:left="14"/>
            </w:pPr>
            <w:r>
              <w:rPr>
                <w:spacing w:val="-10"/>
              </w:rPr>
              <w:t>)</w:t>
            </w:r>
          </w:p>
        </w:tc>
        <w:tc>
          <w:tcPr>
            <w:tcW w:w="1340" w:type="dxa"/>
          </w:tcPr>
          <w:p w14:paraId="5E365703" w14:textId="77777777" w:rsidR="00CC753A" w:rsidRDefault="008D59CF">
            <w:pPr>
              <w:pStyle w:val="TableParagraph"/>
              <w:spacing w:line="256" w:lineRule="auto"/>
              <w:ind w:left="9" w:right="-29"/>
            </w:pPr>
            <w:r>
              <w:rPr>
                <w:spacing w:val="-2"/>
              </w:rPr>
              <w:t xml:space="preserve">Coherent Characteristi </w:t>
            </w:r>
            <w:r>
              <w:t xml:space="preserve">cs (Neural </w:t>
            </w:r>
            <w:r>
              <w:rPr>
                <w:spacing w:val="-2"/>
              </w:rPr>
              <w:t>Oscillations/F requency Manifestation</w:t>
            </w:r>
          </w:p>
          <w:p w14:paraId="65B509CB" w14:textId="77777777" w:rsidR="00CC753A" w:rsidRDefault="008D59CF">
            <w:pPr>
              <w:pStyle w:val="TableParagraph"/>
              <w:spacing w:line="236" w:lineRule="exact"/>
              <w:ind w:left="9"/>
            </w:pPr>
            <w:r>
              <w:rPr>
                <w:spacing w:val="-10"/>
              </w:rPr>
              <w:t>)</w:t>
            </w:r>
          </w:p>
        </w:tc>
        <w:tc>
          <w:tcPr>
            <w:tcW w:w="1320" w:type="dxa"/>
          </w:tcPr>
          <w:p w14:paraId="6D45ACAD" w14:textId="77777777" w:rsidR="00CC753A" w:rsidRDefault="008D59CF">
            <w:pPr>
              <w:pStyle w:val="TableParagraph"/>
              <w:spacing w:line="256" w:lineRule="auto"/>
            </w:pPr>
            <w:r>
              <w:rPr>
                <w:spacing w:val="-2"/>
              </w:rPr>
              <w:t>Associated Physiological</w:t>
            </w:r>
          </w:p>
          <w:p w14:paraId="24FE5353" w14:textId="77777777" w:rsidR="00CC753A" w:rsidRDefault="008D59CF">
            <w:pPr>
              <w:pStyle w:val="TableParagraph"/>
              <w:spacing w:line="256" w:lineRule="auto"/>
              <w:ind w:right="5"/>
            </w:pPr>
            <w:r>
              <w:rPr>
                <w:spacing w:val="-2"/>
              </w:rPr>
              <w:t xml:space="preserve">/Neurobiologi </w:t>
            </w:r>
            <w:r>
              <w:rPr>
                <w:spacing w:val="-4"/>
              </w:rPr>
              <w:t>cal</w:t>
            </w:r>
            <w:r>
              <w:rPr>
                <w:spacing w:val="40"/>
              </w:rPr>
              <w:t xml:space="preserve"> </w:t>
            </w:r>
            <w:r>
              <w:rPr>
                <w:spacing w:val="-2"/>
              </w:rPr>
              <w:t>Correlates</w:t>
            </w:r>
          </w:p>
        </w:tc>
        <w:tc>
          <w:tcPr>
            <w:tcW w:w="1340" w:type="dxa"/>
          </w:tcPr>
          <w:p w14:paraId="4BCF4EF9" w14:textId="77777777" w:rsidR="00CC753A" w:rsidRDefault="008D59CF">
            <w:pPr>
              <w:pStyle w:val="TableParagraph"/>
              <w:spacing w:line="256" w:lineRule="auto"/>
              <w:ind w:left="19" w:right="2"/>
            </w:pPr>
            <w:r>
              <w:rPr>
                <w:spacing w:val="-2"/>
              </w:rPr>
              <w:t xml:space="preserve">Development </w:t>
            </w:r>
            <w:r>
              <w:t xml:space="preserve">al Period of </w:t>
            </w:r>
            <w:r>
              <w:rPr>
                <w:spacing w:val="-2"/>
              </w:rPr>
              <w:t>Primary Origin</w:t>
            </w:r>
          </w:p>
        </w:tc>
        <w:tc>
          <w:tcPr>
            <w:tcW w:w="1340" w:type="dxa"/>
          </w:tcPr>
          <w:p w14:paraId="6B158CA8" w14:textId="77777777" w:rsidR="00CC753A" w:rsidRDefault="008D59CF">
            <w:pPr>
              <w:pStyle w:val="TableParagraph"/>
              <w:spacing w:line="256" w:lineRule="auto"/>
              <w:ind w:left="14" w:right="105"/>
              <w:jc w:val="both"/>
            </w:pPr>
            <w:r>
              <w:rPr>
                <w:spacing w:val="-2"/>
              </w:rPr>
              <w:t xml:space="preserve">Measurable </w:t>
            </w:r>
            <w:r>
              <w:t>Indicators</w:t>
            </w:r>
            <w:r>
              <w:rPr>
                <w:spacing w:val="-16"/>
              </w:rPr>
              <w:t xml:space="preserve"> </w:t>
            </w:r>
            <w:r>
              <w:t xml:space="preserve">of </w:t>
            </w:r>
            <w:r>
              <w:rPr>
                <w:spacing w:val="-2"/>
              </w:rPr>
              <w:t>Efficacy</w:t>
            </w:r>
          </w:p>
        </w:tc>
      </w:tr>
      <w:tr w:rsidR="00CC753A" w14:paraId="5BF00D1C" w14:textId="77777777">
        <w:trPr>
          <w:trHeight w:val="6480"/>
        </w:trPr>
        <w:tc>
          <w:tcPr>
            <w:tcW w:w="1320" w:type="dxa"/>
          </w:tcPr>
          <w:p w14:paraId="1184A495" w14:textId="77777777" w:rsidR="00CC753A" w:rsidRDefault="008D59CF">
            <w:pPr>
              <w:pStyle w:val="TableParagraph"/>
              <w:spacing w:before="5" w:line="256" w:lineRule="auto"/>
            </w:pPr>
            <w:r>
              <w:rPr>
                <w:spacing w:val="-2"/>
              </w:rPr>
              <w:t>Relational Field</w:t>
            </w:r>
          </w:p>
        </w:tc>
        <w:tc>
          <w:tcPr>
            <w:tcW w:w="1340" w:type="dxa"/>
          </w:tcPr>
          <w:p w14:paraId="28AAAE6A" w14:textId="77777777" w:rsidR="00CC753A" w:rsidRDefault="008D59CF">
            <w:pPr>
              <w:pStyle w:val="TableParagraph"/>
              <w:spacing w:before="5" w:line="256" w:lineRule="auto"/>
              <w:ind w:left="19" w:right="51"/>
            </w:pPr>
            <w:r>
              <w:rPr>
                <w:spacing w:val="-2"/>
              </w:rPr>
              <w:t xml:space="preserve">Identity constructed through social interactions </w:t>
            </w:r>
            <w:r>
              <w:t xml:space="preserve">with others and within </w:t>
            </w:r>
            <w:r>
              <w:rPr>
                <w:spacing w:val="-2"/>
              </w:rPr>
              <w:t>social contexts.</w:t>
            </w:r>
          </w:p>
          <w:p w14:paraId="36F1DA85" w14:textId="77777777" w:rsidR="00CC753A" w:rsidRDefault="008D59CF">
            <w:pPr>
              <w:pStyle w:val="TableParagraph"/>
              <w:spacing w:line="256" w:lineRule="auto"/>
              <w:ind w:left="19" w:right="25"/>
            </w:pPr>
            <w:r>
              <w:rPr>
                <w:spacing w:val="-2"/>
              </w:rPr>
              <w:t xml:space="preserve">Emphasizes </w:t>
            </w:r>
            <w:r>
              <w:t>identity</w:t>
            </w:r>
            <w:r>
              <w:rPr>
                <w:spacing w:val="-7"/>
              </w:rPr>
              <w:t xml:space="preserve"> </w:t>
            </w:r>
            <w:r>
              <w:t>as</w:t>
            </w:r>
            <w:r>
              <w:rPr>
                <w:spacing w:val="-7"/>
              </w:rPr>
              <w:t xml:space="preserve"> </w:t>
            </w:r>
            <w:r>
              <w:t xml:space="preserve">a </w:t>
            </w:r>
            <w:r>
              <w:rPr>
                <w:spacing w:val="-2"/>
              </w:rPr>
              <w:t>"dynamic social</w:t>
            </w:r>
          </w:p>
          <w:p w14:paraId="7758FB20" w14:textId="77777777" w:rsidR="00CC753A" w:rsidRDefault="008D59CF">
            <w:pPr>
              <w:pStyle w:val="TableParagraph"/>
              <w:spacing w:line="256" w:lineRule="auto"/>
              <w:ind w:left="19"/>
            </w:pPr>
            <w:r>
              <w:rPr>
                <w:spacing w:val="-2"/>
              </w:rPr>
              <w:t xml:space="preserve">co-creation." </w:t>
            </w:r>
            <w:r>
              <w:t>Influenced</w:t>
            </w:r>
            <w:r>
              <w:rPr>
                <w:spacing w:val="-16"/>
              </w:rPr>
              <w:t xml:space="preserve"> </w:t>
            </w:r>
            <w:r>
              <w:t xml:space="preserve">by </w:t>
            </w:r>
            <w:r>
              <w:rPr>
                <w:spacing w:val="-4"/>
              </w:rPr>
              <w:t>both</w:t>
            </w:r>
            <w:r>
              <w:t xml:space="preserve"> </w:t>
            </w:r>
            <w:r>
              <w:rPr>
                <w:spacing w:val="-2"/>
              </w:rPr>
              <w:t>collective</w:t>
            </w:r>
            <w:r>
              <w:rPr>
                <w:spacing w:val="80"/>
              </w:rPr>
              <w:t xml:space="preserve"> </w:t>
            </w:r>
            <w:r>
              <w:rPr>
                <w:spacing w:val="-4"/>
              </w:rPr>
              <w:t>and</w:t>
            </w:r>
            <w:r>
              <w:rPr>
                <w:spacing w:val="80"/>
              </w:rPr>
              <w:t xml:space="preserve"> </w:t>
            </w:r>
            <w:r>
              <w:rPr>
                <w:spacing w:val="-2"/>
              </w:rPr>
              <w:t xml:space="preserve">individual experience; intrinsically </w:t>
            </w:r>
            <w:r>
              <w:t>linked to overall social</w:t>
            </w:r>
          </w:p>
          <w:p w14:paraId="2BA70086" w14:textId="77777777" w:rsidR="00CC753A" w:rsidRDefault="008D59CF">
            <w:pPr>
              <w:pStyle w:val="TableParagraph"/>
              <w:spacing w:line="238" w:lineRule="exact"/>
              <w:ind w:left="19"/>
            </w:pPr>
            <w:r>
              <w:rPr>
                <w:spacing w:val="-2"/>
              </w:rPr>
              <w:t>coherence.</w:t>
            </w:r>
          </w:p>
        </w:tc>
        <w:tc>
          <w:tcPr>
            <w:tcW w:w="1340" w:type="dxa"/>
          </w:tcPr>
          <w:p w14:paraId="40CBDEEF" w14:textId="77777777" w:rsidR="00CC753A" w:rsidRDefault="008D59CF">
            <w:pPr>
              <w:pStyle w:val="TableParagraph"/>
              <w:spacing w:before="5" w:line="256" w:lineRule="auto"/>
              <w:ind w:left="14" w:right="7"/>
            </w:pPr>
            <w:r>
              <w:rPr>
                <w:spacing w:val="-2"/>
              </w:rPr>
              <w:t>Increased conflict,</w:t>
            </w:r>
            <w:r>
              <w:t xml:space="preserve"> </w:t>
            </w:r>
            <w:r>
              <w:rPr>
                <w:spacing w:val="-2"/>
              </w:rPr>
              <w:t xml:space="preserve">social isolation, desynchroniz </w:t>
            </w:r>
            <w:r>
              <w:t xml:space="preserve">ation; fixed </w:t>
            </w:r>
            <w:r>
              <w:rPr>
                <w:spacing w:val="-2"/>
              </w:rPr>
              <w:t xml:space="preserve">frequencies </w:t>
            </w:r>
            <w:r>
              <w:t xml:space="preserve">due to </w:t>
            </w:r>
            <w:r>
              <w:rPr>
                <w:spacing w:val="-2"/>
              </w:rPr>
              <w:t>cognitive biases;</w:t>
            </w:r>
          </w:p>
          <w:p w14:paraId="683450E3" w14:textId="77777777" w:rsidR="00CC753A" w:rsidRDefault="008D59CF">
            <w:pPr>
              <w:pStyle w:val="TableParagraph"/>
              <w:spacing w:line="256" w:lineRule="auto"/>
              <w:ind w:left="14" w:right="25"/>
            </w:pPr>
            <w:r>
              <w:rPr>
                <w:spacing w:val="-2"/>
              </w:rPr>
              <w:t>self-fulfilling prophecies; fragmented social networks.</w:t>
            </w:r>
          </w:p>
        </w:tc>
        <w:tc>
          <w:tcPr>
            <w:tcW w:w="1340" w:type="dxa"/>
          </w:tcPr>
          <w:p w14:paraId="3A0FFB0B" w14:textId="77777777" w:rsidR="00CC753A" w:rsidRDefault="008D59CF">
            <w:pPr>
              <w:pStyle w:val="TableParagraph"/>
              <w:spacing w:before="5" w:line="256" w:lineRule="auto"/>
              <w:ind w:left="9" w:right="61"/>
            </w:pPr>
            <w:r>
              <w:rPr>
                <w:spacing w:val="-2"/>
              </w:rPr>
              <w:t xml:space="preserve">Mid-range social oscillations (Alpha/Beta bands); Coupled </w:t>
            </w:r>
            <w:r>
              <w:t xml:space="preserve">cardiac and </w:t>
            </w:r>
            <w:r>
              <w:rPr>
                <w:spacing w:val="-2"/>
              </w:rPr>
              <w:t xml:space="preserve">brain rhythms; reshaped neural </w:t>
            </w:r>
            <w:r>
              <w:t>pathways</w:t>
            </w:r>
            <w:r>
              <w:rPr>
                <w:spacing w:val="-16"/>
              </w:rPr>
              <w:t xml:space="preserve"> </w:t>
            </w:r>
            <w:r>
              <w:t xml:space="preserve">for trust and </w:t>
            </w:r>
            <w:r>
              <w:rPr>
                <w:spacing w:val="-2"/>
              </w:rPr>
              <w:t xml:space="preserve">social cooperation; increased social synchrony; collective </w:t>
            </w:r>
            <w:r>
              <w:rPr>
                <w:spacing w:val="-4"/>
              </w:rPr>
              <w:t xml:space="preserve">and </w:t>
            </w:r>
            <w:r>
              <w:rPr>
                <w:spacing w:val="-2"/>
              </w:rPr>
              <w:t>individual relational reward.</w:t>
            </w:r>
          </w:p>
        </w:tc>
        <w:tc>
          <w:tcPr>
            <w:tcW w:w="1320" w:type="dxa"/>
          </w:tcPr>
          <w:p w14:paraId="121EA207" w14:textId="77777777" w:rsidR="00CC753A" w:rsidRDefault="008D59CF">
            <w:pPr>
              <w:pStyle w:val="TableParagraph"/>
              <w:spacing w:before="5" w:line="256" w:lineRule="auto"/>
              <w:ind w:right="228"/>
            </w:pPr>
            <w:r>
              <w:t>Heart</w:t>
            </w:r>
            <w:r>
              <w:rPr>
                <w:spacing w:val="-16"/>
              </w:rPr>
              <w:t xml:space="preserve"> </w:t>
            </w:r>
            <w:r>
              <w:t xml:space="preserve">Rate </w:t>
            </w:r>
            <w:r>
              <w:rPr>
                <w:spacing w:val="-2"/>
              </w:rPr>
              <w:t>Variability (HRV)</w:t>
            </w:r>
          </w:p>
          <w:p w14:paraId="3C3A8F88" w14:textId="77777777" w:rsidR="00CC753A" w:rsidRDefault="008D59CF">
            <w:pPr>
              <w:pStyle w:val="TableParagraph"/>
              <w:spacing w:line="256" w:lineRule="auto"/>
            </w:pPr>
            <w:r>
              <w:rPr>
                <w:spacing w:val="-2"/>
              </w:rPr>
              <w:t xml:space="preserve">Measures; Cortisol/Oxyt </w:t>
            </w:r>
            <w:r>
              <w:rPr>
                <w:spacing w:val="-4"/>
              </w:rPr>
              <w:t xml:space="preserve">ocin/Vasopre </w:t>
            </w:r>
            <w:r>
              <w:t xml:space="preserve">ssin levels; Frontal lobe </w:t>
            </w:r>
            <w:r>
              <w:rPr>
                <w:spacing w:val="-2"/>
              </w:rPr>
              <w:t xml:space="preserve">development </w:t>
            </w:r>
            <w:r>
              <w:t>(EEG,</w:t>
            </w:r>
            <w:r>
              <w:rPr>
                <w:spacing w:val="-5"/>
              </w:rPr>
              <w:t xml:space="preserve"> </w:t>
            </w:r>
            <w:r>
              <w:rPr>
                <w:spacing w:val="-2"/>
              </w:rPr>
              <w:t>fMRI);</w:t>
            </w:r>
          </w:p>
          <w:p w14:paraId="2DA11598" w14:textId="77777777" w:rsidR="00CC753A" w:rsidRDefault="008D59CF">
            <w:pPr>
              <w:pStyle w:val="TableParagraph"/>
              <w:spacing w:line="256" w:lineRule="auto"/>
            </w:pPr>
            <w:r>
              <w:rPr>
                <w:spacing w:val="-2"/>
              </w:rPr>
              <w:t xml:space="preserve">neural </w:t>
            </w:r>
            <w:r>
              <w:t xml:space="preserve">circuitry for </w:t>
            </w:r>
            <w:r>
              <w:rPr>
                <w:spacing w:val="-2"/>
              </w:rPr>
              <w:t xml:space="preserve">attachment </w:t>
            </w:r>
            <w:r>
              <w:t xml:space="preserve">and social </w:t>
            </w:r>
            <w:r>
              <w:rPr>
                <w:spacing w:val="-2"/>
              </w:rPr>
              <w:t>cooperation</w:t>
            </w:r>
          </w:p>
        </w:tc>
        <w:tc>
          <w:tcPr>
            <w:tcW w:w="1340" w:type="dxa"/>
          </w:tcPr>
          <w:p w14:paraId="17C6431C" w14:textId="77777777" w:rsidR="00CC753A" w:rsidRDefault="008D59CF">
            <w:pPr>
              <w:pStyle w:val="TableParagraph"/>
              <w:spacing w:before="5" w:line="256" w:lineRule="auto"/>
              <w:ind w:left="19" w:right="51"/>
            </w:pPr>
            <w:r>
              <w:t xml:space="preserve">Infancy (0-2 </w:t>
            </w:r>
            <w:r>
              <w:rPr>
                <w:spacing w:val="-2"/>
              </w:rPr>
              <w:t xml:space="preserve">years); Middle Childhood </w:t>
            </w:r>
            <w:r>
              <w:t>(7-12</w:t>
            </w:r>
            <w:r>
              <w:rPr>
                <w:spacing w:val="-5"/>
              </w:rPr>
              <w:t xml:space="preserve"> </w:t>
            </w:r>
            <w:r>
              <w:rPr>
                <w:spacing w:val="-2"/>
              </w:rPr>
              <w:t>years);</w:t>
            </w:r>
          </w:p>
          <w:p w14:paraId="2C094950" w14:textId="77777777" w:rsidR="00CC753A" w:rsidRDefault="008D59CF">
            <w:pPr>
              <w:pStyle w:val="TableParagraph"/>
              <w:spacing w:line="256" w:lineRule="auto"/>
              <w:ind w:left="19" w:right="39"/>
            </w:pPr>
            <w:r>
              <w:rPr>
                <w:spacing w:val="-2"/>
              </w:rPr>
              <w:t>Adolescence (~13-19</w:t>
            </w:r>
          </w:p>
          <w:p w14:paraId="7B4E481E" w14:textId="77777777" w:rsidR="00CC753A" w:rsidRDefault="008D59CF">
            <w:pPr>
              <w:pStyle w:val="TableParagraph"/>
              <w:spacing w:line="252" w:lineRule="exact"/>
              <w:ind w:left="19"/>
            </w:pPr>
            <w:r>
              <w:rPr>
                <w:spacing w:val="-2"/>
              </w:rPr>
              <w:t>years)</w:t>
            </w:r>
          </w:p>
        </w:tc>
        <w:tc>
          <w:tcPr>
            <w:tcW w:w="1340" w:type="dxa"/>
          </w:tcPr>
          <w:p w14:paraId="0531A0BC" w14:textId="77777777" w:rsidR="00CC753A" w:rsidRDefault="008D59CF">
            <w:pPr>
              <w:pStyle w:val="TableParagraph"/>
              <w:spacing w:before="5" w:line="256" w:lineRule="auto"/>
              <w:ind w:left="14" w:right="20"/>
            </w:pPr>
            <w:r>
              <w:rPr>
                <w:spacing w:val="-2"/>
              </w:rPr>
              <w:t xml:space="preserve">Relationship satisfaction measures (improvemen </w:t>
            </w:r>
            <w:r>
              <w:rPr>
                <w:spacing w:val="-4"/>
              </w:rPr>
              <w:t xml:space="preserve">t); </w:t>
            </w:r>
            <w:r>
              <w:rPr>
                <w:spacing w:val="-2"/>
              </w:rPr>
              <w:t xml:space="preserve">Attachment Security </w:t>
            </w:r>
            <w:r>
              <w:t xml:space="preserve">Scales (e.g., ECR-R, shift to secure); </w:t>
            </w:r>
            <w:r>
              <w:rPr>
                <w:spacing w:val="-2"/>
              </w:rPr>
              <w:t xml:space="preserve">Identity Coherence </w:t>
            </w:r>
            <w:r>
              <w:t xml:space="preserve">Index (ICI) </w:t>
            </w:r>
            <w:r>
              <w:rPr>
                <w:spacing w:val="-2"/>
              </w:rPr>
              <w:t xml:space="preserve">congruence between </w:t>
            </w:r>
            <w:r>
              <w:t xml:space="preserve">desired and </w:t>
            </w:r>
            <w:r>
              <w:rPr>
                <w:spacing w:val="-2"/>
              </w:rPr>
              <w:t>actual relational behaviors</w:t>
            </w:r>
          </w:p>
        </w:tc>
      </w:tr>
      <w:tr w:rsidR="00CC753A" w14:paraId="29C55FE2" w14:textId="77777777">
        <w:trPr>
          <w:trHeight w:val="4300"/>
        </w:trPr>
        <w:tc>
          <w:tcPr>
            <w:tcW w:w="1320" w:type="dxa"/>
          </w:tcPr>
          <w:p w14:paraId="2333C995" w14:textId="77777777" w:rsidR="00CC753A" w:rsidRDefault="008D59CF">
            <w:pPr>
              <w:pStyle w:val="TableParagraph"/>
              <w:spacing w:line="256" w:lineRule="auto"/>
            </w:pPr>
            <w:r>
              <w:rPr>
                <w:spacing w:val="-2"/>
              </w:rPr>
              <w:t>Narrative Field</w:t>
            </w:r>
          </w:p>
        </w:tc>
        <w:tc>
          <w:tcPr>
            <w:tcW w:w="1340" w:type="dxa"/>
          </w:tcPr>
          <w:p w14:paraId="14C92DE0" w14:textId="77777777" w:rsidR="00CC753A" w:rsidRDefault="008D59CF">
            <w:pPr>
              <w:pStyle w:val="TableParagraph"/>
              <w:spacing w:line="256" w:lineRule="auto"/>
              <w:ind w:left="19" w:right="26"/>
            </w:pPr>
            <w:r>
              <w:t xml:space="preserve">Inner stories </w:t>
            </w:r>
            <w:r>
              <w:rPr>
                <w:spacing w:val="-4"/>
              </w:rPr>
              <w:t xml:space="preserve">and </w:t>
            </w:r>
            <w:r>
              <w:rPr>
                <w:spacing w:val="-2"/>
              </w:rPr>
              <w:t xml:space="preserve">interpretive frameworks through which individuals </w:t>
            </w:r>
            <w:r>
              <w:t xml:space="preserve">make sense </w:t>
            </w:r>
            <w:r>
              <w:rPr>
                <w:spacing w:val="-6"/>
              </w:rPr>
              <w:t xml:space="preserve">of </w:t>
            </w:r>
            <w:r>
              <w:rPr>
                <w:spacing w:val="-2"/>
              </w:rPr>
              <w:t xml:space="preserve">themselves </w:t>
            </w:r>
            <w:r>
              <w:t xml:space="preserve">and their </w:t>
            </w:r>
            <w:r>
              <w:rPr>
                <w:spacing w:val="-2"/>
              </w:rPr>
              <w:t xml:space="preserve">experiences. Confers </w:t>
            </w:r>
            <w:r>
              <w:t>meaning</w:t>
            </w:r>
            <w:r>
              <w:rPr>
                <w:spacing w:val="-16"/>
              </w:rPr>
              <w:t xml:space="preserve"> </w:t>
            </w:r>
            <w:r>
              <w:t>and coherence</w:t>
            </w:r>
            <w:r>
              <w:rPr>
                <w:spacing w:val="-9"/>
              </w:rPr>
              <w:t xml:space="preserve"> </w:t>
            </w:r>
            <w:r>
              <w:rPr>
                <w:spacing w:val="-5"/>
              </w:rPr>
              <w:t>to</w:t>
            </w:r>
          </w:p>
          <w:p w14:paraId="04F1AE90" w14:textId="77777777" w:rsidR="00CC753A" w:rsidRDefault="008D59CF">
            <w:pPr>
              <w:pStyle w:val="TableParagraph"/>
              <w:spacing w:line="220" w:lineRule="exact"/>
              <w:ind w:left="19"/>
            </w:pPr>
            <w:r>
              <w:rPr>
                <w:spacing w:val="-2"/>
              </w:rPr>
              <w:t>subjective</w:t>
            </w:r>
          </w:p>
        </w:tc>
        <w:tc>
          <w:tcPr>
            <w:tcW w:w="1340" w:type="dxa"/>
          </w:tcPr>
          <w:p w14:paraId="46C28907" w14:textId="77777777" w:rsidR="00CC753A" w:rsidRDefault="008D59CF">
            <w:pPr>
              <w:pStyle w:val="TableParagraph"/>
              <w:spacing w:line="256" w:lineRule="auto"/>
              <w:ind w:left="14" w:right="33"/>
            </w:pPr>
            <w:r>
              <w:rPr>
                <w:spacing w:val="-2"/>
              </w:rPr>
              <w:t xml:space="preserve">Dissonant narratives, </w:t>
            </w:r>
            <w:r>
              <w:t>rigid</w:t>
            </w:r>
            <w:r>
              <w:rPr>
                <w:spacing w:val="-16"/>
              </w:rPr>
              <w:t xml:space="preserve"> </w:t>
            </w:r>
            <w:r>
              <w:t xml:space="preserve">"scripts" trapping "felt </w:t>
            </w:r>
            <w:r>
              <w:rPr>
                <w:spacing w:val="-2"/>
              </w:rPr>
              <w:t xml:space="preserve">truths"; fragmented linguistic biases </w:t>
            </w:r>
            <w:r>
              <w:t xml:space="preserve">leading to </w:t>
            </w:r>
            <w:r>
              <w:rPr>
                <w:spacing w:val="-2"/>
              </w:rPr>
              <w:t>distorted narratives; distorted</w:t>
            </w:r>
          </w:p>
          <w:p w14:paraId="300FACA8" w14:textId="77777777" w:rsidR="00CC753A" w:rsidRDefault="008D59CF">
            <w:pPr>
              <w:pStyle w:val="TableParagraph"/>
              <w:spacing w:line="256" w:lineRule="auto"/>
              <w:ind w:left="14" w:right="-29"/>
            </w:pPr>
            <w:r>
              <w:rPr>
                <w:spacing w:val="-2"/>
              </w:rPr>
              <w:t xml:space="preserve">self-authorshi </w:t>
            </w:r>
            <w:r>
              <w:t>p; collapse events into</w:t>
            </w:r>
          </w:p>
          <w:p w14:paraId="645F7E13" w14:textId="77777777" w:rsidR="00CC753A" w:rsidRDefault="008D59CF">
            <w:pPr>
              <w:pStyle w:val="TableParagraph"/>
              <w:spacing w:line="228" w:lineRule="exact"/>
              <w:ind w:left="14"/>
            </w:pPr>
            <w:r>
              <w:rPr>
                <w:spacing w:val="-2"/>
              </w:rPr>
              <w:t>contradictory</w:t>
            </w:r>
          </w:p>
        </w:tc>
        <w:tc>
          <w:tcPr>
            <w:tcW w:w="1340" w:type="dxa"/>
          </w:tcPr>
          <w:p w14:paraId="3E747EF6" w14:textId="77777777" w:rsidR="00CC753A" w:rsidRDefault="008D59CF">
            <w:pPr>
              <w:pStyle w:val="TableParagraph"/>
              <w:spacing w:line="256" w:lineRule="auto"/>
              <w:ind w:left="9" w:right="25"/>
            </w:pPr>
            <w:r>
              <w:rPr>
                <w:spacing w:val="-2"/>
              </w:rPr>
              <w:t>Integrated, coherent</w:t>
            </w:r>
          </w:p>
          <w:p w14:paraId="163777F7" w14:textId="77777777" w:rsidR="00CC753A" w:rsidRDefault="008D59CF">
            <w:pPr>
              <w:pStyle w:val="TableParagraph"/>
              <w:spacing w:line="256" w:lineRule="auto"/>
              <w:ind w:left="9"/>
            </w:pPr>
            <w:r>
              <w:rPr>
                <w:spacing w:val="-2"/>
              </w:rPr>
              <w:t xml:space="preserve">self-narrative networks; malleable cognitive flexibility; evidence-bas </w:t>
            </w:r>
            <w:r>
              <w:rPr>
                <w:spacing w:val="-6"/>
              </w:rPr>
              <w:t>ed</w:t>
            </w:r>
          </w:p>
          <w:p w14:paraId="6901F4FA" w14:textId="77777777" w:rsidR="00CC753A" w:rsidRDefault="008D59CF">
            <w:pPr>
              <w:pStyle w:val="TableParagraph"/>
              <w:spacing w:line="256" w:lineRule="auto"/>
              <w:ind w:left="9" w:right="-15"/>
            </w:pPr>
            <w:r>
              <w:rPr>
                <w:spacing w:val="-2"/>
              </w:rPr>
              <w:t xml:space="preserve">self-authorshi </w:t>
            </w:r>
            <w:r>
              <w:t xml:space="preserve">p; neural networks for </w:t>
            </w:r>
            <w:r>
              <w:rPr>
                <w:spacing w:val="-2"/>
              </w:rPr>
              <w:t>meaning-ma king/decision</w:t>
            </w:r>
          </w:p>
          <w:p w14:paraId="0B200825" w14:textId="77777777" w:rsidR="00CC753A" w:rsidRDefault="008D59CF">
            <w:pPr>
              <w:pStyle w:val="TableParagraph"/>
              <w:spacing w:line="250" w:lineRule="exact"/>
              <w:ind w:left="9"/>
            </w:pPr>
            <w:r>
              <w:rPr>
                <w:spacing w:val="-2"/>
              </w:rPr>
              <w:t>-making;</w:t>
            </w:r>
          </w:p>
          <w:p w14:paraId="66E52771" w14:textId="77777777" w:rsidR="00CC753A" w:rsidRDefault="008D59CF">
            <w:pPr>
              <w:pStyle w:val="TableParagraph"/>
              <w:spacing w:before="10" w:line="230" w:lineRule="exact"/>
              <w:ind w:left="9"/>
            </w:pPr>
            <w:r>
              <w:rPr>
                <w:spacing w:val="-2"/>
              </w:rPr>
              <w:t>high-beta/ga</w:t>
            </w:r>
          </w:p>
        </w:tc>
        <w:tc>
          <w:tcPr>
            <w:tcW w:w="1320" w:type="dxa"/>
          </w:tcPr>
          <w:p w14:paraId="0026F624" w14:textId="77777777" w:rsidR="00CC753A" w:rsidRDefault="008D59CF">
            <w:pPr>
              <w:pStyle w:val="TableParagraph"/>
              <w:spacing w:line="256" w:lineRule="auto"/>
              <w:ind w:right="228"/>
            </w:pPr>
            <w:r>
              <w:rPr>
                <w:spacing w:val="-2"/>
              </w:rPr>
              <w:t>Prefrontal cortex (Dorsal Medial, Ventral MPFC);</w:t>
            </w:r>
          </w:p>
          <w:p w14:paraId="71BD7F9E" w14:textId="77777777" w:rsidR="00CC753A" w:rsidRDefault="008D59CF">
            <w:pPr>
              <w:pStyle w:val="TableParagraph"/>
              <w:spacing w:line="256" w:lineRule="auto"/>
              <w:ind w:right="378"/>
            </w:pPr>
            <w:r>
              <w:rPr>
                <w:spacing w:val="-4"/>
              </w:rPr>
              <w:t xml:space="preserve">Temporal </w:t>
            </w:r>
            <w:r>
              <w:rPr>
                <w:spacing w:val="-2"/>
              </w:rPr>
              <w:t>Gyrus, Angular Gyrus, Inferior Frontal Gyrus; memory systems;</w:t>
            </w:r>
          </w:p>
          <w:p w14:paraId="0DD5C79D" w14:textId="77777777" w:rsidR="00CC753A" w:rsidRDefault="008D59CF">
            <w:pPr>
              <w:pStyle w:val="TableParagraph"/>
              <w:spacing w:line="224" w:lineRule="exact"/>
            </w:pPr>
            <w:r>
              <w:rPr>
                <w:spacing w:val="-2"/>
              </w:rPr>
              <w:t>neural</w:t>
            </w:r>
          </w:p>
        </w:tc>
        <w:tc>
          <w:tcPr>
            <w:tcW w:w="1340" w:type="dxa"/>
          </w:tcPr>
          <w:p w14:paraId="5D579372" w14:textId="77777777" w:rsidR="00CC753A" w:rsidRDefault="008D59CF">
            <w:pPr>
              <w:pStyle w:val="TableParagraph"/>
              <w:spacing w:line="256" w:lineRule="auto"/>
              <w:ind w:left="19" w:right="51"/>
            </w:pPr>
            <w:r>
              <w:rPr>
                <w:spacing w:val="-2"/>
              </w:rPr>
              <w:t xml:space="preserve">Early Childhood </w:t>
            </w:r>
            <w:r>
              <w:t xml:space="preserve">(2-6 years); </w:t>
            </w:r>
            <w:r>
              <w:rPr>
                <w:spacing w:val="-2"/>
              </w:rPr>
              <w:t xml:space="preserve">Middle Childhood </w:t>
            </w:r>
            <w:r>
              <w:t>(7-12</w:t>
            </w:r>
            <w:r>
              <w:rPr>
                <w:spacing w:val="-5"/>
              </w:rPr>
              <w:t xml:space="preserve"> </w:t>
            </w:r>
            <w:r>
              <w:rPr>
                <w:spacing w:val="-2"/>
              </w:rPr>
              <w:t>years);</w:t>
            </w:r>
          </w:p>
          <w:p w14:paraId="03C06C36" w14:textId="77777777" w:rsidR="00CC753A" w:rsidRDefault="008D59CF">
            <w:pPr>
              <w:pStyle w:val="TableParagraph"/>
              <w:spacing w:line="256" w:lineRule="auto"/>
              <w:ind w:left="19" w:right="39"/>
            </w:pPr>
            <w:r>
              <w:rPr>
                <w:spacing w:val="-2"/>
              </w:rPr>
              <w:t>Adolescence (~13-19</w:t>
            </w:r>
          </w:p>
          <w:p w14:paraId="08040765" w14:textId="77777777" w:rsidR="00CC753A" w:rsidRDefault="008D59CF">
            <w:pPr>
              <w:pStyle w:val="TableParagraph"/>
              <w:spacing w:line="252" w:lineRule="exact"/>
              <w:ind w:left="19"/>
            </w:pPr>
            <w:r>
              <w:rPr>
                <w:spacing w:val="-2"/>
              </w:rPr>
              <w:t>years)</w:t>
            </w:r>
          </w:p>
        </w:tc>
        <w:tc>
          <w:tcPr>
            <w:tcW w:w="1340" w:type="dxa"/>
          </w:tcPr>
          <w:p w14:paraId="1D9C74E0" w14:textId="77777777" w:rsidR="00CC753A" w:rsidRDefault="008D59CF">
            <w:pPr>
              <w:pStyle w:val="TableParagraph"/>
              <w:spacing w:line="256" w:lineRule="auto"/>
              <w:ind w:left="14" w:right="8"/>
            </w:pPr>
            <w:r>
              <w:t>Narrative</w:t>
            </w:r>
            <w:r>
              <w:rPr>
                <w:spacing w:val="-16"/>
              </w:rPr>
              <w:t xml:space="preserve"> </w:t>
            </w:r>
            <w:r>
              <w:t xml:space="preserve">ICI; </w:t>
            </w:r>
            <w:r>
              <w:rPr>
                <w:spacing w:val="-2"/>
              </w:rPr>
              <w:t xml:space="preserve">narrative coherence index (increase); self-efficacy scales (improvemen </w:t>
            </w:r>
            <w:r>
              <w:t xml:space="preserve">t); cognitive </w:t>
            </w:r>
            <w:r>
              <w:rPr>
                <w:spacing w:val="-2"/>
              </w:rPr>
              <w:t xml:space="preserve">flexibility questionnair </w:t>
            </w:r>
            <w:r>
              <w:t>es;</w:t>
            </w:r>
            <w:r>
              <w:rPr>
                <w:spacing w:val="-2"/>
              </w:rPr>
              <w:t xml:space="preserve"> </w:t>
            </w:r>
            <w:r>
              <w:t xml:space="preserve">reduction </w:t>
            </w:r>
            <w:r>
              <w:rPr>
                <w:spacing w:val="-6"/>
              </w:rPr>
              <w:t xml:space="preserve">in </w:t>
            </w:r>
            <w:r>
              <w:rPr>
                <w:spacing w:val="-2"/>
              </w:rPr>
              <w:t>maladaptive belief</w:t>
            </w:r>
          </w:p>
          <w:p w14:paraId="163C7E48" w14:textId="77777777" w:rsidR="00CC753A" w:rsidRDefault="008D59CF">
            <w:pPr>
              <w:pStyle w:val="TableParagraph"/>
              <w:spacing w:line="220" w:lineRule="exact"/>
              <w:ind w:left="14"/>
            </w:pPr>
            <w:r>
              <w:rPr>
                <w:spacing w:val="-2"/>
              </w:rPr>
              <w:t>patterns</w:t>
            </w:r>
          </w:p>
        </w:tc>
      </w:tr>
    </w:tbl>
    <w:p w14:paraId="13FC1EC5" w14:textId="77777777" w:rsidR="00CC753A" w:rsidRDefault="00CC753A">
      <w:pPr>
        <w:pStyle w:val="TableParagraph"/>
        <w:spacing w:line="220" w:lineRule="exact"/>
        <w:sectPr w:rsidR="00CC753A">
          <w:type w:val="continuous"/>
          <w:pgSz w:w="12240" w:h="15840"/>
          <w:pgMar w:top="1420" w:right="1080" w:bottom="280" w:left="1440" w:header="720" w:footer="720" w:gutter="0"/>
          <w:cols w:space="720"/>
        </w:sectPr>
      </w:pPr>
    </w:p>
    <w:tbl>
      <w:tblPr>
        <w:tblW w:w="0" w:type="auto"/>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320"/>
        <w:gridCol w:w="1340"/>
        <w:gridCol w:w="1340"/>
        <w:gridCol w:w="1340"/>
        <w:gridCol w:w="1320"/>
        <w:gridCol w:w="1340"/>
        <w:gridCol w:w="1340"/>
      </w:tblGrid>
      <w:tr w:rsidR="00CC753A" w14:paraId="73C4BBF6" w14:textId="77777777">
        <w:trPr>
          <w:trHeight w:val="1880"/>
        </w:trPr>
        <w:tc>
          <w:tcPr>
            <w:tcW w:w="1320" w:type="dxa"/>
          </w:tcPr>
          <w:p w14:paraId="4A3531D9" w14:textId="77777777" w:rsidR="00CC753A" w:rsidRDefault="008D59CF">
            <w:pPr>
              <w:pStyle w:val="TableParagraph"/>
              <w:spacing w:line="240" w:lineRule="auto"/>
            </w:pPr>
            <w:r>
              <w:lastRenderedPageBreak/>
              <w:t>Identity</w:t>
            </w:r>
            <w:r>
              <w:rPr>
                <w:spacing w:val="-8"/>
              </w:rPr>
              <w:t xml:space="preserve"> </w:t>
            </w:r>
            <w:r>
              <w:rPr>
                <w:spacing w:val="-2"/>
              </w:rPr>
              <w:t>Field</w:t>
            </w:r>
          </w:p>
        </w:tc>
        <w:tc>
          <w:tcPr>
            <w:tcW w:w="1340" w:type="dxa"/>
          </w:tcPr>
          <w:p w14:paraId="75C63A34" w14:textId="77777777" w:rsidR="00CC753A" w:rsidRDefault="008D59CF">
            <w:pPr>
              <w:pStyle w:val="TableParagraph"/>
              <w:spacing w:line="256" w:lineRule="auto"/>
              <w:ind w:left="19" w:right="25"/>
            </w:pPr>
            <w:r>
              <w:rPr>
                <w:spacing w:val="-2"/>
              </w:rPr>
              <w:t xml:space="preserve">Definition/Ke </w:t>
            </w:r>
            <w:r>
              <w:rPr>
                <w:spacing w:val="-10"/>
              </w:rPr>
              <w:t xml:space="preserve">y </w:t>
            </w:r>
            <w:r>
              <w:rPr>
                <w:spacing w:val="-2"/>
              </w:rPr>
              <w:t xml:space="preserve">Characteristi </w:t>
            </w:r>
            <w:r>
              <w:rPr>
                <w:spacing w:val="-6"/>
              </w:rPr>
              <w:t>cs</w:t>
            </w:r>
          </w:p>
        </w:tc>
        <w:tc>
          <w:tcPr>
            <w:tcW w:w="1340" w:type="dxa"/>
          </w:tcPr>
          <w:p w14:paraId="50B3DE11" w14:textId="77777777" w:rsidR="00CC753A" w:rsidRDefault="008D59CF">
            <w:pPr>
              <w:pStyle w:val="TableParagraph"/>
              <w:spacing w:line="256" w:lineRule="auto"/>
              <w:ind w:left="14" w:right="-29"/>
            </w:pPr>
            <w:r>
              <w:rPr>
                <w:spacing w:val="-2"/>
              </w:rPr>
              <w:t xml:space="preserve">Incoherent Characteristi </w:t>
            </w:r>
            <w:r>
              <w:t xml:space="preserve">cs (Neural </w:t>
            </w:r>
            <w:r>
              <w:rPr>
                <w:spacing w:val="-2"/>
              </w:rPr>
              <w:t>Oscillations/F requency Manifestation</w:t>
            </w:r>
          </w:p>
          <w:p w14:paraId="1F5B11B6" w14:textId="77777777" w:rsidR="00CC753A" w:rsidRDefault="008D59CF">
            <w:pPr>
              <w:pStyle w:val="TableParagraph"/>
              <w:spacing w:line="236" w:lineRule="exact"/>
              <w:ind w:left="14"/>
            </w:pPr>
            <w:r>
              <w:rPr>
                <w:spacing w:val="-10"/>
              </w:rPr>
              <w:t>)</w:t>
            </w:r>
          </w:p>
        </w:tc>
        <w:tc>
          <w:tcPr>
            <w:tcW w:w="1340" w:type="dxa"/>
          </w:tcPr>
          <w:p w14:paraId="03C33D4D" w14:textId="77777777" w:rsidR="00CC753A" w:rsidRDefault="008D59CF">
            <w:pPr>
              <w:pStyle w:val="TableParagraph"/>
              <w:spacing w:line="256" w:lineRule="auto"/>
              <w:ind w:left="9" w:right="-29"/>
            </w:pPr>
            <w:r>
              <w:rPr>
                <w:spacing w:val="-2"/>
              </w:rPr>
              <w:t xml:space="preserve">Coherent Characteristi </w:t>
            </w:r>
            <w:r>
              <w:t xml:space="preserve">cs (Neural </w:t>
            </w:r>
            <w:r>
              <w:rPr>
                <w:spacing w:val="-2"/>
              </w:rPr>
              <w:t>Oscillations/F requency Manifestation</w:t>
            </w:r>
          </w:p>
          <w:p w14:paraId="74135FB4" w14:textId="77777777" w:rsidR="00CC753A" w:rsidRDefault="008D59CF">
            <w:pPr>
              <w:pStyle w:val="TableParagraph"/>
              <w:spacing w:line="236" w:lineRule="exact"/>
              <w:ind w:left="9"/>
            </w:pPr>
            <w:r>
              <w:rPr>
                <w:spacing w:val="-10"/>
              </w:rPr>
              <w:t>)</w:t>
            </w:r>
          </w:p>
        </w:tc>
        <w:tc>
          <w:tcPr>
            <w:tcW w:w="1320" w:type="dxa"/>
          </w:tcPr>
          <w:p w14:paraId="264B6717" w14:textId="77777777" w:rsidR="00CC753A" w:rsidRDefault="008D59CF">
            <w:pPr>
              <w:pStyle w:val="TableParagraph"/>
              <w:spacing w:line="256" w:lineRule="auto"/>
            </w:pPr>
            <w:r>
              <w:rPr>
                <w:spacing w:val="-2"/>
              </w:rPr>
              <w:t>Associated Physiological</w:t>
            </w:r>
          </w:p>
          <w:p w14:paraId="35BEAA02" w14:textId="77777777" w:rsidR="00CC753A" w:rsidRDefault="008D59CF">
            <w:pPr>
              <w:pStyle w:val="TableParagraph"/>
              <w:spacing w:line="256" w:lineRule="auto"/>
              <w:ind w:right="5"/>
            </w:pPr>
            <w:r>
              <w:rPr>
                <w:spacing w:val="-2"/>
              </w:rPr>
              <w:t xml:space="preserve">/Neurobiologi </w:t>
            </w:r>
            <w:r>
              <w:rPr>
                <w:spacing w:val="-4"/>
              </w:rPr>
              <w:t>cal</w:t>
            </w:r>
            <w:r>
              <w:rPr>
                <w:spacing w:val="40"/>
              </w:rPr>
              <w:t xml:space="preserve"> </w:t>
            </w:r>
            <w:r>
              <w:rPr>
                <w:spacing w:val="-2"/>
              </w:rPr>
              <w:t>Correlates</w:t>
            </w:r>
          </w:p>
        </w:tc>
        <w:tc>
          <w:tcPr>
            <w:tcW w:w="1340" w:type="dxa"/>
          </w:tcPr>
          <w:p w14:paraId="6E8CE198" w14:textId="77777777" w:rsidR="00CC753A" w:rsidRDefault="008D59CF">
            <w:pPr>
              <w:pStyle w:val="TableParagraph"/>
              <w:spacing w:line="256" w:lineRule="auto"/>
              <w:ind w:left="19" w:right="2"/>
            </w:pPr>
            <w:r>
              <w:rPr>
                <w:spacing w:val="-2"/>
              </w:rPr>
              <w:t xml:space="preserve">Development </w:t>
            </w:r>
            <w:r>
              <w:t xml:space="preserve">al Period of </w:t>
            </w:r>
            <w:r>
              <w:rPr>
                <w:spacing w:val="-2"/>
              </w:rPr>
              <w:t>Primary Origin</w:t>
            </w:r>
          </w:p>
        </w:tc>
        <w:tc>
          <w:tcPr>
            <w:tcW w:w="1340" w:type="dxa"/>
          </w:tcPr>
          <w:p w14:paraId="2DB78060" w14:textId="77777777" w:rsidR="00CC753A" w:rsidRDefault="008D59CF">
            <w:pPr>
              <w:pStyle w:val="TableParagraph"/>
              <w:spacing w:line="256" w:lineRule="auto"/>
              <w:ind w:left="14" w:right="105"/>
              <w:jc w:val="both"/>
            </w:pPr>
            <w:r>
              <w:rPr>
                <w:spacing w:val="-2"/>
              </w:rPr>
              <w:t xml:space="preserve">Measurable </w:t>
            </w:r>
            <w:r>
              <w:t>Indicators</w:t>
            </w:r>
            <w:r>
              <w:rPr>
                <w:spacing w:val="-16"/>
              </w:rPr>
              <w:t xml:space="preserve"> </w:t>
            </w:r>
            <w:r>
              <w:t xml:space="preserve">of </w:t>
            </w:r>
            <w:r>
              <w:rPr>
                <w:spacing w:val="-2"/>
              </w:rPr>
              <w:t>Efficacy</w:t>
            </w:r>
          </w:p>
        </w:tc>
      </w:tr>
      <w:tr w:rsidR="00CC753A" w14:paraId="70693D09" w14:textId="77777777">
        <w:trPr>
          <w:trHeight w:val="3239"/>
        </w:trPr>
        <w:tc>
          <w:tcPr>
            <w:tcW w:w="1320" w:type="dxa"/>
          </w:tcPr>
          <w:p w14:paraId="5D6BCB72" w14:textId="77777777" w:rsidR="00CC753A" w:rsidRDefault="00CC753A">
            <w:pPr>
              <w:pStyle w:val="TableParagraph"/>
              <w:spacing w:line="240" w:lineRule="auto"/>
              <w:ind w:left="0"/>
              <w:rPr>
                <w:rFonts w:ascii="Times New Roman"/>
              </w:rPr>
            </w:pPr>
          </w:p>
        </w:tc>
        <w:tc>
          <w:tcPr>
            <w:tcW w:w="1340" w:type="dxa"/>
          </w:tcPr>
          <w:p w14:paraId="0B68B0A8" w14:textId="77777777" w:rsidR="00CC753A" w:rsidRDefault="008D59CF">
            <w:pPr>
              <w:pStyle w:val="TableParagraph"/>
              <w:spacing w:before="5" w:line="256" w:lineRule="auto"/>
              <w:ind w:left="19" w:right="-24"/>
            </w:pPr>
            <w:r>
              <w:t xml:space="preserve">reality by acting as a </w:t>
            </w:r>
            <w:r>
              <w:rPr>
                <w:spacing w:val="-2"/>
              </w:rPr>
              <w:t xml:space="preserve">contextual </w:t>
            </w:r>
            <w:r>
              <w:t xml:space="preserve">filter on </w:t>
            </w:r>
            <w:r>
              <w:rPr>
                <w:spacing w:val="-2"/>
              </w:rPr>
              <w:t xml:space="preserve">perception </w:t>
            </w:r>
            <w:r>
              <w:t>and</w:t>
            </w:r>
            <w:r>
              <w:rPr>
                <w:spacing w:val="-8"/>
              </w:rPr>
              <w:t xml:space="preserve"> </w:t>
            </w:r>
            <w:r>
              <w:t xml:space="preserve">memory, </w:t>
            </w:r>
            <w:r>
              <w:rPr>
                <w:spacing w:val="-2"/>
              </w:rPr>
              <w:t xml:space="preserve">actively </w:t>
            </w:r>
            <w:r>
              <w:t>helping to create</w:t>
            </w:r>
            <w:r>
              <w:rPr>
                <w:spacing w:val="-16"/>
              </w:rPr>
              <w:t xml:space="preserve"> </w:t>
            </w:r>
            <w:r>
              <w:t xml:space="preserve">reality. Presents a </w:t>
            </w:r>
            <w:r>
              <w:rPr>
                <w:spacing w:val="-2"/>
              </w:rPr>
              <w:t>"profound</w:t>
            </w:r>
          </w:p>
          <w:p w14:paraId="4A4DC125" w14:textId="77777777" w:rsidR="00CC753A" w:rsidRDefault="008D59CF">
            <w:pPr>
              <w:pStyle w:val="TableParagraph"/>
              <w:spacing w:line="238" w:lineRule="exact"/>
              <w:ind w:left="19"/>
            </w:pPr>
            <w:r>
              <w:rPr>
                <w:spacing w:val="-2"/>
              </w:rPr>
              <w:t>paradox."</w:t>
            </w:r>
          </w:p>
        </w:tc>
        <w:tc>
          <w:tcPr>
            <w:tcW w:w="1340" w:type="dxa"/>
          </w:tcPr>
          <w:p w14:paraId="23F7976A" w14:textId="77777777" w:rsidR="00CC753A" w:rsidRDefault="008D59CF">
            <w:pPr>
              <w:pStyle w:val="TableParagraph"/>
              <w:spacing w:before="5" w:line="256" w:lineRule="auto"/>
              <w:ind w:left="14" w:right="-29"/>
            </w:pPr>
            <w:r>
              <w:rPr>
                <w:spacing w:val="-2"/>
              </w:rPr>
              <w:t>predictive mechanisms.</w:t>
            </w:r>
          </w:p>
        </w:tc>
        <w:tc>
          <w:tcPr>
            <w:tcW w:w="1340" w:type="dxa"/>
          </w:tcPr>
          <w:p w14:paraId="6C78715B" w14:textId="77777777" w:rsidR="00CC753A" w:rsidRDefault="008D59CF">
            <w:pPr>
              <w:pStyle w:val="TableParagraph"/>
              <w:spacing w:before="5" w:line="256" w:lineRule="auto"/>
              <w:ind w:left="9" w:right="47"/>
            </w:pPr>
            <w:r>
              <w:rPr>
                <w:spacing w:val="-4"/>
              </w:rPr>
              <w:t xml:space="preserve">mma </w:t>
            </w:r>
            <w:r>
              <w:t>coherence</w:t>
            </w:r>
            <w:r>
              <w:rPr>
                <w:spacing w:val="-16"/>
              </w:rPr>
              <w:t xml:space="preserve"> </w:t>
            </w:r>
            <w:r>
              <w:t xml:space="preserve">in </w:t>
            </w:r>
            <w:r>
              <w:rPr>
                <w:spacing w:val="-2"/>
              </w:rPr>
              <w:t>prefrontal cortex integration.</w:t>
            </w:r>
          </w:p>
        </w:tc>
        <w:tc>
          <w:tcPr>
            <w:tcW w:w="1320" w:type="dxa"/>
          </w:tcPr>
          <w:p w14:paraId="63A1A492" w14:textId="77777777" w:rsidR="00CC753A" w:rsidRDefault="008D59CF">
            <w:pPr>
              <w:pStyle w:val="TableParagraph"/>
              <w:spacing w:before="5" w:line="256" w:lineRule="auto"/>
              <w:ind w:right="21"/>
            </w:pPr>
            <w:r>
              <w:t xml:space="preserve">circuitry for </w:t>
            </w:r>
            <w:r>
              <w:rPr>
                <w:spacing w:val="-2"/>
              </w:rPr>
              <w:t>meaning-ma king/decision</w:t>
            </w:r>
          </w:p>
          <w:p w14:paraId="4B336043" w14:textId="77777777" w:rsidR="00CC753A" w:rsidRDefault="008D59CF">
            <w:pPr>
              <w:pStyle w:val="TableParagraph"/>
              <w:spacing w:line="256" w:lineRule="auto"/>
              <w:ind w:right="425"/>
              <w:jc w:val="both"/>
            </w:pPr>
            <w:r>
              <w:rPr>
                <w:spacing w:val="-2"/>
              </w:rPr>
              <w:t>-making; cognitive flexibility</w:t>
            </w:r>
          </w:p>
        </w:tc>
        <w:tc>
          <w:tcPr>
            <w:tcW w:w="1340" w:type="dxa"/>
          </w:tcPr>
          <w:p w14:paraId="0D00C169" w14:textId="77777777" w:rsidR="00CC753A" w:rsidRDefault="00CC753A">
            <w:pPr>
              <w:pStyle w:val="TableParagraph"/>
              <w:spacing w:line="240" w:lineRule="auto"/>
              <w:ind w:left="0"/>
              <w:rPr>
                <w:rFonts w:ascii="Times New Roman"/>
              </w:rPr>
            </w:pPr>
          </w:p>
        </w:tc>
        <w:tc>
          <w:tcPr>
            <w:tcW w:w="1340" w:type="dxa"/>
          </w:tcPr>
          <w:p w14:paraId="71088F2A" w14:textId="77777777" w:rsidR="00CC753A" w:rsidRDefault="00CC753A">
            <w:pPr>
              <w:pStyle w:val="TableParagraph"/>
              <w:spacing w:line="240" w:lineRule="auto"/>
              <w:ind w:left="0"/>
              <w:rPr>
                <w:rFonts w:ascii="Times New Roman"/>
              </w:rPr>
            </w:pPr>
          </w:p>
        </w:tc>
      </w:tr>
      <w:tr w:rsidR="00CC753A" w14:paraId="67E6422E" w14:textId="77777777">
        <w:trPr>
          <w:trHeight w:val="7540"/>
        </w:trPr>
        <w:tc>
          <w:tcPr>
            <w:tcW w:w="1320" w:type="dxa"/>
          </w:tcPr>
          <w:p w14:paraId="10576900" w14:textId="77777777" w:rsidR="00CC753A" w:rsidRDefault="008D59CF">
            <w:pPr>
              <w:pStyle w:val="TableParagraph"/>
              <w:spacing w:line="256" w:lineRule="auto"/>
            </w:pPr>
            <w:r>
              <w:rPr>
                <w:spacing w:val="-2"/>
              </w:rPr>
              <w:t>Existential Field</w:t>
            </w:r>
          </w:p>
        </w:tc>
        <w:tc>
          <w:tcPr>
            <w:tcW w:w="1340" w:type="dxa"/>
          </w:tcPr>
          <w:p w14:paraId="0463D9AE" w14:textId="77777777" w:rsidR="00CC753A" w:rsidRDefault="008D59CF">
            <w:pPr>
              <w:pStyle w:val="TableParagraph"/>
              <w:spacing w:line="256" w:lineRule="auto"/>
              <w:ind w:left="19" w:right="14"/>
            </w:pPr>
            <w:r>
              <w:rPr>
                <w:spacing w:val="-2"/>
              </w:rPr>
              <w:t xml:space="preserve">Holistic </w:t>
            </w:r>
            <w:r>
              <w:t>coherence</w:t>
            </w:r>
            <w:r>
              <w:rPr>
                <w:spacing w:val="-16"/>
              </w:rPr>
              <w:t xml:space="preserve"> </w:t>
            </w:r>
            <w:r>
              <w:t xml:space="preserve">of </w:t>
            </w:r>
            <w:r>
              <w:rPr>
                <w:spacing w:val="-2"/>
              </w:rPr>
              <w:t xml:space="preserve">meaning, </w:t>
            </w:r>
            <w:r>
              <w:t>purpose,</w:t>
            </w:r>
            <w:r>
              <w:rPr>
                <w:spacing w:val="-16"/>
              </w:rPr>
              <w:t xml:space="preserve"> </w:t>
            </w:r>
            <w:r>
              <w:t xml:space="preserve">and one's place in the </w:t>
            </w:r>
            <w:r>
              <w:rPr>
                <w:spacing w:val="-2"/>
              </w:rPr>
              <w:t>universe.</w:t>
            </w:r>
          </w:p>
          <w:p w14:paraId="05A28FED" w14:textId="77777777" w:rsidR="00CC753A" w:rsidRDefault="008D59CF">
            <w:pPr>
              <w:pStyle w:val="TableParagraph"/>
              <w:spacing w:line="256" w:lineRule="auto"/>
              <w:ind w:left="19" w:right="25"/>
            </w:pPr>
            <w:r>
              <w:rPr>
                <w:spacing w:val="-2"/>
              </w:rPr>
              <w:t xml:space="preserve">Naturally emerges </w:t>
            </w:r>
            <w:r>
              <w:t xml:space="preserve">from the </w:t>
            </w:r>
            <w:r>
              <w:rPr>
                <w:spacing w:val="-2"/>
              </w:rPr>
              <w:t xml:space="preserve">integrated </w:t>
            </w:r>
            <w:r>
              <w:t>coherence</w:t>
            </w:r>
            <w:r>
              <w:rPr>
                <w:spacing w:val="-16"/>
              </w:rPr>
              <w:t xml:space="preserve"> </w:t>
            </w:r>
            <w:r>
              <w:t xml:space="preserve">of the other </w:t>
            </w:r>
            <w:r>
              <w:rPr>
                <w:spacing w:val="-2"/>
              </w:rPr>
              <w:t xml:space="preserve">fields; represents </w:t>
            </w:r>
            <w:r>
              <w:t xml:space="preserve">the unified </w:t>
            </w:r>
            <w:r>
              <w:rPr>
                <w:spacing w:val="-2"/>
              </w:rPr>
              <w:t xml:space="preserve">existential </w:t>
            </w:r>
            <w:r>
              <w:t>context</w:t>
            </w:r>
            <w:r>
              <w:rPr>
                <w:spacing w:val="-13"/>
              </w:rPr>
              <w:t xml:space="preserve"> </w:t>
            </w:r>
            <w:r>
              <w:t>of</w:t>
            </w:r>
            <w:r>
              <w:rPr>
                <w:spacing w:val="-13"/>
              </w:rPr>
              <w:t xml:space="preserve"> </w:t>
            </w:r>
            <w:r>
              <w:t xml:space="preserve">an </w:t>
            </w:r>
            <w:r>
              <w:rPr>
                <w:spacing w:val="-2"/>
              </w:rPr>
              <w:t xml:space="preserve">individual, reflecting </w:t>
            </w:r>
            <w:r>
              <w:t xml:space="preserve">values and </w:t>
            </w:r>
            <w:r>
              <w:rPr>
                <w:spacing w:val="-2"/>
              </w:rPr>
              <w:t>purpose.</w:t>
            </w:r>
          </w:p>
        </w:tc>
        <w:tc>
          <w:tcPr>
            <w:tcW w:w="1340" w:type="dxa"/>
          </w:tcPr>
          <w:p w14:paraId="487834EA" w14:textId="77777777" w:rsidR="00CC753A" w:rsidRDefault="008D59CF">
            <w:pPr>
              <w:pStyle w:val="TableParagraph"/>
              <w:spacing w:line="256" w:lineRule="auto"/>
              <w:ind w:left="14" w:right="7"/>
            </w:pPr>
            <w:r>
              <w:t xml:space="preserve">Crisis of </w:t>
            </w:r>
            <w:r>
              <w:rPr>
                <w:spacing w:val="-2"/>
              </w:rPr>
              <w:t xml:space="preserve">meaning, nihilism, existential vacuum, fragmented identity; </w:t>
            </w:r>
            <w:r>
              <w:t>resistance to finitude;</w:t>
            </w:r>
            <w:r>
              <w:rPr>
                <w:spacing w:val="-16"/>
              </w:rPr>
              <w:t xml:space="preserve"> </w:t>
            </w:r>
            <w:r>
              <w:t xml:space="preserve">fixed </w:t>
            </w:r>
            <w:r>
              <w:rPr>
                <w:spacing w:val="-2"/>
              </w:rPr>
              <w:t xml:space="preserve">conclusions; high-frequen </w:t>
            </w:r>
            <w:r>
              <w:rPr>
                <w:spacing w:val="-4"/>
              </w:rPr>
              <w:t xml:space="preserve">cy, </w:t>
            </w:r>
            <w:r>
              <w:rPr>
                <w:spacing w:val="-2"/>
              </w:rPr>
              <w:t>fragmented multi-band patterns; allostatic</w:t>
            </w:r>
            <w:r>
              <w:rPr>
                <w:spacing w:val="80"/>
              </w:rPr>
              <w:t xml:space="preserve"> </w:t>
            </w:r>
            <w:r>
              <w:rPr>
                <w:spacing w:val="-4"/>
              </w:rPr>
              <w:t>load</w:t>
            </w:r>
            <w:r>
              <w:rPr>
                <w:spacing w:val="40"/>
              </w:rPr>
              <w:t xml:space="preserve"> </w:t>
            </w:r>
            <w:r>
              <w:rPr>
                <w:spacing w:val="-2"/>
              </w:rPr>
              <w:t>markers.</w:t>
            </w:r>
          </w:p>
        </w:tc>
        <w:tc>
          <w:tcPr>
            <w:tcW w:w="1340" w:type="dxa"/>
          </w:tcPr>
          <w:p w14:paraId="4692C93A" w14:textId="77777777" w:rsidR="00CC753A" w:rsidRDefault="008D59CF">
            <w:pPr>
              <w:pStyle w:val="TableParagraph"/>
              <w:spacing w:line="256" w:lineRule="auto"/>
              <w:ind w:left="9" w:right="281"/>
            </w:pPr>
            <w:r>
              <w:rPr>
                <w:spacing w:val="-2"/>
              </w:rPr>
              <w:t xml:space="preserve">Holistic, multi-band </w:t>
            </w:r>
            <w:r>
              <w:rPr>
                <w:spacing w:val="-4"/>
              </w:rPr>
              <w:t>EEG</w:t>
            </w:r>
          </w:p>
          <w:p w14:paraId="083E9635" w14:textId="77777777" w:rsidR="00CC753A" w:rsidRDefault="008D59CF">
            <w:pPr>
              <w:pStyle w:val="TableParagraph"/>
              <w:spacing w:line="256" w:lineRule="auto"/>
              <w:ind w:left="9" w:right="25"/>
            </w:pPr>
            <w:r>
              <w:rPr>
                <w:spacing w:val="-2"/>
              </w:rPr>
              <w:t xml:space="preserve">coherence (broadband </w:t>
            </w:r>
            <w:r>
              <w:rPr>
                <w:spacing w:val="-4"/>
              </w:rPr>
              <w:t>EEG</w:t>
            </w:r>
          </w:p>
          <w:p w14:paraId="64152473" w14:textId="77777777" w:rsidR="00CC753A" w:rsidRDefault="008D59CF">
            <w:pPr>
              <w:pStyle w:val="TableParagraph"/>
              <w:spacing w:line="256" w:lineRule="auto"/>
              <w:ind w:left="9" w:right="25"/>
            </w:pPr>
            <w:r>
              <w:rPr>
                <w:spacing w:val="-2"/>
              </w:rPr>
              <w:t xml:space="preserve">coherence). </w:t>
            </w:r>
            <w:r>
              <w:t>Peak phase lock</w:t>
            </w:r>
            <w:r>
              <w:rPr>
                <w:spacing w:val="-16"/>
              </w:rPr>
              <w:t xml:space="preserve"> </w:t>
            </w:r>
            <w:r>
              <w:t>in</w:t>
            </w:r>
            <w:r>
              <w:rPr>
                <w:spacing w:val="-15"/>
              </w:rPr>
              <w:t xml:space="preserve"> </w:t>
            </w:r>
            <w:r>
              <w:t xml:space="preserve">entire </w:t>
            </w:r>
            <w:r>
              <w:rPr>
                <w:spacing w:val="-2"/>
              </w:rPr>
              <w:t>system.</w:t>
            </w:r>
          </w:p>
          <w:p w14:paraId="1A244EA2" w14:textId="77777777" w:rsidR="00CC753A" w:rsidRDefault="008D59CF">
            <w:pPr>
              <w:pStyle w:val="TableParagraph"/>
              <w:spacing w:line="256" w:lineRule="auto"/>
              <w:ind w:left="9"/>
            </w:pPr>
            <w:r>
              <w:rPr>
                <w:spacing w:val="-2"/>
              </w:rPr>
              <w:t xml:space="preserve">Optimal energetic coherence. Stable circadian </w:t>
            </w:r>
            <w:r>
              <w:t xml:space="preserve">HRV; normal </w:t>
            </w:r>
            <w:r>
              <w:rPr>
                <w:spacing w:val="-2"/>
              </w:rPr>
              <w:t>cortisol/infla mmation profiles; enhanced mitochondrial function; acceptance</w:t>
            </w:r>
            <w:r>
              <w:rPr>
                <w:spacing w:val="40"/>
              </w:rPr>
              <w:t xml:space="preserve"> </w:t>
            </w:r>
            <w:r>
              <w:t xml:space="preserve">of finitude; </w:t>
            </w:r>
            <w:r>
              <w:rPr>
                <w:spacing w:val="-2"/>
              </w:rPr>
              <w:t xml:space="preserve">"de-crystalliz </w:t>
            </w:r>
            <w:r>
              <w:t xml:space="preserve">ation" from </w:t>
            </w:r>
            <w:r>
              <w:rPr>
                <w:spacing w:val="-2"/>
              </w:rPr>
              <w:t>ingrained</w:t>
            </w:r>
          </w:p>
          <w:p w14:paraId="7DE9642E" w14:textId="77777777" w:rsidR="00CC753A" w:rsidRDefault="008D59CF">
            <w:pPr>
              <w:pStyle w:val="TableParagraph"/>
              <w:spacing w:line="218" w:lineRule="exact"/>
              <w:ind w:left="9"/>
            </w:pPr>
            <w:r>
              <w:rPr>
                <w:spacing w:val="-2"/>
              </w:rPr>
              <w:t>patterns;</w:t>
            </w:r>
          </w:p>
        </w:tc>
        <w:tc>
          <w:tcPr>
            <w:tcW w:w="1320" w:type="dxa"/>
          </w:tcPr>
          <w:p w14:paraId="7DB535EA" w14:textId="77777777" w:rsidR="00CC753A" w:rsidRDefault="008D59CF">
            <w:pPr>
              <w:pStyle w:val="TableParagraph"/>
              <w:spacing w:line="256" w:lineRule="auto"/>
              <w:ind w:right="-17"/>
            </w:pPr>
            <w:r>
              <w:t>Default</w:t>
            </w:r>
            <w:r>
              <w:rPr>
                <w:spacing w:val="-16"/>
              </w:rPr>
              <w:t xml:space="preserve"> </w:t>
            </w:r>
            <w:r>
              <w:t xml:space="preserve">Mode </w:t>
            </w:r>
            <w:r>
              <w:rPr>
                <w:spacing w:val="-2"/>
              </w:rPr>
              <w:t>Network (DMN);</w:t>
            </w:r>
          </w:p>
          <w:p w14:paraId="2BE23FEE" w14:textId="77777777" w:rsidR="00CC753A" w:rsidRDefault="008D59CF">
            <w:pPr>
              <w:pStyle w:val="TableParagraph"/>
              <w:spacing w:line="256" w:lineRule="auto"/>
              <w:ind w:right="3"/>
            </w:pPr>
            <w:r>
              <w:rPr>
                <w:spacing w:val="-2"/>
              </w:rPr>
              <w:t>Ventromedial Prefrontal Cortex (vmPFC);</w:t>
            </w:r>
          </w:p>
          <w:p w14:paraId="21BB52EC" w14:textId="77777777" w:rsidR="00CC753A" w:rsidRDefault="008D59CF">
            <w:pPr>
              <w:pStyle w:val="TableParagraph"/>
              <w:spacing w:line="256" w:lineRule="auto"/>
              <w:ind w:right="205"/>
            </w:pPr>
            <w:r>
              <w:rPr>
                <w:spacing w:val="-2"/>
              </w:rPr>
              <w:t xml:space="preserve">limbic system; broader brain-body coherence </w:t>
            </w:r>
            <w:r>
              <w:t>(e.g.,</w:t>
            </w:r>
            <w:r>
              <w:rPr>
                <w:spacing w:val="-16"/>
              </w:rPr>
              <w:t xml:space="preserve"> </w:t>
            </w:r>
            <w:r>
              <w:t xml:space="preserve">vagal </w:t>
            </w:r>
            <w:r>
              <w:rPr>
                <w:spacing w:val="-2"/>
              </w:rPr>
              <w:t>tone);</w:t>
            </w:r>
          </w:p>
          <w:p w14:paraId="2A68E9D3" w14:textId="77777777" w:rsidR="00CC753A" w:rsidRDefault="008D59CF">
            <w:pPr>
              <w:pStyle w:val="TableParagraph"/>
              <w:spacing w:line="256" w:lineRule="auto"/>
              <w:ind w:right="-29"/>
            </w:pPr>
            <w:r>
              <w:rPr>
                <w:spacing w:val="-2"/>
              </w:rPr>
              <w:t xml:space="preserve">dopaminergic pathways; neural </w:t>
            </w:r>
            <w:r>
              <w:t xml:space="preserve">circuitry for </w:t>
            </w:r>
            <w:r>
              <w:rPr>
                <w:spacing w:val="-2"/>
              </w:rPr>
              <w:t>meaning-ma king/decision</w:t>
            </w:r>
          </w:p>
          <w:p w14:paraId="15DEFF13" w14:textId="77777777" w:rsidR="00CC753A" w:rsidRDefault="008D59CF">
            <w:pPr>
              <w:pStyle w:val="TableParagraph"/>
              <w:spacing w:line="249" w:lineRule="exact"/>
            </w:pPr>
            <w:r>
              <w:rPr>
                <w:spacing w:val="-2"/>
              </w:rPr>
              <w:t>-making</w:t>
            </w:r>
          </w:p>
        </w:tc>
        <w:tc>
          <w:tcPr>
            <w:tcW w:w="1340" w:type="dxa"/>
          </w:tcPr>
          <w:p w14:paraId="26EC30F4" w14:textId="77777777" w:rsidR="00CC753A" w:rsidRDefault="008D59CF">
            <w:pPr>
              <w:pStyle w:val="TableParagraph"/>
              <w:spacing w:line="256" w:lineRule="auto"/>
              <w:ind w:left="19" w:right="-29"/>
            </w:pPr>
            <w:r>
              <w:rPr>
                <w:spacing w:val="-2"/>
              </w:rPr>
              <w:t>Early Childhood (glimmers); Middle Childhood (crystallizing)</w:t>
            </w:r>
          </w:p>
          <w:p w14:paraId="4E1ECB32" w14:textId="77777777" w:rsidR="00CC753A" w:rsidRDefault="008D59CF">
            <w:pPr>
              <w:pStyle w:val="TableParagraph"/>
              <w:spacing w:line="249" w:lineRule="exact"/>
              <w:ind w:left="19"/>
            </w:pPr>
            <w:r>
              <w:rPr>
                <w:spacing w:val="-10"/>
              </w:rPr>
              <w:t>;</w:t>
            </w:r>
          </w:p>
          <w:p w14:paraId="0E660CBE" w14:textId="77777777" w:rsidR="00CC753A" w:rsidRDefault="008D59CF">
            <w:pPr>
              <w:pStyle w:val="TableParagraph"/>
              <w:spacing w:before="17" w:line="256" w:lineRule="auto"/>
              <w:ind w:left="19" w:right="39"/>
            </w:pPr>
            <w:r>
              <w:rPr>
                <w:spacing w:val="-2"/>
              </w:rPr>
              <w:t>Adolescence (~13-19</w:t>
            </w:r>
          </w:p>
          <w:p w14:paraId="7C0384C0" w14:textId="77777777" w:rsidR="00CC753A" w:rsidRDefault="008D59CF">
            <w:pPr>
              <w:pStyle w:val="TableParagraph"/>
              <w:spacing w:line="256" w:lineRule="auto"/>
              <w:ind w:left="19" w:right="63"/>
            </w:pPr>
            <w:r>
              <w:rPr>
                <w:spacing w:val="-2"/>
              </w:rPr>
              <w:t xml:space="preserve">years); Adulthood (consolidatio </w:t>
            </w:r>
            <w:r>
              <w:t xml:space="preserve">n, mid-life, </w:t>
            </w:r>
            <w:r>
              <w:rPr>
                <w:spacing w:val="-2"/>
              </w:rPr>
              <w:t>late-life)</w:t>
            </w:r>
          </w:p>
        </w:tc>
        <w:tc>
          <w:tcPr>
            <w:tcW w:w="1340" w:type="dxa"/>
          </w:tcPr>
          <w:p w14:paraId="2E08AEA4" w14:textId="77777777" w:rsidR="00CC753A" w:rsidRDefault="008D59CF">
            <w:pPr>
              <w:pStyle w:val="TableParagraph"/>
              <w:spacing w:line="256" w:lineRule="auto"/>
              <w:ind w:left="14" w:right="-29"/>
            </w:pPr>
            <w:r>
              <w:t xml:space="preserve">Purpose in Life scales </w:t>
            </w:r>
            <w:r>
              <w:rPr>
                <w:spacing w:val="-2"/>
              </w:rPr>
              <w:t xml:space="preserve">(increase); psychological well-being scores (increase); reduced physiological stress reactivity; lower systemic inflammation </w:t>
            </w:r>
            <w:r>
              <w:t>(e.g., IL-6,</w:t>
            </w:r>
          </w:p>
          <w:p w14:paraId="1E208AD8" w14:textId="77777777" w:rsidR="00CC753A" w:rsidRDefault="008D59CF">
            <w:pPr>
              <w:pStyle w:val="TableParagraph"/>
              <w:spacing w:line="256" w:lineRule="auto"/>
              <w:ind w:left="14" w:right="5"/>
            </w:pPr>
            <w:r>
              <w:rPr>
                <w:spacing w:val="-2"/>
              </w:rPr>
              <w:t xml:space="preserve">TNF-alpha); </w:t>
            </w:r>
            <w:r>
              <w:t>high</w:t>
            </w:r>
            <w:r>
              <w:rPr>
                <w:spacing w:val="-16"/>
              </w:rPr>
              <w:t xml:space="preserve"> </w:t>
            </w:r>
            <w:r>
              <w:t>Purpose in Life score (e.g., PIL</w:t>
            </w:r>
          </w:p>
          <w:p w14:paraId="617B3BF6" w14:textId="77777777" w:rsidR="00CC753A" w:rsidRDefault="008D59CF">
            <w:pPr>
              <w:pStyle w:val="TableParagraph"/>
              <w:spacing w:line="256" w:lineRule="auto"/>
              <w:ind w:left="14" w:right="17"/>
            </w:pPr>
            <w:r>
              <w:t>subscale</w:t>
            </w:r>
            <w:r>
              <w:rPr>
                <w:spacing w:val="-16"/>
              </w:rPr>
              <w:t xml:space="preserve"> </w:t>
            </w:r>
            <w:r>
              <w:t xml:space="preserve">test </w:t>
            </w:r>
            <w:r>
              <w:rPr>
                <w:spacing w:val="-2"/>
              </w:rPr>
              <w:t xml:space="preserve">significant increases); Spiritual Wellbeing </w:t>
            </w:r>
            <w:r>
              <w:t xml:space="preserve">Scale; Life </w:t>
            </w:r>
            <w:r>
              <w:rPr>
                <w:spacing w:val="-2"/>
              </w:rPr>
              <w:t>Satisfaction Scales</w:t>
            </w:r>
          </w:p>
          <w:p w14:paraId="4FB82EBF" w14:textId="77777777" w:rsidR="00CC753A" w:rsidRDefault="008D59CF">
            <w:pPr>
              <w:pStyle w:val="TableParagraph"/>
              <w:spacing w:line="225" w:lineRule="exact"/>
              <w:ind w:left="14"/>
            </w:pPr>
            <w:r>
              <w:rPr>
                <w:spacing w:val="-2"/>
              </w:rPr>
              <w:t>(significant</w:t>
            </w:r>
          </w:p>
        </w:tc>
      </w:tr>
    </w:tbl>
    <w:p w14:paraId="0785D507" w14:textId="77777777" w:rsidR="00CC753A" w:rsidRDefault="00CC753A">
      <w:pPr>
        <w:pStyle w:val="TableParagraph"/>
        <w:spacing w:line="225" w:lineRule="exact"/>
        <w:sectPr w:rsidR="00CC753A">
          <w:type w:val="continuous"/>
          <w:pgSz w:w="12240" w:h="15840"/>
          <w:pgMar w:top="1420" w:right="1080" w:bottom="280" w:left="1440" w:header="720" w:footer="720" w:gutter="0"/>
          <w:cols w:space="720"/>
        </w:sectPr>
      </w:pPr>
    </w:p>
    <w:tbl>
      <w:tblPr>
        <w:tblW w:w="0" w:type="auto"/>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320"/>
        <w:gridCol w:w="1340"/>
        <w:gridCol w:w="1340"/>
        <w:gridCol w:w="1340"/>
        <w:gridCol w:w="1320"/>
        <w:gridCol w:w="1340"/>
        <w:gridCol w:w="1340"/>
      </w:tblGrid>
      <w:tr w:rsidR="00CC753A" w14:paraId="03585398" w14:textId="77777777">
        <w:trPr>
          <w:trHeight w:val="1880"/>
        </w:trPr>
        <w:tc>
          <w:tcPr>
            <w:tcW w:w="1320" w:type="dxa"/>
          </w:tcPr>
          <w:p w14:paraId="344A19C0" w14:textId="77777777" w:rsidR="00CC753A" w:rsidRDefault="008D59CF">
            <w:pPr>
              <w:pStyle w:val="TableParagraph"/>
              <w:spacing w:line="240" w:lineRule="auto"/>
            </w:pPr>
            <w:r>
              <w:lastRenderedPageBreak/>
              <w:t>Identity</w:t>
            </w:r>
            <w:r>
              <w:rPr>
                <w:spacing w:val="-8"/>
              </w:rPr>
              <w:t xml:space="preserve"> </w:t>
            </w:r>
            <w:r>
              <w:rPr>
                <w:spacing w:val="-2"/>
              </w:rPr>
              <w:t>Field</w:t>
            </w:r>
          </w:p>
        </w:tc>
        <w:tc>
          <w:tcPr>
            <w:tcW w:w="1340" w:type="dxa"/>
          </w:tcPr>
          <w:p w14:paraId="19CABB09" w14:textId="77777777" w:rsidR="00CC753A" w:rsidRDefault="008D59CF">
            <w:pPr>
              <w:pStyle w:val="TableParagraph"/>
              <w:spacing w:line="256" w:lineRule="auto"/>
              <w:ind w:left="19" w:right="25"/>
            </w:pPr>
            <w:r>
              <w:rPr>
                <w:spacing w:val="-2"/>
              </w:rPr>
              <w:t xml:space="preserve">Definition/Ke </w:t>
            </w:r>
            <w:r>
              <w:rPr>
                <w:spacing w:val="-10"/>
              </w:rPr>
              <w:t xml:space="preserve">y </w:t>
            </w:r>
            <w:r>
              <w:rPr>
                <w:spacing w:val="-2"/>
              </w:rPr>
              <w:t xml:space="preserve">Characteristi </w:t>
            </w:r>
            <w:r>
              <w:rPr>
                <w:spacing w:val="-6"/>
              </w:rPr>
              <w:t>cs</w:t>
            </w:r>
          </w:p>
        </w:tc>
        <w:tc>
          <w:tcPr>
            <w:tcW w:w="1340" w:type="dxa"/>
          </w:tcPr>
          <w:p w14:paraId="11760B69" w14:textId="77777777" w:rsidR="00CC753A" w:rsidRDefault="008D59CF">
            <w:pPr>
              <w:pStyle w:val="TableParagraph"/>
              <w:spacing w:line="256" w:lineRule="auto"/>
              <w:ind w:left="14" w:right="-29"/>
            </w:pPr>
            <w:r>
              <w:rPr>
                <w:spacing w:val="-2"/>
              </w:rPr>
              <w:t xml:space="preserve">Incoherent Characteristi </w:t>
            </w:r>
            <w:r>
              <w:t xml:space="preserve">cs (Neural </w:t>
            </w:r>
            <w:r>
              <w:rPr>
                <w:spacing w:val="-2"/>
              </w:rPr>
              <w:t>Oscillations/F requency Manifestation</w:t>
            </w:r>
          </w:p>
          <w:p w14:paraId="78A06507" w14:textId="77777777" w:rsidR="00CC753A" w:rsidRDefault="008D59CF">
            <w:pPr>
              <w:pStyle w:val="TableParagraph"/>
              <w:spacing w:line="236" w:lineRule="exact"/>
              <w:ind w:left="14"/>
            </w:pPr>
            <w:r>
              <w:rPr>
                <w:spacing w:val="-10"/>
              </w:rPr>
              <w:t>)</w:t>
            </w:r>
          </w:p>
        </w:tc>
        <w:tc>
          <w:tcPr>
            <w:tcW w:w="1340" w:type="dxa"/>
          </w:tcPr>
          <w:p w14:paraId="3C50ABFD" w14:textId="77777777" w:rsidR="00CC753A" w:rsidRDefault="008D59CF">
            <w:pPr>
              <w:pStyle w:val="TableParagraph"/>
              <w:spacing w:line="256" w:lineRule="auto"/>
              <w:ind w:left="9" w:right="-29"/>
            </w:pPr>
            <w:r>
              <w:rPr>
                <w:spacing w:val="-2"/>
              </w:rPr>
              <w:t xml:space="preserve">Coherent Characteristi </w:t>
            </w:r>
            <w:r>
              <w:t xml:space="preserve">cs (Neural </w:t>
            </w:r>
            <w:r>
              <w:rPr>
                <w:spacing w:val="-2"/>
              </w:rPr>
              <w:t>Oscillations/F requency Manifestation</w:t>
            </w:r>
          </w:p>
          <w:p w14:paraId="7DE2D8B5" w14:textId="77777777" w:rsidR="00CC753A" w:rsidRDefault="008D59CF">
            <w:pPr>
              <w:pStyle w:val="TableParagraph"/>
              <w:spacing w:line="236" w:lineRule="exact"/>
              <w:ind w:left="9"/>
            </w:pPr>
            <w:r>
              <w:rPr>
                <w:spacing w:val="-10"/>
              </w:rPr>
              <w:t>)</w:t>
            </w:r>
          </w:p>
        </w:tc>
        <w:tc>
          <w:tcPr>
            <w:tcW w:w="1320" w:type="dxa"/>
          </w:tcPr>
          <w:p w14:paraId="02A082C1" w14:textId="77777777" w:rsidR="00CC753A" w:rsidRDefault="008D59CF">
            <w:pPr>
              <w:pStyle w:val="TableParagraph"/>
              <w:spacing w:line="256" w:lineRule="auto"/>
            </w:pPr>
            <w:r>
              <w:rPr>
                <w:spacing w:val="-2"/>
              </w:rPr>
              <w:t>Associated Physiological</w:t>
            </w:r>
          </w:p>
          <w:p w14:paraId="62C4E846" w14:textId="77777777" w:rsidR="00CC753A" w:rsidRDefault="008D59CF">
            <w:pPr>
              <w:pStyle w:val="TableParagraph"/>
              <w:spacing w:line="256" w:lineRule="auto"/>
              <w:ind w:right="5"/>
            </w:pPr>
            <w:r>
              <w:rPr>
                <w:spacing w:val="-2"/>
              </w:rPr>
              <w:t xml:space="preserve">/Neurobiologi </w:t>
            </w:r>
            <w:r>
              <w:rPr>
                <w:spacing w:val="-4"/>
              </w:rPr>
              <w:t>cal</w:t>
            </w:r>
            <w:r>
              <w:rPr>
                <w:spacing w:val="40"/>
              </w:rPr>
              <w:t xml:space="preserve"> </w:t>
            </w:r>
            <w:r>
              <w:rPr>
                <w:spacing w:val="-2"/>
              </w:rPr>
              <w:t>Correlates</w:t>
            </w:r>
          </w:p>
        </w:tc>
        <w:tc>
          <w:tcPr>
            <w:tcW w:w="1340" w:type="dxa"/>
          </w:tcPr>
          <w:p w14:paraId="370FAE2F" w14:textId="77777777" w:rsidR="00CC753A" w:rsidRDefault="008D59CF">
            <w:pPr>
              <w:pStyle w:val="TableParagraph"/>
              <w:spacing w:line="256" w:lineRule="auto"/>
              <w:ind w:left="19" w:right="2"/>
            </w:pPr>
            <w:r>
              <w:rPr>
                <w:spacing w:val="-2"/>
              </w:rPr>
              <w:t xml:space="preserve">Development </w:t>
            </w:r>
            <w:r>
              <w:t xml:space="preserve">al Period of </w:t>
            </w:r>
            <w:r>
              <w:rPr>
                <w:spacing w:val="-2"/>
              </w:rPr>
              <w:t>Primary Origin</w:t>
            </w:r>
          </w:p>
        </w:tc>
        <w:tc>
          <w:tcPr>
            <w:tcW w:w="1340" w:type="dxa"/>
          </w:tcPr>
          <w:p w14:paraId="6F9A0901" w14:textId="77777777" w:rsidR="00CC753A" w:rsidRDefault="008D59CF">
            <w:pPr>
              <w:pStyle w:val="TableParagraph"/>
              <w:spacing w:line="256" w:lineRule="auto"/>
              <w:ind w:left="14" w:right="105"/>
              <w:jc w:val="both"/>
            </w:pPr>
            <w:r>
              <w:rPr>
                <w:spacing w:val="-2"/>
              </w:rPr>
              <w:t xml:space="preserve">Measurable </w:t>
            </w:r>
            <w:r>
              <w:t>Indicators</w:t>
            </w:r>
            <w:r>
              <w:rPr>
                <w:spacing w:val="-16"/>
              </w:rPr>
              <w:t xml:space="preserve"> </w:t>
            </w:r>
            <w:r>
              <w:t xml:space="preserve">of </w:t>
            </w:r>
            <w:r>
              <w:rPr>
                <w:spacing w:val="-2"/>
              </w:rPr>
              <w:t>Efficacy</w:t>
            </w:r>
          </w:p>
        </w:tc>
      </w:tr>
      <w:tr w:rsidR="00CC753A" w14:paraId="4DDB56F9" w14:textId="77777777">
        <w:trPr>
          <w:trHeight w:val="1620"/>
        </w:trPr>
        <w:tc>
          <w:tcPr>
            <w:tcW w:w="1320" w:type="dxa"/>
          </w:tcPr>
          <w:p w14:paraId="6E8B94CE" w14:textId="77777777" w:rsidR="00CC753A" w:rsidRDefault="00CC753A">
            <w:pPr>
              <w:pStyle w:val="TableParagraph"/>
              <w:spacing w:line="240" w:lineRule="auto"/>
              <w:ind w:left="0"/>
              <w:rPr>
                <w:rFonts w:ascii="Times New Roman"/>
              </w:rPr>
            </w:pPr>
          </w:p>
        </w:tc>
        <w:tc>
          <w:tcPr>
            <w:tcW w:w="1340" w:type="dxa"/>
          </w:tcPr>
          <w:p w14:paraId="7BD89194" w14:textId="77777777" w:rsidR="00CC753A" w:rsidRDefault="00CC753A">
            <w:pPr>
              <w:pStyle w:val="TableParagraph"/>
              <w:spacing w:line="240" w:lineRule="auto"/>
              <w:ind w:left="0"/>
              <w:rPr>
                <w:rFonts w:ascii="Times New Roman"/>
              </w:rPr>
            </w:pPr>
          </w:p>
        </w:tc>
        <w:tc>
          <w:tcPr>
            <w:tcW w:w="1340" w:type="dxa"/>
          </w:tcPr>
          <w:p w14:paraId="3E55C670" w14:textId="77777777" w:rsidR="00CC753A" w:rsidRDefault="00CC753A">
            <w:pPr>
              <w:pStyle w:val="TableParagraph"/>
              <w:spacing w:line="240" w:lineRule="auto"/>
              <w:ind w:left="0"/>
              <w:rPr>
                <w:rFonts w:ascii="Times New Roman"/>
              </w:rPr>
            </w:pPr>
          </w:p>
        </w:tc>
        <w:tc>
          <w:tcPr>
            <w:tcW w:w="1340" w:type="dxa"/>
          </w:tcPr>
          <w:p w14:paraId="7BAA9146" w14:textId="77777777" w:rsidR="00CC753A" w:rsidRDefault="008D59CF">
            <w:pPr>
              <w:pStyle w:val="TableParagraph"/>
              <w:spacing w:before="5" w:line="256" w:lineRule="auto"/>
              <w:ind w:left="9" w:right="-29"/>
            </w:pPr>
            <w:r>
              <w:rPr>
                <w:spacing w:val="-2"/>
              </w:rPr>
              <w:t xml:space="preserve">neural annealing; entropic disintegration </w:t>
            </w:r>
            <w:r>
              <w:t>of rigid</w:t>
            </w:r>
          </w:p>
          <w:p w14:paraId="59941B6C" w14:textId="77777777" w:rsidR="00CC753A" w:rsidRDefault="008D59CF">
            <w:pPr>
              <w:pStyle w:val="TableParagraph"/>
              <w:spacing w:line="242" w:lineRule="exact"/>
              <w:ind w:left="9"/>
            </w:pPr>
            <w:r>
              <w:rPr>
                <w:spacing w:val="-2"/>
              </w:rPr>
              <w:t>patterns.</w:t>
            </w:r>
          </w:p>
        </w:tc>
        <w:tc>
          <w:tcPr>
            <w:tcW w:w="1320" w:type="dxa"/>
          </w:tcPr>
          <w:p w14:paraId="21ECD4C7" w14:textId="77777777" w:rsidR="00CC753A" w:rsidRDefault="00CC753A">
            <w:pPr>
              <w:pStyle w:val="TableParagraph"/>
              <w:spacing w:line="240" w:lineRule="auto"/>
              <w:ind w:left="0"/>
              <w:rPr>
                <w:rFonts w:ascii="Times New Roman"/>
              </w:rPr>
            </w:pPr>
          </w:p>
        </w:tc>
        <w:tc>
          <w:tcPr>
            <w:tcW w:w="1340" w:type="dxa"/>
          </w:tcPr>
          <w:p w14:paraId="15ABA844" w14:textId="77777777" w:rsidR="00CC753A" w:rsidRDefault="00CC753A">
            <w:pPr>
              <w:pStyle w:val="TableParagraph"/>
              <w:spacing w:line="240" w:lineRule="auto"/>
              <w:ind w:left="0"/>
              <w:rPr>
                <w:rFonts w:ascii="Times New Roman"/>
              </w:rPr>
            </w:pPr>
          </w:p>
        </w:tc>
        <w:tc>
          <w:tcPr>
            <w:tcW w:w="1340" w:type="dxa"/>
          </w:tcPr>
          <w:p w14:paraId="7563079A" w14:textId="77777777" w:rsidR="00CC753A" w:rsidRDefault="008D59CF">
            <w:pPr>
              <w:pStyle w:val="TableParagraph"/>
              <w:spacing w:before="5" w:line="256" w:lineRule="auto"/>
              <w:ind w:left="14" w:right="56"/>
            </w:pPr>
            <w:r>
              <w:rPr>
                <w:spacing w:val="-2"/>
              </w:rPr>
              <w:t xml:space="preserve">increases); self-describe </w:t>
            </w:r>
            <w:r>
              <w:t xml:space="preserve">d sense of </w:t>
            </w:r>
            <w:r>
              <w:rPr>
                <w:spacing w:val="-2"/>
              </w:rPr>
              <w:t>meaning (tracked</w:t>
            </w:r>
          </w:p>
          <w:p w14:paraId="7327830C" w14:textId="77777777" w:rsidR="00CC753A" w:rsidRDefault="008D59CF">
            <w:pPr>
              <w:pStyle w:val="TableParagraph"/>
              <w:spacing w:line="242" w:lineRule="exact"/>
              <w:ind w:left="14"/>
            </w:pPr>
            <w:r>
              <w:rPr>
                <w:spacing w:val="-2"/>
              </w:rPr>
              <w:t>increases)</w:t>
            </w:r>
          </w:p>
        </w:tc>
      </w:tr>
    </w:tbl>
    <w:p w14:paraId="72A472C9" w14:textId="77777777" w:rsidR="00CC753A" w:rsidRDefault="008D59CF">
      <w:pPr>
        <w:pStyle w:val="Heading2"/>
        <w:numPr>
          <w:ilvl w:val="0"/>
          <w:numId w:val="16"/>
        </w:numPr>
        <w:tabs>
          <w:tab w:val="left" w:pos="640"/>
        </w:tabs>
        <w:spacing w:before="23" w:line="252" w:lineRule="auto"/>
        <w:ind w:right="364" w:firstLine="0"/>
      </w:pPr>
      <w:bookmarkStart w:id="62" w:name="VII._Stimulating_Reflection_and_Action:_"/>
      <w:bookmarkEnd w:id="62"/>
      <w:r>
        <w:t>Stimulating</w:t>
      </w:r>
      <w:r>
        <w:rPr>
          <w:spacing w:val="-13"/>
        </w:rPr>
        <w:t xml:space="preserve"> </w:t>
      </w:r>
      <w:r>
        <w:t>Reflection</w:t>
      </w:r>
      <w:r>
        <w:rPr>
          <w:spacing w:val="-13"/>
        </w:rPr>
        <w:t xml:space="preserve"> </w:t>
      </w:r>
      <w:r>
        <w:t>and</w:t>
      </w:r>
      <w:r>
        <w:rPr>
          <w:spacing w:val="-13"/>
        </w:rPr>
        <w:t xml:space="preserve"> </w:t>
      </w:r>
      <w:r>
        <w:t>Action:</w:t>
      </w:r>
      <w:r>
        <w:rPr>
          <w:spacing w:val="-13"/>
        </w:rPr>
        <w:t xml:space="preserve"> </w:t>
      </w:r>
      <w:r>
        <w:t>Deepening</w:t>
      </w:r>
      <w:r>
        <w:rPr>
          <w:spacing w:val="-13"/>
        </w:rPr>
        <w:t xml:space="preserve"> </w:t>
      </w:r>
      <w:r>
        <w:t xml:space="preserve">Your </w:t>
      </w:r>
      <w:r>
        <w:rPr>
          <w:spacing w:val="-2"/>
        </w:rPr>
        <w:t>Journey</w:t>
      </w:r>
    </w:p>
    <w:p w14:paraId="29D46B2D" w14:textId="77777777" w:rsidR="00CC753A" w:rsidRDefault="008D59CF">
      <w:pPr>
        <w:pStyle w:val="BodyText"/>
        <w:spacing w:before="222" w:line="256" w:lineRule="auto"/>
        <w:ind w:right="442"/>
      </w:pPr>
      <w:r>
        <w:t>To</w:t>
      </w:r>
      <w:r>
        <w:rPr>
          <w:spacing w:val="-6"/>
        </w:rPr>
        <w:t xml:space="preserve"> </w:t>
      </w:r>
      <w:r>
        <w:t>further</w:t>
      </w:r>
      <w:r>
        <w:rPr>
          <w:spacing w:val="-6"/>
        </w:rPr>
        <w:t xml:space="preserve"> </w:t>
      </w:r>
      <w:r>
        <w:t>integrate</w:t>
      </w:r>
      <w:r>
        <w:rPr>
          <w:spacing w:val="-6"/>
        </w:rPr>
        <w:t xml:space="preserve"> </w:t>
      </w:r>
      <w:r>
        <w:t>the</w:t>
      </w:r>
      <w:r>
        <w:rPr>
          <w:spacing w:val="-6"/>
        </w:rPr>
        <w:t xml:space="preserve"> </w:t>
      </w:r>
      <w:r>
        <w:t>profound</w:t>
      </w:r>
      <w:r>
        <w:rPr>
          <w:spacing w:val="-6"/>
        </w:rPr>
        <w:t xml:space="preserve"> </w:t>
      </w:r>
      <w:r>
        <w:t>concepts</w:t>
      </w:r>
      <w:r>
        <w:rPr>
          <w:spacing w:val="-6"/>
        </w:rPr>
        <w:t xml:space="preserve"> </w:t>
      </w:r>
      <w:r>
        <w:t>explored</w:t>
      </w:r>
      <w:r>
        <w:rPr>
          <w:spacing w:val="-6"/>
        </w:rPr>
        <w:t xml:space="preserve"> </w:t>
      </w:r>
      <w:r>
        <w:t>in</w:t>
      </w:r>
      <w:r>
        <w:rPr>
          <w:spacing w:val="-6"/>
        </w:rPr>
        <w:t xml:space="preserve"> </w:t>
      </w:r>
      <w:r>
        <w:t>this</w:t>
      </w:r>
      <w:r>
        <w:rPr>
          <w:spacing w:val="-6"/>
        </w:rPr>
        <w:t xml:space="preserve"> </w:t>
      </w:r>
      <w:r>
        <w:t>chapter</w:t>
      </w:r>
      <w:r>
        <w:rPr>
          <w:spacing w:val="-6"/>
        </w:rPr>
        <w:t xml:space="preserve"> </w:t>
      </w:r>
      <w:r>
        <w:t>and</w:t>
      </w:r>
      <w:r>
        <w:rPr>
          <w:spacing w:val="-6"/>
        </w:rPr>
        <w:t xml:space="preserve"> </w:t>
      </w:r>
      <w:r>
        <w:t>to</w:t>
      </w:r>
      <w:r>
        <w:rPr>
          <w:spacing w:val="-6"/>
        </w:rPr>
        <w:t xml:space="preserve"> </w:t>
      </w:r>
      <w:r>
        <w:t>foster</w:t>
      </w:r>
      <w:r>
        <w:rPr>
          <w:spacing w:val="-6"/>
        </w:rPr>
        <w:t xml:space="preserve"> </w:t>
      </w:r>
      <w:r>
        <w:t>a</w:t>
      </w:r>
      <w:r>
        <w:rPr>
          <w:spacing w:val="-6"/>
        </w:rPr>
        <w:t xml:space="preserve"> </w:t>
      </w:r>
      <w:r>
        <w:t>deeper,</w:t>
      </w:r>
      <w:r>
        <w:rPr>
          <w:spacing w:val="-6"/>
        </w:rPr>
        <w:t xml:space="preserve"> </w:t>
      </w:r>
      <w:r>
        <w:t>more embodied understanding of one's own Experiential Field, the following prompts and activities are offered. These are designed to bridge the theoretical with one's "as-lived" experience, inspiring immediate reflection and action.</w:t>
      </w:r>
    </w:p>
    <w:p w14:paraId="5520753D" w14:textId="77777777" w:rsidR="00CC753A" w:rsidRDefault="008D59CF">
      <w:pPr>
        <w:pStyle w:val="Heading3"/>
      </w:pPr>
      <w:bookmarkStart w:id="63" w:name="Prompt_1:_The_Quantum_of_Your_Day_"/>
      <w:bookmarkEnd w:id="63"/>
      <w:r>
        <w:t>Prompt</w:t>
      </w:r>
      <w:r>
        <w:rPr>
          <w:spacing w:val="-10"/>
        </w:rPr>
        <w:t xml:space="preserve"> </w:t>
      </w:r>
      <w:r>
        <w:t>1:</w:t>
      </w:r>
      <w:r>
        <w:rPr>
          <w:spacing w:val="-7"/>
        </w:rPr>
        <w:t xml:space="preserve"> </w:t>
      </w:r>
      <w:r>
        <w:t>The</w:t>
      </w:r>
      <w:r>
        <w:rPr>
          <w:spacing w:val="-7"/>
        </w:rPr>
        <w:t xml:space="preserve"> </w:t>
      </w:r>
      <w:r>
        <w:t>Quantum</w:t>
      </w:r>
      <w:r>
        <w:rPr>
          <w:spacing w:val="-8"/>
        </w:rPr>
        <w:t xml:space="preserve"> </w:t>
      </w:r>
      <w:r>
        <w:t>of</w:t>
      </w:r>
      <w:r>
        <w:rPr>
          <w:spacing w:val="-7"/>
        </w:rPr>
        <w:t xml:space="preserve"> </w:t>
      </w:r>
      <w:r>
        <w:t>Your</w:t>
      </w:r>
      <w:r>
        <w:rPr>
          <w:spacing w:val="-7"/>
        </w:rPr>
        <w:t xml:space="preserve"> </w:t>
      </w:r>
      <w:r>
        <w:rPr>
          <w:spacing w:val="-5"/>
        </w:rPr>
        <w:t>Day</w:t>
      </w:r>
    </w:p>
    <w:p w14:paraId="593E8178" w14:textId="77777777" w:rsidR="00CC753A" w:rsidRDefault="008D59CF">
      <w:pPr>
        <w:pStyle w:val="BodyText"/>
        <w:spacing w:before="246" w:line="256" w:lineRule="auto"/>
        <w:ind w:right="424"/>
      </w:pPr>
      <w:r>
        <w:t>For</w:t>
      </w:r>
      <w:r>
        <w:rPr>
          <w:spacing w:val="-3"/>
        </w:rPr>
        <w:t xml:space="preserve"> </w:t>
      </w:r>
      <w:r>
        <w:t>the</w:t>
      </w:r>
      <w:r>
        <w:rPr>
          <w:spacing w:val="-3"/>
        </w:rPr>
        <w:t xml:space="preserve"> </w:t>
      </w:r>
      <w:r>
        <w:t>next</w:t>
      </w:r>
      <w:r>
        <w:rPr>
          <w:spacing w:val="-3"/>
        </w:rPr>
        <w:t xml:space="preserve"> </w:t>
      </w:r>
      <w:r>
        <w:t>24</w:t>
      </w:r>
      <w:r>
        <w:rPr>
          <w:spacing w:val="-3"/>
        </w:rPr>
        <w:t xml:space="preserve"> </w:t>
      </w:r>
      <w:r>
        <w:t>hours,</w:t>
      </w:r>
      <w:r>
        <w:rPr>
          <w:spacing w:val="-3"/>
        </w:rPr>
        <w:t xml:space="preserve"> </w:t>
      </w:r>
      <w:r>
        <w:t>one</w:t>
      </w:r>
      <w:r>
        <w:rPr>
          <w:spacing w:val="-3"/>
        </w:rPr>
        <w:t xml:space="preserve"> </w:t>
      </w:r>
      <w:r>
        <w:t>may</w:t>
      </w:r>
      <w:r>
        <w:rPr>
          <w:spacing w:val="-3"/>
        </w:rPr>
        <w:t xml:space="preserve"> </w:t>
      </w:r>
      <w:r>
        <w:t>choose</w:t>
      </w:r>
      <w:r>
        <w:rPr>
          <w:spacing w:val="-3"/>
        </w:rPr>
        <w:t xml:space="preserve"> </w:t>
      </w:r>
      <w:r>
        <w:t>one</w:t>
      </w:r>
      <w:r>
        <w:rPr>
          <w:spacing w:val="-3"/>
        </w:rPr>
        <w:t xml:space="preserve"> </w:t>
      </w:r>
      <w:r>
        <w:t>recurring</w:t>
      </w:r>
      <w:r>
        <w:rPr>
          <w:spacing w:val="-3"/>
        </w:rPr>
        <w:t xml:space="preserve"> </w:t>
      </w:r>
      <w:r>
        <w:t>activity</w:t>
      </w:r>
      <w:r>
        <w:rPr>
          <w:spacing w:val="-3"/>
        </w:rPr>
        <w:t xml:space="preserve"> </w:t>
      </w:r>
      <w:r>
        <w:t>(e.g.,</w:t>
      </w:r>
      <w:r>
        <w:rPr>
          <w:spacing w:val="-3"/>
        </w:rPr>
        <w:t xml:space="preserve"> </w:t>
      </w:r>
      <w:r>
        <w:t>waiting</w:t>
      </w:r>
      <w:r>
        <w:rPr>
          <w:spacing w:val="-3"/>
        </w:rPr>
        <w:t xml:space="preserve"> </w:t>
      </w:r>
      <w:r>
        <w:t>in</w:t>
      </w:r>
      <w:r>
        <w:rPr>
          <w:spacing w:val="-3"/>
        </w:rPr>
        <w:t xml:space="preserve"> </w:t>
      </w:r>
      <w:r>
        <w:t>line,</w:t>
      </w:r>
      <w:r>
        <w:rPr>
          <w:spacing w:val="-3"/>
        </w:rPr>
        <w:t xml:space="preserve"> </w:t>
      </w:r>
      <w:r>
        <w:t>doing</w:t>
      </w:r>
      <w:r>
        <w:rPr>
          <w:spacing w:val="-3"/>
        </w:rPr>
        <w:t xml:space="preserve"> </w:t>
      </w:r>
      <w:r>
        <w:t>dishes, a brief conversation). One may consciously perceive this activity not as a singular event, but as a continuous flow of 'Experiential Units'—discrete moments of sensation, thought, and feeling. How does this granular awareness shift one's presence, one's perception of time, and one's sense of agency within the moment? Does it reveal any 'Energetic Misalignment' in one's</w:t>
      </w:r>
    </w:p>
    <w:p w14:paraId="4DF9D067" w14:textId="77777777" w:rsidR="00CC753A" w:rsidRDefault="008D59CF">
      <w:pPr>
        <w:pStyle w:val="BodyText"/>
        <w:spacing w:line="250" w:lineRule="exact"/>
        <w:ind w:right="0"/>
      </w:pPr>
      <w:r>
        <w:rPr>
          <w:spacing w:val="-2"/>
        </w:rPr>
        <w:t>micro-reactions?.</w:t>
      </w:r>
    </w:p>
    <w:p w14:paraId="03BCEA45" w14:textId="77777777" w:rsidR="00CC753A" w:rsidRDefault="00CC753A">
      <w:pPr>
        <w:pStyle w:val="BodyText"/>
        <w:spacing w:before="6"/>
        <w:ind w:right="0"/>
      </w:pPr>
    </w:p>
    <w:p w14:paraId="01740D4C" w14:textId="77777777" w:rsidR="00CC753A" w:rsidRDefault="008D59CF">
      <w:pPr>
        <w:pStyle w:val="Heading3"/>
        <w:spacing w:before="0"/>
      </w:pPr>
      <w:bookmarkStart w:id="64" w:name="Prompt_2:_Listening_to_Your_Embodied_His"/>
      <w:bookmarkEnd w:id="64"/>
      <w:r>
        <w:t>Prompt</w:t>
      </w:r>
      <w:r>
        <w:rPr>
          <w:spacing w:val="-11"/>
        </w:rPr>
        <w:t xml:space="preserve"> </w:t>
      </w:r>
      <w:r>
        <w:t>2:</w:t>
      </w:r>
      <w:r>
        <w:rPr>
          <w:spacing w:val="-8"/>
        </w:rPr>
        <w:t xml:space="preserve"> </w:t>
      </w:r>
      <w:r>
        <w:t>Listening</w:t>
      </w:r>
      <w:r>
        <w:rPr>
          <w:spacing w:val="-9"/>
        </w:rPr>
        <w:t xml:space="preserve"> </w:t>
      </w:r>
      <w:r>
        <w:t>to</w:t>
      </w:r>
      <w:r>
        <w:rPr>
          <w:spacing w:val="-8"/>
        </w:rPr>
        <w:t xml:space="preserve"> </w:t>
      </w:r>
      <w:r>
        <w:t>Your</w:t>
      </w:r>
      <w:r>
        <w:rPr>
          <w:spacing w:val="-9"/>
        </w:rPr>
        <w:t xml:space="preserve"> </w:t>
      </w:r>
      <w:r>
        <w:t>Embodied</w:t>
      </w:r>
      <w:r>
        <w:rPr>
          <w:spacing w:val="-8"/>
        </w:rPr>
        <w:t xml:space="preserve"> </w:t>
      </w:r>
      <w:r>
        <w:rPr>
          <w:spacing w:val="-2"/>
        </w:rPr>
        <w:t>History</w:t>
      </w:r>
    </w:p>
    <w:p w14:paraId="5C2EC0E0" w14:textId="77777777" w:rsidR="00CC753A" w:rsidRDefault="008D59CF">
      <w:pPr>
        <w:pStyle w:val="BodyText"/>
        <w:spacing w:before="247" w:line="256" w:lineRule="auto"/>
      </w:pPr>
      <w:r>
        <w:t>One</w:t>
      </w:r>
      <w:r>
        <w:rPr>
          <w:spacing w:val="-4"/>
        </w:rPr>
        <w:t xml:space="preserve"> </w:t>
      </w:r>
      <w:r>
        <w:t>may</w:t>
      </w:r>
      <w:r>
        <w:rPr>
          <w:spacing w:val="-4"/>
        </w:rPr>
        <w:t xml:space="preserve"> </w:t>
      </w:r>
      <w:r>
        <w:t>recall</w:t>
      </w:r>
      <w:r>
        <w:rPr>
          <w:spacing w:val="-4"/>
        </w:rPr>
        <w:t xml:space="preserve"> </w:t>
      </w:r>
      <w:r>
        <w:t>a</w:t>
      </w:r>
      <w:r>
        <w:rPr>
          <w:spacing w:val="-4"/>
        </w:rPr>
        <w:t xml:space="preserve"> </w:t>
      </w:r>
      <w:r>
        <w:t>persistent,</w:t>
      </w:r>
      <w:r>
        <w:rPr>
          <w:spacing w:val="-4"/>
        </w:rPr>
        <w:t xml:space="preserve"> </w:t>
      </w:r>
      <w:r>
        <w:t>subtle</w:t>
      </w:r>
      <w:r>
        <w:rPr>
          <w:spacing w:val="-4"/>
        </w:rPr>
        <w:t xml:space="preserve"> </w:t>
      </w:r>
      <w:r>
        <w:t>physical</w:t>
      </w:r>
      <w:r>
        <w:rPr>
          <w:spacing w:val="-4"/>
        </w:rPr>
        <w:t xml:space="preserve"> </w:t>
      </w:r>
      <w:r>
        <w:t>tension</w:t>
      </w:r>
      <w:r>
        <w:rPr>
          <w:spacing w:val="-4"/>
        </w:rPr>
        <w:t xml:space="preserve"> </w:t>
      </w:r>
      <w:r>
        <w:t>or</w:t>
      </w:r>
      <w:r>
        <w:rPr>
          <w:spacing w:val="-4"/>
        </w:rPr>
        <w:t xml:space="preserve"> </w:t>
      </w:r>
      <w:r>
        <w:t>discomfort</w:t>
      </w:r>
      <w:r>
        <w:rPr>
          <w:spacing w:val="-4"/>
        </w:rPr>
        <w:t xml:space="preserve"> </w:t>
      </w:r>
      <w:r>
        <w:t>unrelated</w:t>
      </w:r>
      <w:r>
        <w:rPr>
          <w:spacing w:val="-4"/>
        </w:rPr>
        <w:t xml:space="preserve"> </w:t>
      </w:r>
      <w:r>
        <w:t>to</w:t>
      </w:r>
      <w:r>
        <w:rPr>
          <w:spacing w:val="-4"/>
        </w:rPr>
        <w:t xml:space="preserve"> </w:t>
      </w:r>
      <w:r>
        <w:t>current</w:t>
      </w:r>
      <w:r>
        <w:rPr>
          <w:spacing w:val="-4"/>
        </w:rPr>
        <w:t xml:space="preserve"> </w:t>
      </w:r>
      <w:r>
        <w:t>exertion (e.g., clenched jaw, tight shoulders, stomach knot). Without judgment, one may consider if it could</w:t>
      </w:r>
      <w:r>
        <w:rPr>
          <w:spacing w:val="-3"/>
        </w:rPr>
        <w:t xml:space="preserve"> </w:t>
      </w:r>
      <w:r>
        <w:t>be</w:t>
      </w:r>
      <w:r>
        <w:rPr>
          <w:spacing w:val="-3"/>
        </w:rPr>
        <w:t xml:space="preserve"> </w:t>
      </w:r>
      <w:r>
        <w:t>a</w:t>
      </w:r>
      <w:r>
        <w:rPr>
          <w:spacing w:val="-3"/>
        </w:rPr>
        <w:t xml:space="preserve"> </w:t>
      </w:r>
      <w:r>
        <w:t>'Core</w:t>
      </w:r>
      <w:r>
        <w:rPr>
          <w:spacing w:val="-3"/>
        </w:rPr>
        <w:t xml:space="preserve"> </w:t>
      </w:r>
      <w:r>
        <w:t>Imprint,'</w:t>
      </w:r>
      <w:r>
        <w:rPr>
          <w:spacing w:val="-3"/>
        </w:rPr>
        <w:t xml:space="preserve"> </w:t>
      </w:r>
      <w:r>
        <w:t>a</w:t>
      </w:r>
      <w:r>
        <w:rPr>
          <w:spacing w:val="-3"/>
        </w:rPr>
        <w:t xml:space="preserve"> </w:t>
      </w:r>
      <w:r>
        <w:t>'felt</w:t>
      </w:r>
      <w:r>
        <w:rPr>
          <w:spacing w:val="-3"/>
        </w:rPr>
        <w:t xml:space="preserve"> </w:t>
      </w:r>
      <w:r>
        <w:t>truth'</w:t>
      </w:r>
      <w:r>
        <w:rPr>
          <w:spacing w:val="-3"/>
        </w:rPr>
        <w:t xml:space="preserve"> </w:t>
      </w:r>
      <w:r>
        <w:t>from</w:t>
      </w:r>
      <w:r>
        <w:rPr>
          <w:spacing w:val="-3"/>
        </w:rPr>
        <w:t xml:space="preserve"> </w:t>
      </w:r>
      <w:r>
        <w:t>early</w:t>
      </w:r>
      <w:r>
        <w:rPr>
          <w:spacing w:val="-3"/>
        </w:rPr>
        <w:t xml:space="preserve"> </w:t>
      </w:r>
      <w:r>
        <w:t>life,</w:t>
      </w:r>
      <w:r>
        <w:rPr>
          <w:spacing w:val="-3"/>
        </w:rPr>
        <w:t xml:space="preserve"> </w:t>
      </w:r>
      <w:r>
        <w:t>speaking</w:t>
      </w:r>
      <w:r>
        <w:rPr>
          <w:spacing w:val="-3"/>
        </w:rPr>
        <w:t xml:space="preserve"> </w:t>
      </w:r>
      <w:r>
        <w:t>through</w:t>
      </w:r>
      <w:r>
        <w:rPr>
          <w:spacing w:val="-3"/>
        </w:rPr>
        <w:t xml:space="preserve"> </w:t>
      </w:r>
      <w:r>
        <w:t>one's</w:t>
      </w:r>
      <w:r>
        <w:rPr>
          <w:spacing w:val="-3"/>
        </w:rPr>
        <w:t xml:space="preserve"> </w:t>
      </w:r>
      <w:r>
        <w:t>body?</w:t>
      </w:r>
      <w:r>
        <w:rPr>
          <w:spacing w:val="-3"/>
        </w:rPr>
        <w:t xml:space="preserve"> </w:t>
      </w:r>
      <w:r>
        <w:t>What</w:t>
      </w:r>
      <w:r>
        <w:rPr>
          <w:spacing w:val="-3"/>
        </w:rPr>
        <w:t xml:space="preserve"> </w:t>
      </w:r>
      <w:r>
        <w:t>might this 'body memory' be trying to communicate? What small, gentle somatic release (e.g., a conscious sigh, a gentle stretch) could one offer it?.</w:t>
      </w:r>
    </w:p>
    <w:p w14:paraId="08AA27EC" w14:textId="77777777" w:rsidR="00CC753A" w:rsidRDefault="008D59CF">
      <w:pPr>
        <w:pStyle w:val="Heading3"/>
        <w:spacing w:before="237"/>
      </w:pPr>
      <w:bookmarkStart w:id="65" w:name="Prompt_3:_Releasement_in_the_Digital_Age"/>
      <w:bookmarkEnd w:id="65"/>
      <w:r>
        <w:t>Prompt</w:t>
      </w:r>
      <w:r>
        <w:rPr>
          <w:spacing w:val="-8"/>
        </w:rPr>
        <w:t xml:space="preserve"> </w:t>
      </w:r>
      <w:r>
        <w:t>3:</w:t>
      </w:r>
      <w:r>
        <w:rPr>
          <w:spacing w:val="-5"/>
        </w:rPr>
        <w:t xml:space="preserve"> </w:t>
      </w:r>
      <w:r>
        <w:t>Releasement</w:t>
      </w:r>
      <w:r>
        <w:rPr>
          <w:spacing w:val="-5"/>
        </w:rPr>
        <w:t xml:space="preserve"> </w:t>
      </w:r>
      <w:r>
        <w:t>in</w:t>
      </w:r>
      <w:r>
        <w:rPr>
          <w:spacing w:val="-5"/>
        </w:rPr>
        <w:t xml:space="preserve"> </w:t>
      </w:r>
      <w:r>
        <w:t>the</w:t>
      </w:r>
      <w:r>
        <w:rPr>
          <w:spacing w:val="-5"/>
        </w:rPr>
        <w:t xml:space="preserve"> </w:t>
      </w:r>
      <w:r>
        <w:t>Digital</w:t>
      </w:r>
      <w:r>
        <w:rPr>
          <w:spacing w:val="-5"/>
        </w:rPr>
        <w:t xml:space="preserve"> Age</w:t>
      </w:r>
    </w:p>
    <w:p w14:paraId="02CA3FD0" w14:textId="77777777" w:rsidR="00CC753A" w:rsidRDefault="008D59CF">
      <w:pPr>
        <w:pStyle w:val="BodyText"/>
        <w:spacing w:before="247" w:line="256" w:lineRule="auto"/>
        <w:ind w:right="424"/>
      </w:pPr>
      <w:r>
        <w:t>One</w:t>
      </w:r>
      <w:r>
        <w:rPr>
          <w:spacing w:val="-3"/>
        </w:rPr>
        <w:t xml:space="preserve"> </w:t>
      </w:r>
      <w:r>
        <w:t>may</w:t>
      </w:r>
      <w:r>
        <w:rPr>
          <w:spacing w:val="-3"/>
        </w:rPr>
        <w:t xml:space="preserve"> </w:t>
      </w:r>
      <w:r>
        <w:t>think</w:t>
      </w:r>
      <w:r>
        <w:rPr>
          <w:spacing w:val="-3"/>
        </w:rPr>
        <w:t xml:space="preserve"> </w:t>
      </w:r>
      <w:r>
        <w:t>about</w:t>
      </w:r>
      <w:r>
        <w:rPr>
          <w:spacing w:val="-3"/>
        </w:rPr>
        <w:t xml:space="preserve"> </w:t>
      </w:r>
      <w:r>
        <w:t>a</w:t>
      </w:r>
      <w:r>
        <w:rPr>
          <w:spacing w:val="-3"/>
        </w:rPr>
        <w:t xml:space="preserve"> </w:t>
      </w:r>
      <w:r>
        <w:t>common</w:t>
      </w:r>
      <w:r>
        <w:rPr>
          <w:spacing w:val="-3"/>
        </w:rPr>
        <w:t xml:space="preserve"> </w:t>
      </w:r>
      <w:r>
        <w:t>digital</w:t>
      </w:r>
      <w:r>
        <w:rPr>
          <w:spacing w:val="-3"/>
        </w:rPr>
        <w:t xml:space="preserve"> </w:t>
      </w:r>
      <w:r>
        <w:t>interaction</w:t>
      </w:r>
      <w:r>
        <w:rPr>
          <w:spacing w:val="-3"/>
        </w:rPr>
        <w:t xml:space="preserve"> </w:t>
      </w:r>
      <w:r>
        <w:t>one</w:t>
      </w:r>
      <w:r>
        <w:rPr>
          <w:spacing w:val="-3"/>
        </w:rPr>
        <w:t xml:space="preserve"> </w:t>
      </w:r>
      <w:r>
        <w:t>engages</w:t>
      </w:r>
      <w:r>
        <w:rPr>
          <w:spacing w:val="-3"/>
        </w:rPr>
        <w:t xml:space="preserve"> </w:t>
      </w:r>
      <w:r>
        <w:t>in</w:t>
      </w:r>
      <w:r>
        <w:rPr>
          <w:spacing w:val="-3"/>
        </w:rPr>
        <w:t xml:space="preserve"> </w:t>
      </w:r>
      <w:r>
        <w:t>(e.g.,</w:t>
      </w:r>
      <w:r>
        <w:rPr>
          <w:spacing w:val="-3"/>
        </w:rPr>
        <w:t xml:space="preserve"> </w:t>
      </w:r>
      <w:r>
        <w:t>scrolling</w:t>
      </w:r>
      <w:r>
        <w:rPr>
          <w:spacing w:val="-3"/>
        </w:rPr>
        <w:t xml:space="preserve"> </w:t>
      </w:r>
      <w:r>
        <w:t>social</w:t>
      </w:r>
      <w:r>
        <w:rPr>
          <w:spacing w:val="-3"/>
        </w:rPr>
        <w:t xml:space="preserve"> </w:t>
      </w:r>
      <w:r>
        <w:t>media, checking emails, using a productivity app). In what ways might the 'optimization imperative' (e.g., maximizing likes, clearing inbox, hitting targets) influence one's experience? How could one practice 'Releasement' (Gelassenheit) in this interaction—perhaps by engaging without a specific</w:t>
      </w:r>
      <w:r>
        <w:rPr>
          <w:spacing w:val="-3"/>
        </w:rPr>
        <w:t xml:space="preserve"> </w:t>
      </w:r>
      <w:r>
        <w:t>outcome</w:t>
      </w:r>
      <w:r>
        <w:rPr>
          <w:spacing w:val="-3"/>
        </w:rPr>
        <w:t xml:space="preserve"> </w:t>
      </w:r>
      <w:r>
        <w:t>in</w:t>
      </w:r>
      <w:r>
        <w:rPr>
          <w:spacing w:val="-3"/>
        </w:rPr>
        <w:t xml:space="preserve"> </w:t>
      </w:r>
      <w:r>
        <w:t>mind,</w:t>
      </w:r>
      <w:r>
        <w:rPr>
          <w:spacing w:val="-3"/>
        </w:rPr>
        <w:t xml:space="preserve"> </w:t>
      </w:r>
      <w:r>
        <w:t>or</w:t>
      </w:r>
      <w:r>
        <w:rPr>
          <w:spacing w:val="-3"/>
        </w:rPr>
        <w:t xml:space="preserve"> </w:t>
      </w:r>
      <w:r>
        <w:t>by</w:t>
      </w:r>
      <w:r>
        <w:rPr>
          <w:spacing w:val="-3"/>
        </w:rPr>
        <w:t xml:space="preserve"> </w:t>
      </w:r>
      <w:r>
        <w:t>simply</w:t>
      </w:r>
      <w:r>
        <w:rPr>
          <w:spacing w:val="-3"/>
        </w:rPr>
        <w:t xml:space="preserve"> </w:t>
      </w:r>
      <w:r>
        <w:t>'letting-be'</w:t>
      </w:r>
      <w:r>
        <w:rPr>
          <w:spacing w:val="-3"/>
        </w:rPr>
        <w:t xml:space="preserve"> </w:t>
      </w:r>
      <w:r>
        <w:t>the</w:t>
      </w:r>
      <w:r>
        <w:rPr>
          <w:spacing w:val="-3"/>
        </w:rPr>
        <w:t xml:space="preserve"> </w:t>
      </w:r>
      <w:r>
        <w:t>urge</w:t>
      </w:r>
      <w:r>
        <w:rPr>
          <w:spacing w:val="-3"/>
        </w:rPr>
        <w:t xml:space="preserve"> </w:t>
      </w:r>
      <w:r>
        <w:t>to</w:t>
      </w:r>
      <w:r>
        <w:rPr>
          <w:spacing w:val="-3"/>
        </w:rPr>
        <w:t xml:space="preserve"> </w:t>
      </w:r>
      <w:r>
        <w:t>constantly</w:t>
      </w:r>
      <w:r>
        <w:rPr>
          <w:spacing w:val="-3"/>
        </w:rPr>
        <w:t xml:space="preserve"> </w:t>
      </w:r>
      <w:r>
        <w:t>optimize?</w:t>
      </w:r>
      <w:r>
        <w:rPr>
          <w:spacing w:val="-3"/>
        </w:rPr>
        <w:t xml:space="preserve"> </w:t>
      </w:r>
      <w:r>
        <w:t>What</w:t>
      </w:r>
      <w:r>
        <w:rPr>
          <w:spacing w:val="-3"/>
        </w:rPr>
        <w:t xml:space="preserve"> </w:t>
      </w:r>
      <w:r>
        <w:t>shift</w:t>
      </w:r>
      <w:r>
        <w:rPr>
          <w:spacing w:val="-3"/>
        </w:rPr>
        <w:t xml:space="preserve"> </w:t>
      </w:r>
      <w:r>
        <w:t>is</w:t>
      </w:r>
    </w:p>
    <w:p w14:paraId="23FEAF15" w14:textId="77777777" w:rsidR="00CC753A" w:rsidRDefault="00CC753A">
      <w:pPr>
        <w:pStyle w:val="BodyText"/>
        <w:spacing w:line="256" w:lineRule="auto"/>
        <w:sectPr w:rsidR="00CC753A">
          <w:type w:val="continuous"/>
          <w:pgSz w:w="12240" w:h="15840"/>
          <w:pgMar w:top="1420" w:right="1080" w:bottom="280" w:left="1440" w:header="720" w:footer="720" w:gutter="0"/>
          <w:cols w:space="720"/>
        </w:sectPr>
      </w:pPr>
    </w:p>
    <w:p w14:paraId="7C8F8C06" w14:textId="77777777" w:rsidR="00CC753A" w:rsidRDefault="008D59CF">
      <w:pPr>
        <w:pStyle w:val="BodyText"/>
        <w:spacing w:before="65"/>
        <w:ind w:right="0"/>
      </w:pPr>
      <w:r>
        <w:lastRenderedPageBreak/>
        <w:t>noticed</w:t>
      </w:r>
      <w:r>
        <w:rPr>
          <w:spacing w:val="-6"/>
        </w:rPr>
        <w:t xml:space="preserve"> </w:t>
      </w:r>
      <w:r>
        <w:t>in</w:t>
      </w:r>
      <w:r>
        <w:rPr>
          <w:spacing w:val="-5"/>
        </w:rPr>
        <w:t xml:space="preserve"> </w:t>
      </w:r>
      <w:r>
        <w:t>one's</w:t>
      </w:r>
      <w:r>
        <w:rPr>
          <w:spacing w:val="-6"/>
        </w:rPr>
        <w:t xml:space="preserve"> </w:t>
      </w:r>
      <w:r>
        <w:t>internal</w:t>
      </w:r>
      <w:r>
        <w:rPr>
          <w:spacing w:val="-5"/>
        </w:rPr>
        <w:t xml:space="preserve"> </w:t>
      </w:r>
      <w:r>
        <w:rPr>
          <w:spacing w:val="-2"/>
        </w:rPr>
        <w:t>state?.</w:t>
      </w:r>
    </w:p>
    <w:p w14:paraId="29FBB964" w14:textId="77777777" w:rsidR="00CC753A" w:rsidRDefault="00CC753A">
      <w:pPr>
        <w:pStyle w:val="BodyText"/>
        <w:spacing w:before="19"/>
        <w:ind w:right="0"/>
      </w:pPr>
    </w:p>
    <w:p w14:paraId="39040ADE" w14:textId="77777777" w:rsidR="00CC753A" w:rsidRDefault="008D59CF">
      <w:pPr>
        <w:pStyle w:val="Heading4"/>
      </w:pPr>
      <w:r>
        <w:t>Works</w:t>
      </w:r>
      <w:r>
        <w:rPr>
          <w:spacing w:val="-5"/>
        </w:rPr>
        <w:t xml:space="preserve"> </w:t>
      </w:r>
      <w:r>
        <w:rPr>
          <w:spacing w:val="-2"/>
        </w:rPr>
        <w:t>cited</w:t>
      </w:r>
    </w:p>
    <w:p w14:paraId="6B21C2CF" w14:textId="77777777" w:rsidR="00CC753A" w:rsidRDefault="008D59CF">
      <w:pPr>
        <w:pStyle w:val="BodyText"/>
        <w:spacing w:before="264"/>
        <w:ind w:right="0"/>
      </w:pPr>
      <w:r>
        <w:t>1.</w:t>
      </w:r>
      <w:r>
        <w:rPr>
          <w:spacing w:val="-7"/>
        </w:rPr>
        <w:t xml:space="preserve"> </w:t>
      </w:r>
      <w:r>
        <w:t>Priming</w:t>
      </w:r>
      <w:r>
        <w:rPr>
          <w:spacing w:val="-5"/>
        </w:rPr>
        <w:t xml:space="preserve"> </w:t>
      </w:r>
      <w:r>
        <w:t>-</w:t>
      </w:r>
      <w:r>
        <w:rPr>
          <w:spacing w:val="-5"/>
        </w:rPr>
        <w:t xml:space="preserve"> </w:t>
      </w:r>
      <w:r>
        <w:t>MRC</w:t>
      </w:r>
      <w:r>
        <w:rPr>
          <w:spacing w:val="-4"/>
        </w:rPr>
        <w:t xml:space="preserve"> </w:t>
      </w:r>
      <w:r>
        <w:t>Cognition</w:t>
      </w:r>
      <w:r>
        <w:rPr>
          <w:spacing w:val="-5"/>
        </w:rPr>
        <w:t xml:space="preserve"> </w:t>
      </w:r>
      <w:r>
        <w:t>and</w:t>
      </w:r>
      <w:r>
        <w:rPr>
          <w:spacing w:val="-5"/>
        </w:rPr>
        <w:t xml:space="preserve"> </w:t>
      </w:r>
      <w:r>
        <w:t>Brain</w:t>
      </w:r>
      <w:r>
        <w:rPr>
          <w:spacing w:val="-5"/>
        </w:rPr>
        <w:t xml:space="preserve"> </w:t>
      </w:r>
      <w:r>
        <w:t>Sciences</w:t>
      </w:r>
      <w:r>
        <w:rPr>
          <w:spacing w:val="-4"/>
        </w:rPr>
        <w:t xml:space="preserve"> Unit,</w:t>
      </w:r>
    </w:p>
    <w:p w14:paraId="093B6914" w14:textId="77777777" w:rsidR="00CC753A" w:rsidRDefault="008D59CF">
      <w:pPr>
        <w:pStyle w:val="BodyText"/>
        <w:spacing w:before="17" w:line="256" w:lineRule="auto"/>
        <w:ind w:right="663"/>
      </w:pPr>
      <w:r>
        <w:t>https://</w:t>
      </w:r>
      <w:hyperlink r:id="rId18">
        <w:r>
          <w:t>www.mrc-cbu.cam.ac.uk/personal/rik.henson/personal/Henson_EncycNeuro_08.pdf</w:t>
        </w:r>
      </w:hyperlink>
      <w:r>
        <w:rPr>
          <w:spacing w:val="-16"/>
        </w:rPr>
        <w:t xml:space="preserve"> </w:t>
      </w:r>
      <w:r>
        <w:t>2. Neuroplasticity - Wikipedia, https://en.wikipedia.org/wiki/Neuroplasticity 3. Heideggerian terminology - Wikipedia, https://en.wikipedia.org/wiki/Heideggerian_terminology 4. The Neuroscience of Changing Behavior - BrainFirst® Institute, https://</w:t>
      </w:r>
      <w:hyperlink r:id="rId19">
        <w:r>
          <w:t>www.brainfirstinstitute.com/blog/the-neuroscience-of-changing-behavior</w:t>
        </w:r>
      </w:hyperlink>
      <w:r>
        <w:rPr>
          <w:spacing w:val="-16"/>
        </w:rPr>
        <w:t xml:space="preserve"> </w:t>
      </w:r>
      <w:r>
        <w:t>5.</w:t>
      </w:r>
      <w:r>
        <w:rPr>
          <w:spacing w:val="-15"/>
        </w:rPr>
        <w:t xml:space="preserve"> </w:t>
      </w:r>
      <w:r>
        <w:t>Overlooked cells might explain the human brain's huge storage ...,</w:t>
      </w:r>
    </w:p>
    <w:p w14:paraId="473ACAB4" w14:textId="77777777" w:rsidR="00CC753A" w:rsidRDefault="008D59CF">
      <w:pPr>
        <w:pStyle w:val="BodyText"/>
        <w:spacing w:line="256" w:lineRule="auto"/>
        <w:ind w:right="419"/>
      </w:pPr>
      <w:r>
        <w:t>https://bcs.mit.edu/news/overlooked-cells-might-explain-human-brains-huge-storage-capacity</w:t>
      </w:r>
      <w:r>
        <w:rPr>
          <w:spacing w:val="-16"/>
        </w:rPr>
        <w:t xml:space="preserve"> </w:t>
      </w:r>
      <w:r>
        <w:t>6. Cellular Neurobiology Information Processing - Number Analytics, https://</w:t>
      </w:r>
      <w:hyperlink r:id="rId20">
        <w:r>
          <w:t>www.numberanalytics.com/blog/cellular-neurobiology-information-processing</w:t>
        </w:r>
      </w:hyperlink>
      <w:r>
        <w:t xml:space="preserve"> 7.</w:t>
      </w:r>
    </w:p>
    <w:p w14:paraId="357F3C33" w14:textId="77777777" w:rsidR="00CC753A" w:rsidRDefault="008D59CF">
      <w:pPr>
        <w:pStyle w:val="BodyText"/>
        <w:spacing w:line="256" w:lineRule="auto"/>
        <w:ind w:right="451"/>
      </w:pPr>
      <w:r>
        <w:t xml:space="preserve">Rethinking Intelligence: Beyond Neurons and Synapses | by thomas ..., </w:t>
      </w:r>
      <w:hyperlink r:id="rId21">
        <w:r>
          <w:rPr>
            <w:spacing w:val="-2"/>
          </w:rPr>
          <w:t>https://medium.com/@thomasvarghese_34063/rethinking-intelligence-beyond-neurons-and-syn</w:t>
        </w:r>
      </w:hyperlink>
      <w:r>
        <w:rPr>
          <w:spacing w:val="-2"/>
        </w:rPr>
        <w:t xml:space="preserve"> </w:t>
      </w:r>
      <w:r>
        <w:t xml:space="preserve">apses-4537c9ce03ab 8. Is Consciousness Only A Property Of Individual Cells? | Centre for ..., </w:t>
      </w:r>
      <w:r>
        <w:rPr>
          <w:spacing w:val="-2"/>
        </w:rPr>
        <w:t>https://</w:t>
      </w:r>
      <w:hyperlink r:id="rId22">
        <w:r>
          <w:rPr>
            <w:spacing w:val="-2"/>
          </w:rPr>
          <w:t>www.ucl.ac.uk/rheumatology-bloomsbury/research/jonathan-edwards/publications/consc</w:t>
        </w:r>
      </w:hyperlink>
      <w:r>
        <w:rPr>
          <w:spacing w:val="-2"/>
        </w:rPr>
        <w:t xml:space="preserve"> </w:t>
      </w:r>
      <w:r>
        <w:t xml:space="preserve">propcells 9. Loys Maingon reviews The Sentient Cell: The Cellular Foundations ..., https://thebcreview.ca/2024/06/24/2211-maingon-reber-baluska-miller/ 10. Neuroscientists just discovered memory processes in non-brain cells - PsyPost, </w:t>
      </w:r>
      <w:r>
        <w:rPr>
          <w:spacing w:val="-2"/>
        </w:rPr>
        <w:t>https://</w:t>
      </w:r>
      <w:hyperlink r:id="rId23">
        <w:r>
          <w:rPr>
            <w:spacing w:val="-2"/>
          </w:rPr>
          <w:t>www.psypost.org/neuroscientists-just-discovered-memory-processes-in-non-brain-cells/</w:t>
        </w:r>
      </w:hyperlink>
    </w:p>
    <w:p w14:paraId="6D353E13" w14:textId="77777777" w:rsidR="00CC753A" w:rsidRDefault="008D59CF">
      <w:pPr>
        <w:pStyle w:val="BodyText"/>
        <w:spacing w:line="256" w:lineRule="auto"/>
      </w:pPr>
      <w:r>
        <w:t xml:space="preserve">11. Emergence of information processing in biological systems and the origin of life, </w:t>
      </w:r>
      <w:r>
        <w:rPr>
          <w:spacing w:val="-2"/>
        </w:rPr>
        <w:t>https://</w:t>
      </w:r>
      <w:hyperlink r:id="rId24">
        <w:r>
          <w:rPr>
            <w:spacing w:val="-2"/>
          </w:rPr>
          <w:t>www.researchgate.net/publication/382153759_Emergence_of_information_processing_in</w:t>
        </w:r>
      </w:hyperlink>
    </w:p>
    <w:p w14:paraId="2E9B5F08" w14:textId="77777777" w:rsidR="00CC753A" w:rsidRDefault="008D59CF">
      <w:pPr>
        <w:pStyle w:val="BodyText"/>
        <w:spacing w:line="256" w:lineRule="auto"/>
      </w:pPr>
      <w:r>
        <w:t>_biological_systems_and_the_origin_of_life 12. Panpsychism - Wikipedia, https://en.wikipedia.org/wiki/Panpsychism</w:t>
      </w:r>
      <w:r>
        <w:rPr>
          <w:spacing w:val="-6"/>
        </w:rPr>
        <w:t xml:space="preserve"> </w:t>
      </w:r>
      <w:r>
        <w:t>13.</w:t>
      </w:r>
      <w:r>
        <w:rPr>
          <w:spacing w:val="-6"/>
        </w:rPr>
        <w:t xml:space="preserve"> </w:t>
      </w:r>
      <w:r>
        <w:t>Radiant</w:t>
      </w:r>
      <w:r>
        <w:rPr>
          <w:spacing w:val="-6"/>
        </w:rPr>
        <w:t xml:space="preserve"> </w:t>
      </w:r>
      <w:r>
        <w:t>Zinc</w:t>
      </w:r>
      <w:r>
        <w:rPr>
          <w:spacing w:val="-6"/>
        </w:rPr>
        <w:t xml:space="preserve"> </w:t>
      </w:r>
      <w:r>
        <w:t>Fireworks</w:t>
      </w:r>
      <w:r>
        <w:rPr>
          <w:spacing w:val="-6"/>
        </w:rPr>
        <w:t xml:space="preserve"> </w:t>
      </w:r>
      <w:r>
        <w:t>Reveal</w:t>
      </w:r>
      <w:r>
        <w:rPr>
          <w:spacing w:val="-6"/>
        </w:rPr>
        <w:t xml:space="preserve"> </w:t>
      </w:r>
      <w:r>
        <w:t>Quality</w:t>
      </w:r>
      <w:r>
        <w:rPr>
          <w:spacing w:val="-6"/>
        </w:rPr>
        <w:t xml:space="preserve"> </w:t>
      </w:r>
      <w:r>
        <w:t>of</w:t>
      </w:r>
      <w:r>
        <w:rPr>
          <w:spacing w:val="-6"/>
        </w:rPr>
        <w:t xml:space="preserve"> </w:t>
      </w:r>
      <w:r>
        <w:t>Human Egg | Lab Manager,</w:t>
      </w:r>
    </w:p>
    <w:p w14:paraId="1999809D" w14:textId="77777777" w:rsidR="00CC753A" w:rsidRDefault="008D59CF">
      <w:pPr>
        <w:pStyle w:val="BodyText"/>
        <w:spacing w:line="256" w:lineRule="auto"/>
        <w:ind w:right="424"/>
      </w:pPr>
      <w:r>
        <w:rPr>
          <w:spacing w:val="-2"/>
        </w:rPr>
        <w:t>https://</w:t>
      </w:r>
      <w:hyperlink r:id="rId25">
        <w:r>
          <w:rPr>
            <w:spacing w:val="-2"/>
          </w:rPr>
          <w:t>www.labmanager.com/radiant-zinc-fireworks-reveal-quality-of-human-egg-9837</w:t>
        </w:r>
      </w:hyperlink>
      <w:r>
        <w:rPr>
          <w:spacing w:val="-2"/>
        </w:rPr>
        <w:t xml:space="preserve"> 14. The </w:t>
      </w:r>
      <w:r>
        <w:t>Moment Life Begins: Uncovering the Zinc Spark | Biology Career Insights Podcast, https://</w:t>
      </w:r>
      <w:hyperlink r:id="rId26">
        <w:r>
          <w:t>www.youtube.com/watch?v=OcRblcn3TDY</w:t>
        </w:r>
      </w:hyperlink>
      <w:r>
        <w:t xml:space="preserve"> 15. Stunning Zinc Fireworks When Egg Meets Sperm - Lab Manager,</w:t>
      </w:r>
    </w:p>
    <w:p w14:paraId="30E7BE2F" w14:textId="77777777" w:rsidR="00CC753A" w:rsidRDefault="008D59CF">
      <w:pPr>
        <w:pStyle w:val="BodyText"/>
        <w:spacing w:line="256" w:lineRule="auto"/>
        <w:ind w:right="368"/>
      </w:pPr>
      <w:r>
        <w:t>https://</w:t>
      </w:r>
      <w:hyperlink r:id="rId27">
        <w:r>
          <w:t>www.labmanager.com/stunning-zinc-fireworks-when-egg-meets-sperm-12500</w:t>
        </w:r>
      </w:hyperlink>
      <w:r>
        <w:t xml:space="preserve"> 16. The Zinc Spark - Woodruff Lab, https://woodrufflab.org/reproductive-research/the-zinc-spark/ 17. Impact of Zinc Transport Mechanisms on Embryonic and Brain ..., https://pmc.ncbi.nlm.nih.gov/articles/PMC9231024/ 18. </w:t>
      </w:r>
      <w:hyperlink r:id="rId28">
        <w:r>
          <w:t>www.mdpi.com,</w:t>
        </w:r>
      </w:hyperlink>
      <w:r>
        <w:t xml:space="preserve"> </w:t>
      </w:r>
      <w:r>
        <w:rPr>
          <w:spacing w:val="-2"/>
        </w:rPr>
        <w:t>https://</w:t>
      </w:r>
      <w:hyperlink r:id="rId29" w:anchor="%3A~%3Atext%3DHameroff%20suggested%20that%20microtu">
        <w:r>
          <w:rPr>
            <w:spacing w:val="-2"/>
          </w:rPr>
          <w:t>www.mdpi.com/1099-4300/27/3/243#:~:text=Hameroff%20suggested%20that%20microtu</w:t>
        </w:r>
      </w:hyperlink>
      <w:r>
        <w:rPr>
          <w:spacing w:val="-2"/>
        </w:rPr>
        <w:t xml:space="preserve"> </w:t>
      </w:r>
      <w:r>
        <w:t>bules%2C%20which,aromatic%20rings%20of%20tubulin%20molecules. 19. Quantum Consciousness and the Origin of Life - YouTube, https://</w:t>
      </w:r>
      <w:hyperlink r:id="rId30">
        <w:r>
          <w:t>www.youtube.com/watch?v=XA9Q5p9ODac</w:t>
        </w:r>
      </w:hyperlink>
      <w:r>
        <w:rPr>
          <w:spacing w:val="-7"/>
        </w:rPr>
        <w:t xml:space="preserve"> </w:t>
      </w:r>
      <w:r>
        <w:t>20.</w:t>
      </w:r>
      <w:r>
        <w:rPr>
          <w:spacing w:val="-8"/>
        </w:rPr>
        <w:t xml:space="preserve"> </w:t>
      </w:r>
      <w:r>
        <w:t>Theory</w:t>
      </w:r>
      <w:r>
        <w:rPr>
          <w:spacing w:val="-7"/>
        </w:rPr>
        <w:t xml:space="preserve"> </w:t>
      </w:r>
      <w:r>
        <w:t>suggests</w:t>
      </w:r>
      <w:r>
        <w:rPr>
          <w:spacing w:val="-8"/>
        </w:rPr>
        <w:t xml:space="preserve"> </w:t>
      </w:r>
      <w:r>
        <w:t>that</w:t>
      </w:r>
      <w:r>
        <w:rPr>
          <w:spacing w:val="-7"/>
        </w:rPr>
        <w:t xml:space="preserve"> </w:t>
      </w:r>
      <w:r>
        <w:t>consciousness</w:t>
      </w:r>
      <w:r>
        <w:rPr>
          <w:spacing w:val="-8"/>
        </w:rPr>
        <w:t xml:space="preserve"> </w:t>
      </w:r>
      <w:r>
        <w:t>is</w:t>
      </w:r>
      <w:r>
        <w:rPr>
          <w:spacing w:val="-7"/>
        </w:rPr>
        <w:t xml:space="preserve"> </w:t>
      </w:r>
      <w:r>
        <w:t xml:space="preserve">a quantum process, connecting us all to the entire universe - Earth.com, </w:t>
      </w:r>
      <w:r>
        <w:rPr>
          <w:spacing w:val="-2"/>
        </w:rPr>
        <w:t>https://</w:t>
      </w:r>
      <w:hyperlink r:id="rId31">
        <w:r>
          <w:rPr>
            <w:spacing w:val="-2"/>
          </w:rPr>
          <w:t>www.earth.com/news/study-consciousness-is-a-quantum-process-connecting-us-all-to-th</w:t>
        </w:r>
      </w:hyperlink>
      <w:r>
        <w:rPr>
          <w:spacing w:val="40"/>
        </w:rPr>
        <w:t xml:space="preserve"> </w:t>
      </w:r>
      <w:r>
        <w:t>e-entire-universe/ 21. Discovery of quantum vibrations in 'microtubules' inside brain neurons supports controversial theory of consciousness | ScienceDaily, https://</w:t>
      </w:r>
      <w:hyperlink r:id="rId32">
        <w:r>
          <w:t>www.sciencedaily.com/releases/2014/01/140116085105.htm</w:t>
        </w:r>
      </w:hyperlink>
      <w:r>
        <w:t xml:space="preserve"> 22. Thrownness - Wikipedia,</w:t>
      </w:r>
      <w:r>
        <w:rPr>
          <w:spacing w:val="-6"/>
        </w:rPr>
        <w:t xml:space="preserve"> </w:t>
      </w:r>
      <w:r>
        <w:t>https://en.wikipedia.org/wiki/Thrownness</w:t>
      </w:r>
      <w:r>
        <w:rPr>
          <w:spacing w:val="-7"/>
        </w:rPr>
        <w:t xml:space="preserve"> </w:t>
      </w:r>
      <w:r>
        <w:t>23.</w:t>
      </w:r>
      <w:r>
        <w:rPr>
          <w:spacing w:val="-6"/>
        </w:rPr>
        <w:t xml:space="preserve"> </w:t>
      </w:r>
      <w:r>
        <w:t>(PDF)</w:t>
      </w:r>
      <w:r>
        <w:rPr>
          <w:spacing w:val="-7"/>
        </w:rPr>
        <w:t xml:space="preserve"> </w:t>
      </w:r>
      <w:r>
        <w:t>Early</w:t>
      </w:r>
      <w:r>
        <w:rPr>
          <w:spacing w:val="-6"/>
        </w:rPr>
        <w:t xml:space="preserve"> </w:t>
      </w:r>
      <w:r>
        <w:t>life</w:t>
      </w:r>
      <w:r>
        <w:rPr>
          <w:spacing w:val="-7"/>
        </w:rPr>
        <w:t xml:space="preserve"> </w:t>
      </w:r>
      <w:r>
        <w:t>epigenetic</w:t>
      </w:r>
      <w:r>
        <w:rPr>
          <w:spacing w:val="-6"/>
        </w:rPr>
        <w:t xml:space="preserve"> </w:t>
      </w:r>
      <w:r>
        <w:t xml:space="preserve">programming and transmission of stress ..., </w:t>
      </w:r>
      <w:r>
        <w:rPr>
          <w:spacing w:val="-2"/>
        </w:rPr>
        <w:t>https://</w:t>
      </w:r>
      <w:hyperlink r:id="rId33">
        <w:r>
          <w:rPr>
            <w:spacing w:val="-2"/>
          </w:rPr>
          <w:t>www.researchgate.net/publication/260446717_Early_life_epigenetic_programming_and_t</w:t>
        </w:r>
      </w:hyperlink>
      <w:r>
        <w:rPr>
          <w:spacing w:val="-2"/>
        </w:rPr>
        <w:t xml:space="preserve"> </w:t>
      </w:r>
      <w:r>
        <w:t>ransmission_of_stress-induced_traits_in_mammals 24. Please cite the Published Version</w:t>
      </w:r>
    </w:p>
    <w:p w14:paraId="4577DEED" w14:textId="77777777" w:rsidR="00CC753A" w:rsidRDefault="00CC753A">
      <w:pPr>
        <w:pStyle w:val="BodyText"/>
        <w:spacing w:line="256" w:lineRule="auto"/>
        <w:sectPr w:rsidR="00CC753A">
          <w:pgSz w:w="12240" w:h="15840"/>
          <w:pgMar w:top="1380" w:right="1080" w:bottom="280" w:left="1440" w:header="720" w:footer="720" w:gutter="0"/>
          <w:cols w:space="720"/>
        </w:sectPr>
      </w:pPr>
    </w:p>
    <w:p w14:paraId="22AFF960" w14:textId="77777777" w:rsidR="00CC753A" w:rsidRDefault="008D59CF">
      <w:pPr>
        <w:pStyle w:val="BodyText"/>
        <w:spacing w:before="65" w:line="256" w:lineRule="auto"/>
      </w:pPr>
      <w:r>
        <w:lastRenderedPageBreak/>
        <w:t>Alyamani,</w:t>
      </w:r>
      <w:r>
        <w:rPr>
          <w:spacing w:val="-5"/>
        </w:rPr>
        <w:t xml:space="preserve"> </w:t>
      </w:r>
      <w:r>
        <w:t>RAS</w:t>
      </w:r>
      <w:r>
        <w:rPr>
          <w:spacing w:val="-5"/>
        </w:rPr>
        <w:t xml:space="preserve"> </w:t>
      </w:r>
      <w:r>
        <w:t>and</w:t>
      </w:r>
      <w:r>
        <w:rPr>
          <w:spacing w:val="-5"/>
        </w:rPr>
        <w:t xml:space="preserve"> </w:t>
      </w:r>
      <w:r>
        <w:t>Murgatroyd,</w:t>
      </w:r>
      <w:r>
        <w:rPr>
          <w:spacing w:val="-5"/>
        </w:rPr>
        <w:t xml:space="preserve"> </w:t>
      </w:r>
      <w:r>
        <w:t>C</w:t>
      </w:r>
      <w:r>
        <w:rPr>
          <w:spacing w:val="-5"/>
        </w:rPr>
        <w:t xml:space="preserve"> </w:t>
      </w:r>
      <w:r>
        <w:t>(2018)</w:t>
      </w:r>
      <w:r>
        <w:rPr>
          <w:spacing w:val="-5"/>
        </w:rPr>
        <w:t xml:space="preserve"> </w:t>
      </w:r>
      <w:r>
        <w:t>Epigenetic</w:t>
      </w:r>
      <w:r>
        <w:rPr>
          <w:spacing w:val="-5"/>
        </w:rPr>
        <w:t xml:space="preserve"> </w:t>
      </w:r>
      <w:r>
        <w:t>Programming</w:t>
      </w:r>
      <w:r>
        <w:rPr>
          <w:spacing w:val="-5"/>
        </w:rPr>
        <w:t xml:space="preserve"> </w:t>
      </w:r>
      <w:r>
        <w:t>by</w:t>
      </w:r>
      <w:r>
        <w:rPr>
          <w:spacing w:val="-5"/>
        </w:rPr>
        <w:t xml:space="preserve"> </w:t>
      </w:r>
      <w:r>
        <w:t>Early-Life</w:t>
      </w:r>
      <w:r>
        <w:rPr>
          <w:spacing w:val="-5"/>
        </w:rPr>
        <w:t xml:space="preserve"> </w:t>
      </w:r>
      <w:r>
        <w:t>Stress. Progress i,</w:t>
      </w:r>
    </w:p>
    <w:p w14:paraId="53FE9218" w14:textId="77777777" w:rsidR="00CC753A" w:rsidRDefault="008D59CF">
      <w:pPr>
        <w:pStyle w:val="BodyText"/>
        <w:spacing w:line="256" w:lineRule="auto"/>
      </w:pPr>
      <w:r>
        <w:rPr>
          <w:spacing w:val="-2"/>
        </w:rPr>
        <w:t xml:space="preserve">https://e-space.mmu.ac.uk/620971/3/Epigenetic%20Programming%20by%20Early-Life%20Stre </w:t>
      </w:r>
      <w:r>
        <w:t>ss.pdf 25. The Role of Epigenetics in Psychological Resilience - PMC, https://pmc.ncbi.nlm.nih.gov/articles/PMC9561637/ 26. Biological determinism | EBSCO Research Starters,</w:t>
      </w:r>
    </w:p>
    <w:p w14:paraId="683781BA" w14:textId="77777777" w:rsidR="00CC753A" w:rsidRDefault="008D59CF">
      <w:pPr>
        <w:pStyle w:val="BodyText"/>
        <w:spacing w:line="256" w:lineRule="auto"/>
        <w:ind w:right="424"/>
      </w:pPr>
      <w:r>
        <w:t>https://</w:t>
      </w:r>
      <w:hyperlink r:id="rId34">
        <w:r>
          <w:t>www.ebsco.com/research-starters/health-and-medicine/biological-determinism</w:t>
        </w:r>
      </w:hyperlink>
      <w:r>
        <w:t xml:space="preserve"> 27. Human enhancement: Genetic engineering and evolution - Oxford Academic, https://academic.oup.com/emph/article/2019/1/183/5575761 28. Memory and trauma - Wikipedia, https://en.wikipedia.org/wiki/Memory_and_trauma 29. Rigidity (psychology) - Wikipedia, https://en.wikipedia.org/wiki/Rigidity_(psychology) 30. journals.physiology.org, </w:t>
      </w:r>
      <w:r>
        <w:rPr>
          <w:spacing w:val="-2"/>
        </w:rPr>
        <w:t xml:space="preserve">https://journals.physiology.org/doi/10.1152/physiol.00032.2024#:~:text=The%20involvement%20 </w:t>
      </w:r>
      <w:r>
        <w:t>of%20DNA%20methylation,to%20protein%20synthesis%20at%20synaptic 31. Histone acetyla</w:t>
      </w:r>
      <w:r>
        <w:t xml:space="preserve">tion dynamics regulating plant development and stress responses, </w:t>
      </w:r>
      <w:r>
        <w:rPr>
          <w:spacing w:val="-2"/>
        </w:rPr>
        <w:t>https://</w:t>
      </w:r>
      <w:hyperlink r:id="rId35">
        <w:r>
          <w:rPr>
            <w:spacing w:val="-2"/>
          </w:rPr>
          <w:t>www.researchgate.net/publication/349664655_Histone_acetylation_dynamics_regulating</w:t>
        </w:r>
      </w:hyperlink>
    </w:p>
    <w:p w14:paraId="3478A2B3" w14:textId="77777777" w:rsidR="00CC753A" w:rsidRDefault="008D59CF">
      <w:pPr>
        <w:pStyle w:val="BodyText"/>
        <w:spacing w:line="256" w:lineRule="auto"/>
        <w:ind w:right="365"/>
      </w:pPr>
      <w:r>
        <w:t>_plant_development_and_stress_responses 32. Epigenetic Mechanisms as Biological Correlates of ... - PhilArchive, https://philarchive.org/archive/SHKEMA 33. Dopamine D2R is Required for Hippocampal-dependent Memory ..., https://pmc.ncbi.nlm.nih.gov/articles/PMC7945019/ 34. Stress- and Allostasis-Induced Brain Plasticity - PMC, https://pmc.ncbi.nlm.nih.gov/articles/PMC4251716/ 35. Adaptation-induced plasticity in the sensory cortex | Journal of Neurophysiology, https://journals.physiology.org/doi/abs/10.1152/</w:t>
      </w:r>
      <w:r>
        <w:t xml:space="preserve">jn.00114.2022 36. De Kloet ER, Joels M, Holsboer F. Stress and the brain: from adaptation to disease. Nat Rev Neurosci 6: 463-475 - </w:t>
      </w:r>
      <w:r>
        <w:rPr>
          <w:spacing w:val="-2"/>
        </w:rPr>
        <w:t>ResearchGate, https://</w:t>
      </w:r>
      <w:hyperlink r:id="rId36">
        <w:r>
          <w:rPr>
            <w:spacing w:val="-2"/>
          </w:rPr>
          <w:t>www.researchgate.net/publication/7849122_De_Kloet_ER_Joels_M_Holsboer_F_Stress</w:t>
        </w:r>
      </w:hyperlink>
    </w:p>
    <w:p w14:paraId="1306769C" w14:textId="77777777" w:rsidR="00CC753A" w:rsidRDefault="008D59CF">
      <w:pPr>
        <w:pStyle w:val="BodyText"/>
        <w:spacing w:line="256" w:lineRule="auto"/>
        <w:ind w:right="381"/>
      </w:pPr>
      <w:r>
        <w:t>_and_the_brain_from_adaptation_to_disease_Nat_Rev_Neurosci_6_463-475 37. Neural</w:t>
      </w:r>
      <w:r>
        <w:rPr>
          <w:spacing w:val="40"/>
        </w:rPr>
        <w:t xml:space="preserve"> </w:t>
      </w:r>
      <w:r>
        <w:t>control of chronic stress adaptation - PMC - PubMed Central, https://pmc.ncbi.nlm.nih.gov/articles/PMC3737713/ 38. Fine-tuning the details: post-encoding music differentially impacts ..., https://</w:t>
      </w:r>
      <w:hyperlink r:id="rId37">
        <w:r>
          <w:t>www.jneurosci.org/content/early/2025/06/12/JNEUROSCI.0158-25.2025</w:t>
        </w:r>
      </w:hyperlink>
      <w:r>
        <w:t xml:space="preserve"> 39. Synaptic Plasticity in PTSD and Associated Comorbidities: The ..., </w:t>
      </w:r>
      <w:r>
        <w:rPr>
          <w:spacing w:val="-2"/>
        </w:rPr>
        <w:t>https://</w:t>
      </w:r>
      <w:hyperlink r:id="rId38">
        <w:r>
          <w:rPr>
            <w:spacing w:val="-2"/>
          </w:rPr>
          <w:t>www.researchgate.net/publication/329074637_Synaptic_Plasticity_in_PTSD_and_Associ</w:t>
        </w:r>
      </w:hyperlink>
      <w:r>
        <w:rPr>
          <w:spacing w:val="-2"/>
        </w:rPr>
        <w:t xml:space="preserve"> </w:t>
      </w:r>
      <w:r>
        <w:t>ated_Comorbidities_The_Function_and_Mechanism_for_Diagnostics_and_Therapy 40. Stress effects in the hippocampus: Synaptic plasticity and memory - Taylor &amp; Francis Online, https://</w:t>
      </w:r>
      <w:hyperlink r:id="rId39">
        <w:r>
          <w:t>www.tandfonline.com/doi/pdf/10.1080/10253890600678004</w:t>
        </w:r>
      </w:hyperlink>
      <w:r>
        <w:t xml:space="preserve"> 41. Structural Components of Synaptic Plasticity and Memory Consolidation - PMC, https://pmc.ncbi.nlm.nih.gov/articles/PMC4484970/ 42. Memory consolidation - Wikipedia, https://en.wikipedia.org/wiki/Memory_consolidation 43. The police hunch: the Bayesian brain, active inference, and the free energy principle in action - Frontiers, https://</w:t>
      </w:r>
      <w:hyperlink r:id="rId40">
        <w:r>
          <w:t>www.frontiersin.org/journals/psychology/articles/10.3389/fpsyg.2024.1368265/full</w:t>
        </w:r>
      </w:hyperlink>
      <w:r>
        <w:rPr>
          <w:spacing w:val="-16"/>
        </w:rPr>
        <w:t xml:space="preserve"> </w:t>
      </w:r>
      <w:r>
        <w:t>44.</w:t>
      </w:r>
      <w:r>
        <w:rPr>
          <w:spacing w:val="-15"/>
        </w:rPr>
        <w:t xml:space="preserve"> </w:t>
      </w:r>
      <w:r>
        <w:t>The Cellular Neuroscience of Consciousness - Number Analytics, https://</w:t>
      </w:r>
      <w:hyperlink r:id="rId41">
        <w:r>
          <w:t>www.numberanalytics.com/blog/cellular-neuroscience-of-consciousness</w:t>
        </w:r>
      </w:hyperlink>
      <w:r>
        <w:t xml:space="preserve"> 45. Brain rhythms and neural syntax: implications for efficient coding of cognitive content and neuropsychiatric disease - PubMed Central, https://pmc.ncbi.nlm.nih.gov/articles/PMC3553572/</w:t>
      </w:r>
    </w:p>
    <w:p w14:paraId="7A010061" w14:textId="77777777" w:rsidR="00CC753A" w:rsidRDefault="008D59CF">
      <w:pPr>
        <w:pStyle w:val="BodyText"/>
        <w:spacing w:line="256" w:lineRule="auto"/>
        <w:ind w:right="393"/>
      </w:pPr>
      <w:r>
        <w:t xml:space="preserve">46. The Functional Role of Neural Oscillations in Non-Verbal Emotional ..., </w:t>
      </w:r>
      <w:r>
        <w:rPr>
          <w:spacing w:val="-2"/>
        </w:rPr>
        <w:t>https://</w:t>
      </w:r>
      <w:hyperlink r:id="rId42">
        <w:r>
          <w:rPr>
            <w:spacing w:val="-2"/>
          </w:rPr>
          <w:t>www.frontiersin.org/journals/human-neuroscience/articles/10.3389/fnhum.2016.00239/full</w:t>
        </w:r>
      </w:hyperlink>
    </w:p>
    <w:p w14:paraId="137894E8" w14:textId="77777777" w:rsidR="00CC753A" w:rsidRDefault="008D59CF">
      <w:pPr>
        <w:pStyle w:val="BodyText"/>
        <w:spacing w:line="252" w:lineRule="exact"/>
        <w:ind w:right="0"/>
      </w:pPr>
      <w:r>
        <w:t>47.</w:t>
      </w:r>
      <w:r>
        <w:rPr>
          <w:spacing w:val="-3"/>
        </w:rPr>
        <w:t xml:space="preserve"> </w:t>
      </w:r>
      <w:hyperlink r:id="rId43">
        <w:r>
          <w:rPr>
            <w:spacing w:val="-2"/>
          </w:rPr>
          <w:t>www.numberanalytics.com,</w:t>
        </w:r>
      </w:hyperlink>
    </w:p>
    <w:p w14:paraId="13F551F0" w14:textId="77777777" w:rsidR="00CC753A" w:rsidRDefault="008D59CF">
      <w:pPr>
        <w:pStyle w:val="BodyText"/>
        <w:ind w:right="0"/>
      </w:pPr>
      <w:r>
        <w:rPr>
          <w:spacing w:val="-2"/>
        </w:rPr>
        <w:t>https://</w:t>
      </w:r>
      <w:hyperlink r:id="rId44" w:anchor="%3A~%3Atext%3DThe%25">
        <w:r>
          <w:rPr>
            <w:spacing w:val="-2"/>
          </w:rPr>
          <w:t>www.numberanalytics.com/blog/ultimate-guide-eeg-neuroscience-emotion#:~:text=The%</w:t>
        </w:r>
      </w:hyperlink>
    </w:p>
    <w:p w14:paraId="45552CDE" w14:textId="77777777" w:rsidR="00CC753A" w:rsidRDefault="00CC753A">
      <w:pPr>
        <w:pStyle w:val="BodyText"/>
        <w:sectPr w:rsidR="00CC753A">
          <w:pgSz w:w="12240" w:h="15840"/>
          <w:pgMar w:top="1380" w:right="1080" w:bottom="280" w:left="1440" w:header="720" w:footer="720" w:gutter="0"/>
          <w:cols w:space="720"/>
        </w:sectPr>
      </w:pPr>
    </w:p>
    <w:p w14:paraId="6FA721D4" w14:textId="77777777" w:rsidR="00CC753A" w:rsidRDefault="008D59CF">
      <w:pPr>
        <w:pStyle w:val="BodyText"/>
        <w:spacing w:before="65" w:line="256" w:lineRule="auto"/>
        <w:ind w:right="406"/>
        <w:jc w:val="both"/>
      </w:pPr>
      <w:r>
        <w:rPr>
          <w:spacing w:val="-2"/>
        </w:rPr>
        <w:lastRenderedPageBreak/>
        <w:t xml:space="preserve">20main%20EEG%20frequency%20bands%20are%20delta%2C%20theta%2C%20alpha%2C,a </w:t>
      </w:r>
      <w:r>
        <w:t>ctivity%20associated%20with%20emotional%20processing.</w:t>
      </w:r>
      <w:r>
        <w:rPr>
          <w:spacing w:val="-8"/>
        </w:rPr>
        <w:t xml:space="preserve"> </w:t>
      </w:r>
      <w:r>
        <w:t>48.</w:t>
      </w:r>
      <w:r>
        <w:rPr>
          <w:spacing w:val="-8"/>
        </w:rPr>
        <w:t xml:space="preserve"> </w:t>
      </w:r>
      <w:r>
        <w:t>Unlocking</w:t>
      </w:r>
      <w:r>
        <w:rPr>
          <w:spacing w:val="-8"/>
        </w:rPr>
        <w:t xml:space="preserve"> </w:t>
      </w:r>
      <w:r>
        <w:t>Emotions</w:t>
      </w:r>
      <w:r>
        <w:rPr>
          <w:spacing w:val="-8"/>
        </w:rPr>
        <w:t xml:space="preserve"> </w:t>
      </w:r>
      <w:r>
        <w:t>with</w:t>
      </w:r>
      <w:r>
        <w:rPr>
          <w:spacing w:val="-8"/>
        </w:rPr>
        <w:t xml:space="preserve"> </w:t>
      </w:r>
      <w:r>
        <w:t>EEG</w:t>
      </w:r>
      <w:r>
        <w:rPr>
          <w:spacing w:val="-8"/>
        </w:rPr>
        <w:t xml:space="preserve"> </w:t>
      </w:r>
      <w:r>
        <w:t>- Number Analytics,</w:t>
      </w:r>
    </w:p>
    <w:p w14:paraId="79C9B268" w14:textId="77777777" w:rsidR="00CC753A" w:rsidRDefault="008D59CF">
      <w:pPr>
        <w:pStyle w:val="BodyText"/>
        <w:spacing w:line="256" w:lineRule="auto"/>
        <w:ind w:right="424"/>
      </w:pPr>
      <w:r>
        <w:t>https://</w:t>
      </w:r>
      <w:hyperlink r:id="rId45">
        <w:r>
          <w:t>www.numberanalytics.com/blog/ultimate-guide-eeg-neuroscience-emotion</w:t>
        </w:r>
      </w:hyperlink>
      <w:r>
        <w:rPr>
          <w:spacing w:val="-16"/>
        </w:rPr>
        <w:t xml:space="preserve"> </w:t>
      </w:r>
      <w:r>
        <w:t>49.</w:t>
      </w:r>
      <w:r>
        <w:rPr>
          <w:spacing w:val="-15"/>
        </w:rPr>
        <w:t xml:space="preserve"> </w:t>
      </w:r>
      <w:r>
        <w:t>The</w:t>
      </w:r>
      <w:r>
        <w:rPr>
          <w:spacing w:val="-15"/>
        </w:rPr>
        <w:t xml:space="preserve"> </w:t>
      </w:r>
      <w:r>
        <w:t>Role of Interoceptive Awareness in Stress Response: EEG and HRV Evidence from a VR-Based TSST - NTNU Open,</w:t>
      </w:r>
    </w:p>
    <w:p w14:paraId="49CE2B4E" w14:textId="77777777" w:rsidR="00CC753A" w:rsidRDefault="008D59CF">
      <w:pPr>
        <w:pStyle w:val="BodyText"/>
        <w:spacing w:line="252" w:lineRule="auto"/>
      </w:pPr>
      <w:r>
        <w:rPr>
          <w:spacing w:val="-2"/>
        </w:rPr>
        <w:t xml:space="preserve">https://ntnuopen.ntnu.no/ntnu-xmlui/bitstream/handle/11250/3202348/no.ntnu%3Ainspera%3A2 </w:t>
      </w:r>
      <w:r>
        <w:t>94111239%3A170826507.pdf?sequence=1&amp;isAllowed=y 50. Affective interoceptive inference: Evidence from heart</w:t>
      </w:r>
      <w:r>
        <w:rPr>
          <w:rFonts w:ascii="MS PGothic" w:hAnsi="MS PGothic"/>
        </w:rPr>
        <w:t>‐</w:t>
      </w:r>
      <w:r>
        <w:t>beat evoked brain potentials - PMC, https://pmc.ncbi.nlm.nih.gov/articles/PMC6865546/ 51. Heart rate and EEG gamma band connectivity in the ventral attention network during emotional movie stimulation in women with high emotion dysregulation - Frontiers, https://</w:t>
      </w:r>
      <w:hyperlink r:id="rId46">
        <w:r>
          <w:t>www.frontiersin.org/journals/neuroscience/articles/10.3389/fnins.2025.1599349/epub</w:t>
        </w:r>
      </w:hyperlink>
      <w:r>
        <w:rPr>
          <w:spacing w:val="-16"/>
        </w:rPr>
        <w:t xml:space="preserve"> </w:t>
      </w:r>
      <w:r>
        <w:t>52. Neuroscience of sleep - Wikipedia, https://en.wikipedia.org/wiki/Neuroscience_of_sleep 53.</w:t>
      </w:r>
    </w:p>
    <w:p w14:paraId="05601BFE" w14:textId="77777777" w:rsidR="00CC753A" w:rsidRDefault="008D59CF">
      <w:pPr>
        <w:pStyle w:val="BodyText"/>
        <w:spacing w:line="256" w:lineRule="auto"/>
        <w:ind w:right="385"/>
      </w:pPr>
      <w:r>
        <w:t xml:space="preserve">Cognitive Load Management for Therapists: Preventing Compassion Fatigue - Blueprint, </w:t>
      </w:r>
      <w:r>
        <w:rPr>
          <w:spacing w:val="-2"/>
        </w:rPr>
        <w:t>https://</w:t>
      </w:r>
      <w:hyperlink r:id="rId47">
        <w:r>
          <w:rPr>
            <w:spacing w:val="-2"/>
          </w:rPr>
          <w:t>www.blueprint.ai/blog/managing-the-cognitive-load-reducing-mental-clutter-for-therapists-</w:t>
        </w:r>
      </w:hyperlink>
      <w:r>
        <w:rPr>
          <w:spacing w:val="-2"/>
        </w:rPr>
        <w:t xml:space="preserve"> </w:t>
      </w:r>
      <w:r>
        <w:t>to-prevent-compassion-fatigue</w:t>
      </w:r>
      <w:r>
        <w:rPr>
          <w:spacing w:val="-5"/>
        </w:rPr>
        <w:t xml:space="preserve"> </w:t>
      </w:r>
      <w:r>
        <w:t>54.</w:t>
      </w:r>
      <w:r>
        <w:rPr>
          <w:spacing w:val="-5"/>
        </w:rPr>
        <w:t xml:space="preserve"> </w:t>
      </w:r>
      <w:r>
        <w:t>Design</w:t>
      </w:r>
      <w:r>
        <w:rPr>
          <w:spacing w:val="-5"/>
        </w:rPr>
        <w:t xml:space="preserve"> </w:t>
      </w:r>
      <w:r>
        <w:t>Principles</w:t>
      </w:r>
      <w:r>
        <w:rPr>
          <w:spacing w:val="-5"/>
        </w:rPr>
        <w:t xml:space="preserve"> </w:t>
      </w:r>
      <w:r>
        <w:t>for</w:t>
      </w:r>
      <w:r>
        <w:rPr>
          <w:spacing w:val="-5"/>
        </w:rPr>
        <w:t xml:space="preserve"> </w:t>
      </w:r>
      <w:r>
        <w:t>Reducing</w:t>
      </w:r>
      <w:r>
        <w:rPr>
          <w:spacing w:val="-5"/>
        </w:rPr>
        <w:t xml:space="preserve"> </w:t>
      </w:r>
      <w:r>
        <w:t>Cognitive</w:t>
      </w:r>
      <w:r>
        <w:rPr>
          <w:spacing w:val="-5"/>
        </w:rPr>
        <w:t xml:space="preserve"> </w:t>
      </w:r>
      <w:r>
        <w:t>Load</w:t>
      </w:r>
      <w:r>
        <w:rPr>
          <w:spacing w:val="-5"/>
        </w:rPr>
        <w:t xml:space="preserve"> </w:t>
      </w:r>
      <w:r>
        <w:t>|</w:t>
      </w:r>
      <w:r>
        <w:rPr>
          <w:spacing w:val="-5"/>
        </w:rPr>
        <w:t xml:space="preserve"> </w:t>
      </w:r>
      <w:r>
        <w:t>Marvel</w:t>
      </w:r>
      <w:r>
        <w:rPr>
          <w:spacing w:val="-5"/>
        </w:rPr>
        <w:t xml:space="preserve"> </w:t>
      </w:r>
      <w:r>
        <w:t>Blog, https://marvelapp.com/blog/design-principles-reducing-cognitive-load/ 55. What is EEG Coherence | IGI Global Scientific Publishing,</w:t>
      </w:r>
    </w:p>
    <w:p w14:paraId="531E8BC8" w14:textId="77777777" w:rsidR="00CC753A" w:rsidRDefault="008D59CF">
      <w:pPr>
        <w:pStyle w:val="BodyText"/>
        <w:spacing w:line="256" w:lineRule="auto"/>
        <w:ind w:right="365"/>
      </w:pPr>
      <w:r>
        <w:t>https://</w:t>
      </w:r>
      <w:hyperlink r:id="rId48">
        <w:r>
          <w:t>www.igi-global.com/dictionary/eeg-coherence/9157</w:t>
        </w:r>
      </w:hyperlink>
      <w:r>
        <w:rPr>
          <w:spacing w:val="-12"/>
        </w:rPr>
        <w:t xml:space="preserve"> </w:t>
      </w:r>
      <w:r>
        <w:t>56.</w:t>
      </w:r>
      <w:r>
        <w:rPr>
          <w:spacing w:val="-12"/>
        </w:rPr>
        <w:t xml:space="preserve"> </w:t>
      </w:r>
      <w:r>
        <w:t>Neural</w:t>
      </w:r>
      <w:r>
        <w:rPr>
          <w:spacing w:val="-12"/>
        </w:rPr>
        <w:t xml:space="preserve"> </w:t>
      </w:r>
      <w:r>
        <w:t>correlates</w:t>
      </w:r>
      <w:r>
        <w:rPr>
          <w:spacing w:val="-12"/>
        </w:rPr>
        <w:t xml:space="preserve"> </w:t>
      </w:r>
      <w:r>
        <w:t>of</w:t>
      </w:r>
      <w:r>
        <w:rPr>
          <w:spacing w:val="-12"/>
        </w:rPr>
        <w:t xml:space="preserve"> </w:t>
      </w:r>
      <w:r>
        <w:t>interoception: Effects of interoceptive focus and ..., https://pmc.ncbi.nlm.nih.gov/articles/PMC5757871/</w:t>
      </w:r>
    </w:p>
    <w:p w14:paraId="55E54D73" w14:textId="77777777" w:rsidR="00CC753A" w:rsidRDefault="00CC753A">
      <w:pPr>
        <w:pStyle w:val="BodyText"/>
        <w:spacing w:line="256" w:lineRule="auto"/>
        <w:sectPr w:rsidR="00CC753A">
          <w:pgSz w:w="12240" w:h="15840"/>
          <w:pgMar w:top="1380" w:right="1080" w:bottom="280" w:left="1440" w:header="720" w:footer="720" w:gutter="0"/>
          <w:cols w:space="720"/>
        </w:sectPr>
      </w:pPr>
    </w:p>
    <w:p w14:paraId="58D90DCA" w14:textId="77777777" w:rsidR="00CC753A" w:rsidRDefault="008D59CF">
      <w:pPr>
        <w:pStyle w:val="Heading1"/>
        <w:spacing w:line="247" w:lineRule="auto"/>
        <w:ind w:right="365"/>
      </w:pPr>
      <w:bookmarkStart w:id="66" w:name="Chapter_3:_The_Rationality_of_Suffering:"/>
      <w:bookmarkEnd w:id="66"/>
      <w:r>
        <w:lastRenderedPageBreak/>
        <w:t>Chapter</w:t>
      </w:r>
      <w:r>
        <w:rPr>
          <w:spacing w:val="-8"/>
        </w:rPr>
        <w:t xml:space="preserve"> </w:t>
      </w:r>
      <w:r>
        <w:t>3:</w:t>
      </w:r>
      <w:r>
        <w:rPr>
          <w:spacing w:val="-8"/>
        </w:rPr>
        <w:t xml:space="preserve"> </w:t>
      </w:r>
      <w:r>
        <w:t>The</w:t>
      </w:r>
      <w:r>
        <w:rPr>
          <w:spacing w:val="-8"/>
        </w:rPr>
        <w:t xml:space="preserve"> </w:t>
      </w:r>
      <w:r>
        <w:t>Rationality</w:t>
      </w:r>
      <w:r>
        <w:rPr>
          <w:spacing w:val="-8"/>
        </w:rPr>
        <w:t xml:space="preserve"> </w:t>
      </w:r>
      <w:r>
        <w:t>of</w:t>
      </w:r>
      <w:r>
        <w:rPr>
          <w:spacing w:val="-8"/>
        </w:rPr>
        <w:t xml:space="preserve"> </w:t>
      </w:r>
      <w:r>
        <w:t>Suffering: Unveiling Energetic Misalignment</w:t>
      </w:r>
    </w:p>
    <w:p w14:paraId="19F2F67F" w14:textId="77777777" w:rsidR="00CC753A" w:rsidRDefault="008D59CF">
      <w:pPr>
        <w:pStyle w:val="Heading2"/>
        <w:numPr>
          <w:ilvl w:val="0"/>
          <w:numId w:val="15"/>
        </w:numPr>
        <w:tabs>
          <w:tab w:val="left" w:pos="300"/>
        </w:tabs>
        <w:spacing w:before="241" w:line="252" w:lineRule="auto"/>
        <w:ind w:right="1216" w:firstLine="0"/>
      </w:pPr>
      <w:bookmarkStart w:id="67" w:name="I._Introduction:_The_Architect's_Challen"/>
      <w:bookmarkEnd w:id="67"/>
      <w:r>
        <w:t xml:space="preserve">Introduction: The Architect's Challenge - Why Human Systems Remain in Unfulfilling </w:t>
      </w:r>
      <w:r>
        <w:rPr>
          <w:spacing w:val="-2"/>
        </w:rPr>
        <w:t>Structures</w:t>
      </w:r>
    </w:p>
    <w:p w14:paraId="18E72022" w14:textId="77777777" w:rsidR="00CC753A" w:rsidRDefault="008D59CF">
      <w:pPr>
        <w:pStyle w:val="BodyText"/>
        <w:spacing w:before="222" w:line="256" w:lineRule="auto"/>
        <w:ind w:right="508"/>
      </w:pPr>
      <w:r>
        <w:t>The human journey frequently presents individuals with a profound, almost paradoxical, challenge:</w:t>
      </w:r>
      <w:r>
        <w:rPr>
          <w:spacing w:val="-2"/>
        </w:rPr>
        <w:t xml:space="preserve"> </w:t>
      </w:r>
      <w:r>
        <w:t>the</w:t>
      </w:r>
      <w:r>
        <w:rPr>
          <w:spacing w:val="-2"/>
        </w:rPr>
        <w:t xml:space="preserve"> </w:t>
      </w:r>
      <w:r>
        <w:t>resistance</w:t>
      </w:r>
      <w:r>
        <w:rPr>
          <w:spacing w:val="-2"/>
        </w:rPr>
        <w:t xml:space="preserve"> </w:t>
      </w:r>
      <w:r>
        <w:t>to</w:t>
      </w:r>
      <w:r>
        <w:rPr>
          <w:spacing w:val="-2"/>
        </w:rPr>
        <w:t xml:space="preserve"> </w:t>
      </w:r>
      <w:r>
        <w:t>desired</w:t>
      </w:r>
      <w:r>
        <w:rPr>
          <w:spacing w:val="-2"/>
        </w:rPr>
        <w:t xml:space="preserve"> </w:t>
      </w:r>
      <w:r>
        <w:t>change.</w:t>
      </w:r>
      <w:r>
        <w:rPr>
          <w:spacing w:val="-2"/>
        </w:rPr>
        <w:t xml:space="preserve"> </w:t>
      </w:r>
      <w:r>
        <w:t>One</w:t>
      </w:r>
      <w:r>
        <w:rPr>
          <w:spacing w:val="-2"/>
        </w:rPr>
        <w:t xml:space="preserve"> </w:t>
      </w:r>
      <w:r>
        <w:t>might</w:t>
      </w:r>
      <w:r>
        <w:rPr>
          <w:spacing w:val="-2"/>
        </w:rPr>
        <w:t xml:space="preserve"> </w:t>
      </w:r>
      <w:r>
        <w:t>imagine</w:t>
      </w:r>
      <w:r>
        <w:rPr>
          <w:spacing w:val="-2"/>
        </w:rPr>
        <w:t xml:space="preserve"> </w:t>
      </w:r>
      <w:r>
        <w:t>a</w:t>
      </w:r>
      <w:r>
        <w:rPr>
          <w:spacing w:val="-2"/>
        </w:rPr>
        <w:t xml:space="preserve"> </w:t>
      </w:r>
      <w:r>
        <w:t>master</w:t>
      </w:r>
      <w:r>
        <w:rPr>
          <w:spacing w:val="-2"/>
        </w:rPr>
        <w:t xml:space="preserve"> </w:t>
      </w:r>
      <w:r>
        <w:t>craftsman,</w:t>
      </w:r>
      <w:r>
        <w:rPr>
          <w:spacing w:val="-2"/>
        </w:rPr>
        <w:t xml:space="preserve"> </w:t>
      </w:r>
      <w:r>
        <w:t>poised</w:t>
      </w:r>
      <w:r>
        <w:rPr>
          <w:spacing w:val="-2"/>
        </w:rPr>
        <w:t xml:space="preserve"> </w:t>
      </w:r>
      <w:r>
        <w:t>to sculpt</w:t>
      </w:r>
      <w:r>
        <w:rPr>
          <w:spacing w:val="-4"/>
        </w:rPr>
        <w:t xml:space="preserve"> </w:t>
      </w:r>
      <w:r>
        <w:t>a</w:t>
      </w:r>
      <w:r>
        <w:rPr>
          <w:spacing w:val="-4"/>
        </w:rPr>
        <w:t xml:space="preserve"> </w:t>
      </w:r>
      <w:r>
        <w:t>magnificent</w:t>
      </w:r>
      <w:r>
        <w:rPr>
          <w:spacing w:val="-4"/>
        </w:rPr>
        <w:t xml:space="preserve"> </w:t>
      </w:r>
      <w:r>
        <w:t>piece,</w:t>
      </w:r>
      <w:r>
        <w:rPr>
          <w:spacing w:val="-4"/>
        </w:rPr>
        <w:t xml:space="preserve"> </w:t>
      </w:r>
      <w:r>
        <w:t>whose</w:t>
      </w:r>
      <w:r>
        <w:rPr>
          <w:spacing w:val="-4"/>
        </w:rPr>
        <w:t xml:space="preserve"> </w:t>
      </w:r>
      <w:r>
        <w:t>tools</w:t>
      </w:r>
      <w:r>
        <w:rPr>
          <w:spacing w:val="-4"/>
        </w:rPr>
        <w:t xml:space="preserve"> </w:t>
      </w:r>
      <w:r>
        <w:t>keep</w:t>
      </w:r>
      <w:r>
        <w:rPr>
          <w:spacing w:val="-4"/>
        </w:rPr>
        <w:t xml:space="preserve"> </w:t>
      </w:r>
      <w:r>
        <w:t>slipping,</w:t>
      </w:r>
      <w:r>
        <w:rPr>
          <w:spacing w:val="-4"/>
        </w:rPr>
        <w:t xml:space="preserve"> </w:t>
      </w:r>
      <w:r>
        <w:t>pulled</w:t>
      </w:r>
      <w:r>
        <w:rPr>
          <w:spacing w:val="-4"/>
        </w:rPr>
        <w:t xml:space="preserve"> </w:t>
      </w:r>
      <w:r>
        <w:t>by</w:t>
      </w:r>
      <w:r>
        <w:rPr>
          <w:spacing w:val="-4"/>
        </w:rPr>
        <w:t xml:space="preserve"> </w:t>
      </w:r>
      <w:r>
        <w:t>an</w:t>
      </w:r>
      <w:r>
        <w:rPr>
          <w:spacing w:val="-4"/>
        </w:rPr>
        <w:t xml:space="preserve"> </w:t>
      </w:r>
      <w:r>
        <w:t>invisible</w:t>
      </w:r>
      <w:r>
        <w:rPr>
          <w:spacing w:val="-4"/>
        </w:rPr>
        <w:t xml:space="preserve"> </w:t>
      </w:r>
      <w:r>
        <w:t>tether.</w:t>
      </w:r>
      <w:r>
        <w:rPr>
          <w:spacing w:val="-4"/>
        </w:rPr>
        <w:t xml:space="preserve"> </w:t>
      </w:r>
      <w:r>
        <w:t>Or</w:t>
      </w:r>
      <w:r>
        <w:rPr>
          <w:spacing w:val="-4"/>
        </w:rPr>
        <w:t xml:space="preserve"> </w:t>
      </w:r>
      <w:r>
        <w:t>consider a seasoned sailor, charting a new, promising course, only to find their vessel subtly dragged back</w:t>
      </w:r>
      <w:r>
        <w:rPr>
          <w:spacing w:val="-5"/>
        </w:rPr>
        <w:t xml:space="preserve"> </w:t>
      </w:r>
      <w:r>
        <w:t>by</w:t>
      </w:r>
      <w:r>
        <w:rPr>
          <w:spacing w:val="-5"/>
        </w:rPr>
        <w:t xml:space="preserve"> </w:t>
      </w:r>
      <w:r>
        <w:t>an</w:t>
      </w:r>
      <w:r>
        <w:rPr>
          <w:spacing w:val="-5"/>
        </w:rPr>
        <w:t xml:space="preserve"> </w:t>
      </w:r>
      <w:r>
        <w:t>unseen</w:t>
      </w:r>
      <w:r>
        <w:rPr>
          <w:spacing w:val="-5"/>
        </w:rPr>
        <w:t xml:space="preserve"> </w:t>
      </w:r>
      <w:r>
        <w:t>anchor,</w:t>
      </w:r>
      <w:r>
        <w:rPr>
          <w:spacing w:val="-5"/>
        </w:rPr>
        <w:t xml:space="preserve"> </w:t>
      </w:r>
      <w:r>
        <w:t>hindering</w:t>
      </w:r>
      <w:r>
        <w:rPr>
          <w:spacing w:val="-5"/>
        </w:rPr>
        <w:t xml:space="preserve"> </w:t>
      </w:r>
      <w:r>
        <w:t>forward</w:t>
      </w:r>
      <w:r>
        <w:rPr>
          <w:spacing w:val="-5"/>
        </w:rPr>
        <w:t xml:space="preserve"> </w:t>
      </w:r>
      <w:r>
        <w:t>momentum.</w:t>
      </w:r>
      <w:r>
        <w:rPr>
          <w:spacing w:val="-5"/>
        </w:rPr>
        <w:t xml:space="preserve"> </w:t>
      </w:r>
      <w:r>
        <w:t>This</w:t>
      </w:r>
      <w:r>
        <w:rPr>
          <w:spacing w:val="-5"/>
        </w:rPr>
        <w:t xml:space="preserve"> </w:t>
      </w:r>
      <w:r>
        <w:t>universal</w:t>
      </w:r>
      <w:r>
        <w:rPr>
          <w:spacing w:val="-5"/>
        </w:rPr>
        <w:t xml:space="preserve"> </w:t>
      </w:r>
      <w:r>
        <w:t>frustration</w:t>
      </w:r>
      <w:r>
        <w:rPr>
          <w:spacing w:val="-5"/>
        </w:rPr>
        <w:t xml:space="preserve"> </w:t>
      </w:r>
      <w:r>
        <w:t>of</w:t>
      </w:r>
      <w:r>
        <w:rPr>
          <w:spacing w:val="-5"/>
        </w:rPr>
        <w:t xml:space="preserve"> </w:t>
      </w:r>
      <w:r>
        <w:t>resisting desired transformation, this deep-seated pull of old patterns, persists even when a new, more fulfilling reality beckons, creating a pervasive sense of being "stuck" despite a conscious yearning for progress. This sets an emotionally resonant tone for the exploration of its underlying mechanisms.</w:t>
      </w:r>
    </w:p>
    <w:p w14:paraId="75C88274" w14:textId="77777777" w:rsidR="00CC753A" w:rsidRDefault="008D59CF">
      <w:pPr>
        <w:pStyle w:val="BodyText"/>
        <w:spacing w:line="256" w:lineRule="auto"/>
        <w:ind w:right="442"/>
      </w:pPr>
      <w:r>
        <w:t>This journey has thus far laid a foundational understanding for profound personal evolution. It commenced</w:t>
      </w:r>
      <w:r>
        <w:rPr>
          <w:spacing w:val="-5"/>
        </w:rPr>
        <w:t xml:space="preserve"> </w:t>
      </w:r>
      <w:r>
        <w:t>with</w:t>
      </w:r>
      <w:r>
        <w:rPr>
          <w:spacing w:val="-5"/>
        </w:rPr>
        <w:t xml:space="preserve"> </w:t>
      </w:r>
      <w:r>
        <w:t>the</w:t>
      </w:r>
      <w:r>
        <w:rPr>
          <w:spacing w:val="-5"/>
        </w:rPr>
        <w:t xml:space="preserve"> </w:t>
      </w:r>
      <w:r>
        <w:t>establishment</w:t>
      </w:r>
      <w:r>
        <w:rPr>
          <w:spacing w:val="-5"/>
        </w:rPr>
        <w:t xml:space="preserve"> </w:t>
      </w:r>
      <w:r>
        <w:t>of</w:t>
      </w:r>
      <w:r>
        <w:rPr>
          <w:spacing w:val="-5"/>
        </w:rPr>
        <w:t xml:space="preserve"> </w:t>
      </w:r>
      <w:r>
        <w:t>the</w:t>
      </w:r>
      <w:r>
        <w:rPr>
          <w:spacing w:val="-5"/>
        </w:rPr>
        <w:t xml:space="preserve"> </w:t>
      </w:r>
      <w:r>
        <w:t>Ontological</w:t>
      </w:r>
      <w:r>
        <w:rPr>
          <w:spacing w:val="-5"/>
        </w:rPr>
        <w:t xml:space="preserve"> </w:t>
      </w:r>
      <w:r>
        <w:t>Imperative,</w:t>
      </w:r>
      <w:r>
        <w:rPr>
          <w:spacing w:val="-5"/>
        </w:rPr>
        <w:t xml:space="preserve"> </w:t>
      </w:r>
      <w:r>
        <w:t>the</w:t>
      </w:r>
      <w:r>
        <w:rPr>
          <w:spacing w:val="-5"/>
        </w:rPr>
        <w:t xml:space="preserve"> </w:t>
      </w:r>
      <w:r>
        <w:t>inherent</w:t>
      </w:r>
      <w:r>
        <w:rPr>
          <w:spacing w:val="-5"/>
        </w:rPr>
        <w:t xml:space="preserve"> </w:t>
      </w:r>
      <w:r>
        <w:t>and</w:t>
      </w:r>
      <w:r>
        <w:rPr>
          <w:spacing w:val="-5"/>
        </w:rPr>
        <w:t xml:space="preserve"> </w:t>
      </w:r>
      <w:r>
        <w:t>fundamental drive for personal evolution that is intrinsic to human existence, serving as an inner compass guiding individuals toward their deepest truths. The exploration continued by defining identity not as a static trait, but as a dynamic, multi-dimensional Experiential Field, a living system continuously woven from the quantum building blocks of experience, known as Experiential Units. This chapter serves as the essential diagnosti</w:t>
      </w:r>
      <w:r>
        <w:t>c schematic required before the work of</w:t>
      </w:r>
    </w:p>
    <w:p w14:paraId="28418EA2" w14:textId="77777777" w:rsidR="00CC753A" w:rsidRDefault="008D59CF">
      <w:pPr>
        <w:pStyle w:val="BodyText"/>
        <w:spacing w:line="256" w:lineRule="auto"/>
        <w:ind w:right="424"/>
      </w:pPr>
      <w:r>
        <w:t>re-engineering</w:t>
      </w:r>
      <w:r>
        <w:rPr>
          <w:spacing w:val="-4"/>
        </w:rPr>
        <w:t xml:space="preserve"> </w:t>
      </w:r>
      <w:r>
        <w:t>can</w:t>
      </w:r>
      <w:r>
        <w:rPr>
          <w:spacing w:val="-4"/>
        </w:rPr>
        <w:t xml:space="preserve"> </w:t>
      </w:r>
      <w:r>
        <w:t>truly</w:t>
      </w:r>
      <w:r>
        <w:rPr>
          <w:spacing w:val="-4"/>
        </w:rPr>
        <w:t xml:space="preserve"> </w:t>
      </w:r>
      <w:r>
        <w:t>begin.</w:t>
      </w:r>
      <w:r>
        <w:rPr>
          <w:spacing w:val="-4"/>
        </w:rPr>
        <w:t xml:space="preserve"> </w:t>
      </w:r>
      <w:r>
        <w:t>Its</w:t>
      </w:r>
      <w:r>
        <w:rPr>
          <w:spacing w:val="-4"/>
        </w:rPr>
        <w:t xml:space="preserve"> </w:t>
      </w:r>
      <w:r>
        <w:t>purpose</w:t>
      </w:r>
      <w:r>
        <w:rPr>
          <w:spacing w:val="-4"/>
        </w:rPr>
        <w:t xml:space="preserve"> </w:t>
      </w:r>
      <w:r>
        <w:t>is</w:t>
      </w:r>
      <w:r>
        <w:rPr>
          <w:spacing w:val="-4"/>
        </w:rPr>
        <w:t xml:space="preserve"> </w:t>
      </w:r>
      <w:r>
        <w:t>to</w:t>
      </w:r>
      <w:r>
        <w:rPr>
          <w:spacing w:val="-4"/>
        </w:rPr>
        <w:t xml:space="preserve"> </w:t>
      </w:r>
      <w:r>
        <w:t>meticulously</w:t>
      </w:r>
      <w:r>
        <w:rPr>
          <w:spacing w:val="-4"/>
        </w:rPr>
        <w:t xml:space="preserve"> </w:t>
      </w:r>
      <w:r>
        <w:t>decode</w:t>
      </w:r>
      <w:r>
        <w:rPr>
          <w:spacing w:val="-4"/>
        </w:rPr>
        <w:t xml:space="preserve"> </w:t>
      </w:r>
      <w:r>
        <w:t>the</w:t>
      </w:r>
      <w:r>
        <w:rPr>
          <w:spacing w:val="-4"/>
        </w:rPr>
        <w:t xml:space="preserve"> </w:t>
      </w:r>
      <w:r>
        <w:t>nature</w:t>
      </w:r>
      <w:r>
        <w:rPr>
          <w:spacing w:val="-4"/>
        </w:rPr>
        <w:t xml:space="preserve"> </w:t>
      </w:r>
      <w:r>
        <w:t>of</w:t>
      </w:r>
      <w:r>
        <w:rPr>
          <w:spacing w:val="-4"/>
        </w:rPr>
        <w:t xml:space="preserve"> </w:t>
      </w:r>
      <w:r>
        <w:t>these</w:t>
      </w:r>
      <w:r>
        <w:rPr>
          <w:spacing w:val="-4"/>
        </w:rPr>
        <w:t xml:space="preserve"> </w:t>
      </w:r>
      <w:r>
        <w:t>inner impediments, revealing them not as personal failings to be condemned, but rather as understandable, functional (though suboptimal) systems that require compassionate understanding and skillful dismantling. The central question guiding this exploration is: Why does the human system, inherently designed for dynamic engagement and flourishing, so tenaciously cling to predictable, even painful, patterns? Understanding these invisi</w:t>
      </w:r>
      <w:r>
        <w:t>ble architectures of resistance is the critical next step in liberating the inherent capacity for</w:t>
      </w:r>
    </w:p>
    <w:p w14:paraId="7609A54E" w14:textId="77777777" w:rsidR="00CC753A" w:rsidRDefault="008D59CF">
      <w:pPr>
        <w:pStyle w:val="BodyText"/>
        <w:spacing w:line="248" w:lineRule="exact"/>
        <w:ind w:right="0"/>
      </w:pPr>
      <w:r>
        <w:rPr>
          <w:spacing w:val="-2"/>
        </w:rPr>
        <w:t>self-authorship.</w:t>
      </w:r>
    </w:p>
    <w:p w14:paraId="6B1793F9" w14:textId="77777777" w:rsidR="00CC753A" w:rsidRDefault="008D59CF">
      <w:pPr>
        <w:pStyle w:val="BodyText"/>
        <w:spacing w:before="6" w:line="256" w:lineRule="auto"/>
      </w:pPr>
      <w:r>
        <w:t>The observation that individuals frequently resist desired change and tenaciously cling to predictable,</w:t>
      </w:r>
      <w:r>
        <w:rPr>
          <w:spacing w:val="-5"/>
        </w:rPr>
        <w:t xml:space="preserve"> </w:t>
      </w:r>
      <w:r>
        <w:t>even</w:t>
      </w:r>
      <w:r>
        <w:rPr>
          <w:spacing w:val="-5"/>
        </w:rPr>
        <w:t xml:space="preserve"> </w:t>
      </w:r>
      <w:r>
        <w:t>painful,</w:t>
      </w:r>
      <w:r>
        <w:rPr>
          <w:spacing w:val="-5"/>
        </w:rPr>
        <w:t xml:space="preserve"> </w:t>
      </w:r>
      <w:r>
        <w:t>patterns</w:t>
      </w:r>
      <w:r>
        <w:rPr>
          <w:spacing w:val="-5"/>
        </w:rPr>
        <w:t xml:space="preserve"> </w:t>
      </w:r>
      <w:r>
        <w:t>presents</w:t>
      </w:r>
      <w:r>
        <w:rPr>
          <w:spacing w:val="-5"/>
        </w:rPr>
        <w:t xml:space="preserve"> </w:t>
      </w:r>
      <w:r>
        <w:t>a</w:t>
      </w:r>
      <w:r>
        <w:rPr>
          <w:spacing w:val="-5"/>
        </w:rPr>
        <w:t xml:space="preserve"> </w:t>
      </w:r>
      <w:r>
        <w:t>profound</w:t>
      </w:r>
      <w:r>
        <w:rPr>
          <w:spacing w:val="-5"/>
        </w:rPr>
        <w:t xml:space="preserve"> </w:t>
      </w:r>
      <w:r>
        <w:t>contradiction</w:t>
      </w:r>
      <w:r>
        <w:rPr>
          <w:spacing w:val="-5"/>
        </w:rPr>
        <w:t xml:space="preserve"> </w:t>
      </w:r>
      <w:r>
        <w:t>when</w:t>
      </w:r>
      <w:r>
        <w:rPr>
          <w:spacing w:val="-5"/>
        </w:rPr>
        <w:t xml:space="preserve"> </w:t>
      </w:r>
      <w:r>
        <w:t>considered</w:t>
      </w:r>
      <w:r>
        <w:rPr>
          <w:spacing w:val="-5"/>
        </w:rPr>
        <w:t xml:space="preserve"> </w:t>
      </w:r>
      <w:r>
        <w:t>alongside the Ontological Imperative. The Ontological Imperative posits that human existence possesses an intrinsic design embedded within its very fabric, a universal drive toward dynamic engagement and flourishing. This inherent drive for growth appears to be at odds with the powerful pull of stagnation, manifesting as Energetic Misalignment. The explanation for this apparent contradiction reveals a fundamental design trade-off with</w:t>
      </w:r>
      <w:r>
        <w:t xml:space="preserve">in the human system. What was evolutionarily adaptive for </w:t>
      </w:r>
      <w:r>
        <w:rPr>
          <w:rFonts w:ascii="Arial" w:hAnsi="Arial"/>
          <w:i/>
        </w:rPr>
        <w:t xml:space="preserve">survival efficiency </w:t>
      </w:r>
      <w:r>
        <w:t xml:space="preserve">in early development—namely, the rapid hardwiring of predictable patterns—paradoxically becomes </w:t>
      </w:r>
      <w:r>
        <w:rPr>
          <w:rFonts w:ascii="Arial" w:hAnsi="Arial"/>
          <w:i/>
        </w:rPr>
        <w:t xml:space="preserve">maladaptive rigidity </w:t>
      </w:r>
      <w:r>
        <w:t xml:space="preserve">in adulthood, leading to Energetic Misalignment. This means that "stuckness" is not a flaw in the </w:t>
      </w:r>
      <w:r>
        <w:rPr>
          <w:rFonts w:ascii="Arial" w:hAnsi="Arial"/>
          <w:i/>
        </w:rPr>
        <w:t xml:space="preserve">design goal </w:t>
      </w:r>
      <w:r>
        <w:t xml:space="preserve">of human flourishing, but rather a consequence of the brain's </w:t>
      </w:r>
      <w:r>
        <w:rPr>
          <w:rFonts w:ascii="Arial" w:hAnsi="Arial"/>
          <w:i/>
        </w:rPr>
        <w:t xml:space="preserve">default operational strategy </w:t>
      </w:r>
      <w:r>
        <w:t>for energy conservation, rendering resistance a natural, almost inevitable, bio-economic phenomenon. This perspectiv</w:t>
      </w:r>
      <w:r>
        <w:t>e deepens the non-pathologizing stance of the framework and</w:t>
      </w:r>
    </w:p>
    <w:p w14:paraId="0294B437" w14:textId="77777777" w:rsidR="00CC753A" w:rsidRDefault="00CC753A">
      <w:pPr>
        <w:pStyle w:val="BodyText"/>
        <w:spacing w:line="256" w:lineRule="auto"/>
        <w:sectPr w:rsidR="00CC753A">
          <w:pgSz w:w="12240" w:h="15840"/>
          <w:pgMar w:top="1620" w:right="1080" w:bottom="280" w:left="1440" w:header="720" w:footer="720" w:gutter="0"/>
          <w:cols w:space="720"/>
        </w:sectPr>
      </w:pPr>
    </w:p>
    <w:p w14:paraId="1DD26618" w14:textId="77777777" w:rsidR="00CC753A" w:rsidRDefault="008D59CF">
      <w:pPr>
        <w:pStyle w:val="BodyText"/>
        <w:spacing w:before="65" w:line="256" w:lineRule="auto"/>
        <w:ind w:right="565"/>
      </w:pPr>
      <w:r>
        <w:lastRenderedPageBreak/>
        <w:t>shifts</w:t>
      </w:r>
      <w:r>
        <w:rPr>
          <w:spacing w:val="-6"/>
        </w:rPr>
        <w:t xml:space="preserve"> </w:t>
      </w:r>
      <w:r>
        <w:t>the</w:t>
      </w:r>
      <w:r>
        <w:rPr>
          <w:spacing w:val="-4"/>
        </w:rPr>
        <w:t xml:space="preserve"> </w:t>
      </w:r>
      <w:r>
        <w:t>therapeutic</w:t>
      </w:r>
      <w:r>
        <w:rPr>
          <w:spacing w:val="-4"/>
        </w:rPr>
        <w:t xml:space="preserve"> </w:t>
      </w:r>
      <w:r>
        <w:t>focus</w:t>
      </w:r>
      <w:r>
        <w:rPr>
          <w:spacing w:val="-4"/>
        </w:rPr>
        <w:t xml:space="preserve"> </w:t>
      </w:r>
      <w:r>
        <w:t>from</w:t>
      </w:r>
      <w:r>
        <w:rPr>
          <w:spacing w:val="-4"/>
        </w:rPr>
        <w:t xml:space="preserve"> </w:t>
      </w:r>
      <w:r>
        <w:t>battling</w:t>
      </w:r>
      <w:r>
        <w:rPr>
          <w:spacing w:val="-4"/>
        </w:rPr>
        <w:t xml:space="preserve"> </w:t>
      </w:r>
      <w:r>
        <w:t>rigidity</w:t>
      </w:r>
      <w:r>
        <w:rPr>
          <w:spacing w:val="-4"/>
        </w:rPr>
        <w:t xml:space="preserve"> </w:t>
      </w:r>
      <w:r>
        <w:t>to</w:t>
      </w:r>
      <w:r>
        <w:rPr>
          <w:spacing w:val="-4"/>
        </w:rPr>
        <w:t xml:space="preserve"> </w:t>
      </w:r>
      <w:r>
        <w:t>understanding</w:t>
      </w:r>
      <w:r>
        <w:rPr>
          <w:spacing w:val="-4"/>
        </w:rPr>
        <w:t xml:space="preserve"> </w:t>
      </w:r>
      <w:r>
        <w:t>and</w:t>
      </w:r>
      <w:r>
        <w:rPr>
          <w:spacing w:val="-4"/>
        </w:rPr>
        <w:t xml:space="preserve"> </w:t>
      </w:r>
      <w:r>
        <w:t>strategically</w:t>
      </w:r>
      <w:r>
        <w:rPr>
          <w:spacing w:val="-4"/>
        </w:rPr>
        <w:t xml:space="preserve"> </w:t>
      </w:r>
      <w:r>
        <w:t>leveraging the brain's inherent neuroplasticity. By comprehending the underlying "logic" of resistance, interventions can be designed to work with the brain's inherent energy-conservation mechanisms, rather than against them, making the transformative process more efficient, sustainable, and less prone to relapse.</w:t>
      </w:r>
    </w:p>
    <w:p w14:paraId="2BA35E78" w14:textId="77777777" w:rsidR="00CC753A" w:rsidRDefault="008D59CF">
      <w:pPr>
        <w:pStyle w:val="Heading2"/>
        <w:numPr>
          <w:ilvl w:val="0"/>
          <w:numId w:val="15"/>
        </w:numPr>
        <w:tabs>
          <w:tab w:val="left" w:pos="400"/>
        </w:tabs>
        <w:spacing w:before="224" w:line="252" w:lineRule="auto"/>
        <w:ind w:right="896" w:firstLine="0"/>
      </w:pPr>
      <w:bookmarkStart w:id="68" w:name="II._The_Bio-Economics_of_Energetic_Misal"/>
      <w:bookmarkEnd w:id="68"/>
      <w:r>
        <w:t>The</w:t>
      </w:r>
      <w:r>
        <w:rPr>
          <w:spacing w:val="-8"/>
        </w:rPr>
        <w:t xml:space="preserve"> </w:t>
      </w:r>
      <w:r>
        <w:t>Bio-Economics</w:t>
      </w:r>
      <w:r>
        <w:rPr>
          <w:spacing w:val="-8"/>
        </w:rPr>
        <w:t xml:space="preserve"> </w:t>
      </w:r>
      <w:r>
        <w:t>of</w:t>
      </w:r>
      <w:r>
        <w:rPr>
          <w:spacing w:val="-8"/>
        </w:rPr>
        <w:t xml:space="preserve"> </w:t>
      </w:r>
      <w:r>
        <w:t>Energetic</w:t>
      </w:r>
      <w:r>
        <w:rPr>
          <w:spacing w:val="-8"/>
        </w:rPr>
        <w:t xml:space="preserve"> </w:t>
      </w:r>
      <w:r>
        <w:t>Misalignment:</w:t>
      </w:r>
      <w:r>
        <w:rPr>
          <w:spacing w:val="-8"/>
        </w:rPr>
        <w:t xml:space="preserve"> </w:t>
      </w:r>
      <w:r>
        <w:t>A Rational Strategy</w:t>
      </w:r>
    </w:p>
    <w:p w14:paraId="356BF178" w14:textId="77777777" w:rsidR="00CC753A" w:rsidRDefault="008D59CF">
      <w:pPr>
        <w:pStyle w:val="BodyText"/>
        <w:spacing w:before="223" w:line="256" w:lineRule="auto"/>
      </w:pPr>
      <w:r>
        <w:t>This section will meticulously dissect the underlying bio-economic principles that govern Energetic</w:t>
      </w:r>
      <w:r>
        <w:rPr>
          <w:spacing w:val="-4"/>
        </w:rPr>
        <w:t xml:space="preserve"> </w:t>
      </w:r>
      <w:r>
        <w:t>Misalignment,</w:t>
      </w:r>
      <w:r>
        <w:rPr>
          <w:spacing w:val="-4"/>
        </w:rPr>
        <w:t xml:space="preserve"> </w:t>
      </w:r>
      <w:r>
        <w:t>transforming</w:t>
      </w:r>
      <w:r>
        <w:rPr>
          <w:spacing w:val="-4"/>
        </w:rPr>
        <w:t xml:space="preserve"> </w:t>
      </w:r>
      <w:r>
        <w:t>it</w:t>
      </w:r>
      <w:r>
        <w:rPr>
          <w:spacing w:val="-4"/>
        </w:rPr>
        <w:t xml:space="preserve"> </w:t>
      </w:r>
      <w:r>
        <w:t>from</w:t>
      </w:r>
      <w:r>
        <w:rPr>
          <w:spacing w:val="-4"/>
        </w:rPr>
        <w:t xml:space="preserve"> </w:t>
      </w:r>
      <w:r>
        <w:t>a</w:t>
      </w:r>
      <w:r>
        <w:rPr>
          <w:spacing w:val="-4"/>
        </w:rPr>
        <w:t xml:space="preserve"> </w:t>
      </w:r>
      <w:r>
        <w:t>mere</w:t>
      </w:r>
      <w:r>
        <w:rPr>
          <w:spacing w:val="-4"/>
        </w:rPr>
        <w:t xml:space="preserve"> </w:t>
      </w:r>
      <w:r>
        <w:t>psychological</w:t>
      </w:r>
      <w:r>
        <w:rPr>
          <w:spacing w:val="-4"/>
        </w:rPr>
        <w:t xml:space="preserve"> </w:t>
      </w:r>
      <w:r>
        <w:t>state</w:t>
      </w:r>
      <w:r>
        <w:rPr>
          <w:spacing w:val="-4"/>
        </w:rPr>
        <w:t xml:space="preserve"> </w:t>
      </w:r>
      <w:r>
        <w:t>into</w:t>
      </w:r>
      <w:r>
        <w:rPr>
          <w:spacing w:val="-4"/>
        </w:rPr>
        <w:t xml:space="preserve"> </w:t>
      </w:r>
      <w:r>
        <w:t>a</w:t>
      </w:r>
      <w:r>
        <w:rPr>
          <w:spacing w:val="-4"/>
        </w:rPr>
        <w:t xml:space="preserve"> </w:t>
      </w:r>
      <w:r>
        <w:t>quantifiable, systemic inefficiency with profound physiological and societal consequences.</w:t>
      </w:r>
    </w:p>
    <w:p w14:paraId="091B5433" w14:textId="77777777" w:rsidR="00CC753A" w:rsidRDefault="008D59CF">
      <w:pPr>
        <w:pStyle w:val="Heading3"/>
        <w:numPr>
          <w:ilvl w:val="1"/>
          <w:numId w:val="15"/>
        </w:numPr>
        <w:tabs>
          <w:tab w:val="left" w:pos="355"/>
        </w:tabs>
        <w:spacing w:line="244" w:lineRule="auto"/>
        <w:ind w:right="1043" w:firstLine="0"/>
      </w:pPr>
      <w:bookmarkStart w:id="69" w:name="A._From_Flaw_to_Functional_Misalignment:"/>
      <w:bookmarkEnd w:id="69"/>
      <w:r>
        <w:t>From</w:t>
      </w:r>
      <w:r>
        <w:rPr>
          <w:spacing w:val="-7"/>
        </w:rPr>
        <w:t xml:space="preserve"> </w:t>
      </w:r>
      <w:r>
        <w:t>Flaw</w:t>
      </w:r>
      <w:r>
        <w:rPr>
          <w:spacing w:val="-7"/>
        </w:rPr>
        <w:t xml:space="preserve"> </w:t>
      </w:r>
      <w:r>
        <w:t>to</w:t>
      </w:r>
      <w:r>
        <w:rPr>
          <w:spacing w:val="-7"/>
        </w:rPr>
        <w:t xml:space="preserve"> </w:t>
      </w:r>
      <w:r>
        <w:t>Functional</w:t>
      </w:r>
      <w:r>
        <w:rPr>
          <w:spacing w:val="-7"/>
        </w:rPr>
        <w:t xml:space="preserve"> </w:t>
      </w:r>
      <w:r>
        <w:t>Misalignment:</w:t>
      </w:r>
      <w:r>
        <w:rPr>
          <w:spacing w:val="-7"/>
        </w:rPr>
        <w:t xml:space="preserve"> </w:t>
      </w:r>
      <w:r>
        <w:t>The</w:t>
      </w:r>
      <w:r>
        <w:rPr>
          <w:spacing w:val="-7"/>
        </w:rPr>
        <w:t xml:space="preserve"> </w:t>
      </w:r>
      <w:r>
        <w:t xml:space="preserve">Non-Pathologizing </w:t>
      </w:r>
      <w:r>
        <w:rPr>
          <w:spacing w:val="-2"/>
        </w:rPr>
        <w:t>Perspective</w:t>
      </w:r>
    </w:p>
    <w:p w14:paraId="7879E691" w14:textId="77777777" w:rsidR="00CC753A" w:rsidRDefault="008D59CF">
      <w:pPr>
        <w:pStyle w:val="BodyText"/>
        <w:spacing w:before="242" w:line="256" w:lineRule="auto"/>
        <w:ind w:right="446"/>
      </w:pPr>
      <w:r>
        <w:t>The universal human experience of feeling "stuck"—trapped in repetitive patterns of thought, feeling, and behavior, seemingly unable to move forward despite a conscious desire for change—is re-termed "Energetic Misalignment" within the Unified Identity Field Theory (IFT) framework. This re-framing transcends a mere change in vocabulary; it represents a fundamental conceptual shift designed to destigmatize distress and empower the individual. Instead of perceiving Energetic Misalignment as a personal failing</w:t>
      </w:r>
      <w:r>
        <w:t>, a character flaw, or a pathological condition, IFT posits it as a coherent signal—a purposeful feedback mechanism originating</w:t>
      </w:r>
      <w:r>
        <w:rPr>
          <w:spacing w:val="-1"/>
        </w:rPr>
        <w:t xml:space="preserve"> </w:t>
      </w:r>
      <w:r>
        <w:t>from</w:t>
      </w:r>
      <w:r>
        <w:rPr>
          <w:spacing w:val="-1"/>
        </w:rPr>
        <w:t xml:space="preserve"> </w:t>
      </w:r>
      <w:r>
        <w:t>a</w:t>
      </w:r>
      <w:r>
        <w:rPr>
          <w:spacing w:val="-1"/>
        </w:rPr>
        <w:t xml:space="preserve"> </w:t>
      </w:r>
      <w:r>
        <w:t>complex</w:t>
      </w:r>
      <w:r>
        <w:rPr>
          <w:spacing w:val="-1"/>
        </w:rPr>
        <w:t xml:space="preserve"> </w:t>
      </w:r>
      <w:r>
        <w:t>adaptive</w:t>
      </w:r>
      <w:r>
        <w:rPr>
          <w:spacing w:val="-1"/>
        </w:rPr>
        <w:t xml:space="preserve"> </w:t>
      </w:r>
      <w:r>
        <w:t>human</w:t>
      </w:r>
      <w:r>
        <w:rPr>
          <w:spacing w:val="-1"/>
        </w:rPr>
        <w:t xml:space="preserve"> </w:t>
      </w:r>
      <w:r>
        <w:t>system,</w:t>
      </w:r>
      <w:r>
        <w:rPr>
          <w:spacing w:val="-1"/>
        </w:rPr>
        <w:t xml:space="preserve"> </w:t>
      </w:r>
      <w:r>
        <w:t>indicating</w:t>
      </w:r>
      <w:r>
        <w:rPr>
          <w:spacing w:val="-1"/>
        </w:rPr>
        <w:t xml:space="preserve"> </w:t>
      </w:r>
      <w:r>
        <w:t>a</w:t>
      </w:r>
      <w:r>
        <w:rPr>
          <w:spacing w:val="-1"/>
        </w:rPr>
        <w:t xml:space="preserve"> </w:t>
      </w:r>
      <w:r>
        <w:t>profound</w:t>
      </w:r>
      <w:r>
        <w:rPr>
          <w:spacing w:val="-1"/>
        </w:rPr>
        <w:t xml:space="preserve"> </w:t>
      </w:r>
      <w:r>
        <w:t>misalignment</w:t>
      </w:r>
      <w:r>
        <w:rPr>
          <w:spacing w:val="-1"/>
        </w:rPr>
        <w:t xml:space="preserve"> </w:t>
      </w:r>
      <w:r>
        <w:t>with</w:t>
      </w:r>
      <w:r>
        <w:rPr>
          <w:spacing w:val="-1"/>
        </w:rPr>
        <w:t xml:space="preserve"> </w:t>
      </w:r>
      <w:r>
        <w:t>an individual's deeper, dynamic nature and an energetic inefficiency within the organism. To illustrate</w:t>
      </w:r>
      <w:r>
        <w:rPr>
          <w:spacing w:val="-3"/>
        </w:rPr>
        <w:t xml:space="preserve"> </w:t>
      </w:r>
      <w:r>
        <w:t>this,</w:t>
      </w:r>
      <w:r>
        <w:rPr>
          <w:spacing w:val="-3"/>
        </w:rPr>
        <w:t xml:space="preserve"> </w:t>
      </w:r>
      <w:r>
        <w:t>one</w:t>
      </w:r>
      <w:r>
        <w:rPr>
          <w:spacing w:val="-3"/>
        </w:rPr>
        <w:t xml:space="preserve"> </w:t>
      </w:r>
      <w:r>
        <w:t>might</w:t>
      </w:r>
      <w:r>
        <w:rPr>
          <w:spacing w:val="-3"/>
        </w:rPr>
        <w:t xml:space="preserve"> </w:t>
      </w:r>
      <w:r>
        <w:t>consider</w:t>
      </w:r>
      <w:r>
        <w:rPr>
          <w:spacing w:val="-3"/>
        </w:rPr>
        <w:t xml:space="preserve"> </w:t>
      </w:r>
      <w:r>
        <w:t>a</w:t>
      </w:r>
      <w:r>
        <w:rPr>
          <w:spacing w:val="-3"/>
        </w:rPr>
        <w:t xml:space="preserve"> </w:t>
      </w:r>
      <w:r>
        <w:t>car's</w:t>
      </w:r>
      <w:r>
        <w:rPr>
          <w:spacing w:val="-3"/>
        </w:rPr>
        <w:t xml:space="preserve"> </w:t>
      </w:r>
      <w:r>
        <w:t>"check</w:t>
      </w:r>
      <w:r>
        <w:rPr>
          <w:spacing w:val="-3"/>
        </w:rPr>
        <w:t xml:space="preserve"> </w:t>
      </w:r>
      <w:r>
        <w:t>engine"</w:t>
      </w:r>
      <w:r>
        <w:rPr>
          <w:spacing w:val="-3"/>
        </w:rPr>
        <w:t xml:space="preserve"> </w:t>
      </w:r>
      <w:r>
        <w:t>light.</w:t>
      </w:r>
      <w:r>
        <w:rPr>
          <w:spacing w:val="-3"/>
        </w:rPr>
        <w:t xml:space="preserve"> </w:t>
      </w:r>
      <w:r>
        <w:t>This</w:t>
      </w:r>
      <w:r>
        <w:rPr>
          <w:spacing w:val="-3"/>
        </w:rPr>
        <w:t xml:space="preserve"> </w:t>
      </w:r>
      <w:r>
        <w:t>light</w:t>
      </w:r>
      <w:r>
        <w:rPr>
          <w:spacing w:val="-3"/>
        </w:rPr>
        <w:t xml:space="preserve"> </w:t>
      </w:r>
      <w:r>
        <w:t>signals</w:t>
      </w:r>
      <w:r>
        <w:rPr>
          <w:spacing w:val="-3"/>
        </w:rPr>
        <w:t xml:space="preserve"> </w:t>
      </w:r>
      <w:r>
        <w:t>a</w:t>
      </w:r>
      <w:r>
        <w:rPr>
          <w:spacing w:val="-3"/>
        </w:rPr>
        <w:t xml:space="preserve"> </w:t>
      </w:r>
      <w:r>
        <w:t>problem,</w:t>
      </w:r>
      <w:r>
        <w:rPr>
          <w:spacing w:val="-3"/>
        </w:rPr>
        <w:t xml:space="preserve"> </w:t>
      </w:r>
      <w:r>
        <w:t>but</w:t>
      </w:r>
      <w:r>
        <w:rPr>
          <w:spacing w:val="-3"/>
        </w:rPr>
        <w:t xml:space="preserve"> </w:t>
      </w:r>
      <w:r>
        <w:t>it does not imply that the car is inherently "broken" or fundamentally flawed. Rather, it indicates that something is out of alignment and requires immediate attention. Similarly, Energetic Misalignment</w:t>
      </w:r>
      <w:r>
        <w:rPr>
          <w:spacing w:val="-5"/>
        </w:rPr>
        <w:t xml:space="preserve"> </w:t>
      </w:r>
      <w:r>
        <w:t>signals</w:t>
      </w:r>
      <w:r>
        <w:rPr>
          <w:spacing w:val="-5"/>
        </w:rPr>
        <w:t xml:space="preserve"> </w:t>
      </w:r>
      <w:r>
        <w:t>an</w:t>
      </w:r>
      <w:r>
        <w:rPr>
          <w:spacing w:val="-5"/>
        </w:rPr>
        <w:t xml:space="preserve"> </w:t>
      </w:r>
      <w:r>
        <w:t>energetic</w:t>
      </w:r>
      <w:r>
        <w:rPr>
          <w:spacing w:val="-5"/>
        </w:rPr>
        <w:t xml:space="preserve"> </w:t>
      </w:r>
      <w:r>
        <w:t>inefficiency</w:t>
      </w:r>
      <w:r>
        <w:rPr>
          <w:spacing w:val="-5"/>
        </w:rPr>
        <w:t xml:space="preserve"> </w:t>
      </w:r>
      <w:r>
        <w:t>within</w:t>
      </w:r>
      <w:r>
        <w:rPr>
          <w:spacing w:val="-5"/>
        </w:rPr>
        <w:t xml:space="preserve"> </w:t>
      </w:r>
      <w:r>
        <w:t>the</w:t>
      </w:r>
      <w:r>
        <w:rPr>
          <w:spacing w:val="-5"/>
        </w:rPr>
        <w:t xml:space="preserve"> </w:t>
      </w:r>
      <w:r>
        <w:t>organism</w:t>
      </w:r>
      <w:r>
        <w:rPr>
          <w:spacing w:val="-5"/>
        </w:rPr>
        <w:t xml:space="preserve"> </w:t>
      </w:r>
      <w:r>
        <w:t>that</w:t>
      </w:r>
      <w:r>
        <w:rPr>
          <w:spacing w:val="-5"/>
        </w:rPr>
        <w:t xml:space="preserve"> </w:t>
      </w:r>
      <w:r>
        <w:t>necessitates</w:t>
      </w:r>
      <w:r>
        <w:rPr>
          <w:spacing w:val="-5"/>
        </w:rPr>
        <w:t xml:space="preserve"> </w:t>
      </w:r>
      <w:r>
        <w:t>adaptation, re-patterning, and re-alignment.</w:t>
      </w:r>
    </w:p>
    <w:p w14:paraId="778F31CC" w14:textId="77777777" w:rsidR="00CC753A" w:rsidRDefault="008D59CF">
      <w:pPr>
        <w:pStyle w:val="BodyText"/>
        <w:spacing w:line="256" w:lineRule="auto"/>
      </w:pPr>
      <w:r>
        <w:t>This re-framing is more than a semantic adjustment; it constitutes a strategic pre-therapeutic intervention.</w:t>
      </w:r>
      <w:r>
        <w:rPr>
          <w:spacing w:val="-4"/>
        </w:rPr>
        <w:t xml:space="preserve"> </w:t>
      </w:r>
      <w:r>
        <w:t>By</w:t>
      </w:r>
      <w:r>
        <w:rPr>
          <w:spacing w:val="-4"/>
        </w:rPr>
        <w:t xml:space="preserve"> </w:t>
      </w:r>
      <w:r>
        <w:t>repositioning</w:t>
      </w:r>
      <w:r>
        <w:rPr>
          <w:spacing w:val="-4"/>
        </w:rPr>
        <w:t xml:space="preserve"> </w:t>
      </w:r>
      <w:r>
        <w:t>suffering</w:t>
      </w:r>
      <w:r>
        <w:rPr>
          <w:spacing w:val="-4"/>
        </w:rPr>
        <w:t xml:space="preserve"> </w:t>
      </w:r>
      <w:r>
        <w:t>from</w:t>
      </w:r>
      <w:r>
        <w:rPr>
          <w:spacing w:val="-4"/>
        </w:rPr>
        <w:t xml:space="preserve"> </w:t>
      </w:r>
      <w:r>
        <w:t>a</w:t>
      </w:r>
      <w:r>
        <w:rPr>
          <w:spacing w:val="-4"/>
        </w:rPr>
        <w:t xml:space="preserve"> </w:t>
      </w:r>
      <w:r>
        <w:t>personal</w:t>
      </w:r>
      <w:r>
        <w:rPr>
          <w:spacing w:val="-4"/>
        </w:rPr>
        <w:t xml:space="preserve"> </w:t>
      </w:r>
      <w:r>
        <w:t>flaw</w:t>
      </w:r>
      <w:r>
        <w:rPr>
          <w:spacing w:val="-4"/>
        </w:rPr>
        <w:t xml:space="preserve"> </w:t>
      </w:r>
      <w:r>
        <w:t>to</w:t>
      </w:r>
      <w:r>
        <w:rPr>
          <w:spacing w:val="-4"/>
        </w:rPr>
        <w:t xml:space="preserve"> </w:t>
      </w:r>
      <w:r>
        <w:t>a</w:t>
      </w:r>
      <w:r>
        <w:rPr>
          <w:spacing w:val="-4"/>
        </w:rPr>
        <w:t xml:space="preserve"> </w:t>
      </w:r>
      <w:r>
        <w:t>systemic</w:t>
      </w:r>
      <w:r>
        <w:rPr>
          <w:spacing w:val="-4"/>
        </w:rPr>
        <w:t xml:space="preserve"> </w:t>
      </w:r>
      <w:r>
        <w:t>signal,</w:t>
      </w:r>
      <w:r>
        <w:rPr>
          <w:spacing w:val="-4"/>
        </w:rPr>
        <w:t xml:space="preserve"> </w:t>
      </w:r>
      <w:r>
        <w:t>it</w:t>
      </w:r>
      <w:r>
        <w:rPr>
          <w:spacing w:val="-4"/>
        </w:rPr>
        <w:t xml:space="preserve"> </w:t>
      </w:r>
      <w:r>
        <w:t>immediately reduces self-judgment and shame, which are recognized as significant barriers to change.</w:t>
      </w:r>
    </w:p>
    <w:p w14:paraId="4B765951" w14:textId="77777777" w:rsidR="00CC753A" w:rsidRDefault="008D59CF">
      <w:pPr>
        <w:pStyle w:val="BodyText"/>
        <w:spacing w:line="256" w:lineRule="auto"/>
      </w:pPr>
      <w:r>
        <w:t>Research in affective neuroscience confirms that the experience of shame and self-judgment is psychologically and physiologically taxing, actively contributing to "neurobiological drain" and activating</w:t>
      </w:r>
      <w:r>
        <w:rPr>
          <w:spacing w:val="-4"/>
        </w:rPr>
        <w:t xml:space="preserve"> </w:t>
      </w:r>
      <w:r>
        <w:t>brain</w:t>
      </w:r>
      <w:r>
        <w:rPr>
          <w:spacing w:val="-4"/>
        </w:rPr>
        <w:t xml:space="preserve"> </w:t>
      </w:r>
      <w:r>
        <w:t>regions</w:t>
      </w:r>
      <w:r>
        <w:rPr>
          <w:spacing w:val="-4"/>
        </w:rPr>
        <w:t xml:space="preserve"> </w:t>
      </w:r>
      <w:r>
        <w:t>associated</w:t>
      </w:r>
      <w:r>
        <w:rPr>
          <w:spacing w:val="-4"/>
        </w:rPr>
        <w:t xml:space="preserve"> </w:t>
      </w:r>
      <w:r>
        <w:t>with</w:t>
      </w:r>
      <w:r>
        <w:rPr>
          <w:spacing w:val="-4"/>
        </w:rPr>
        <w:t xml:space="preserve"> </w:t>
      </w:r>
      <w:r>
        <w:t>social</w:t>
      </w:r>
      <w:r>
        <w:rPr>
          <w:spacing w:val="-4"/>
        </w:rPr>
        <w:t xml:space="preserve"> </w:t>
      </w:r>
      <w:r>
        <w:t>pain,</w:t>
      </w:r>
      <w:r>
        <w:rPr>
          <w:spacing w:val="-4"/>
        </w:rPr>
        <w:t xml:space="preserve"> </w:t>
      </w:r>
      <w:r>
        <w:t>such</w:t>
      </w:r>
      <w:r>
        <w:rPr>
          <w:spacing w:val="-4"/>
        </w:rPr>
        <w:t xml:space="preserve"> </w:t>
      </w:r>
      <w:r>
        <w:t>as</w:t>
      </w:r>
      <w:r>
        <w:rPr>
          <w:spacing w:val="-4"/>
        </w:rPr>
        <w:t xml:space="preserve"> </w:t>
      </w:r>
      <w:r>
        <w:t>the</w:t>
      </w:r>
      <w:r>
        <w:rPr>
          <w:spacing w:val="-4"/>
        </w:rPr>
        <w:t xml:space="preserve"> </w:t>
      </w:r>
      <w:r>
        <w:t>dorsal</w:t>
      </w:r>
      <w:r>
        <w:rPr>
          <w:spacing w:val="-4"/>
        </w:rPr>
        <w:t xml:space="preserve"> </w:t>
      </w:r>
      <w:r>
        <w:t>anterior</w:t>
      </w:r>
      <w:r>
        <w:rPr>
          <w:spacing w:val="-4"/>
        </w:rPr>
        <w:t xml:space="preserve"> </w:t>
      </w:r>
      <w:r>
        <w:t>cingulate</w:t>
      </w:r>
      <w:r>
        <w:rPr>
          <w:spacing w:val="-4"/>
        </w:rPr>
        <w:t xml:space="preserve"> </w:t>
      </w:r>
      <w:r>
        <w:t>cortex, thalamus, and premotor cortex. The cumulative "wear and tear" on the body resulting from chronic stress, known as "allostatic load," includes the internal stress of self-criticism.</w:t>
      </w:r>
    </w:p>
    <w:p w14:paraId="164D5C29" w14:textId="77777777" w:rsidR="00CC753A" w:rsidRDefault="008D59CF">
      <w:pPr>
        <w:pStyle w:val="BodyText"/>
        <w:spacing w:line="256" w:lineRule="auto"/>
        <w:ind w:right="1363"/>
      </w:pPr>
      <w:r>
        <w:t>The</w:t>
      </w:r>
      <w:r>
        <w:rPr>
          <w:spacing w:val="-5"/>
        </w:rPr>
        <w:t xml:space="preserve"> </w:t>
      </w:r>
      <w:r>
        <w:t>re-framing</w:t>
      </w:r>
      <w:r>
        <w:rPr>
          <w:spacing w:val="-5"/>
        </w:rPr>
        <w:t xml:space="preserve"> </w:t>
      </w:r>
      <w:r>
        <w:t>of</w:t>
      </w:r>
      <w:r>
        <w:rPr>
          <w:spacing w:val="-5"/>
        </w:rPr>
        <w:t xml:space="preserve"> </w:t>
      </w:r>
      <w:r>
        <w:t>"stuckness"</w:t>
      </w:r>
      <w:r>
        <w:rPr>
          <w:spacing w:val="-5"/>
        </w:rPr>
        <w:t xml:space="preserve"> </w:t>
      </w:r>
      <w:r>
        <w:t>as</w:t>
      </w:r>
      <w:r>
        <w:rPr>
          <w:spacing w:val="-5"/>
        </w:rPr>
        <w:t xml:space="preserve"> </w:t>
      </w:r>
      <w:r>
        <w:t>Energetic</w:t>
      </w:r>
      <w:r>
        <w:rPr>
          <w:spacing w:val="-5"/>
        </w:rPr>
        <w:t xml:space="preserve"> </w:t>
      </w:r>
      <w:r>
        <w:t>Misalignment</w:t>
      </w:r>
      <w:r>
        <w:rPr>
          <w:spacing w:val="-5"/>
        </w:rPr>
        <w:t xml:space="preserve"> </w:t>
      </w:r>
      <w:r>
        <w:t>is</w:t>
      </w:r>
      <w:r>
        <w:rPr>
          <w:spacing w:val="-5"/>
        </w:rPr>
        <w:t xml:space="preserve"> </w:t>
      </w:r>
      <w:r>
        <w:t>a</w:t>
      </w:r>
      <w:r>
        <w:rPr>
          <w:spacing w:val="-5"/>
        </w:rPr>
        <w:t xml:space="preserve"> </w:t>
      </w:r>
      <w:r>
        <w:t>strategic</w:t>
      </w:r>
      <w:r>
        <w:rPr>
          <w:spacing w:val="-5"/>
        </w:rPr>
        <w:t xml:space="preserve"> </w:t>
      </w:r>
      <w:r>
        <w:t>pre-therapeutic intervention that immediately reduces self-judgment and shame. Since shame and self-judgment are psychologically and physiologically taxing, actively contributing to</w:t>
      </w:r>
    </w:p>
    <w:p w14:paraId="30D53B4E" w14:textId="77777777" w:rsidR="00CC753A" w:rsidRDefault="008D59CF">
      <w:pPr>
        <w:pStyle w:val="BodyText"/>
        <w:spacing w:line="251" w:lineRule="exact"/>
        <w:ind w:right="0"/>
      </w:pPr>
      <w:r>
        <w:t>"neurobiological</w:t>
      </w:r>
      <w:r>
        <w:rPr>
          <w:spacing w:val="-6"/>
        </w:rPr>
        <w:t xml:space="preserve"> </w:t>
      </w:r>
      <w:r>
        <w:t>drain"</w:t>
      </w:r>
      <w:r>
        <w:rPr>
          <w:spacing w:val="-6"/>
        </w:rPr>
        <w:t xml:space="preserve"> </w:t>
      </w:r>
      <w:r>
        <w:t>,</w:t>
      </w:r>
      <w:r>
        <w:rPr>
          <w:spacing w:val="-6"/>
        </w:rPr>
        <w:t xml:space="preserve"> </w:t>
      </w:r>
      <w:r>
        <w:t>it</w:t>
      </w:r>
      <w:r>
        <w:rPr>
          <w:spacing w:val="-6"/>
        </w:rPr>
        <w:t xml:space="preserve"> </w:t>
      </w:r>
      <w:r>
        <w:t>follows</w:t>
      </w:r>
      <w:r>
        <w:rPr>
          <w:spacing w:val="-6"/>
        </w:rPr>
        <w:t xml:space="preserve"> </w:t>
      </w:r>
      <w:r>
        <w:t>that</w:t>
      </w:r>
      <w:r>
        <w:rPr>
          <w:spacing w:val="-5"/>
        </w:rPr>
        <w:t xml:space="preserve"> </w:t>
      </w:r>
      <w:r>
        <w:t>if</w:t>
      </w:r>
      <w:r>
        <w:rPr>
          <w:spacing w:val="-6"/>
        </w:rPr>
        <w:t xml:space="preserve"> </w:t>
      </w:r>
      <w:r>
        <w:t>negative</w:t>
      </w:r>
      <w:r>
        <w:rPr>
          <w:spacing w:val="-6"/>
        </w:rPr>
        <w:t xml:space="preserve"> </w:t>
      </w:r>
      <w:r>
        <w:t>emotions</w:t>
      </w:r>
      <w:r>
        <w:rPr>
          <w:spacing w:val="-6"/>
        </w:rPr>
        <w:t xml:space="preserve"> </w:t>
      </w:r>
      <w:r>
        <w:t>like</w:t>
      </w:r>
      <w:r>
        <w:rPr>
          <w:spacing w:val="-6"/>
        </w:rPr>
        <w:t xml:space="preserve"> </w:t>
      </w:r>
      <w:r>
        <w:t>shame</w:t>
      </w:r>
      <w:r>
        <w:rPr>
          <w:spacing w:val="-6"/>
        </w:rPr>
        <w:t xml:space="preserve"> </w:t>
      </w:r>
      <w:r>
        <w:t>consume</w:t>
      </w:r>
      <w:r>
        <w:rPr>
          <w:spacing w:val="-5"/>
        </w:rPr>
        <w:t xml:space="preserve"> </w:t>
      </w:r>
      <w:r>
        <w:rPr>
          <w:spacing w:val="-2"/>
        </w:rPr>
        <w:t>measurable</w:t>
      </w:r>
    </w:p>
    <w:p w14:paraId="7F50F1D4" w14:textId="77777777" w:rsidR="00CC753A" w:rsidRDefault="008D59CF">
      <w:pPr>
        <w:pStyle w:val="BodyText"/>
        <w:spacing w:before="2" w:line="256" w:lineRule="auto"/>
      </w:pPr>
      <w:r>
        <w:t>bio-energetic</w:t>
      </w:r>
      <w:r>
        <w:rPr>
          <w:spacing w:val="-5"/>
        </w:rPr>
        <w:t xml:space="preserve"> </w:t>
      </w:r>
      <w:r>
        <w:t>resources,</w:t>
      </w:r>
      <w:r>
        <w:rPr>
          <w:spacing w:val="-5"/>
        </w:rPr>
        <w:t xml:space="preserve"> </w:t>
      </w:r>
      <w:r>
        <w:t>then</w:t>
      </w:r>
      <w:r>
        <w:rPr>
          <w:spacing w:val="-5"/>
        </w:rPr>
        <w:t xml:space="preserve"> </w:t>
      </w:r>
      <w:r>
        <w:t>the</w:t>
      </w:r>
      <w:r>
        <w:rPr>
          <w:spacing w:val="-5"/>
        </w:rPr>
        <w:t xml:space="preserve"> </w:t>
      </w:r>
      <w:r>
        <w:t>very</w:t>
      </w:r>
      <w:r>
        <w:rPr>
          <w:spacing w:val="-5"/>
        </w:rPr>
        <w:t xml:space="preserve"> </w:t>
      </w:r>
      <w:r>
        <w:t>act</w:t>
      </w:r>
      <w:r>
        <w:rPr>
          <w:spacing w:val="-5"/>
        </w:rPr>
        <w:t xml:space="preserve"> </w:t>
      </w:r>
      <w:r>
        <w:t>of</w:t>
      </w:r>
      <w:r>
        <w:rPr>
          <w:spacing w:val="-5"/>
        </w:rPr>
        <w:t xml:space="preserve"> </w:t>
      </w:r>
      <w:r>
        <w:rPr>
          <w:rFonts w:ascii="Arial"/>
          <w:i/>
        </w:rPr>
        <w:t>reducing</w:t>
      </w:r>
      <w:r>
        <w:rPr>
          <w:rFonts w:ascii="Arial"/>
          <w:i/>
          <w:spacing w:val="-5"/>
        </w:rPr>
        <w:t xml:space="preserve"> </w:t>
      </w:r>
      <w:r>
        <w:t>them</w:t>
      </w:r>
      <w:r>
        <w:rPr>
          <w:spacing w:val="-5"/>
        </w:rPr>
        <w:t xml:space="preserve"> </w:t>
      </w:r>
      <w:r>
        <w:t>through</w:t>
      </w:r>
      <w:r>
        <w:rPr>
          <w:spacing w:val="-5"/>
        </w:rPr>
        <w:t xml:space="preserve"> </w:t>
      </w:r>
      <w:r>
        <w:t>non-pathologizing</w:t>
      </w:r>
      <w:r>
        <w:rPr>
          <w:spacing w:val="-5"/>
        </w:rPr>
        <w:t xml:space="preserve"> </w:t>
      </w:r>
      <w:r>
        <w:t xml:space="preserve">language and conceptual re-framing is a </w:t>
      </w:r>
      <w:r>
        <w:rPr>
          <w:rFonts w:ascii="Arial"/>
          <w:i/>
        </w:rPr>
        <w:t>quantifiable bio-energetic intervention</w:t>
      </w:r>
      <w:r>
        <w:t>. This implies that the conceptual framework itself, through its very language and empathetic framing, actively influences the individual's physiological system from the outset, thereby optimizing the entire</w:t>
      </w:r>
    </w:p>
    <w:p w14:paraId="5F5A51B1" w14:textId="77777777" w:rsidR="00CC753A" w:rsidRDefault="00CC753A">
      <w:pPr>
        <w:pStyle w:val="BodyText"/>
        <w:spacing w:line="256" w:lineRule="auto"/>
        <w:sectPr w:rsidR="00CC753A">
          <w:pgSz w:w="12240" w:h="15840"/>
          <w:pgMar w:top="1380" w:right="1080" w:bottom="280" w:left="1440" w:header="720" w:footer="720" w:gutter="0"/>
          <w:cols w:space="720"/>
        </w:sectPr>
      </w:pPr>
    </w:p>
    <w:p w14:paraId="26FCE0EC" w14:textId="77777777" w:rsidR="00CC753A" w:rsidRDefault="008D59CF">
      <w:pPr>
        <w:pStyle w:val="BodyText"/>
        <w:spacing w:before="65" w:line="256" w:lineRule="auto"/>
        <w:ind w:right="391"/>
      </w:pPr>
      <w:r>
        <w:lastRenderedPageBreak/>
        <w:t>transformative journey. Language is thus elevated from a descriptive tool to an active therapeutic</w:t>
      </w:r>
      <w:r>
        <w:rPr>
          <w:spacing w:val="-5"/>
        </w:rPr>
        <w:t xml:space="preserve"> </w:t>
      </w:r>
      <w:r>
        <w:t>mechanism,</w:t>
      </w:r>
      <w:r>
        <w:rPr>
          <w:spacing w:val="-5"/>
        </w:rPr>
        <w:t xml:space="preserve"> </w:t>
      </w:r>
      <w:r>
        <w:t>demonstrating</w:t>
      </w:r>
      <w:r>
        <w:rPr>
          <w:spacing w:val="-5"/>
        </w:rPr>
        <w:t xml:space="preserve"> </w:t>
      </w:r>
      <w:r>
        <w:t>a</w:t>
      </w:r>
      <w:r>
        <w:rPr>
          <w:spacing w:val="-5"/>
        </w:rPr>
        <w:t xml:space="preserve"> </w:t>
      </w:r>
      <w:r>
        <w:t>meta-level</w:t>
      </w:r>
      <w:r>
        <w:rPr>
          <w:spacing w:val="-5"/>
        </w:rPr>
        <w:t xml:space="preserve"> </w:t>
      </w:r>
      <w:r>
        <w:t>coherence</w:t>
      </w:r>
      <w:r>
        <w:rPr>
          <w:spacing w:val="-5"/>
        </w:rPr>
        <w:t xml:space="preserve"> </w:t>
      </w:r>
      <w:r>
        <w:t>where</w:t>
      </w:r>
      <w:r>
        <w:rPr>
          <w:spacing w:val="-5"/>
        </w:rPr>
        <w:t xml:space="preserve"> </w:t>
      </w:r>
      <w:r>
        <w:t>the</w:t>
      </w:r>
      <w:r>
        <w:rPr>
          <w:spacing w:val="-5"/>
        </w:rPr>
        <w:t xml:space="preserve"> </w:t>
      </w:r>
      <w:r>
        <w:t>theory</w:t>
      </w:r>
      <w:r>
        <w:rPr>
          <w:spacing w:val="-5"/>
        </w:rPr>
        <w:t xml:space="preserve"> </w:t>
      </w:r>
      <w:r>
        <w:t>is</w:t>
      </w:r>
      <w:r>
        <w:rPr>
          <w:spacing w:val="-5"/>
        </w:rPr>
        <w:t xml:space="preserve"> </w:t>
      </w:r>
      <w:r>
        <w:t>embodied</w:t>
      </w:r>
      <w:r>
        <w:rPr>
          <w:spacing w:val="-5"/>
        </w:rPr>
        <w:t xml:space="preserve"> </w:t>
      </w:r>
      <w:r>
        <w:t>in its delivery.</w:t>
      </w:r>
    </w:p>
    <w:p w14:paraId="4E4D8D9B" w14:textId="77777777" w:rsidR="00CC753A" w:rsidRDefault="008D59CF">
      <w:pPr>
        <w:pStyle w:val="Heading3"/>
        <w:numPr>
          <w:ilvl w:val="1"/>
          <w:numId w:val="15"/>
        </w:numPr>
        <w:tabs>
          <w:tab w:val="left" w:pos="355"/>
        </w:tabs>
        <w:spacing w:line="244" w:lineRule="auto"/>
        <w:ind w:right="1207" w:firstLine="0"/>
      </w:pPr>
      <w:bookmarkStart w:id="70" w:name="B._The_Brain's_Economic_Imperative:_Prio"/>
      <w:bookmarkEnd w:id="70"/>
      <w:r>
        <w:t>The</w:t>
      </w:r>
      <w:r>
        <w:rPr>
          <w:spacing w:val="-7"/>
        </w:rPr>
        <w:t xml:space="preserve"> </w:t>
      </w:r>
      <w:r>
        <w:t>Brain's</w:t>
      </w:r>
      <w:r>
        <w:rPr>
          <w:spacing w:val="-7"/>
        </w:rPr>
        <w:t xml:space="preserve"> </w:t>
      </w:r>
      <w:r>
        <w:t>Economic</w:t>
      </w:r>
      <w:r>
        <w:rPr>
          <w:spacing w:val="-7"/>
        </w:rPr>
        <w:t xml:space="preserve"> </w:t>
      </w:r>
      <w:r>
        <w:t>Imperative:</w:t>
      </w:r>
      <w:r>
        <w:rPr>
          <w:spacing w:val="-7"/>
        </w:rPr>
        <w:t xml:space="preserve"> </w:t>
      </w:r>
      <w:r>
        <w:t>Prioritizing</w:t>
      </w:r>
      <w:r>
        <w:rPr>
          <w:spacing w:val="-7"/>
        </w:rPr>
        <w:t xml:space="preserve"> </w:t>
      </w:r>
      <w:r>
        <w:t>Efficiency</w:t>
      </w:r>
      <w:r>
        <w:rPr>
          <w:spacing w:val="-7"/>
        </w:rPr>
        <w:t xml:space="preserve"> </w:t>
      </w:r>
      <w:r>
        <w:t>Over Optimal Functioning</w:t>
      </w:r>
    </w:p>
    <w:p w14:paraId="103E6547" w14:textId="77777777" w:rsidR="00CC753A" w:rsidRDefault="008D59CF">
      <w:pPr>
        <w:pStyle w:val="BodyText"/>
        <w:spacing w:before="242" w:line="256" w:lineRule="auto"/>
      </w:pPr>
      <w:r>
        <w:t>The persistence of Energetic Misalignment, even when it causes significant suffering, can be understood through the lens of the brain's fundamental "economic imperative". The brain operates</w:t>
      </w:r>
      <w:r>
        <w:rPr>
          <w:spacing w:val="-3"/>
        </w:rPr>
        <w:t xml:space="preserve"> </w:t>
      </w:r>
      <w:r>
        <w:t>as</w:t>
      </w:r>
      <w:r>
        <w:rPr>
          <w:spacing w:val="-3"/>
        </w:rPr>
        <w:t xml:space="preserve"> </w:t>
      </w:r>
      <w:r>
        <w:t>a</w:t>
      </w:r>
      <w:r>
        <w:rPr>
          <w:spacing w:val="-3"/>
        </w:rPr>
        <w:t xml:space="preserve"> </w:t>
      </w:r>
      <w:r>
        <w:t>"Bayesian</w:t>
      </w:r>
      <w:r>
        <w:rPr>
          <w:spacing w:val="-3"/>
        </w:rPr>
        <w:t xml:space="preserve"> </w:t>
      </w:r>
      <w:r>
        <w:t>inference</w:t>
      </w:r>
      <w:r>
        <w:rPr>
          <w:spacing w:val="-3"/>
        </w:rPr>
        <w:t xml:space="preserve"> </w:t>
      </w:r>
      <w:r>
        <w:t>machine,"</w:t>
      </w:r>
      <w:r>
        <w:rPr>
          <w:spacing w:val="-3"/>
        </w:rPr>
        <w:t xml:space="preserve"> </w:t>
      </w:r>
      <w:r>
        <w:t>a</w:t>
      </w:r>
      <w:r>
        <w:rPr>
          <w:spacing w:val="-3"/>
        </w:rPr>
        <w:t xml:space="preserve"> </w:t>
      </w:r>
      <w:r>
        <w:t>concept</w:t>
      </w:r>
      <w:r>
        <w:rPr>
          <w:spacing w:val="-3"/>
        </w:rPr>
        <w:t xml:space="preserve"> </w:t>
      </w:r>
      <w:r>
        <w:t>central</w:t>
      </w:r>
      <w:r>
        <w:rPr>
          <w:spacing w:val="-3"/>
        </w:rPr>
        <w:t xml:space="preserve"> </w:t>
      </w:r>
      <w:r>
        <w:t>to</w:t>
      </w:r>
      <w:r>
        <w:rPr>
          <w:spacing w:val="-3"/>
        </w:rPr>
        <w:t xml:space="preserve"> </w:t>
      </w:r>
      <w:r>
        <w:t>predictive</w:t>
      </w:r>
      <w:r>
        <w:rPr>
          <w:spacing w:val="-3"/>
        </w:rPr>
        <w:t xml:space="preserve"> </w:t>
      </w:r>
      <w:r>
        <w:t>coding</w:t>
      </w:r>
      <w:r>
        <w:rPr>
          <w:spacing w:val="-3"/>
        </w:rPr>
        <w:t xml:space="preserve"> </w:t>
      </w:r>
      <w:r>
        <w:t>frameworks and</w:t>
      </w:r>
      <w:r>
        <w:rPr>
          <w:spacing w:val="-2"/>
        </w:rPr>
        <w:t xml:space="preserve"> </w:t>
      </w:r>
      <w:r>
        <w:t>the</w:t>
      </w:r>
      <w:r>
        <w:rPr>
          <w:spacing w:val="-2"/>
        </w:rPr>
        <w:t xml:space="preserve"> </w:t>
      </w:r>
      <w:r>
        <w:t>Free</w:t>
      </w:r>
      <w:r>
        <w:rPr>
          <w:spacing w:val="-2"/>
        </w:rPr>
        <w:t xml:space="preserve"> </w:t>
      </w:r>
      <w:r>
        <w:t>Energy</w:t>
      </w:r>
      <w:r>
        <w:rPr>
          <w:spacing w:val="-2"/>
        </w:rPr>
        <w:t xml:space="preserve"> </w:t>
      </w:r>
      <w:r>
        <w:t>Principle.</w:t>
      </w:r>
      <w:r>
        <w:rPr>
          <w:spacing w:val="-2"/>
        </w:rPr>
        <w:t xml:space="preserve"> </w:t>
      </w:r>
      <w:r>
        <w:t>This</w:t>
      </w:r>
      <w:r>
        <w:rPr>
          <w:spacing w:val="-2"/>
        </w:rPr>
        <w:t xml:space="preserve"> </w:t>
      </w:r>
      <w:r>
        <w:t>means</w:t>
      </w:r>
      <w:r>
        <w:rPr>
          <w:spacing w:val="-2"/>
        </w:rPr>
        <w:t xml:space="preserve"> </w:t>
      </w:r>
      <w:r>
        <w:t>the</w:t>
      </w:r>
      <w:r>
        <w:rPr>
          <w:spacing w:val="-2"/>
        </w:rPr>
        <w:t xml:space="preserve"> </w:t>
      </w:r>
      <w:r>
        <w:t>brain</w:t>
      </w:r>
      <w:r>
        <w:rPr>
          <w:spacing w:val="-2"/>
        </w:rPr>
        <w:t xml:space="preserve"> </w:t>
      </w:r>
      <w:r>
        <w:t>is</w:t>
      </w:r>
      <w:r>
        <w:rPr>
          <w:spacing w:val="-2"/>
        </w:rPr>
        <w:t xml:space="preserve"> </w:t>
      </w:r>
      <w:r>
        <w:t>not</w:t>
      </w:r>
      <w:r>
        <w:rPr>
          <w:spacing w:val="-2"/>
        </w:rPr>
        <w:t xml:space="preserve"> </w:t>
      </w:r>
      <w:r>
        <w:t>a</w:t>
      </w:r>
      <w:r>
        <w:rPr>
          <w:spacing w:val="-2"/>
        </w:rPr>
        <w:t xml:space="preserve"> </w:t>
      </w:r>
      <w:r>
        <w:t>passive</w:t>
      </w:r>
      <w:r>
        <w:rPr>
          <w:spacing w:val="-2"/>
        </w:rPr>
        <w:t xml:space="preserve"> </w:t>
      </w:r>
      <w:r>
        <w:t>receiver</w:t>
      </w:r>
      <w:r>
        <w:rPr>
          <w:spacing w:val="-2"/>
        </w:rPr>
        <w:t xml:space="preserve"> </w:t>
      </w:r>
      <w:r>
        <w:t>of</w:t>
      </w:r>
      <w:r>
        <w:rPr>
          <w:spacing w:val="-2"/>
        </w:rPr>
        <w:t xml:space="preserve"> </w:t>
      </w:r>
      <w:r>
        <w:t>information</w:t>
      </w:r>
      <w:r>
        <w:rPr>
          <w:spacing w:val="-2"/>
        </w:rPr>
        <w:t xml:space="preserve"> </w:t>
      </w:r>
      <w:r>
        <w:t>but an active, predictive engine. It continuously generates hypotheses, or "priors," about the world and</w:t>
      </w:r>
      <w:r>
        <w:rPr>
          <w:spacing w:val="-4"/>
        </w:rPr>
        <w:t xml:space="preserve"> </w:t>
      </w:r>
      <w:r>
        <w:t>strives</w:t>
      </w:r>
      <w:r>
        <w:rPr>
          <w:spacing w:val="-4"/>
        </w:rPr>
        <w:t xml:space="preserve"> </w:t>
      </w:r>
      <w:r>
        <w:t>to</w:t>
      </w:r>
      <w:r>
        <w:rPr>
          <w:spacing w:val="-4"/>
        </w:rPr>
        <w:t xml:space="preserve"> </w:t>
      </w:r>
      <w:r>
        <w:t>minimize</w:t>
      </w:r>
      <w:r>
        <w:rPr>
          <w:spacing w:val="-4"/>
        </w:rPr>
        <w:t xml:space="preserve"> </w:t>
      </w:r>
      <w:r>
        <w:t>"prediction</w:t>
      </w:r>
      <w:r>
        <w:rPr>
          <w:spacing w:val="-4"/>
        </w:rPr>
        <w:t xml:space="preserve"> </w:t>
      </w:r>
      <w:r>
        <w:t>error"</w:t>
      </w:r>
      <w:r>
        <w:rPr>
          <w:spacing w:val="-4"/>
        </w:rPr>
        <w:t xml:space="preserve"> </w:t>
      </w:r>
      <w:r>
        <w:t>(PE)—the</w:t>
      </w:r>
      <w:r>
        <w:rPr>
          <w:spacing w:val="-4"/>
        </w:rPr>
        <w:t xml:space="preserve"> </w:t>
      </w:r>
      <w:r>
        <w:t>difference</w:t>
      </w:r>
      <w:r>
        <w:rPr>
          <w:spacing w:val="-4"/>
        </w:rPr>
        <w:t xml:space="preserve"> </w:t>
      </w:r>
      <w:r>
        <w:t>between</w:t>
      </w:r>
      <w:r>
        <w:rPr>
          <w:spacing w:val="-4"/>
        </w:rPr>
        <w:t xml:space="preserve"> </w:t>
      </w:r>
      <w:r>
        <w:t>what</w:t>
      </w:r>
      <w:r>
        <w:rPr>
          <w:spacing w:val="-4"/>
        </w:rPr>
        <w:t xml:space="preserve"> </w:t>
      </w:r>
      <w:r>
        <w:t>it</w:t>
      </w:r>
      <w:r>
        <w:rPr>
          <w:spacing w:val="-4"/>
        </w:rPr>
        <w:t xml:space="preserve"> </w:t>
      </w:r>
      <w:r>
        <w:t>expects</w:t>
      </w:r>
      <w:r>
        <w:rPr>
          <w:spacing w:val="-4"/>
        </w:rPr>
        <w:t xml:space="preserve"> </w:t>
      </w:r>
      <w:r>
        <w:t>to</w:t>
      </w:r>
      <w:r>
        <w:rPr>
          <w:spacing w:val="-4"/>
        </w:rPr>
        <w:t xml:space="preserve"> </w:t>
      </w:r>
      <w:r>
        <w:t>sense and what it actually senses. The ultimate goal of this process is to maintain homeostasis and reduce "surprise," making the world as predictable as possible. This fundamental drive to minimize "surprise" and maintain predictability provides a deep neurobiological explanation for ontological inertia and Energetic M</w:t>
      </w:r>
      <w:r>
        <w:t>isalignment, framing them as rational (from the brain's perspective) energy-saving strategies rather than personal failings.</w:t>
      </w:r>
    </w:p>
    <w:p w14:paraId="44C012D5" w14:textId="77777777" w:rsidR="00CC753A" w:rsidRDefault="008D59CF">
      <w:pPr>
        <w:pStyle w:val="BodyText"/>
        <w:spacing w:line="256" w:lineRule="auto"/>
        <w:ind w:right="424"/>
      </w:pPr>
      <w:r>
        <w:t>From this bio-economic perspective, maintaining a familiar, even if maladaptive, pattern provides predictable input, which is "metabolically less demanding" than processing novel, unpredictable information or forming new neural pathways. Consider a well-worn path in a forest. It is far easier and requires less energy to walk the familiar path, even if it is longer and muddier, than to expend the effort to bushwhack a new, more direct route. The brain, in its relentless drive for efficiency, prefers the know</w:t>
      </w:r>
      <w:r>
        <w:t>n path of Energetic Misalignment. This is the "rationality</w:t>
      </w:r>
      <w:r>
        <w:rPr>
          <w:spacing w:val="-4"/>
        </w:rPr>
        <w:t xml:space="preserve"> </w:t>
      </w:r>
      <w:r>
        <w:t>of</w:t>
      </w:r>
      <w:r>
        <w:rPr>
          <w:spacing w:val="-4"/>
        </w:rPr>
        <w:t xml:space="preserve"> </w:t>
      </w:r>
      <w:r>
        <w:t>suffering":</w:t>
      </w:r>
      <w:r>
        <w:rPr>
          <w:spacing w:val="-4"/>
        </w:rPr>
        <w:t xml:space="preserve"> </w:t>
      </w:r>
      <w:r>
        <w:t>from</w:t>
      </w:r>
      <w:r>
        <w:rPr>
          <w:spacing w:val="-4"/>
        </w:rPr>
        <w:t xml:space="preserve"> </w:t>
      </w:r>
      <w:r>
        <w:t>the</w:t>
      </w:r>
      <w:r>
        <w:rPr>
          <w:spacing w:val="-4"/>
        </w:rPr>
        <w:t xml:space="preserve"> </w:t>
      </w:r>
      <w:r>
        <w:t>brain's</w:t>
      </w:r>
      <w:r>
        <w:rPr>
          <w:spacing w:val="-4"/>
        </w:rPr>
        <w:t xml:space="preserve"> </w:t>
      </w:r>
      <w:r>
        <w:t>perspective,</w:t>
      </w:r>
      <w:r>
        <w:rPr>
          <w:spacing w:val="-4"/>
        </w:rPr>
        <w:t xml:space="preserve"> </w:t>
      </w:r>
      <w:r>
        <w:t>a</w:t>
      </w:r>
      <w:r>
        <w:rPr>
          <w:spacing w:val="-4"/>
        </w:rPr>
        <w:t xml:space="preserve"> </w:t>
      </w:r>
      <w:r>
        <w:t>predictable</w:t>
      </w:r>
      <w:r>
        <w:rPr>
          <w:spacing w:val="-4"/>
        </w:rPr>
        <w:t xml:space="preserve"> </w:t>
      </w:r>
      <w:r>
        <w:t>pain</w:t>
      </w:r>
      <w:r>
        <w:rPr>
          <w:spacing w:val="-4"/>
        </w:rPr>
        <w:t xml:space="preserve"> </w:t>
      </w:r>
      <w:r>
        <w:t>is</w:t>
      </w:r>
      <w:r>
        <w:rPr>
          <w:spacing w:val="-4"/>
        </w:rPr>
        <w:t xml:space="preserve"> </w:t>
      </w:r>
      <w:r>
        <w:t>often</w:t>
      </w:r>
      <w:r>
        <w:rPr>
          <w:spacing w:val="-4"/>
        </w:rPr>
        <w:t xml:space="preserve"> </w:t>
      </w:r>
      <w:r>
        <w:t>preferable</w:t>
      </w:r>
      <w:r>
        <w:rPr>
          <w:spacing w:val="-4"/>
        </w:rPr>
        <w:t xml:space="preserve"> </w:t>
      </w:r>
      <w:r>
        <w:t>to</w:t>
      </w:r>
      <w:r>
        <w:rPr>
          <w:spacing w:val="-4"/>
        </w:rPr>
        <w:t xml:space="preserve"> </w:t>
      </w:r>
      <w:r>
        <w:t>an unpredictable, and therefore metabolically expensive, unknown. The brain's deep-seated preference for energy efficiency is literally encoded at the cellular level, making resistance to change a fundamental biological default that often overrides purely cognitive considerations.</w:t>
      </w:r>
    </w:p>
    <w:p w14:paraId="179F5E82" w14:textId="77777777" w:rsidR="00CC753A" w:rsidRDefault="008D59CF">
      <w:pPr>
        <w:pStyle w:val="BodyText"/>
        <w:spacing w:line="256" w:lineRule="auto"/>
        <w:ind w:right="377"/>
      </w:pPr>
      <w:r>
        <w:t>This neurobiological tendency finds a profound philosophical parallel in Martin Heidegger's concept of "the One" (das Man). Inauthenticity, characterized by conformity to das Man—the pervasive social normativity that dictates typical everyday conduct—represents a metabolically "cheaper" mode of existence for the brain compared to the continuous, effortful process of authentic self-authorship. This establishes a direct causal link between a philosophical concept (inauthenticity) and a neurobiological mechani</w:t>
      </w:r>
      <w:r>
        <w:t>sm (energy conservation), explaining why Energetic Misalignment is not merely a personal failing but a bio-economic strategy for Dasein. The</w:t>
      </w:r>
      <w:r>
        <w:rPr>
          <w:spacing w:val="-4"/>
        </w:rPr>
        <w:t xml:space="preserve"> </w:t>
      </w:r>
      <w:r>
        <w:t>metabolic</w:t>
      </w:r>
      <w:r>
        <w:rPr>
          <w:spacing w:val="-4"/>
        </w:rPr>
        <w:t xml:space="preserve"> </w:t>
      </w:r>
      <w:r>
        <w:t>cost</w:t>
      </w:r>
      <w:r>
        <w:rPr>
          <w:spacing w:val="-4"/>
        </w:rPr>
        <w:t xml:space="preserve"> </w:t>
      </w:r>
      <w:r>
        <w:t>of</w:t>
      </w:r>
      <w:r>
        <w:rPr>
          <w:spacing w:val="-4"/>
        </w:rPr>
        <w:t xml:space="preserve"> </w:t>
      </w:r>
      <w:r>
        <w:t>cognition</w:t>
      </w:r>
      <w:r>
        <w:rPr>
          <w:spacing w:val="-4"/>
        </w:rPr>
        <w:t xml:space="preserve"> </w:t>
      </w:r>
      <w:r>
        <w:t>is</w:t>
      </w:r>
      <w:r>
        <w:rPr>
          <w:spacing w:val="-4"/>
        </w:rPr>
        <w:t xml:space="preserve"> </w:t>
      </w:r>
      <w:r>
        <w:t>substantial.</w:t>
      </w:r>
      <w:r>
        <w:rPr>
          <w:spacing w:val="-4"/>
        </w:rPr>
        <w:t xml:space="preserve"> </w:t>
      </w:r>
      <w:r>
        <w:t>The</w:t>
      </w:r>
      <w:r>
        <w:rPr>
          <w:spacing w:val="-4"/>
        </w:rPr>
        <w:t xml:space="preserve"> </w:t>
      </w:r>
      <w:r>
        <w:t>human</w:t>
      </w:r>
      <w:r>
        <w:rPr>
          <w:spacing w:val="-4"/>
        </w:rPr>
        <w:t xml:space="preserve"> </w:t>
      </w:r>
      <w:r>
        <w:t>brain,</w:t>
      </w:r>
      <w:r>
        <w:rPr>
          <w:spacing w:val="-4"/>
        </w:rPr>
        <w:t xml:space="preserve"> </w:t>
      </w:r>
      <w:r>
        <w:t>while</w:t>
      </w:r>
      <w:r>
        <w:rPr>
          <w:spacing w:val="-4"/>
        </w:rPr>
        <w:t xml:space="preserve"> </w:t>
      </w:r>
      <w:r>
        <w:t>comprising</w:t>
      </w:r>
      <w:r>
        <w:rPr>
          <w:spacing w:val="-4"/>
        </w:rPr>
        <w:t xml:space="preserve"> </w:t>
      </w:r>
      <w:r>
        <w:t>only</w:t>
      </w:r>
      <w:r>
        <w:rPr>
          <w:spacing w:val="-4"/>
        </w:rPr>
        <w:t xml:space="preserve"> </w:t>
      </w:r>
      <w:r>
        <w:t>about</w:t>
      </w:r>
      <w:r>
        <w:rPr>
          <w:spacing w:val="-4"/>
        </w:rPr>
        <w:t xml:space="preserve"> </w:t>
      </w:r>
      <w:r>
        <w:t>2% of body weight, consumes a staggering 20% of the body's total metabolic energy at rest. This energy is primarily used for synaptic transmission and the synaptic plasticity required for learning and memory formation—both highly energy-demanding processes. Maintaining rigid, malad</w:t>
      </w:r>
      <w:r>
        <w:t>aptive thought patterns, such as the recursive negative thinking of rumination, requires sustained cognitive control and is metabolically expensive, leading to fatigue and cognitive deficits. Similarly, suppressing emotions or maintaining self-deception is an active,</w:t>
      </w:r>
    </w:p>
    <w:p w14:paraId="57F94EA2" w14:textId="77777777" w:rsidR="00CC753A" w:rsidRDefault="008D59CF">
      <w:pPr>
        <w:pStyle w:val="BodyText"/>
        <w:spacing w:line="243" w:lineRule="exact"/>
        <w:ind w:right="0"/>
      </w:pPr>
      <w:r>
        <w:t>energy-intensive</w:t>
      </w:r>
      <w:r>
        <w:rPr>
          <w:spacing w:val="-10"/>
        </w:rPr>
        <w:t xml:space="preserve"> </w:t>
      </w:r>
      <w:r>
        <w:t>process</w:t>
      </w:r>
      <w:r>
        <w:rPr>
          <w:spacing w:val="-7"/>
        </w:rPr>
        <w:t xml:space="preserve"> </w:t>
      </w:r>
      <w:r>
        <w:t>that</w:t>
      </w:r>
      <w:r>
        <w:rPr>
          <w:spacing w:val="-7"/>
        </w:rPr>
        <w:t xml:space="preserve"> </w:t>
      </w:r>
      <w:r>
        <w:t>contributes</w:t>
      </w:r>
      <w:r>
        <w:rPr>
          <w:spacing w:val="-8"/>
        </w:rPr>
        <w:t xml:space="preserve"> </w:t>
      </w:r>
      <w:r>
        <w:t>to</w:t>
      </w:r>
      <w:r>
        <w:rPr>
          <w:spacing w:val="-7"/>
        </w:rPr>
        <w:t xml:space="preserve"> </w:t>
      </w:r>
      <w:r>
        <w:t>this</w:t>
      </w:r>
      <w:r>
        <w:rPr>
          <w:spacing w:val="-7"/>
        </w:rPr>
        <w:t xml:space="preserve"> </w:t>
      </w:r>
      <w:r>
        <w:t>overall</w:t>
      </w:r>
      <w:r>
        <w:rPr>
          <w:spacing w:val="-7"/>
        </w:rPr>
        <w:t xml:space="preserve"> </w:t>
      </w:r>
      <w:r>
        <w:rPr>
          <w:spacing w:val="-2"/>
        </w:rPr>
        <w:t>drain.</w:t>
      </w:r>
    </w:p>
    <w:p w14:paraId="124A798A" w14:textId="77777777" w:rsidR="00CC753A" w:rsidRDefault="008D59CF">
      <w:pPr>
        <w:pStyle w:val="BodyText"/>
        <w:spacing w:before="2" w:line="256" w:lineRule="auto"/>
        <w:ind w:right="678"/>
      </w:pPr>
      <w:r>
        <w:t>The brain defaults to metabolically "cheaper" predictable patterns, even if painful, a phenomenon</w:t>
      </w:r>
      <w:r>
        <w:rPr>
          <w:spacing w:val="-4"/>
        </w:rPr>
        <w:t xml:space="preserve"> </w:t>
      </w:r>
      <w:r>
        <w:t>known</w:t>
      </w:r>
      <w:r>
        <w:rPr>
          <w:spacing w:val="-4"/>
        </w:rPr>
        <w:t xml:space="preserve"> </w:t>
      </w:r>
      <w:r>
        <w:t>as</w:t>
      </w:r>
      <w:r>
        <w:rPr>
          <w:spacing w:val="-4"/>
        </w:rPr>
        <w:t xml:space="preserve"> </w:t>
      </w:r>
      <w:r>
        <w:t>the</w:t>
      </w:r>
      <w:r>
        <w:rPr>
          <w:spacing w:val="-4"/>
        </w:rPr>
        <w:t xml:space="preserve"> </w:t>
      </w:r>
      <w:r>
        <w:t>"rationality</w:t>
      </w:r>
      <w:r>
        <w:rPr>
          <w:spacing w:val="-4"/>
        </w:rPr>
        <w:t xml:space="preserve"> </w:t>
      </w:r>
      <w:r>
        <w:t>of</w:t>
      </w:r>
      <w:r>
        <w:rPr>
          <w:spacing w:val="-4"/>
        </w:rPr>
        <w:t xml:space="preserve"> </w:t>
      </w:r>
      <w:r>
        <w:t>suffering".</w:t>
      </w:r>
      <w:r>
        <w:rPr>
          <w:spacing w:val="-4"/>
        </w:rPr>
        <w:t xml:space="preserve"> </w:t>
      </w:r>
      <w:r>
        <w:t>Martin</w:t>
      </w:r>
      <w:r>
        <w:rPr>
          <w:spacing w:val="-4"/>
        </w:rPr>
        <w:t xml:space="preserve"> </w:t>
      </w:r>
      <w:r>
        <w:t>Heidegger's</w:t>
      </w:r>
      <w:r>
        <w:rPr>
          <w:spacing w:val="-4"/>
        </w:rPr>
        <w:t xml:space="preserve"> </w:t>
      </w:r>
      <w:r>
        <w:t>concept</w:t>
      </w:r>
      <w:r>
        <w:rPr>
          <w:spacing w:val="-4"/>
        </w:rPr>
        <w:t xml:space="preserve"> </w:t>
      </w:r>
      <w:r>
        <w:t>of</w:t>
      </w:r>
      <w:r>
        <w:rPr>
          <w:spacing w:val="-4"/>
        </w:rPr>
        <w:t xml:space="preserve"> </w:t>
      </w:r>
      <w:r>
        <w:t>"das</w:t>
      </w:r>
      <w:r>
        <w:rPr>
          <w:spacing w:val="-4"/>
        </w:rPr>
        <w:t xml:space="preserve"> </w:t>
      </w:r>
      <w:r>
        <w:t>Man" describes</w:t>
      </w:r>
      <w:r>
        <w:rPr>
          <w:spacing w:val="-2"/>
        </w:rPr>
        <w:t xml:space="preserve"> </w:t>
      </w:r>
      <w:r>
        <w:t>societal</w:t>
      </w:r>
      <w:r>
        <w:rPr>
          <w:spacing w:val="-2"/>
        </w:rPr>
        <w:t xml:space="preserve"> </w:t>
      </w:r>
      <w:r>
        <w:t>conformity</w:t>
      </w:r>
      <w:r>
        <w:rPr>
          <w:spacing w:val="-2"/>
        </w:rPr>
        <w:t xml:space="preserve"> </w:t>
      </w:r>
      <w:r>
        <w:t>as</w:t>
      </w:r>
      <w:r>
        <w:rPr>
          <w:spacing w:val="-2"/>
        </w:rPr>
        <w:t xml:space="preserve"> </w:t>
      </w:r>
      <w:r>
        <w:t>a</w:t>
      </w:r>
      <w:r>
        <w:rPr>
          <w:spacing w:val="-2"/>
        </w:rPr>
        <w:t xml:space="preserve"> </w:t>
      </w:r>
      <w:r>
        <w:t>"metabolically</w:t>
      </w:r>
      <w:r>
        <w:rPr>
          <w:spacing w:val="-2"/>
        </w:rPr>
        <w:t xml:space="preserve"> </w:t>
      </w:r>
      <w:r>
        <w:t>'cheaper'</w:t>
      </w:r>
      <w:r>
        <w:rPr>
          <w:spacing w:val="-2"/>
        </w:rPr>
        <w:t xml:space="preserve"> </w:t>
      </w:r>
      <w:r>
        <w:t>mode</w:t>
      </w:r>
      <w:r>
        <w:rPr>
          <w:spacing w:val="-2"/>
        </w:rPr>
        <w:t xml:space="preserve"> </w:t>
      </w:r>
      <w:r>
        <w:t>of</w:t>
      </w:r>
      <w:r>
        <w:rPr>
          <w:spacing w:val="-2"/>
        </w:rPr>
        <w:t xml:space="preserve"> </w:t>
      </w:r>
      <w:r>
        <w:t>existence"</w:t>
      </w:r>
      <w:r>
        <w:rPr>
          <w:spacing w:val="-2"/>
        </w:rPr>
        <w:t xml:space="preserve"> </w:t>
      </w:r>
      <w:r>
        <w:t>than</w:t>
      </w:r>
      <w:r>
        <w:rPr>
          <w:spacing w:val="-2"/>
        </w:rPr>
        <w:t xml:space="preserve"> </w:t>
      </w:r>
      <w:r>
        <w:t>authentic self-authorship. If society encourages this "cheaper" inauthentic mode through pressures for</w:t>
      </w:r>
    </w:p>
    <w:p w14:paraId="4E25710F" w14:textId="77777777" w:rsidR="00CC753A" w:rsidRDefault="00CC753A">
      <w:pPr>
        <w:pStyle w:val="BodyText"/>
        <w:spacing w:line="256" w:lineRule="auto"/>
        <w:sectPr w:rsidR="00CC753A">
          <w:pgSz w:w="12240" w:h="15840"/>
          <w:pgMar w:top="1380" w:right="1080" w:bottom="280" w:left="1440" w:header="720" w:footer="720" w:gutter="0"/>
          <w:cols w:space="720"/>
        </w:sectPr>
      </w:pPr>
    </w:p>
    <w:p w14:paraId="0D6F22B2" w14:textId="77777777" w:rsidR="00CC753A" w:rsidRDefault="008D59CF">
      <w:pPr>
        <w:pStyle w:val="BodyText"/>
        <w:spacing w:before="65" w:line="256" w:lineRule="auto"/>
      </w:pPr>
      <w:r>
        <w:lastRenderedPageBreak/>
        <w:t>conformity, it actively reinforces the brain's energy conservation drive, thereby perpetuating individual and collective Energetic Misalignment. This implies a profound societal causal loop where</w:t>
      </w:r>
      <w:r>
        <w:rPr>
          <w:spacing w:val="-6"/>
        </w:rPr>
        <w:t xml:space="preserve"> </w:t>
      </w:r>
      <w:r>
        <w:t>cultural</w:t>
      </w:r>
      <w:r>
        <w:rPr>
          <w:spacing w:val="-6"/>
        </w:rPr>
        <w:t xml:space="preserve"> </w:t>
      </w:r>
      <w:r>
        <w:t>pressures</w:t>
      </w:r>
      <w:r>
        <w:rPr>
          <w:spacing w:val="-6"/>
        </w:rPr>
        <w:t xml:space="preserve"> </w:t>
      </w:r>
      <w:r>
        <w:t>inadvertently</w:t>
      </w:r>
      <w:r>
        <w:rPr>
          <w:spacing w:val="-6"/>
        </w:rPr>
        <w:t xml:space="preserve"> </w:t>
      </w:r>
      <w:r>
        <w:t>contribute</w:t>
      </w:r>
      <w:r>
        <w:rPr>
          <w:spacing w:val="-6"/>
        </w:rPr>
        <w:t xml:space="preserve"> </w:t>
      </w:r>
      <w:r>
        <w:t>to</w:t>
      </w:r>
      <w:r>
        <w:rPr>
          <w:spacing w:val="-6"/>
        </w:rPr>
        <w:t xml:space="preserve"> </w:t>
      </w:r>
      <w:r>
        <w:t>widespread</w:t>
      </w:r>
      <w:r>
        <w:rPr>
          <w:spacing w:val="-6"/>
        </w:rPr>
        <w:t xml:space="preserve"> </w:t>
      </w:r>
      <w:r>
        <w:t>bio-economic</w:t>
      </w:r>
      <w:r>
        <w:rPr>
          <w:spacing w:val="-6"/>
        </w:rPr>
        <w:t xml:space="preserve"> </w:t>
      </w:r>
      <w:r>
        <w:t>inefficiency</w:t>
      </w:r>
      <w:r>
        <w:rPr>
          <w:spacing w:val="-6"/>
        </w:rPr>
        <w:t xml:space="preserve"> </w:t>
      </w:r>
      <w:r>
        <w:t>and "societal ontological debt". Such a perspective elevates the discussion from individual psychology to a critique of societal structures, arguing that collective flourishing requires a</w:t>
      </w:r>
    </w:p>
    <w:p w14:paraId="7B92BCC2" w14:textId="77777777" w:rsidR="00CC753A" w:rsidRDefault="008D59CF">
      <w:pPr>
        <w:pStyle w:val="BodyText"/>
        <w:spacing w:line="256" w:lineRule="auto"/>
      </w:pPr>
      <w:r>
        <w:t>re-evaluation of fundamental societal norms that inadvertently encourage inauthenticity and rigidity.</w:t>
      </w:r>
      <w:r>
        <w:rPr>
          <w:spacing w:val="-7"/>
        </w:rPr>
        <w:t xml:space="preserve"> </w:t>
      </w:r>
      <w:r>
        <w:t>True</w:t>
      </w:r>
      <w:r>
        <w:rPr>
          <w:spacing w:val="-7"/>
        </w:rPr>
        <w:t xml:space="preserve"> </w:t>
      </w:r>
      <w:r>
        <w:t>transformation,</w:t>
      </w:r>
      <w:r>
        <w:rPr>
          <w:spacing w:val="-7"/>
        </w:rPr>
        <w:t xml:space="preserve"> </w:t>
      </w:r>
      <w:r>
        <w:t>therefore,</w:t>
      </w:r>
      <w:r>
        <w:rPr>
          <w:spacing w:val="-7"/>
        </w:rPr>
        <w:t xml:space="preserve"> </w:t>
      </w:r>
      <w:r>
        <w:t>requires</w:t>
      </w:r>
      <w:r>
        <w:rPr>
          <w:spacing w:val="-7"/>
        </w:rPr>
        <w:t xml:space="preserve"> </w:t>
      </w:r>
      <w:r>
        <w:t>not</w:t>
      </w:r>
      <w:r>
        <w:rPr>
          <w:spacing w:val="-7"/>
        </w:rPr>
        <w:t xml:space="preserve"> </w:t>
      </w:r>
      <w:r>
        <w:t>only</w:t>
      </w:r>
      <w:r>
        <w:rPr>
          <w:spacing w:val="-7"/>
        </w:rPr>
        <w:t xml:space="preserve"> </w:t>
      </w:r>
      <w:r>
        <w:t>individual</w:t>
      </w:r>
      <w:r>
        <w:rPr>
          <w:spacing w:val="-7"/>
        </w:rPr>
        <w:t xml:space="preserve"> </w:t>
      </w:r>
      <w:r>
        <w:t>courage</w:t>
      </w:r>
      <w:r>
        <w:rPr>
          <w:spacing w:val="-7"/>
        </w:rPr>
        <w:t xml:space="preserve"> </w:t>
      </w:r>
      <w:r>
        <w:t>to</w:t>
      </w:r>
      <w:r>
        <w:rPr>
          <w:spacing w:val="-7"/>
        </w:rPr>
        <w:t xml:space="preserve"> </w:t>
      </w:r>
      <w:r>
        <w:t>override</w:t>
      </w:r>
      <w:r>
        <w:rPr>
          <w:spacing w:val="-7"/>
        </w:rPr>
        <w:t xml:space="preserve"> </w:t>
      </w:r>
      <w:r>
        <w:t xml:space="preserve">ingrained brain defaults but also a critical awareness of, and intentional deviation from, these societal </w:t>
      </w:r>
      <w:r>
        <w:rPr>
          <w:spacing w:val="-2"/>
        </w:rPr>
        <w:t>defaults.</w:t>
      </w:r>
    </w:p>
    <w:p w14:paraId="47606439" w14:textId="77777777" w:rsidR="00CC753A" w:rsidRDefault="008D59CF">
      <w:pPr>
        <w:pStyle w:val="Heading3"/>
        <w:numPr>
          <w:ilvl w:val="1"/>
          <w:numId w:val="15"/>
        </w:numPr>
        <w:tabs>
          <w:tab w:val="left" w:pos="355"/>
        </w:tabs>
        <w:spacing w:before="235"/>
        <w:ind w:left="355" w:hanging="355"/>
      </w:pPr>
      <w:bookmarkStart w:id="71" w:name="C._The_Quantifiable_Burden:_Allostatic_L"/>
      <w:bookmarkEnd w:id="71"/>
      <w:r>
        <w:t>The</w:t>
      </w:r>
      <w:r>
        <w:rPr>
          <w:spacing w:val="-10"/>
        </w:rPr>
        <w:t xml:space="preserve"> </w:t>
      </w:r>
      <w:r>
        <w:t>Quantifiable</w:t>
      </w:r>
      <w:r>
        <w:rPr>
          <w:spacing w:val="-8"/>
        </w:rPr>
        <w:t xml:space="preserve"> </w:t>
      </w:r>
      <w:r>
        <w:t>Burden:</w:t>
      </w:r>
      <w:r>
        <w:rPr>
          <w:spacing w:val="-8"/>
        </w:rPr>
        <w:t xml:space="preserve"> </w:t>
      </w:r>
      <w:r>
        <w:t>Allostatic</w:t>
      </w:r>
      <w:r>
        <w:rPr>
          <w:spacing w:val="-7"/>
        </w:rPr>
        <w:t xml:space="preserve"> </w:t>
      </w:r>
      <w:r>
        <w:t>Load</w:t>
      </w:r>
      <w:r>
        <w:rPr>
          <w:spacing w:val="-8"/>
        </w:rPr>
        <w:t xml:space="preserve"> </w:t>
      </w:r>
      <w:r>
        <w:t>and</w:t>
      </w:r>
      <w:r>
        <w:rPr>
          <w:spacing w:val="-8"/>
        </w:rPr>
        <w:t xml:space="preserve"> </w:t>
      </w:r>
      <w:r>
        <w:t>Neurobiological</w:t>
      </w:r>
      <w:r>
        <w:rPr>
          <w:spacing w:val="-7"/>
        </w:rPr>
        <w:t xml:space="preserve"> </w:t>
      </w:r>
      <w:r>
        <w:rPr>
          <w:spacing w:val="-2"/>
        </w:rPr>
        <w:t>Drain</w:t>
      </w:r>
    </w:p>
    <w:p w14:paraId="57F1C163" w14:textId="77777777" w:rsidR="00CC753A" w:rsidRDefault="008D59CF">
      <w:pPr>
        <w:pStyle w:val="BodyText"/>
        <w:spacing w:before="246" w:line="256" w:lineRule="auto"/>
        <w:ind w:right="365"/>
      </w:pPr>
      <w:r>
        <w:t>The concept that Energetic Misalignment incurs a quantifiable physiological and bio-energetic cost</w:t>
      </w:r>
      <w:r>
        <w:rPr>
          <w:spacing w:val="-4"/>
        </w:rPr>
        <w:t xml:space="preserve"> </w:t>
      </w:r>
      <w:r>
        <w:t>aligns</w:t>
      </w:r>
      <w:r>
        <w:rPr>
          <w:spacing w:val="-4"/>
        </w:rPr>
        <w:t xml:space="preserve"> </w:t>
      </w:r>
      <w:r>
        <w:t>directly</w:t>
      </w:r>
      <w:r>
        <w:rPr>
          <w:spacing w:val="-4"/>
        </w:rPr>
        <w:t xml:space="preserve"> </w:t>
      </w:r>
      <w:r>
        <w:t>with</w:t>
      </w:r>
      <w:r>
        <w:rPr>
          <w:spacing w:val="-4"/>
        </w:rPr>
        <w:t xml:space="preserve"> </w:t>
      </w:r>
      <w:r>
        <w:t>the</w:t>
      </w:r>
      <w:r>
        <w:rPr>
          <w:spacing w:val="-4"/>
        </w:rPr>
        <w:t xml:space="preserve"> </w:t>
      </w:r>
      <w:r>
        <w:t>established</w:t>
      </w:r>
      <w:r>
        <w:rPr>
          <w:spacing w:val="-4"/>
        </w:rPr>
        <w:t xml:space="preserve"> </w:t>
      </w:r>
      <w:r>
        <w:t>medical</w:t>
      </w:r>
      <w:r>
        <w:rPr>
          <w:spacing w:val="-4"/>
        </w:rPr>
        <w:t xml:space="preserve"> </w:t>
      </w:r>
      <w:r>
        <w:t>concept</w:t>
      </w:r>
      <w:r>
        <w:rPr>
          <w:spacing w:val="-4"/>
        </w:rPr>
        <w:t xml:space="preserve"> </w:t>
      </w:r>
      <w:r>
        <w:t>of</w:t>
      </w:r>
      <w:r>
        <w:rPr>
          <w:spacing w:val="-4"/>
        </w:rPr>
        <w:t xml:space="preserve"> </w:t>
      </w:r>
      <w:r>
        <w:t>"allostatic</w:t>
      </w:r>
      <w:r>
        <w:rPr>
          <w:spacing w:val="-4"/>
        </w:rPr>
        <w:t xml:space="preserve"> </w:t>
      </w:r>
      <w:r>
        <w:t>load".</w:t>
      </w:r>
      <w:r>
        <w:rPr>
          <w:spacing w:val="-4"/>
        </w:rPr>
        <w:t xml:space="preserve"> </w:t>
      </w:r>
      <w:r>
        <w:t>Allostatic</w:t>
      </w:r>
      <w:r>
        <w:rPr>
          <w:spacing w:val="-4"/>
        </w:rPr>
        <w:t xml:space="preserve"> </w:t>
      </w:r>
      <w:r>
        <w:t>load</w:t>
      </w:r>
      <w:r>
        <w:rPr>
          <w:spacing w:val="-4"/>
        </w:rPr>
        <w:t xml:space="preserve"> </w:t>
      </w:r>
      <w:r>
        <w:t>refers to the cumulative "wear and tear on the body" that results from chronic or repeated exposure to stress. When the human system is forced to continuously adapt to stressors—including the internal stress of maintaining a misaligned or inauthentic state—it leads to measurable physiological dysregulation.</w:t>
      </w:r>
    </w:p>
    <w:p w14:paraId="7094D545" w14:textId="77777777" w:rsidR="00CC753A" w:rsidRDefault="008D59CF">
      <w:pPr>
        <w:pStyle w:val="BodyText"/>
        <w:spacing w:line="256" w:lineRule="auto"/>
      </w:pPr>
      <w:r>
        <w:t>This dysregulation is caused by the prolonged or heightened secretion of primary stress mediators,</w:t>
      </w:r>
      <w:r>
        <w:rPr>
          <w:spacing w:val="-5"/>
        </w:rPr>
        <w:t xml:space="preserve"> </w:t>
      </w:r>
      <w:r>
        <w:t>such</w:t>
      </w:r>
      <w:r>
        <w:rPr>
          <w:spacing w:val="-5"/>
        </w:rPr>
        <w:t xml:space="preserve"> </w:t>
      </w:r>
      <w:r>
        <w:t>as</w:t>
      </w:r>
      <w:r>
        <w:rPr>
          <w:spacing w:val="-5"/>
        </w:rPr>
        <w:t xml:space="preserve"> </w:t>
      </w:r>
      <w:r>
        <w:t>the</w:t>
      </w:r>
      <w:r>
        <w:rPr>
          <w:spacing w:val="-5"/>
        </w:rPr>
        <w:t xml:space="preserve"> </w:t>
      </w:r>
      <w:r>
        <w:t>neuroendocrine</w:t>
      </w:r>
      <w:r>
        <w:rPr>
          <w:spacing w:val="-5"/>
        </w:rPr>
        <w:t xml:space="preserve"> </w:t>
      </w:r>
      <w:r>
        <w:t>hormones</w:t>
      </w:r>
      <w:r>
        <w:rPr>
          <w:spacing w:val="-5"/>
        </w:rPr>
        <w:t xml:space="preserve"> </w:t>
      </w:r>
      <w:r>
        <w:t>cortisol</w:t>
      </w:r>
      <w:r>
        <w:rPr>
          <w:spacing w:val="-5"/>
        </w:rPr>
        <w:t xml:space="preserve"> </w:t>
      </w:r>
      <w:r>
        <w:t>and</w:t>
      </w:r>
      <w:r>
        <w:rPr>
          <w:spacing w:val="-5"/>
        </w:rPr>
        <w:t xml:space="preserve"> </w:t>
      </w:r>
      <w:r>
        <w:t>catecholamines</w:t>
      </w:r>
      <w:r>
        <w:rPr>
          <w:spacing w:val="-5"/>
        </w:rPr>
        <w:t xml:space="preserve"> </w:t>
      </w:r>
      <w:r>
        <w:t>(epinephrine</w:t>
      </w:r>
      <w:r>
        <w:rPr>
          <w:spacing w:val="-5"/>
        </w:rPr>
        <w:t xml:space="preserve"> </w:t>
      </w:r>
      <w:r>
        <w:t>and norepinephrine). These can be objectively measured through a range of biomarkers:</w:t>
      </w:r>
    </w:p>
    <w:p w14:paraId="18C69DE6" w14:textId="77777777" w:rsidR="00CC753A" w:rsidRDefault="008D59CF">
      <w:pPr>
        <w:pStyle w:val="ListParagraph"/>
        <w:numPr>
          <w:ilvl w:val="2"/>
          <w:numId w:val="15"/>
        </w:numPr>
        <w:tabs>
          <w:tab w:val="left" w:pos="600"/>
        </w:tabs>
        <w:spacing w:line="256" w:lineRule="auto"/>
        <w:ind w:right="417"/>
      </w:pPr>
      <w:r>
        <w:rPr>
          <w:rFonts w:ascii="Arial" w:hAnsi="Arial"/>
          <w:b/>
        </w:rPr>
        <w:t>Cardiovascular</w:t>
      </w:r>
      <w:r>
        <w:rPr>
          <w:rFonts w:ascii="Arial" w:hAnsi="Arial"/>
          <w:b/>
          <w:spacing w:val="-5"/>
        </w:rPr>
        <w:t xml:space="preserve"> </w:t>
      </w:r>
      <w:r>
        <w:rPr>
          <w:rFonts w:ascii="Arial" w:hAnsi="Arial"/>
          <w:b/>
        </w:rPr>
        <w:t>Markers:</w:t>
      </w:r>
      <w:r>
        <w:rPr>
          <w:rFonts w:ascii="Arial" w:hAnsi="Arial"/>
          <w:b/>
          <w:spacing w:val="-5"/>
        </w:rPr>
        <w:t xml:space="preserve"> </w:t>
      </w:r>
      <w:r>
        <w:t>Elevated</w:t>
      </w:r>
      <w:r>
        <w:rPr>
          <w:spacing w:val="-5"/>
        </w:rPr>
        <w:t xml:space="preserve"> </w:t>
      </w:r>
      <w:r>
        <w:t>systolic</w:t>
      </w:r>
      <w:r>
        <w:rPr>
          <w:spacing w:val="-5"/>
        </w:rPr>
        <w:t xml:space="preserve"> </w:t>
      </w:r>
      <w:r>
        <w:t>and</w:t>
      </w:r>
      <w:r>
        <w:rPr>
          <w:spacing w:val="-5"/>
        </w:rPr>
        <w:t xml:space="preserve"> </w:t>
      </w:r>
      <w:r>
        <w:t>diastolic</w:t>
      </w:r>
      <w:r>
        <w:rPr>
          <w:spacing w:val="-5"/>
        </w:rPr>
        <w:t xml:space="preserve"> </w:t>
      </w:r>
      <w:r>
        <w:t>blood</w:t>
      </w:r>
      <w:r>
        <w:rPr>
          <w:spacing w:val="-5"/>
        </w:rPr>
        <w:t xml:space="preserve"> </w:t>
      </w:r>
      <w:r>
        <w:t>pressure,</w:t>
      </w:r>
      <w:r>
        <w:rPr>
          <w:spacing w:val="-5"/>
        </w:rPr>
        <w:t xml:space="preserve"> </w:t>
      </w:r>
      <w:r>
        <w:t>increased</w:t>
      </w:r>
      <w:r>
        <w:rPr>
          <w:spacing w:val="-5"/>
        </w:rPr>
        <w:t xml:space="preserve"> </w:t>
      </w:r>
      <w:r>
        <w:t>heart rate, and unhealthy lipid profiles (e.g., total cholesterol, HDL cholesterol).</w:t>
      </w:r>
    </w:p>
    <w:p w14:paraId="16A42E57" w14:textId="77777777" w:rsidR="00CC753A" w:rsidRDefault="008D59CF">
      <w:pPr>
        <w:pStyle w:val="ListParagraph"/>
        <w:numPr>
          <w:ilvl w:val="2"/>
          <w:numId w:val="15"/>
        </w:numPr>
        <w:tabs>
          <w:tab w:val="left" w:pos="600"/>
        </w:tabs>
        <w:spacing w:line="256" w:lineRule="auto"/>
        <w:ind w:right="478"/>
      </w:pPr>
      <w:r>
        <w:rPr>
          <w:rFonts w:ascii="Arial" w:hAnsi="Arial"/>
          <w:b/>
        </w:rPr>
        <w:t>Metabolic</w:t>
      </w:r>
      <w:r>
        <w:rPr>
          <w:rFonts w:ascii="Arial" w:hAnsi="Arial"/>
          <w:b/>
          <w:spacing w:val="-5"/>
        </w:rPr>
        <w:t xml:space="preserve"> </w:t>
      </w:r>
      <w:r>
        <w:rPr>
          <w:rFonts w:ascii="Arial" w:hAnsi="Arial"/>
          <w:b/>
        </w:rPr>
        <w:t>Markers:</w:t>
      </w:r>
      <w:r>
        <w:rPr>
          <w:rFonts w:ascii="Arial" w:hAnsi="Arial"/>
          <w:b/>
          <w:spacing w:val="-5"/>
        </w:rPr>
        <w:t xml:space="preserve"> </w:t>
      </w:r>
      <w:r>
        <w:t>Increased</w:t>
      </w:r>
      <w:r>
        <w:rPr>
          <w:spacing w:val="-5"/>
        </w:rPr>
        <w:t xml:space="preserve"> </w:t>
      </w:r>
      <w:r>
        <w:t>waist-hip</w:t>
      </w:r>
      <w:r>
        <w:rPr>
          <w:spacing w:val="-5"/>
        </w:rPr>
        <w:t xml:space="preserve"> </w:t>
      </w:r>
      <w:r>
        <w:t>ratio,</w:t>
      </w:r>
      <w:r>
        <w:rPr>
          <w:spacing w:val="-5"/>
        </w:rPr>
        <w:t xml:space="preserve"> </w:t>
      </w:r>
      <w:r>
        <w:t>elevated</w:t>
      </w:r>
      <w:r>
        <w:rPr>
          <w:spacing w:val="-5"/>
        </w:rPr>
        <w:t xml:space="preserve"> </w:t>
      </w:r>
      <w:r>
        <w:t>glycated</w:t>
      </w:r>
      <w:r>
        <w:rPr>
          <w:spacing w:val="-5"/>
        </w:rPr>
        <w:t xml:space="preserve"> </w:t>
      </w:r>
      <w:r>
        <w:t>hemoglobin</w:t>
      </w:r>
      <w:r>
        <w:rPr>
          <w:spacing w:val="-5"/>
        </w:rPr>
        <w:t xml:space="preserve"> </w:t>
      </w:r>
      <w:r>
        <w:t>(a</w:t>
      </w:r>
      <w:r>
        <w:rPr>
          <w:spacing w:val="-5"/>
        </w:rPr>
        <w:t xml:space="preserve"> </w:t>
      </w:r>
      <w:r>
        <w:t>measure of long-term blood sugar), and higher fasting glucose levels.</w:t>
      </w:r>
    </w:p>
    <w:p w14:paraId="33927268" w14:textId="77777777" w:rsidR="00CC753A" w:rsidRDefault="008D59CF">
      <w:pPr>
        <w:pStyle w:val="ListParagraph"/>
        <w:numPr>
          <w:ilvl w:val="2"/>
          <w:numId w:val="15"/>
        </w:numPr>
        <w:tabs>
          <w:tab w:val="left" w:pos="600"/>
        </w:tabs>
        <w:spacing w:line="256" w:lineRule="auto"/>
        <w:ind w:right="1346"/>
      </w:pPr>
      <w:r>
        <w:rPr>
          <w:rFonts w:ascii="Arial" w:hAnsi="Arial"/>
          <w:b/>
        </w:rPr>
        <w:t>Inflammatory</w:t>
      </w:r>
      <w:r>
        <w:rPr>
          <w:rFonts w:ascii="Arial" w:hAnsi="Arial"/>
          <w:b/>
          <w:spacing w:val="-6"/>
        </w:rPr>
        <w:t xml:space="preserve"> </w:t>
      </w:r>
      <w:r>
        <w:rPr>
          <w:rFonts w:ascii="Arial" w:hAnsi="Arial"/>
          <w:b/>
        </w:rPr>
        <w:t>Markers:</w:t>
      </w:r>
      <w:r>
        <w:rPr>
          <w:rFonts w:ascii="Arial" w:hAnsi="Arial"/>
          <w:b/>
          <w:spacing w:val="-6"/>
        </w:rPr>
        <w:t xml:space="preserve"> </w:t>
      </w:r>
      <w:r>
        <w:t>Increased</w:t>
      </w:r>
      <w:r>
        <w:rPr>
          <w:spacing w:val="-6"/>
        </w:rPr>
        <w:t xml:space="preserve"> </w:t>
      </w:r>
      <w:r>
        <w:t>levels</w:t>
      </w:r>
      <w:r>
        <w:rPr>
          <w:spacing w:val="-6"/>
        </w:rPr>
        <w:t xml:space="preserve"> </w:t>
      </w:r>
      <w:r>
        <w:t>of</w:t>
      </w:r>
      <w:r>
        <w:rPr>
          <w:spacing w:val="-6"/>
        </w:rPr>
        <w:t xml:space="preserve"> </w:t>
      </w:r>
      <w:r>
        <w:t>systemic</w:t>
      </w:r>
      <w:r>
        <w:rPr>
          <w:spacing w:val="-6"/>
        </w:rPr>
        <w:t xml:space="preserve"> </w:t>
      </w:r>
      <w:r>
        <w:t>inflammation,</w:t>
      </w:r>
      <w:r>
        <w:rPr>
          <w:spacing w:val="-6"/>
        </w:rPr>
        <w:t xml:space="preserve"> </w:t>
      </w:r>
      <w:r>
        <w:t>indicated</w:t>
      </w:r>
      <w:r>
        <w:rPr>
          <w:spacing w:val="-6"/>
        </w:rPr>
        <w:t xml:space="preserve"> </w:t>
      </w:r>
      <w:r>
        <w:t>by biomarkers such as C-reactive protein (CRP) and interleukin-6 (IL-6).</w:t>
      </w:r>
    </w:p>
    <w:p w14:paraId="143BDF78" w14:textId="77777777" w:rsidR="00CC753A" w:rsidRDefault="008D59CF">
      <w:pPr>
        <w:pStyle w:val="ListParagraph"/>
        <w:numPr>
          <w:ilvl w:val="2"/>
          <w:numId w:val="15"/>
        </w:numPr>
        <w:tabs>
          <w:tab w:val="left" w:pos="600"/>
        </w:tabs>
        <w:spacing w:line="256" w:lineRule="auto"/>
        <w:ind w:right="674"/>
      </w:pPr>
      <w:r>
        <w:rPr>
          <w:rFonts w:ascii="Arial" w:hAnsi="Arial"/>
          <w:b/>
        </w:rPr>
        <w:t xml:space="preserve">Cellular Aging Markers: </w:t>
      </w:r>
      <w:r>
        <w:t>Research has also linked chronic psychological stress to accelerated telomere shortening. Telomeres are the protective caps on the ends of chromosomes,</w:t>
      </w:r>
      <w:r>
        <w:rPr>
          <w:spacing w:val="-2"/>
        </w:rPr>
        <w:t xml:space="preserve"> </w:t>
      </w:r>
      <w:r>
        <w:t>and</w:t>
      </w:r>
      <w:r>
        <w:rPr>
          <w:spacing w:val="-2"/>
        </w:rPr>
        <w:t xml:space="preserve"> </w:t>
      </w:r>
      <w:r>
        <w:t>their</w:t>
      </w:r>
      <w:r>
        <w:rPr>
          <w:spacing w:val="-2"/>
        </w:rPr>
        <w:t xml:space="preserve"> </w:t>
      </w:r>
      <w:r>
        <w:t>shortening</w:t>
      </w:r>
      <w:r>
        <w:rPr>
          <w:spacing w:val="-2"/>
        </w:rPr>
        <w:t xml:space="preserve"> </w:t>
      </w:r>
      <w:r>
        <w:t>is</w:t>
      </w:r>
      <w:r>
        <w:rPr>
          <w:spacing w:val="-2"/>
        </w:rPr>
        <w:t xml:space="preserve"> </w:t>
      </w:r>
      <w:r>
        <w:t>a</w:t>
      </w:r>
      <w:r>
        <w:rPr>
          <w:spacing w:val="-2"/>
        </w:rPr>
        <w:t xml:space="preserve"> </w:t>
      </w:r>
      <w:r>
        <w:t>key</w:t>
      </w:r>
      <w:r>
        <w:rPr>
          <w:spacing w:val="-2"/>
        </w:rPr>
        <w:t xml:space="preserve"> </w:t>
      </w:r>
      <w:r>
        <w:t>biomarker</w:t>
      </w:r>
      <w:r>
        <w:rPr>
          <w:spacing w:val="-2"/>
        </w:rPr>
        <w:t xml:space="preserve"> </w:t>
      </w:r>
      <w:r>
        <w:t>of</w:t>
      </w:r>
      <w:r>
        <w:rPr>
          <w:spacing w:val="-2"/>
        </w:rPr>
        <w:t xml:space="preserve"> </w:t>
      </w:r>
      <w:r>
        <w:t>cellular</w:t>
      </w:r>
      <w:r>
        <w:rPr>
          <w:spacing w:val="-2"/>
        </w:rPr>
        <w:t xml:space="preserve"> </w:t>
      </w:r>
      <w:r>
        <w:t>aging.</w:t>
      </w:r>
      <w:r>
        <w:rPr>
          <w:spacing w:val="-2"/>
        </w:rPr>
        <w:t xml:space="preserve"> </w:t>
      </w:r>
      <w:r>
        <w:t>Chronic</w:t>
      </w:r>
      <w:r>
        <w:rPr>
          <w:spacing w:val="-2"/>
        </w:rPr>
        <w:t xml:space="preserve"> </w:t>
      </w:r>
      <w:r>
        <w:t>stress also</w:t>
      </w:r>
      <w:r>
        <w:rPr>
          <w:spacing w:val="-5"/>
        </w:rPr>
        <w:t xml:space="preserve"> </w:t>
      </w:r>
      <w:r>
        <w:t>impacts</w:t>
      </w:r>
      <w:r>
        <w:rPr>
          <w:spacing w:val="-5"/>
        </w:rPr>
        <w:t xml:space="preserve"> </w:t>
      </w:r>
      <w:r>
        <w:t>brain</w:t>
      </w:r>
      <w:r>
        <w:rPr>
          <w:spacing w:val="-5"/>
        </w:rPr>
        <w:t xml:space="preserve"> </w:t>
      </w:r>
      <w:r>
        <w:t>regions</w:t>
      </w:r>
      <w:r>
        <w:rPr>
          <w:spacing w:val="-5"/>
        </w:rPr>
        <w:t xml:space="preserve"> </w:t>
      </w:r>
      <w:r>
        <w:t>like</w:t>
      </w:r>
      <w:r>
        <w:rPr>
          <w:spacing w:val="-5"/>
        </w:rPr>
        <w:t xml:space="preserve"> </w:t>
      </w:r>
      <w:r>
        <w:t>the</w:t>
      </w:r>
      <w:r>
        <w:rPr>
          <w:spacing w:val="-5"/>
        </w:rPr>
        <w:t xml:space="preserve"> </w:t>
      </w:r>
      <w:r>
        <w:t>amygdala</w:t>
      </w:r>
      <w:r>
        <w:rPr>
          <w:spacing w:val="-5"/>
        </w:rPr>
        <w:t xml:space="preserve"> </w:t>
      </w:r>
      <w:r>
        <w:t>(hyperactivity),</w:t>
      </w:r>
      <w:r>
        <w:rPr>
          <w:spacing w:val="-5"/>
        </w:rPr>
        <w:t xml:space="preserve"> </w:t>
      </w:r>
      <w:r>
        <w:t>prefrontal</w:t>
      </w:r>
      <w:r>
        <w:rPr>
          <w:spacing w:val="-5"/>
        </w:rPr>
        <w:t xml:space="preserve"> </w:t>
      </w:r>
      <w:r>
        <w:t>cortex</w:t>
      </w:r>
      <w:r>
        <w:rPr>
          <w:spacing w:val="-5"/>
        </w:rPr>
        <w:t xml:space="preserve"> </w:t>
      </w:r>
      <w:r>
        <w:t>(impaired function), and hippocampus (damage).</w:t>
      </w:r>
    </w:p>
    <w:p w14:paraId="57F8B058" w14:textId="77777777" w:rsidR="00CC753A" w:rsidRDefault="008D59CF">
      <w:pPr>
        <w:pStyle w:val="BodyText"/>
        <w:spacing w:line="256" w:lineRule="auto"/>
      </w:pPr>
      <w:r>
        <w:t>The</w:t>
      </w:r>
      <w:r>
        <w:rPr>
          <w:spacing w:val="-5"/>
        </w:rPr>
        <w:t xml:space="preserve"> </w:t>
      </w:r>
      <w:r>
        <w:t>active,</w:t>
      </w:r>
      <w:r>
        <w:rPr>
          <w:spacing w:val="-5"/>
        </w:rPr>
        <w:t xml:space="preserve"> </w:t>
      </w:r>
      <w:r>
        <w:t>energy-intensive</w:t>
      </w:r>
      <w:r>
        <w:rPr>
          <w:spacing w:val="-5"/>
        </w:rPr>
        <w:t xml:space="preserve"> </w:t>
      </w:r>
      <w:r>
        <w:t>process</w:t>
      </w:r>
      <w:r>
        <w:rPr>
          <w:spacing w:val="-5"/>
        </w:rPr>
        <w:t xml:space="preserve"> </w:t>
      </w:r>
      <w:r>
        <w:t>of</w:t>
      </w:r>
      <w:r>
        <w:rPr>
          <w:spacing w:val="-5"/>
        </w:rPr>
        <w:t xml:space="preserve"> </w:t>
      </w:r>
      <w:r>
        <w:t>maintaining</w:t>
      </w:r>
      <w:r>
        <w:rPr>
          <w:spacing w:val="-5"/>
        </w:rPr>
        <w:t xml:space="preserve"> </w:t>
      </w:r>
      <w:r>
        <w:t>Energetic</w:t>
      </w:r>
      <w:r>
        <w:rPr>
          <w:spacing w:val="-5"/>
        </w:rPr>
        <w:t xml:space="preserve"> </w:t>
      </w:r>
      <w:r>
        <w:t>Misalignment</w:t>
      </w:r>
      <w:r>
        <w:rPr>
          <w:spacing w:val="-5"/>
        </w:rPr>
        <w:t xml:space="preserve"> </w:t>
      </w:r>
      <w:r>
        <w:t>directly</w:t>
      </w:r>
      <w:r>
        <w:rPr>
          <w:spacing w:val="-5"/>
        </w:rPr>
        <w:t xml:space="preserve"> </w:t>
      </w:r>
      <w:r>
        <w:t>contributes to this "neurobiological drain," which manifests physically as allostatic load. This transforms Energetic Misalignment from a purely psychological concept into a significant risk factor for a host</w:t>
      </w:r>
      <w:r>
        <w:rPr>
          <w:spacing w:val="-6"/>
        </w:rPr>
        <w:t xml:space="preserve"> </w:t>
      </w:r>
      <w:r>
        <w:t>of</w:t>
      </w:r>
      <w:r>
        <w:rPr>
          <w:spacing w:val="-6"/>
        </w:rPr>
        <w:t xml:space="preserve"> </w:t>
      </w:r>
      <w:r>
        <w:t>chronic</w:t>
      </w:r>
      <w:r>
        <w:rPr>
          <w:spacing w:val="-6"/>
        </w:rPr>
        <w:t xml:space="preserve"> </w:t>
      </w:r>
      <w:r>
        <w:t>physical</w:t>
      </w:r>
      <w:r>
        <w:rPr>
          <w:spacing w:val="-6"/>
        </w:rPr>
        <w:t xml:space="preserve"> </w:t>
      </w:r>
      <w:r>
        <w:t>diseases,</w:t>
      </w:r>
      <w:r>
        <w:rPr>
          <w:spacing w:val="-6"/>
        </w:rPr>
        <w:t xml:space="preserve"> </w:t>
      </w:r>
      <w:r>
        <w:t>including</w:t>
      </w:r>
      <w:r>
        <w:rPr>
          <w:spacing w:val="-6"/>
        </w:rPr>
        <w:t xml:space="preserve"> </w:t>
      </w:r>
      <w:r>
        <w:t>cardiovascular</w:t>
      </w:r>
      <w:r>
        <w:rPr>
          <w:spacing w:val="-6"/>
        </w:rPr>
        <w:t xml:space="preserve"> </w:t>
      </w:r>
      <w:r>
        <w:t>disease,</w:t>
      </w:r>
      <w:r>
        <w:rPr>
          <w:spacing w:val="-6"/>
        </w:rPr>
        <w:t xml:space="preserve"> </w:t>
      </w:r>
      <w:r>
        <w:t>diabetes,</w:t>
      </w:r>
      <w:r>
        <w:rPr>
          <w:spacing w:val="-6"/>
        </w:rPr>
        <w:t xml:space="preserve"> </w:t>
      </w:r>
      <w:r>
        <w:t>and</w:t>
      </w:r>
      <w:r>
        <w:rPr>
          <w:spacing w:val="-6"/>
        </w:rPr>
        <w:t xml:space="preserve"> </w:t>
      </w:r>
      <w:r>
        <w:t>even</w:t>
      </w:r>
      <w:r>
        <w:rPr>
          <w:spacing w:val="-6"/>
        </w:rPr>
        <w:t xml:space="preserve"> </w:t>
      </w:r>
      <w:r>
        <w:t>cancer, as well as mental health conditions like depression and PTSD, and accelerated aging.</w:t>
      </w:r>
    </w:p>
    <w:p w14:paraId="7A92112F" w14:textId="77777777" w:rsidR="00CC753A" w:rsidRDefault="008D59CF">
      <w:pPr>
        <w:pStyle w:val="Heading3"/>
        <w:numPr>
          <w:ilvl w:val="1"/>
          <w:numId w:val="15"/>
        </w:numPr>
        <w:tabs>
          <w:tab w:val="left" w:pos="355"/>
        </w:tabs>
        <w:spacing w:before="225" w:line="244" w:lineRule="auto"/>
        <w:ind w:right="854" w:firstLine="0"/>
      </w:pPr>
      <w:bookmarkStart w:id="72" w:name="D._The_Global_Economic_and_Societal_Burd"/>
      <w:bookmarkEnd w:id="72"/>
      <w:r>
        <w:t>The</w:t>
      </w:r>
      <w:r>
        <w:rPr>
          <w:spacing w:val="-6"/>
        </w:rPr>
        <w:t xml:space="preserve"> </w:t>
      </w:r>
      <w:r>
        <w:t>Global</w:t>
      </w:r>
      <w:r>
        <w:rPr>
          <w:spacing w:val="-6"/>
        </w:rPr>
        <w:t xml:space="preserve"> </w:t>
      </w:r>
      <w:r>
        <w:t>Economic</w:t>
      </w:r>
      <w:r>
        <w:rPr>
          <w:spacing w:val="-6"/>
        </w:rPr>
        <w:t xml:space="preserve"> </w:t>
      </w:r>
      <w:r>
        <w:t>and</w:t>
      </w:r>
      <w:r>
        <w:rPr>
          <w:spacing w:val="-6"/>
        </w:rPr>
        <w:t xml:space="preserve"> </w:t>
      </w:r>
      <w:r>
        <w:t>Societal</w:t>
      </w:r>
      <w:r>
        <w:rPr>
          <w:spacing w:val="-6"/>
        </w:rPr>
        <w:t xml:space="preserve"> </w:t>
      </w:r>
      <w:r>
        <w:t>Burden:</w:t>
      </w:r>
      <w:r>
        <w:rPr>
          <w:spacing w:val="-6"/>
        </w:rPr>
        <w:t xml:space="preserve"> </w:t>
      </w:r>
      <w:r>
        <w:t>Societal</w:t>
      </w:r>
      <w:r>
        <w:rPr>
          <w:spacing w:val="-6"/>
        </w:rPr>
        <w:t xml:space="preserve"> </w:t>
      </w:r>
      <w:r>
        <w:t xml:space="preserve">Ontological </w:t>
      </w:r>
      <w:r>
        <w:rPr>
          <w:spacing w:val="-4"/>
        </w:rPr>
        <w:t>Debt</w:t>
      </w:r>
    </w:p>
    <w:p w14:paraId="50AA2385" w14:textId="77777777" w:rsidR="00CC753A" w:rsidRDefault="008D59CF">
      <w:pPr>
        <w:pStyle w:val="BodyText"/>
        <w:spacing w:before="241" w:line="256" w:lineRule="auto"/>
        <w:ind w:right="424"/>
      </w:pPr>
      <w:r>
        <w:t>The individual suffering caused by Energetic Misalignment extends far beyond personal discomfort, aggregating into a global mental health crisis of staggering proportions. Mental disorders now rank among the top ten leading causes of health loss worldwide, affecting nearly a billion people globally in 2019. The COVID-19 pandemic further exacerbated this crisis, leading</w:t>
      </w:r>
      <w:r>
        <w:rPr>
          <w:spacing w:val="-3"/>
        </w:rPr>
        <w:t xml:space="preserve"> </w:t>
      </w:r>
      <w:r>
        <w:t>to</w:t>
      </w:r>
      <w:r>
        <w:rPr>
          <w:spacing w:val="-3"/>
        </w:rPr>
        <w:t xml:space="preserve"> </w:t>
      </w:r>
      <w:r>
        <w:t>an</w:t>
      </w:r>
      <w:r>
        <w:rPr>
          <w:spacing w:val="-3"/>
        </w:rPr>
        <w:t xml:space="preserve"> </w:t>
      </w:r>
      <w:r>
        <w:t>additional</w:t>
      </w:r>
      <w:r>
        <w:rPr>
          <w:spacing w:val="-3"/>
        </w:rPr>
        <w:t xml:space="preserve"> </w:t>
      </w:r>
      <w:r>
        <w:t>53</w:t>
      </w:r>
      <w:r>
        <w:rPr>
          <w:spacing w:val="-3"/>
        </w:rPr>
        <w:t xml:space="preserve"> </w:t>
      </w:r>
      <w:r>
        <w:t>million</w:t>
      </w:r>
      <w:r>
        <w:rPr>
          <w:spacing w:val="-3"/>
        </w:rPr>
        <w:t xml:space="preserve"> </w:t>
      </w:r>
      <w:r>
        <w:t>cases</w:t>
      </w:r>
      <w:r>
        <w:rPr>
          <w:spacing w:val="-3"/>
        </w:rPr>
        <w:t xml:space="preserve"> </w:t>
      </w:r>
      <w:r>
        <w:t>of</w:t>
      </w:r>
      <w:r>
        <w:rPr>
          <w:spacing w:val="-3"/>
        </w:rPr>
        <w:t xml:space="preserve"> </w:t>
      </w:r>
      <w:r>
        <w:t>depressive</w:t>
      </w:r>
      <w:r>
        <w:rPr>
          <w:spacing w:val="-3"/>
        </w:rPr>
        <w:t xml:space="preserve"> </w:t>
      </w:r>
      <w:r>
        <w:t>disorders</w:t>
      </w:r>
      <w:r>
        <w:rPr>
          <w:spacing w:val="-3"/>
        </w:rPr>
        <w:t xml:space="preserve"> </w:t>
      </w:r>
      <w:r>
        <w:t>and</w:t>
      </w:r>
      <w:r>
        <w:rPr>
          <w:spacing w:val="-3"/>
        </w:rPr>
        <w:t xml:space="preserve"> </w:t>
      </w:r>
      <w:r>
        <w:t>76</w:t>
      </w:r>
      <w:r>
        <w:rPr>
          <w:spacing w:val="-3"/>
        </w:rPr>
        <w:t xml:space="preserve"> </w:t>
      </w:r>
      <w:r>
        <w:t>million</w:t>
      </w:r>
      <w:r>
        <w:rPr>
          <w:spacing w:val="-3"/>
        </w:rPr>
        <w:t xml:space="preserve"> </w:t>
      </w:r>
      <w:r>
        <w:t>cases</w:t>
      </w:r>
      <w:r>
        <w:rPr>
          <w:spacing w:val="-3"/>
        </w:rPr>
        <w:t xml:space="preserve"> </w:t>
      </w:r>
      <w:r>
        <w:t>of</w:t>
      </w:r>
      <w:r>
        <w:rPr>
          <w:spacing w:val="-3"/>
        </w:rPr>
        <w:t xml:space="preserve"> </w:t>
      </w:r>
      <w:r>
        <w:t>anxiety disorders in 2020 alone. Alarmingly, over two-thirds of those affected do not receive the</w:t>
      </w:r>
    </w:p>
    <w:p w14:paraId="2A21914A" w14:textId="77777777" w:rsidR="00CC753A" w:rsidRDefault="00CC753A">
      <w:pPr>
        <w:pStyle w:val="BodyText"/>
        <w:spacing w:line="256" w:lineRule="auto"/>
        <w:sectPr w:rsidR="00CC753A">
          <w:pgSz w:w="12240" w:h="15840"/>
          <w:pgMar w:top="1380" w:right="1080" w:bottom="280" w:left="1440" w:header="720" w:footer="720" w:gutter="0"/>
          <w:cols w:space="720"/>
        </w:sectPr>
      </w:pPr>
    </w:p>
    <w:p w14:paraId="64CF93E8" w14:textId="77777777" w:rsidR="00CC753A" w:rsidRDefault="008D59CF">
      <w:pPr>
        <w:pStyle w:val="BodyText"/>
        <w:spacing w:before="65" w:line="256" w:lineRule="auto"/>
        <w:ind w:right="435"/>
      </w:pPr>
      <w:r>
        <w:lastRenderedPageBreak/>
        <w:t>necessary care, underscoring a critical systemic inadequacy in addressing human suffering. The economic burden resulting from unaddressed Energetic Misalignment is equally immense. Mental health problems impose an annual cost of over $280 billion on the U.S. economy, a financial burden comparable to an annual recession. Projections indicate that unaddressed mental health inequities could lead to approximately $14 trillion in excess costs between 2024 and</w:t>
      </w:r>
      <w:r>
        <w:rPr>
          <w:spacing w:val="-5"/>
        </w:rPr>
        <w:t xml:space="preserve"> </w:t>
      </w:r>
      <w:r>
        <w:t>2040.</w:t>
      </w:r>
      <w:r>
        <w:rPr>
          <w:spacing w:val="-5"/>
        </w:rPr>
        <w:t xml:space="preserve"> </w:t>
      </w:r>
      <w:r>
        <w:t>Globally,</w:t>
      </w:r>
      <w:r>
        <w:rPr>
          <w:spacing w:val="-5"/>
        </w:rPr>
        <w:t xml:space="preserve"> </w:t>
      </w:r>
      <w:r>
        <w:t>an</w:t>
      </w:r>
      <w:r>
        <w:rPr>
          <w:spacing w:val="-5"/>
        </w:rPr>
        <w:t xml:space="preserve"> </w:t>
      </w:r>
      <w:r>
        <w:t>estimated</w:t>
      </w:r>
      <w:r>
        <w:rPr>
          <w:spacing w:val="-5"/>
        </w:rPr>
        <w:t xml:space="preserve"> </w:t>
      </w:r>
      <w:r>
        <w:t>$1</w:t>
      </w:r>
      <w:r>
        <w:rPr>
          <w:spacing w:val="-5"/>
        </w:rPr>
        <w:t xml:space="preserve"> </w:t>
      </w:r>
      <w:r>
        <w:t>trillion</w:t>
      </w:r>
      <w:r>
        <w:rPr>
          <w:spacing w:val="-5"/>
        </w:rPr>
        <w:t xml:space="preserve"> </w:t>
      </w:r>
      <w:r>
        <w:t>is</w:t>
      </w:r>
      <w:r>
        <w:rPr>
          <w:spacing w:val="-5"/>
        </w:rPr>
        <w:t xml:space="preserve"> </w:t>
      </w:r>
      <w:r>
        <w:t>lost</w:t>
      </w:r>
      <w:r>
        <w:rPr>
          <w:spacing w:val="-5"/>
        </w:rPr>
        <w:t xml:space="preserve"> </w:t>
      </w:r>
      <w:r>
        <w:t>each</w:t>
      </w:r>
      <w:r>
        <w:rPr>
          <w:spacing w:val="-5"/>
        </w:rPr>
        <w:t xml:space="preserve"> </w:t>
      </w:r>
      <w:r>
        <w:t>year</w:t>
      </w:r>
      <w:r>
        <w:rPr>
          <w:spacing w:val="-5"/>
        </w:rPr>
        <w:t xml:space="preserve"> </w:t>
      </w:r>
      <w:r>
        <w:t>due</w:t>
      </w:r>
      <w:r>
        <w:rPr>
          <w:spacing w:val="-5"/>
        </w:rPr>
        <w:t xml:space="preserve"> </w:t>
      </w:r>
      <w:r>
        <w:t>to</w:t>
      </w:r>
      <w:r>
        <w:rPr>
          <w:spacing w:val="-5"/>
        </w:rPr>
        <w:t xml:space="preserve"> </w:t>
      </w:r>
      <w:r>
        <w:t>depression</w:t>
      </w:r>
      <w:r>
        <w:rPr>
          <w:spacing w:val="-5"/>
        </w:rPr>
        <w:t xml:space="preserve"> </w:t>
      </w:r>
      <w:r>
        <w:t>and</w:t>
      </w:r>
      <w:r>
        <w:rPr>
          <w:spacing w:val="-5"/>
        </w:rPr>
        <w:t xml:space="preserve"> </w:t>
      </w:r>
      <w:r>
        <w:t>anxiety,</w:t>
      </w:r>
      <w:r>
        <w:rPr>
          <w:spacing w:val="-5"/>
        </w:rPr>
        <w:t xml:space="preserve"> </w:t>
      </w:r>
      <w:r>
        <w:t>with mental health conditions potentially costing the world $16 trillion by 2030. These costs are multifaceted, encompassing direct expenditures on therapy, medication, and hospitalization, as well as staggering indirect costs such as lost productivity due to unemployment, absenteeism, and</w:t>
      </w:r>
      <w:r>
        <w:rPr>
          <w:spacing w:val="-4"/>
        </w:rPr>
        <w:t xml:space="preserve"> </w:t>
      </w:r>
      <w:r>
        <w:t>presenteeism</w:t>
      </w:r>
      <w:r>
        <w:rPr>
          <w:spacing w:val="-4"/>
        </w:rPr>
        <w:t xml:space="preserve"> </w:t>
      </w:r>
      <w:r>
        <w:t>(being</w:t>
      </w:r>
      <w:r>
        <w:rPr>
          <w:spacing w:val="-4"/>
        </w:rPr>
        <w:t xml:space="preserve"> </w:t>
      </w:r>
      <w:r>
        <w:t>at</w:t>
      </w:r>
      <w:r>
        <w:rPr>
          <w:spacing w:val="-4"/>
        </w:rPr>
        <w:t xml:space="preserve"> </w:t>
      </w:r>
      <w:r>
        <w:t>work</w:t>
      </w:r>
      <w:r>
        <w:rPr>
          <w:spacing w:val="-4"/>
        </w:rPr>
        <w:t xml:space="preserve"> </w:t>
      </w:r>
      <w:r>
        <w:t>but</w:t>
      </w:r>
      <w:r>
        <w:rPr>
          <w:spacing w:val="-4"/>
        </w:rPr>
        <w:t xml:space="preserve"> </w:t>
      </w:r>
      <w:r>
        <w:t>not</w:t>
      </w:r>
      <w:r>
        <w:rPr>
          <w:spacing w:val="-4"/>
        </w:rPr>
        <w:t xml:space="preserve"> </w:t>
      </w:r>
      <w:r>
        <w:t>fully</w:t>
      </w:r>
      <w:r>
        <w:rPr>
          <w:spacing w:val="-4"/>
        </w:rPr>
        <w:t xml:space="preserve"> </w:t>
      </w:r>
      <w:r>
        <w:t>productive).</w:t>
      </w:r>
      <w:r>
        <w:rPr>
          <w:spacing w:val="-4"/>
        </w:rPr>
        <w:t xml:space="preserve"> </w:t>
      </w:r>
      <w:r>
        <w:t>For</w:t>
      </w:r>
      <w:r>
        <w:rPr>
          <w:spacing w:val="-4"/>
        </w:rPr>
        <w:t xml:space="preserve"> </w:t>
      </w:r>
      <w:r>
        <w:t>instance,</w:t>
      </w:r>
      <w:r>
        <w:rPr>
          <w:spacing w:val="-4"/>
        </w:rPr>
        <w:t xml:space="preserve"> </w:t>
      </w:r>
      <w:r>
        <w:t>approximately</w:t>
      </w:r>
      <w:r>
        <w:rPr>
          <w:spacing w:val="-4"/>
        </w:rPr>
        <w:t xml:space="preserve"> </w:t>
      </w:r>
      <w:r>
        <w:t>12</w:t>
      </w:r>
      <w:r>
        <w:rPr>
          <w:spacing w:val="-4"/>
        </w:rPr>
        <w:t xml:space="preserve"> </w:t>
      </w:r>
      <w:r>
        <w:t>billion working</w:t>
      </w:r>
      <w:r>
        <w:rPr>
          <w:spacing w:val="-3"/>
        </w:rPr>
        <w:t xml:space="preserve"> </w:t>
      </w:r>
      <w:r>
        <w:t>days—equivalent</w:t>
      </w:r>
      <w:r>
        <w:rPr>
          <w:spacing w:val="-3"/>
        </w:rPr>
        <w:t xml:space="preserve"> </w:t>
      </w:r>
      <w:r>
        <w:t>to</w:t>
      </w:r>
      <w:r>
        <w:rPr>
          <w:spacing w:val="-3"/>
        </w:rPr>
        <w:t xml:space="preserve"> </w:t>
      </w:r>
      <w:r>
        <w:t>50</w:t>
      </w:r>
      <w:r>
        <w:rPr>
          <w:spacing w:val="-3"/>
        </w:rPr>
        <w:t xml:space="preserve"> </w:t>
      </w:r>
      <w:r>
        <w:t>millio</w:t>
      </w:r>
      <w:r>
        <w:t>n</w:t>
      </w:r>
      <w:r>
        <w:rPr>
          <w:spacing w:val="-3"/>
        </w:rPr>
        <w:t xml:space="preserve"> </w:t>
      </w:r>
      <w:r>
        <w:t>years</w:t>
      </w:r>
      <w:r>
        <w:rPr>
          <w:spacing w:val="-3"/>
        </w:rPr>
        <w:t xml:space="preserve"> </w:t>
      </w:r>
      <w:r>
        <w:t>of</w:t>
      </w:r>
      <w:r>
        <w:rPr>
          <w:spacing w:val="-3"/>
        </w:rPr>
        <w:t xml:space="preserve"> </w:t>
      </w:r>
      <w:r>
        <w:t>work—are</w:t>
      </w:r>
      <w:r>
        <w:rPr>
          <w:spacing w:val="-3"/>
        </w:rPr>
        <w:t xml:space="preserve"> </w:t>
      </w:r>
      <w:r>
        <w:t>lost</w:t>
      </w:r>
      <w:r>
        <w:rPr>
          <w:spacing w:val="-3"/>
        </w:rPr>
        <w:t xml:space="preserve"> </w:t>
      </w:r>
      <w:r>
        <w:t>globally</w:t>
      </w:r>
      <w:r>
        <w:rPr>
          <w:spacing w:val="-3"/>
        </w:rPr>
        <w:t xml:space="preserve"> </w:t>
      </w:r>
      <w:r>
        <w:t>each</w:t>
      </w:r>
      <w:r>
        <w:rPr>
          <w:spacing w:val="-3"/>
        </w:rPr>
        <w:t xml:space="preserve"> </w:t>
      </w:r>
      <w:r>
        <w:t>year</w:t>
      </w:r>
      <w:r>
        <w:rPr>
          <w:spacing w:val="-3"/>
        </w:rPr>
        <w:t xml:space="preserve"> </w:t>
      </w:r>
      <w:r>
        <w:t>to</w:t>
      </w:r>
      <w:r>
        <w:rPr>
          <w:spacing w:val="-3"/>
        </w:rPr>
        <w:t xml:space="preserve"> </w:t>
      </w:r>
      <w:r>
        <w:t>depression and anxiety.</w:t>
      </w:r>
    </w:p>
    <w:p w14:paraId="0A6A04D3" w14:textId="77777777" w:rsidR="00CC753A" w:rsidRDefault="008D59CF">
      <w:pPr>
        <w:pStyle w:val="BodyText"/>
        <w:spacing w:line="256" w:lineRule="auto"/>
        <w:ind w:right="365"/>
      </w:pPr>
      <w:r>
        <w:t>The sheer scale of these economic and social costs transforms Energetic Misalignment from a personal or clinical issue into a macro-economic problem and a profound societal inefficiency, positioning</w:t>
      </w:r>
      <w:r>
        <w:rPr>
          <w:spacing w:val="-4"/>
        </w:rPr>
        <w:t xml:space="preserve"> </w:t>
      </w:r>
      <w:r>
        <w:t>ontological</w:t>
      </w:r>
      <w:r>
        <w:rPr>
          <w:spacing w:val="-4"/>
        </w:rPr>
        <w:t xml:space="preserve"> </w:t>
      </w:r>
      <w:r>
        <w:t>transformation,</w:t>
      </w:r>
      <w:r>
        <w:rPr>
          <w:spacing w:val="-4"/>
        </w:rPr>
        <w:t xml:space="preserve"> </w:t>
      </w:r>
      <w:r>
        <w:t>as</w:t>
      </w:r>
      <w:r>
        <w:rPr>
          <w:spacing w:val="-4"/>
        </w:rPr>
        <w:t xml:space="preserve"> </w:t>
      </w:r>
      <w:r>
        <w:t>facilitated</w:t>
      </w:r>
      <w:r>
        <w:rPr>
          <w:spacing w:val="-4"/>
        </w:rPr>
        <w:t xml:space="preserve"> </w:t>
      </w:r>
      <w:r>
        <w:t>by</w:t>
      </w:r>
      <w:r>
        <w:rPr>
          <w:spacing w:val="-4"/>
        </w:rPr>
        <w:t xml:space="preserve"> </w:t>
      </w:r>
      <w:r>
        <w:t>IFT/ODERS,</w:t>
      </w:r>
      <w:r>
        <w:rPr>
          <w:spacing w:val="-4"/>
        </w:rPr>
        <w:t xml:space="preserve"> </w:t>
      </w:r>
      <w:r>
        <w:t>as</w:t>
      </w:r>
      <w:r>
        <w:rPr>
          <w:spacing w:val="-4"/>
        </w:rPr>
        <w:t xml:space="preserve"> </w:t>
      </w:r>
      <w:r>
        <w:t>a</w:t>
      </w:r>
      <w:r>
        <w:rPr>
          <w:spacing w:val="-4"/>
        </w:rPr>
        <w:t xml:space="preserve"> </w:t>
      </w:r>
      <w:r>
        <w:t>strategic</w:t>
      </w:r>
      <w:r>
        <w:rPr>
          <w:spacing w:val="-4"/>
        </w:rPr>
        <w:t xml:space="preserve"> </w:t>
      </w:r>
      <w:r>
        <w:t>imperative</w:t>
      </w:r>
      <w:r>
        <w:rPr>
          <w:spacing w:val="-4"/>
        </w:rPr>
        <w:t xml:space="preserve"> </w:t>
      </w:r>
      <w:r>
        <w:t>for societal resilience and prosperity. Studies indicate that initiatives aimed at improving workplace mental health can yield a return on investment of up to 800%. Scaling proven mental health interventions globally by 2050 could reduce the mental health disease burden by over 40% and contribute up to $4.4 trillion to the global economy.</w:t>
      </w:r>
    </w:p>
    <w:p w14:paraId="2047C874" w14:textId="77777777" w:rsidR="00CC753A" w:rsidRDefault="008D59CF">
      <w:pPr>
        <w:pStyle w:val="BodyText"/>
        <w:spacing w:line="256" w:lineRule="auto"/>
        <w:ind w:right="365"/>
      </w:pPr>
      <w:r>
        <w:t>"Proactive</w:t>
      </w:r>
      <w:r>
        <w:rPr>
          <w:spacing w:val="-4"/>
        </w:rPr>
        <w:t xml:space="preserve"> </w:t>
      </w:r>
      <w:r>
        <w:t>Ontological</w:t>
      </w:r>
      <w:r>
        <w:rPr>
          <w:spacing w:val="-4"/>
        </w:rPr>
        <w:t xml:space="preserve"> </w:t>
      </w:r>
      <w:r>
        <w:t>Engineering"</w:t>
      </w:r>
      <w:r>
        <w:rPr>
          <w:spacing w:val="-4"/>
        </w:rPr>
        <w:t xml:space="preserve"> </w:t>
      </w:r>
      <w:r>
        <w:t>is</w:t>
      </w:r>
      <w:r>
        <w:rPr>
          <w:spacing w:val="-4"/>
        </w:rPr>
        <w:t xml:space="preserve"> </w:t>
      </w:r>
      <w:r>
        <w:t>framed</w:t>
      </w:r>
      <w:r>
        <w:rPr>
          <w:spacing w:val="-4"/>
        </w:rPr>
        <w:t xml:space="preserve"> </w:t>
      </w:r>
      <w:r>
        <w:t>as</w:t>
      </w:r>
      <w:r>
        <w:rPr>
          <w:spacing w:val="-4"/>
        </w:rPr>
        <w:t xml:space="preserve"> </w:t>
      </w:r>
      <w:r>
        <w:t>a</w:t>
      </w:r>
      <w:r>
        <w:rPr>
          <w:spacing w:val="-4"/>
        </w:rPr>
        <w:t xml:space="preserve"> </w:t>
      </w:r>
      <w:r>
        <w:t>"public</w:t>
      </w:r>
      <w:r>
        <w:rPr>
          <w:spacing w:val="-4"/>
        </w:rPr>
        <w:t xml:space="preserve"> </w:t>
      </w:r>
      <w:r>
        <w:t>health</w:t>
      </w:r>
      <w:r>
        <w:rPr>
          <w:spacing w:val="-4"/>
        </w:rPr>
        <w:t xml:space="preserve"> </w:t>
      </w:r>
      <w:r>
        <w:t>imperative"</w:t>
      </w:r>
      <w:r>
        <w:rPr>
          <w:spacing w:val="-4"/>
        </w:rPr>
        <w:t xml:space="preserve"> </w:t>
      </w:r>
      <w:r>
        <w:t>and</w:t>
      </w:r>
      <w:r>
        <w:rPr>
          <w:spacing w:val="-4"/>
        </w:rPr>
        <w:t xml:space="preserve"> </w:t>
      </w:r>
      <w:r>
        <w:t>a</w:t>
      </w:r>
      <w:r>
        <w:rPr>
          <w:spacing w:val="-4"/>
        </w:rPr>
        <w:t xml:space="preserve"> </w:t>
      </w:r>
      <w:r>
        <w:t>"flourishing infrastructure" project, akin to investing in physical infrastructure, with "exponential returns in human potential and economic stability". The understanding that Energetic Misalignment is a quantifiable bio-energetic burden that can be passed down generations through epigenetic marks further reinforces this imperative. Preventing its pre-patterning in nascent identities through "Proactive Ontological Engineering" repres</w:t>
      </w:r>
      <w:r>
        <w:t>ents a direct investment in physical health and longevity for future generations, extending beyond mere mental well-being.</w:t>
      </w:r>
    </w:p>
    <w:p w14:paraId="7CE1CDA6" w14:textId="77777777" w:rsidR="00CC753A" w:rsidRDefault="008D59CF">
      <w:pPr>
        <w:pStyle w:val="BodyText"/>
        <w:spacing w:line="256" w:lineRule="auto"/>
        <w:ind w:right="424"/>
      </w:pPr>
      <w:r>
        <w:t>The quantifiable individual "bio-energetic costs" of Energetic Misalignment, including neurobiological drain, allostatic load, chronic disease, and accelerated aging , aggregate into a massive "global economic and societal burden," with trillions lost annually, comparable to recessions,</w:t>
      </w:r>
      <w:r>
        <w:rPr>
          <w:spacing w:val="-6"/>
        </w:rPr>
        <w:t xml:space="preserve"> </w:t>
      </w:r>
      <w:r>
        <w:t>and</w:t>
      </w:r>
      <w:r>
        <w:rPr>
          <w:spacing w:val="-6"/>
        </w:rPr>
        <w:t xml:space="preserve"> </w:t>
      </w:r>
      <w:r>
        <w:t>significant</w:t>
      </w:r>
      <w:r>
        <w:rPr>
          <w:spacing w:val="-6"/>
        </w:rPr>
        <w:t xml:space="preserve"> </w:t>
      </w:r>
      <w:r>
        <w:t>lost</w:t>
      </w:r>
      <w:r>
        <w:rPr>
          <w:spacing w:val="-6"/>
        </w:rPr>
        <w:t xml:space="preserve"> </w:t>
      </w:r>
      <w:r>
        <w:t>productivity.</w:t>
      </w:r>
      <w:r>
        <w:rPr>
          <w:spacing w:val="-6"/>
        </w:rPr>
        <w:t xml:space="preserve"> </w:t>
      </w:r>
      <w:r>
        <w:t>Conversely,</w:t>
      </w:r>
      <w:r>
        <w:rPr>
          <w:spacing w:val="-6"/>
        </w:rPr>
        <w:t xml:space="preserve"> </w:t>
      </w:r>
      <w:r>
        <w:t>investing</w:t>
      </w:r>
      <w:r>
        <w:rPr>
          <w:spacing w:val="-6"/>
        </w:rPr>
        <w:t xml:space="preserve"> </w:t>
      </w:r>
      <w:r>
        <w:t>in</w:t>
      </w:r>
      <w:r>
        <w:rPr>
          <w:spacing w:val="-6"/>
        </w:rPr>
        <w:t xml:space="preserve"> </w:t>
      </w:r>
      <w:r>
        <w:t>mental</w:t>
      </w:r>
      <w:r>
        <w:rPr>
          <w:spacing w:val="-6"/>
        </w:rPr>
        <w:t xml:space="preserve"> </w:t>
      </w:r>
      <w:r>
        <w:t>health</w:t>
      </w:r>
      <w:r>
        <w:rPr>
          <w:spacing w:val="-6"/>
        </w:rPr>
        <w:t xml:space="preserve"> </w:t>
      </w:r>
      <w:r>
        <w:t>interventions yields "exponential returns," with studies indicating up to an 800% return on investment and a potential</w:t>
      </w:r>
      <w:r>
        <w:rPr>
          <w:spacing w:val="-4"/>
        </w:rPr>
        <w:t xml:space="preserve"> </w:t>
      </w:r>
      <w:r>
        <w:t>$4.4</w:t>
      </w:r>
      <w:r>
        <w:rPr>
          <w:spacing w:val="-4"/>
        </w:rPr>
        <w:t xml:space="preserve"> </w:t>
      </w:r>
      <w:r>
        <w:t>trillion</w:t>
      </w:r>
      <w:r>
        <w:rPr>
          <w:spacing w:val="-4"/>
        </w:rPr>
        <w:t xml:space="preserve"> </w:t>
      </w:r>
      <w:r>
        <w:t>global</w:t>
      </w:r>
      <w:r>
        <w:rPr>
          <w:spacing w:val="-4"/>
        </w:rPr>
        <w:t xml:space="preserve"> </w:t>
      </w:r>
      <w:r>
        <w:t>economic</w:t>
      </w:r>
      <w:r>
        <w:rPr>
          <w:spacing w:val="-4"/>
        </w:rPr>
        <w:t xml:space="preserve"> </w:t>
      </w:r>
      <w:r>
        <w:t>boost.</w:t>
      </w:r>
      <w:r>
        <w:rPr>
          <w:spacing w:val="-4"/>
        </w:rPr>
        <w:t xml:space="preserve"> </w:t>
      </w:r>
      <w:r>
        <w:t>This</w:t>
      </w:r>
      <w:r>
        <w:rPr>
          <w:spacing w:val="-4"/>
        </w:rPr>
        <w:t xml:space="preserve"> </w:t>
      </w:r>
      <w:r>
        <w:t>compelling</w:t>
      </w:r>
      <w:r>
        <w:rPr>
          <w:spacing w:val="-4"/>
        </w:rPr>
        <w:t xml:space="preserve"> </w:t>
      </w:r>
      <w:r>
        <w:t>evidence</w:t>
      </w:r>
      <w:r>
        <w:rPr>
          <w:spacing w:val="-4"/>
        </w:rPr>
        <w:t xml:space="preserve"> </w:t>
      </w:r>
      <w:r>
        <w:t>transforms</w:t>
      </w:r>
      <w:r>
        <w:rPr>
          <w:spacing w:val="-4"/>
        </w:rPr>
        <w:t xml:space="preserve"> </w:t>
      </w:r>
      <w:r>
        <w:t>mental</w:t>
      </w:r>
      <w:r>
        <w:rPr>
          <w:spacing w:val="-4"/>
        </w:rPr>
        <w:t xml:space="preserve"> </w:t>
      </w:r>
      <w:r>
        <w:t>health investment</w:t>
      </w:r>
      <w:r>
        <w:rPr>
          <w:spacing w:val="-3"/>
        </w:rPr>
        <w:t xml:space="preserve"> </w:t>
      </w:r>
      <w:r>
        <w:t>from</w:t>
      </w:r>
      <w:r>
        <w:rPr>
          <w:spacing w:val="-3"/>
        </w:rPr>
        <w:t xml:space="preserve"> </w:t>
      </w:r>
      <w:r>
        <w:t>a</w:t>
      </w:r>
      <w:r>
        <w:rPr>
          <w:spacing w:val="-3"/>
        </w:rPr>
        <w:t xml:space="preserve"> </w:t>
      </w:r>
      <w:r>
        <w:t>reactive,</w:t>
      </w:r>
      <w:r>
        <w:rPr>
          <w:spacing w:val="-3"/>
        </w:rPr>
        <w:t xml:space="preserve"> </w:t>
      </w:r>
      <w:r>
        <w:t>individual</w:t>
      </w:r>
      <w:r>
        <w:rPr>
          <w:spacing w:val="-3"/>
        </w:rPr>
        <w:t xml:space="preserve"> </w:t>
      </w:r>
      <w:r>
        <w:t>welfare</w:t>
      </w:r>
      <w:r>
        <w:rPr>
          <w:spacing w:val="-3"/>
        </w:rPr>
        <w:t xml:space="preserve"> </w:t>
      </w:r>
      <w:r>
        <w:t>concern</w:t>
      </w:r>
      <w:r>
        <w:rPr>
          <w:spacing w:val="-3"/>
        </w:rPr>
        <w:t xml:space="preserve"> </w:t>
      </w:r>
      <w:r>
        <w:t>into</w:t>
      </w:r>
      <w:r>
        <w:rPr>
          <w:spacing w:val="-3"/>
        </w:rPr>
        <w:t xml:space="preserve"> </w:t>
      </w:r>
      <w:r>
        <w:t>a</w:t>
      </w:r>
      <w:r>
        <w:rPr>
          <w:spacing w:val="-3"/>
        </w:rPr>
        <w:t xml:space="preserve"> </w:t>
      </w:r>
      <w:r>
        <w:t>critical</w:t>
      </w:r>
      <w:r>
        <w:rPr>
          <w:spacing w:val="-3"/>
        </w:rPr>
        <w:t xml:space="preserve"> </w:t>
      </w:r>
      <w:r>
        <w:rPr>
          <w:rFonts w:ascii="Arial"/>
          <w:i/>
        </w:rPr>
        <w:t>macro-economic</w:t>
      </w:r>
      <w:r>
        <w:rPr>
          <w:rFonts w:ascii="Arial"/>
          <w:i/>
          <w:spacing w:val="-3"/>
        </w:rPr>
        <w:t xml:space="preserve"> </w:t>
      </w:r>
      <w:r>
        <w:rPr>
          <w:rFonts w:ascii="Arial"/>
          <w:i/>
        </w:rPr>
        <w:t>and</w:t>
      </w:r>
      <w:r>
        <w:rPr>
          <w:rFonts w:ascii="Arial"/>
          <w:i/>
          <w:spacing w:val="-3"/>
        </w:rPr>
        <w:t xml:space="preserve"> </w:t>
      </w:r>
      <w:r>
        <w:rPr>
          <w:rFonts w:ascii="Arial"/>
          <w:i/>
        </w:rPr>
        <w:t>public policy imperative</w:t>
      </w:r>
      <w:r>
        <w:t>. This provides a compelling, quantifiable argument for massive societal investment</w:t>
      </w:r>
      <w:r>
        <w:rPr>
          <w:spacing w:val="-2"/>
        </w:rPr>
        <w:t xml:space="preserve"> </w:t>
      </w:r>
      <w:r>
        <w:t>in</w:t>
      </w:r>
      <w:r>
        <w:rPr>
          <w:spacing w:val="-2"/>
        </w:rPr>
        <w:t xml:space="preserve"> </w:t>
      </w:r>
      <w:r>
        <w:t>systemic</w:t>
      </w:r>
      <w:r>
        <w:rPr>
          <w:spacing w:val="-2"/>
        </w:rPr>
        <w:t xml:space="preserve"> </w:t>
      </w:r>
      <w:r>
        <w:t>ontological</w:t>
      </w:r>
      <w:r>
        <w:rPr>
          <w:spacing w:val="-2"/>
        </w:rPr>
        <w:t xml:space="preserve"> </w:t>
      </w:r>
      <w:r>
        <w:t>transformation,</w:t>
      </w:r>
      <w:r>
        <w:rPr>
          <w:spacing w:val="-2"/>
        </w:rPr>
        <w:t xml:space="preserve"> </w:t>
      </w:r>
      <w:r>
        <w:t>akin</w:t>
      </w:r>
      <w:r>
        <w:rPr>
          <w:spacing w:val="-2"/>
        </w:rPr>
        <w:t xml:space="preserve"> </w:t>
      </w:r>
      <w:r>
        <w:t>to</w:t>
      </w:r>
      <w:r>
        <w:rPr>
          <w:spacing w:val="-2"/>
        </w:rPr>
        <w:t xml:space="preserve"> </w:t>
      </w:r>
      <w:r>
        <w:t>building</w:t>
      </w:r>
      <w:r>
        <w:rPr>
          <w:spacing w:val="-2"/>
        </w:rPr>
        <w:t xml:space="preserve"> </w:t>
      </w:r>
      <w:r>
        <w:t>robust</w:t>
      </w:r>
      <w:r>
        <w:rPr>
          <w:spacing w:val="-2"/>
        </w:rPr>
        <w:t xml:space="preserve"> </w:t>
      </w:r>
      <w:r>
        <w:t>physical</w:t>
      </w:r>
      <w:r>
        <w:rPr>
          <w:spacing w:val="-2"/>
        </w:rPr>
        <w:t xml:space="preserve"> </w:t>
      </w:r>
      <w:r>
        <w:t>infrastructure for</w:t>
      </w:r>
      <w:r>
        <w:rPr>
          <w:spacing w:val="-5"/>
        </w:rPr>
        <w:t xml:space="preserve"> </w:t>
      </w:r>
      <w:r>
        <w:t>future</w:t>
      </w:r>
      <w:r>
        <w:rPr>
          <w:spacing w:val="-5"/>
        </w:rPr>
        <w:t xml:space="preserve"> </w:t>
      </w:r>
      <w:r>
        <w:t>generations,</w:t>
      </w:r>
      <w:r>
        <w:rPr>
          <w:spacing w:val="-5"/>
        </w:rPr>
        <w:t xml:space="preserve"> </w:t>
      </w:r>
      <w:r>
        <w:t>thereby</w:t>
      </w:r>
      <w:r>
        <w:rPr>
          <w:spacing w:val="-5"/>
        </w:rPr>
        <w:t xml:space="preserve"> </w:t>
      </w:r>
      <w:r>
        <w:t>fundamentally</w:t>
      </w:r>
      <w:r>
        <w:rPr>
          <w:spacing w:val="-5"/>
        </w:rPr>
        <w:t xml:space="preserve"> </w:t>
      </w:r>
      <w:r>
        <w:t>reshaping</w:t>
      </w:r>
      <w:r>
        <w:rPr>
          <w:spacing w:val="-5"/>
        </w:rPr>
        <w:t xml:space="preserve"> </w:t>
      </w:r>
      <w:r>
        <w:t>public</w:t>
      </w:r>
      <w:r>
        <w:rPr>
          <w:spacing w:val="-5"/>
        </w:rPr>
        <w:t xml:space="preserve"> </w:t>
      </w:r>
      <w:r>
        <w:t>policy</w:t>
      </w:r>
      <w:r>
        <w:rPr>
          <w:spacing w:val="-5"/>
        </w:rPr>
        <w:t xml:space="preserve"> </w:t>
      </w:r>
      <w:r>
        <w:t>discourse.</w:t>
      </w:r>
      <w:r>
        <w:rPr>
          <w:spacing w:val="-5"/>
        </w:rPr>
        <w:t xml:space="preserve"> </w:t>
      </w:r>
      <w:r>
        <w:t>It</w:t>
      </w:r>
      <w:r>
        <w:rPr>
          <w:spacing w:val="-5"/>
        </w:rPr>
        <w:t xml:space="preserve"> </w:t>
      </w:r>
      <w:r>
        <w:t>suggests</w:t>
      </w:r>
      <w:r>
        <w:rPr>
          <w:spacing w:val="-5"/>
        </w:rPr>
        <w:t xml:space="preserve"> </w:t>
      </w:r>
      <w:r>
        <w:t xml:space="preserve">that societal well-being and longevity are directly tied to the collective ontological health of its </w:t>
      </w:r>
      <w:r>
        <w:rPr>
          <w:spacing w:val="-2"/>
        </w:rPr>
        <w:t>citizens.</w:t>
      </w:r>
    </w:p>
    <w:p w14:paraId="7D9B4C64" w14:textId="77777777" w:rsidR="00CC753A" w:rsidRDefault="008D59CF">
      <w:pPr>
        <w:pStyle w:val="Heading3"/>
        <w:numPr>
          <w:ilvl w:val="1"/>
          <w:numId w:val="15"/>
        </w:numPr>
        <w:tabs>
          <w:tab w:val="left" w:pos="340"/>
        </w:tabs>
        <w:spacing w:before="215"/>
        <w:ind w:left="340" w:hanging="340"/>
      </w:pPr>
      <w:bookmarkStart w:id="73" w:name="E._The_Bio-Energetic_Spectrum:_Misalignm"/>
      <w:bookmarkEnd w:id="73"/>
      <w:r>
        <w:t>The</w:t>
      </w:r>
      <w:r>
        <w:rPr>
          <w:spacing w:val="-10"/>
        </w:rPr>
        <w:t xml:space="preserve"> </w:t>
      </w:r>
      <w:r>
        <w:t>Bio-Energetic</w:t>
      </w:r>
      <w:r>
        <w:rPr>
          <w:spacing w:val="-8"/>
        </w:rPr>
        <w:t xml:space="preserve"> </w:t>
      </w:r>
      <w:r>
        <w:t>Spectrum:</w:t>
      </w:r>
      <w:r>
        <w:rPr>
          <w:spacing w:val="-8"/>
        </w:rPr>
        <w:t xml:space="preserve"> </w:t>
      </w:r>
      <w:r>
        <w:t>Misalignment</w:t>
      </w:r>
      <w:r>
        <w:rPr>
          <w:spacing w:val="-8"/>
        </w:rPr>
        <w:t xml:space="preserve"> </w:t>
      </w:r>
      <w:r>
        <w:t>vs.</w:t>
      </w:r>
      <w:r>
        <w:rPr>
          <w:spacing w:val="-8"/>
        </w:rPr>
        <w:t xml:space="preserve"> </w:t>
      </w:r>
      <w:r>
        <w:rPr>
          <w:spacing w:val="-2"/>
        </w:rPr>
        <w:t>Coherence</w:t>
      </w:r>
    </w:p>
    <w:p w14:paraId="49CE9888" w14:textId="77777777" w:rsidR="00CC753A" w:rsidRDefault="008D59CF">
      <w:pPr>
        <w:pStyle w:val="BodyText"/>
        <w:spacing w:before="246" w:line="256" w:lineRule="auto"/>
      </w:pPr>
      <w:r>
        <w:t>The following table visually reinforces IFT's central argument: the quantifiable "bio-economic cost"</w:t>
      </w:r>
      <w:r>
        <w:rPr>
          <w:spacing w:val="-5"/>
        </w:rPr>
        <w:t xml:space="preserve"> </w:t>
      </w:r>
      <w:r>
        <w:t>of</w:t>
      </w:r>
      <w:r>
        <w:rPr>
          <w:spacing w:val="-5"/>
        </w:rPr>
        <w:t xml:space="preserve"> </w:t>
      </w:r>
      <w:r>
        <w:t>Energetic</w:t>
      </w:r>
      <w:r>
        <w:rPr>
          <w:spacing w:val="-5"/>
        </w:rPr>
        <w:t xml:space="preserve"> </w:t>
      </w:r>
      <w:r>
        <w:t>Misalignment</w:t>
      </w:r>
      <w:r>
        <w:rPr>
          <w:spacing w:val="-5"/>
        </w:rPr>
        <w:t xml:space="preserve"> </w:t>
      </w:r>
      <w:r>
        <w:t>and</w:t>
      </w:r>
      <w:r>
        <w:rPr>
          <w:spacing w:val="-5"/>
        </w:rPr>
        <w:t xml:space="preserve"> </w:t>
      </w:r>
      <w:r>
        <w:t>the</w:t>
      </w:r>
      <w:r>
        <w:rPr>
          <w:spacing w:val="-5"/>
        </w:rPr>
        <w:t xml:space="preserve"> </w:t>
      </w:r>
      <w:r>
        <w:t>tangible</w:t>
      </w:r>
      <w:r>
        <w:rPr>
          <w:spacing w:val="-5"/>
        </w:rPr>
        <w:t xml:space="preserve"> </w:t>
      </w:r>
      <w:r>
        <w:t>"bio-energetic</w:t>
      </w:r>
      <w:r>
        <w:rPr>
          <w:spacing w:val="-5"/>
        </w:rPr>
        <w:t xml:space="preserve"> </w:t>
      </w:r>
      <w:r>
        <w:t>optimization"</w:t>
      </w:r>
      <w:r>
        <w:rPr>
          <w:spacing w:val="-5"/>
        </w:rPr>
        <w:t xml:space="preserve"> </w:t>
      </w:r>
      <w:r>
        <w:t>that</w:t>
      </w:r>
      <w:r>
        <w:rPr>
          <w:spacing w:val="-5"/>
        </w:rPr>
        <w:t xml:space="preserve"> </w:t>
      </w:r>
      <w:r>
        <w:t>results</w:t>
      </w:r>
      <w:r>
        <w:rPr>
          <w:spacing w:val="-5"/>
        </w:rPr>
        <w:t xml:space="preserve"> </w:t>
      </w:r>
      <w:r>
        <w:t>from authentic alignment.</w:t>
      </w:r>
    </w:p>
    <w:p w14:paraId="15BE6B28" w14:textId="77777777" w:rsidR="00CC753A" w:rsidRDefault="00CC753A">
      <w:pPr>
        <w:pStyle w:val="BodyText"/>
        <w:spacing w:line="256" w:lineRule="auto"/>
        <w:sectPr w:rsidR="00CC753A">
          <w:pgSz w:w="12240" w:h="15840"/>
          <w:pgMar w:top="1380" w:right="1080" w:bottom="280" w:left="1440" w:header="720" w:footer="720" w:gutter="0"/>
          <w:cols w:space="720"/>
        </w:sectPr>
      </w:pPr>
    </w:p>
    <w:tbl>
      <w:tblPr>
        <w:tblW w:w="0" w:type="auto"/>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340"/>
        <w:gridCol w:w="2340"/>
        <w:gridCol w:w="2340"/>
        <w:gridCol w:w="2340"/>
      </w:tblGrid>
      <w:tr w:rsidR="00CC753A" w14:paraId="300968B8" w14:textId="77777777">
        <w:trPr>
          <w:trHeight w:val="799"/>
        </w:trPr>
        <w:tc>
          <w:tcPr>
            <w:tcW w:w="2340" w:type="dxa"/>
          </w:tcPr>
          <w:p w14:paraId="45219787" w14:textId="77777777" w:rsidR="00CC753A" w:rsidRDefault="008D59CF">
            <w:pPr>
              <w:pStyle w:val="TableParagraph"/>
              <w:spacing w:line="240" w:lineRule="auto"/>
            </w:pPr>
            <w:r>
              <w:rPr>
                <w:spacing w:val="-2"/>
              </w:rPr>
              <w:lastRenderedPageBreak/>
              <w:t>Category</w:t>
            </w:r>
          </w:p>
        </w:tc>
        <w:tc>
          <w:tcPr>
            <w:tcW w:w="2340" w:type="dxa"/>
          </w:tcPr>
          <w:p w14:paraId="34BEE026" w14:textId="77777777" w:rsidR="00CC753A" w:rsidRDefault="008D59CF">
            <w:pPr>
              <w:pStyle w:val="TableParagraph"/>
              <w:spacing w:line="256" w:lineRule="auto"/>
            </w:pPr>
            <w:r>
              <w:rPr>
                <w:spacing w:val="-2"/>
              </w:rPr>
              <w:t>Values</w:t>
            </w:r>
            <w:r>
              <w:rPr>
                <w:spacing w:val="-14"/>
              </w:rPr>
              <w:t xml:space="preserve"> </w:t>
            </w:r>
            <w:r>
              <w:rPr>
                <w:spacing w:val="-2"/>
              </w:rPr>
              <w:t>Alignment (Coherence)</w:t>
            </w:r>
          </w:p>
        </w:tc>
        <w:tc>
          <w:tcPr>
            <w:tcW w:w="2340" w:type="dxa"/>
          </w:tcPr>
          <w:p w14:paraId="19A9DDEF" w14:textId="77777777" w:rsidR="00CC753A" w:rsidRDefault="008D59CF">
            <w:pPr>
              <w:pStyle w:val="TableParagraph"/>
              <w:spacing w:line="256" w:lineRule="auto"/>
            </w:pPr>
            <w:r>
              <w:rPr>
                <w:spacing w:val="-2"/>
              </w:rPr>
              <w:t>Values</w:t>
            </w:r>
            <w:r>
              <w:rPr>
                <w:spacing w:val="-14"/>
              </w:rPr>
              <w:t xml:space="preserve"> </w:t>
            </w:r>
            <w:r>
              <w:rPr>
                <w:spacing w:val="-2"/>
              </w:rPr>
              <w:t>Misalignment (Energetic</w:t>
            </w:r>
          </w:p>
          <w:p w14:paraId="24B3E248" w14:textId="77777777" w:rsidR="00CC753A" w:rsidRDefault="008D59CF">
            <w:pPr>
              <w:pStyle w:val="TableParagraph"/>
              <w:spacing w:line="239" w:lineRule="exact"/>
            </w:pPr>
            <w:r>
              <w:rPr>
                <w:spacing w:val="-2"/>
              </w:rPr>
              <w:t>Misalignment)</w:t>
            </w:r>
          </w:p>
        </w:tc>
        <w:tc>
          <w:tcPr>
            <w:tcW w:w="2340" w:type="dxa"/>
          </w:tcPr>
          <w:p w14:paraId="23FCB06F" w14:textId="77777777" w:rsidR="00CC753A" w:rsidRDefault="008D59CF">
            <w:pPr>
              <w:pStyle w:val="TableParagraph"/>
              <w:spacing w:line="256" w:lineRule="auto"/>
            </w:pPr>
            <w:r>
              <w:rPr>
                <w:spacing w:val="-4"/>
              </w:rPr>
              <w:t xml:space="preserve">Key </w:t>
            </w:r>
            <w:r>
              <w:rPr>
                <w:spacing w:val="-2"/>
              </w:rPr>
              <w:t>Biomarkers/Correlates</w:t>
            </w:r>
          </w:p>
        </w:tc>
      </w:tr>
      <w:tr w:rsidR="00CC753A" w14:paraId="1DD09CF0" w14:textId="77777777">
        <w:trPr>
          <w:trHeight w:val="800"/>
        </w:trPr>
        <w:tc>
          <w:tcPr>
            <w:tcW w:w="2340" w:type="dxa"/>
          </w:tcPr>
          <w:p w14:paraId="74031EE0" w14:textId="77777777" w:rsidR="00CC753A" w:rsidRDefault="008D59CF">
            <w:pPr>
              <w:pStyle w:val="TableParagraph"/>
              <w:spacing w:before="5" w:line="240" w:lineRule="auto"/>
            </w:pPr>
            <w:r>
              <w:t>Physiological</w:t>
            </w:r>
            <w:r>
              <w:rPr>
                <w:spacing w:val="-13"/>
              </w:rPr>
              <w:t xml:space="preserve"> </w:t>
            </w:r>
            <w:r>
              <w:rPr>
                <w:spacing w:val="-2"/>
              </w:rPr>
              <w:t>State</w:t>
            </w:r>
          </w:p>
        </w:tc>
        <w:tc>
          <w:tcPr>
            <w:tcW w:w="2340" w:type="dxa"/>
          </w:tcPr>
          <w:p w14:paraId="36C474E1" w14:textId="77777777" w:rsidR="00CC753A" w:rsidRDefault="008D59CF">
            <w:pPr>
              <w:pStyle w:val="TableParagraph"/>
              <w:spacing w:before="5" w:line="256" w:lineRule="auto"/>
            </w:pPr>
            <w:r>
              <w:rPr>
                <w:spacing w:val="-2"/>
              </w:rPr>
              <w:t xml:space="preserve">Parasympathetic </w:t>
            </w:r>
            <w:r>
              <w:t>Dominance</w:t>
            </w:r>
            <w:r>
              <w:rPr>
                <w:spacing w:val="-16"/>
              </w:rPr>
              <w:t xml:space="preserve"> </w:t>
            </w:r>
            <w:r>
              <w:t>(Rest</w:t>
            </w:r>
            <w:r>
              <w:rPr>
                <w:spacing w:val="-15"/>
              </w:rPr>
              <w:t xml:space="preserve"> </w:t>
            </w:r>
            <w:r>
              <w:t>&amp;</w:t>
            </w:r>
          </w:p>
          <w:p w14:paraId="29C4BF2B" w14:textId="77777777" w:rsidR="00CC753A" w:rsidRDefault="008D59CF">
            <w:pPr>
              <w:pStyle w:val="TableParagraph"/>
              <w:spacing w:line="234" w:lineRule="exact"/>
            </w:pPr>
            <w:r>
              <w:rPr>
                <w:spacing w:val="-2"/>
              </w:rPr>
              <w:t>Digest)</w:t>
            </w:r>
          </w:p>
        </w:tc>
        <w:tc>
          <w:tcPr>
            <w:tcW w:w="2340" w:type="dxa"/>
          </w:tcPr>
          <w:p w14:paraId="7BE6AFE1" w14:textId="77777777" w:rsidR="00CC753A" w:rsidRDefault="008D59CF">
            <w:pPr>
              <w:pStyle w:val="TableParagraph"/>
              <w:spacing w:before="5" w:line="256" w:lineRule="auto"/>
              <w:ind w:right="123"/>
            </w:pPr>
            <w:r>
              <w:rPr>
                <w:spacing w:val="-2"/>
              </w:rPr>
              <w:t>Sympathetic Dominance</w:t>
            </w:r>
          </w:p>
          <w:p w14:paraId="5BF65415" w14:textId="77777777" w:rsidR="00CC753A" w:rsidRDefault="008D59CF">
            <w:pPr>
              <w:pStyle w:val="TableParagraph"/>
              <w:spacing w:line="234" w:lineRule="exact"/>
            </w:pPr>
            <w:r>
              <w:rPr>
                <w:spacing w:val="-2"/>
              </w:rPr>
              <w:t>(Fight/Flight/Freeze)</w:t>
            </w:r>
          </w:p>
        </w:tc>
        <w:tc>
          <w:tcPr>
            <w:tcW w:w="2340" w:type="dxa"/>
          </w:tcPr>
          <w:p w14:paraId="14048186" w14:textId="77777777" w:rsidR="00CC753A" w:rsidRDefault="008D59CF">
            <w:pPr>
              <w:pStyle w:val="TableParagraph"/>
              <w:spacing w:before="5" w:line="256" w:lineRule="auto"/>
            </w:pPr>
            <w:r>
              <w:t>Heart Rate Variability (HRV),</w:t>
            </w:r>
            <w:r>
              <w:rPr>
                <w:spacing w:val="-16"/>
              </w:rPr>
              <w:t xml:space="preserve"> </w:t>
            </w:r>
            <w:r>
              <w:t>Blood</w:t>
            </w:r>
            <w:r>
              <w:rPr>
                <w:spacing w:val="-15"/>
              </w:rPr>
              <w:t xml:space="preserve"> </w:t>
            </w:r>
            <w:r>
              <w:t>Pressure,</w:t>
            </w:r>
          </w:p>
          <w:p w14:paraId="0BE9A7A2" w14:textId="77777777" w:rsidR="00CC753A" w:rsidRDefault="008D59CF">
            <w:pPr>
              <w:pStyle w:val="TableParagraph"/>
              <w:spacing w:line="234" w:lineRule="exact"/>
            </w:pPr>
            <w:r>
              <w:t>Muscle</w:t>
            </w:r>
            <w:r>
              <w:rPr>
                <w:spacing w:val="-6"/>
              </w:rPr>
              <w:t xml:space="preserve"> </w:t>
            </w:r>
            <w:r>
              <w:rPr>
                <w:spacing w:val="-2"/>
              </w:rPr>
              <w:t>Tension</w:t>
            </w:r>
          </w:p>
        </w:tc>
      </w:tr>
      <w:tr w:rsidR="00CC753A" w14:paraId="37496E40" w14:textId="77777777">
        <w:trPr>
          <w:trHeight w:val="1340"/>
        </w:trPr>
        <w:tc>
          <w:tcPr>
            <w:tcW w:w="2340" w:type="dxa"/>
          </w:tcPr>
          <w:p w14:paraId="672167AB" w14:textId="77777777" w:rsidR="00CC753A" w:rsidRDefault="008D59CF">
            <w:pPr>
              <w:pStyle w:val="TableParagraph"/>
              <w:spacing w:before="10" w:line="240" w:lineRule="auto"/>
            </w:pPr>
            <w:r>
              <w:t>Mental</w:t>
            </w:r>
            <w:r>
              <w:rPr>
                <w:spacing w:val="-6"/>
              </w:rPr>
              <w:t xml:space="preserve"> </w:t>
            </w:r>
            <w:r>
              <w:rPr>
                <w:spacing w:val="-2"/>
              </w:rPr>
              <w:t>State</w:t>
            </w:r>
          </w:p>
        </w:tc>
        <w:tc>
          <w:tcPr>
            <w:tcW w:w="2340" w:type="dxa"/>
          </w:tcPr>
          <w:p w14:paraId="07930C14" w14:textId="77777777" w:rsidR="00CC753A" w:rsidRDefault="008D59CF">
            <w:pPr>
              <w:pStyle w:val="TableParagraph"/>
              <w:spacing w:before="10" w:line="256" w:lineRule="auto"/>
              <w:ind w:right="533"/>
            </w:pPr>
            <w:r>
              <w:rPr>
                <w:spacing w:val="-2"/>
              </w:rPr>
              <w:t>Emotional</w:t>
            </w:r>
            <w:r>
              <w:rPr>
                <w:spacing w:val="-14"/>
              </w:rPr>
              <w:t xml:space="preserve"> </w:t>
            </w:r>
            <w:r>
              <w:rPr>
                <w:spacing w:val="-2"/>
              </w:rPr>
              <w:t xml:space="preserve">Fluidity, </w:t>
            </w:r>
            <w:r>
              <w:t xml:space="preserve">Cognitive Clarity, </w:t>
            </w:r>
            <w:r>
              <w:rPr>
                <w:spacing w:val="-2"/>
              </w:rPr>
              <w:t>Self-Awareness</w:t>
            </w:r>
          </w:p>
        </w:tc>
        <w:tc>
          <w:tcPr>
            <w:tcW w:w="2340" w:type="dxa"/>
          </w:tcPr>
          <w:p w14:paraId="2F42FF88" w14:textId="77777777" w:rsidR="00CC753A" w:rsidRDefault="008D59CF">
            <w:pPr>
              <w:pStyle w:val="TableParagraph"/>
              <w:spacing w:line="270" w:lineRule="exact"/>
              <w:ind w:right="123"/>
            </w:pPr>
            <w:r>
              <w:rPr>
                <w:spacing w:val="-2"/>
              </w:rPr>
              <w:t xml:space="preserve">Emotional Dysregulation, </w:t>
            </w:r>
            <w:r>
              <w:t>Cognitive</w:t>
            </w:r>
            <w:r>
              <w:rPr>
                <w:spacing w:val="-16"/>
              </w:rPr>
              <w:t xml:space="preserve"> </w:t>
            </w:r>
            <w:r>
              <w:t xml:space="preserve">Dissonance, </w:t>
            </w:r>
            <w:r>
              <w:rPr>
                <w:spacing w:val="-2"/>
              </w:rPr>
              <w:t xml:space="preserve">Neurobiological </w:t>
            </w:r>
            <w:r>
              <w:t>Rigidity, Rumination</w:t>
            </w:r>
          </w:p>
        </w:tc>
        <w:tc>
          <w:tcPr>
            <w:tcW w:w="2340" w:type="dxa"/>
          </w:tcPr>
          <w:p w14:paraId="3851DAF3" w14:textId="77777777" w:rsidR="00CC753A" w:rsidRDefault="008D59CF">
            <w:pPr>
              <w:pStyle w:val="TableParagraph"/>
              <w:spacing w:before="10" w:line="256" w:lineRule="auto"/>
            </w:pPr>
            <w:r>
              <w:rPr>
                <w:spacing w:val="-2"/>
              </w:rPr>
              <w:t>Amygdala</w:t>
            </w:r>
            <w:r>
              <w:rPr>
                <w:spacing w:val="-14"/>
              </w:rPr>
              <w:t xml:space="preserve"> </w:t>
            </w:r>
            <w:r>
              <w:rPr>
                <w:spacing w:val="-2"/>
              </w:rPr>
              <w:t xml:space="preserve">Activity, </w:t>
            </w:r>
            <w:r>
              <w:t xml:space="preserve">Prefrontal Cortex </w:t>
            </w:r>
            <w:r>
              <w:rPr>
                <w:spacing w:val="-2"/>
              </w:rPr>
              <w:t>Engagement, Rumination</w:t>
            </w:r>
          </w:p>
        </w:tc>
      </w:tr>
      <w:tr w:rsidR="00CC753A" w14:paraId="25488325" w14:textId="77777777">
        <w:trPr>
          <w:trHeight w:val="1069"/>
        </w:trPr>
        <w:tc>
          <w:tcPr>
            <w:tcW w:w="2340" w:type="dxa"/>
          </w:tcPr>
          <w:p w14:paraId="17175C27" w14:textId="77777777" w:rsidR="00CC753A" w:rsidRDefault="008D59CF">
            <w:pPr>
              <w:pStyle w:val="TableParagraph"/>
              <w:spacing w:before="5" w:line="240" w:lineRule="auto"/>
            </w:pPr>
            <w:r>
              <w:t>Energy</w:t>
            </w:r>
            <w:r>
              <w:rPr>
                <w:spacing w:val="-6"/>
              </w:rPr>
              <w:t xml:space="preserve"> </w:t>
            </w:r>
            <w:r>
              <w:rPr>
                <w:spacing w:val="-2"/>
              </w:rPr>
              <w:t>Economy</w:t>
            </w:r>
          </w:p>
        </w:tc>
        <w:tc>
          <w:tcPr>
            <w:tcW w:w="2340" w:type="dxa"/>
          </w:tcPr>
          <w:p w14:paraId="763701E8" w14:textId="77777777" w:rsidR="00CC753A" w:rsidRDefault="008D59CF">
            <w:pPr>
              <w:pStyle w:val="TableParagraph"/>
              <w:spacing w:before="5" w:line="256" w:lineRule="auto"/>
              <w:ind w:right="28"/>
            </w:pPr>
            <w:r>
              <w:t xml:space="preserve">Energy Abundance, </w:t>
            </w:r>
            <w:r>
              <w:rPr>
                <w:spacing w:val="-2"/>
              </w:rPr>
              <w:t xml:space="preserve">Bio-energetic </w:t>
            </w:r>
            <w:r>
              <w:t>Optimization,</w:t>
            </w:r>
            <w:r>
              <w:rPr>
                <w:spacing w:val="-16"/>
              </w:rPr>
              <w:t xml:space="preserve"> </w:t>
            </w:r>
            <w:r>
              <w:t>Resource</w:t>
            </w:r>
          </w:p>
          <w:p w14:paraId="375114E5" w14:textId="77777777" w:rsidR="00CC753A" w:rsidRDefault="008D59CF">
            <w:pPr>
              <w:pStyle w:val="TableParagraph"/>
              <w:spacing w:line="233" w:lineRule="exact"/>
            </w:pPr>
            <w:r>
              <w:rPr>
                <w:spacing w:val="-2"/>
              </w:rPr>
              <w:t>Liberation</w:t>
            </w:r>
          </w:p>
        </w:tc>
        <w:tc>
          <w:tcPr>
            <w:tcW w:w="2340" w:type="dxa"/>
          </w:tcPr>
          <w:p w14:paraId="3C9B7985" w14:textId="77777777" w:rsidR="00CC753A" w:rsidRDefault="008D59CF">
            <w:pPr>
              <w:pStyle w:val="TableParagraph"/>
              <w:spacing w:before="5" w:line="256" w:lineRule="auto"/>
            </w:pPr>
            <w:r>
              <w:rPr>
                <w:spacing w:val="-2"/>
              </w:rPr>
              <w:t>Energetic</w:t>
            </w:r>
            <w:r>
              <w:rPr>
                <w:spacing w:val="-14"/>
              </w:rPr>
              <w:t xml:space="preserve"> </w:t>
            </w:r>
            <w:r>
              <w:rPr>
                <w:spacing w:val="-2"/>
              </w:rPr>
              <w:t xml:space="preserve">Inefficiency, </w:t>
            </w:r>
            <w:r>
              <w:t>Allostatic Load, Neurobiological</w:t>
            </w:r>
            <w:r>
              <w:rPr>
                <w:spacing w:val="-10"/>
              </w:rPr>
              <w:t xml:space="preserve"> </w:t>
            </w:r>
            <w:r>
              <w:t>Drain</w:t>
            </w:r>
          </w:p>
        </w:tc>
        <w:tc>
          <w:tcPr>
            <w:tcW w:w="2340" w:type="dxa"/>
          </w:tcPr>
          <w:p w14:paraId="3391C579" w14:textId="77777777" w:rsidR="00CC753A" w:rsidRDefault="008D59CF">
            <w:pPr>
              <w:pStyle w:val="TableParagraph"/>
              <w:spacing w:before="5" w:line="256" w:lineRule="auto"/>
              <w:ind w:right="423"/>
            </w:pPr>
            <w:r>
              <w:t xml:space="preserve">Cortisol Levels, </w:t>
            </w:r>
            <w:r>
              <w:rPr>
                <w:spacing w:val="-2"/>
              </w:rPr>
              <w:t>Inflammation</w:t>
            </w:r>
            <w:r>
              <w:rPr>
                <w:spacing w:val="-14"/>
              </w:rPr>
              <w:t xml:space="preserve"> </w:t>
            </w:r>
            <w:r>
              <w:rPr>
                <w:spacing w:val="-2"/>
              </w:rPr>
              <w:t xml:space="preserve">(CRP, </w:t>
            </w:r>
            <w:r>
              <w:t>IL-6),</w:t>
            </w:r>
            <w:r>
              <w:rPr>
                <w:spacing w:val="-6"/>
              </w:rPr>
              <w:t xml:space="preserve"> </w:t>
            </w:r>
            <w:r>
              <w:rPr>
                <w:spacing w:val="-2"/>
              </w:rPr>
              <w:t>Mitochondrial</w:t>
            </w:r>
          </w:p>
          <w:p w14:paraId="7A518AD8" w14:textId="77777777" w:rsidR="00CC753A" w:rsidRDefault="008D59CF">
            <w:pPr>
              <w:pStyle w:val="TableParagraph"/>
              <w:spacing w:line="233" w:lineRule="exact"/>
            </w:pPr>
            <w:r>
              <w:rPr>
                <w:spacing w:val="-2"/>
              </w:rPr>
              <w:t>Function</w:t>
            </w:r>
          </w:p>
        </w:tc>
      </w:tr>
      <w:tr w:rsidR="00CC753A" w14:paraId="16100428" w14:textId="77777777">
        <w:trPr>
          <w:trHeight w:val="1080"/>
        </w:trPr>
        <w:tc>
          <w:tcPr>
            <w:tcW w:w="2340" w:type="dxa"/>
          </w:tcPr>
          <w:p w14:paraId="69DBF3E3" w14:textId="77777777" w:rsidR="00CC753A" w:rsidRDefault="008D59CF">
            <w:pPr>
              <w:pStyle w:val="TableParagraph"/>
              <w:spacing w:before="10" w:line="240" w:lineRule="auto"/>
            </w:pPr>
            <w:r>
              <w:rPr>
                <w:spacing w:val="-4"/>
              </w:rPr>
              <w:t>Long-Term</w:t>
            </w:r>
            <w:r>
              <w:rPr>
                <w:spacing w:val="3"/>
              </w:rPr>
              <w:t xml:space="preserve"> </w:t>
            </w:r>
            <w:r>
              <w:rPr>
                <w:spacing w:val="-4"/>
              </w:rPr>
              <w:t>Impact</w:t>
            </w:r>
          </w:p>
        </w:tc>
        <w:tc>
          <w:tcPr>
            <w:tcW w:w="2340" w:type="dxa"/>
          </w:tcPr>
          <w:p w14:paraId="36283650" w14:textId="77777777" w:rsidR="00CC753A" w:rsidRDefault="008D59CF">
            <w:pPr>
              <w:pStyle w:val="TableParagraph"/>
              <w:spacing w:before="10" w:line="256" w:lineRule="auto"/>
              <w:ind w:right="73"/>
            </w:pPr>
            <w:r>
              <w:t>Enhanced Resilience, Longevity</w:t>
            </w:r>
            <w:r>
              <w:rPr>
                <w:spacing w:val="-16"/>
              </w:rPr>
              <w:t xml:space="preserve"> </w:t>
            </w:r>
            <w:r>
              <w:t>Engineering, Optimal Health</w:t>
            </w:r>
          </w:p>
        </w:tc>
        <w:tc>
          <w:tcPr>
            <w:tcW w:w="2340" w:type="dxa"/>
          </w:tcPr>
          <w:p w14:paraId="3FB875A7" w14:textId="77777777" w:rsidR="00CC753A" w:rsidRDefault="008D59CF">
            <w:pPr>
              <w:pStyle w:val="TableParagraph"/>
              <w:spacing w:line="270" w:lineRule="exact"/>
              <w:ind w:right="123"/>
            </w:pPr>
            <w:r>
              <w:t xml:space="preserve">Accelerated Aging, Chronic Physical </w:t>
            </w:r>
            <w:r>
              <w:rPr>
                <w:spacing w:val="-2"/>
              </w:rPr>
              <w:t>Disease,</w:t>
            </w:r>
            <w:r>
              <w:rPr>
                <w:spacing w:val="-5"/>
              </w:rPr>
              <w:t xml:space="preserve"> </w:t>
            </w:r>
            <w:r>
              <w:rPr>
                <w:spacing w:val="-2"/>
              </w:rPr>
              <w:t xml:space="preserve">Vulnerability </w:t>
            </w:r>
            <w:r>
              <w:t>to Psychopathology</w:t>
            </w:r>
          </w:p>
        </w:tc>
        <w:tc>
          <w:tcPr>
            <w:tcW w:w="2340" w:type="dxa"/>
          </w:tcPr>
          <w:p w14:paraId="2286524C" w14:textId="77777777" w:rsidR="00CC753A" w:rsidRDefault="008D59CF">
            <w:pPr>
              <w:pStyle w:val="TableParagraph"/>
              <w:spacing w:line="270" w:lineRule="exact"/>
              <w:ind w:right="123"/>
            </w:pPr>
            <w:r>
              <w:rPr>
                <w:spacing w:val="-2"/>
              </w:rPr>
              <w:t>Telomere</w:t>
            </w:r>
            <w:r>
              <w:rPr>
                <w:spacing w:val="-14"/>
              </w:rPr>
              <w:t xml:space="preserve"> </w:t>
            </w:r>
            <w:r>
              <w:rPr>
                <w:spacing w:val="-2"/>
              </w:rPr>
              <w:t xml:space="preserve">Shortening, </w:t>
            </w:r>
            <w:r>
              <w:t xml:space="preserve">Disease Incidence, </w:t>
            </w:r>
            <w:r>
              <w:rPr>
                <w:spacing w:val="-2"/>
              </w:rPr>
              <w:t xml:space="preserve">Psychological </w:t>
            </w:r>
            <w:r>
              <w:t>Wellbeing Scores</w:t>
            </w:r>
          </w:p>
        </w:tc>
      </w:tr>
    </w:tbl>
    <w:p w14:paraId="7F7C1E23" w14:textId="77777777" w:rsidR="00CC753A" w:rsidRDefault="008D59CF">
      <w:pPr>
        <w:pStyle w:val="BodyText"/>
        <w:spacing w:before="27" w:line="256" w:lineRule="auto"/>
        <w:ind w:right="434"/>
      </w:pPr>
      <w:r>
        <w:t>This table serves a multifaceted purpose. First, it enhances clarity and accessibility. The IFT framework is inherently interdisciplinary, weaving together complex concepts from philosophy, psychology, neurobiology, and bio-economics. Such complexity can be challenging for readers to grasp holistically. This table provides an immediate, at-a-glance visual summary that simplifies</w:t>
      </w:r>
      <w:r>
        <w:rPr>
          <w:spacing w:val="-4"/>
        </w:rPr>
        <w:t xml:space="preserve"> </w:t>
      </w:r>
      <w:r>
        <w:t>these</w:t>
      </w:r>
      <w:r>
        <w:rPr>
          <w:spacing w:val="-4"/>
        </w:rPr>
        <w:t xml:space="preserve"> </w:t>
      </w:r>
      <w:r>
        <w:t>intricate</w:t>
      </w:r>
      <w:r>
        <w:rPr>
          <w:spacing w:val="-4"/>
        </w:rPr>
        <w:t xml:space="preserve"> </w:t>
      </w:r>
      <w:r>
        <w:t>causal</w:t>
      </w:r>
      <w:r>
        <w:rPr>
          <w:spacing w:val="-4"/>
        </w:rPr>
        <w:t xml:space="preserve"> </w:t>
      </w:r>
      <w:r>
        <w:t>links</w:t>
      </w:r>
      <w:r>
        <w:rPr>
          <w:spacing w:val="-4"/>
        </w:rPr>
        <w:t xml:space="preserve"> </w:t>
      </w:r>
      <w:r>
        <w:t>between</w:t>
      </w:r>
      <w:r>
        <w:rPr>
          <w:spacing w:val="-4"/>
        </w:rPr>
        <w:t xml:space="preserve"> </w:t>
      </w:r>
      <w:r>
        <w:t>psychological</w:t>
      </w:r>
      <w:r>
        <w:rPr>
          <w:spacing w:val="-4"/>
        </w:rPr>
        <w:t xml:space="preserve"> </w:t>
      </w:r>
      <w:r>
        <w:t>states</w:t>
      </w:r>
      <w:r>
        <w:rPr>
          <w:spacing w:val="-4"/>
        </w:rPr>
        <w:t xml:space="preserve"> </w:t>
      </w:r>
      <w:r>
        <w:t>and</w:t>
      </w:r>
      <w:r>
        <w:rPr>
          <w:spacing w:val="-4"/>
        </w:rPr>
        <w:t xml:space="preserve"> </w:t>
      </w:r>
      <w:r>
        <w:t>physiological</w:t>
      </w:r>
      <w:r>
        <w:rPr>
          <w:spacing w:val="-4"/>
        </w:rPr>
        <w:t xml:space="preserve"> </w:t>
      </w:r>
      <w:r>
        <w:t>outcomes. It allows the reader to quickly see the entire "bio-economic spectrum" of alignment versus misalignment.</w:t>
      </w:r>
      <w:r>
        <w:rPr>
          <w:spacing w:val="-3"/>
        </w:rPr>
        <w:t xml:space="preserve"> </w:t>
      </w:r>
      <w:r>
        <w:t>Second,</w:t>
      </w:r>
      <w:r>
        <w:rPr>
          <w:spacing w:val="-3"/>
        </w:rPr>
        <w:t xml:space="preserve"> </w:t>
      </w:r>
      <w:r>
        <w:t>it</w:t>
      </w:r>
      <w:r>
        <w:rPr>
          <w:spacing w:val="-3"/>
        </w:rPr>
        <w:t xml:space="preserve"> </w:t>
      </w:r>
      <w:r>
        <w:t>bolsters</w:t>
      </w:r>
      <w:r>
        <w:rPr>
          <w:spacing w:val="-3"/>
        </w:rPr>
        <w:t xml:space="preserve"> </w:t>
      </w:r>
      <w:r>
        <w:t>credibility</w:t>
      </w:r>
      <w:r>
        <w:rPr>
          <w:spacing w:val="-3"/>
        </w:rPr>
        <w:t xml:space="preserve"> </w:t>
      </w:r>
      <w:r>
        <w:t>and</w:t>
      </w:r>
      <w:r>
        <w:rPr>
          <w:spacing w:val="-3"/>
        </w:rPr>
        <w:t xml:space="preserve"> </w:t>
      </w:r>
      <w:r>
        <w:t>scientific</w:t>
      </w:r>
      <w:r>
        <w:rPr>
          <w:spacing w:val="-3"/>
        </w:rPr>
        <w:t xml:space="preserve"> </w:t>
      </w:r>
      <w:r>
        <w:t>rigor.</w:t>
      </w:r>
      <w:r>
        <w:rPr>
          <w:spacing w:val="-3"/>
        </w:rPr>
        <w:t xml:space="preserve"> </w:t>
      </w:r>
      <w:r>
        <w:t>A</w:t>
      </w:r>
      <w:r>
        <w:rPr>
          <w:spacing w:val="-3"/>
        </w:rPr>
        <w:t xml:space="preserve"> </w:t>
      </w:r>
      <w:r>
        <w:t>core</w:t>
      </w:r>
      <w:r>
        <w:rPr>
          <w:spacing w:val="-3"/>
        </w:rPr>
        <w:t xml:space="preserve"> </w:t>
      </w:r>
      <w:r>
        <w:t>ambition</w:t>
      </w:r>
      <w:r>
        <w:rPr>
          <w:spacing w:val="-3"/>
        </w:rPr>
        <w:t xml:space="preserve"> </w:t>
      </w:r>
      <w:r>
        <w:t>of</w:t>
      </w:r>
      <w:r>
        <w:rPr>
          <w:spacing w:val="-3"/>
        </w:rPr>
        <w:t xml:space="preserve"> </w:t>
      </w:r>
      <w:r>
        <w:t>IFT</w:t>
      </w:r>
      <w:r>
        <w:rPr>
          <w:spacing w:val="-3"/>
        </w:rPr>
        <w:t xml:space="preserve"> </w:t>
      </w:r>
      <w:r>
        <w:t>is</w:t>
      </w:r>
      <w:r>
        <w:rPr>
          <w:spacing w:val="-3"/>
        </w:rPr>
        <w:t xml:space="preserve"> </w:t>
      </w:r>
      <w:r>
        <w:t>to</w:t>
      </w:r>
      <w:r>
        <w:rPr>
          <w:spacing w:val="-3"/>
        </w:rPr>
        <w:t xml:space="preserve"> </w:t>
      </w:r>
      <w:r>
        <w:t>be</w:t>
      </w:r>
      <w:r>
        <w:rPr>
          <w:spacing w:val="-3"/>
        </w:rPr>
        <w:t xml:space="preserve"> </w:t>
      </w:r>
      <w:r>
        <w:t>a "meta-scientific</w:t>
      </w:r>
      <w:r>
        <w:rPr>
          <w:spacing w:val="-5"/>
        </w:rPr>
        <w:t xml:space="preserve"> </w:t>
      </w:r>
      <w:r>
        <w:t>framework"</w:t>
      </w:r>
      <w:r>
        <w:rPr>
          <w:spacing w:val="-5"/>
        </w:rPr>
        <w:t xml:space="preserve"> </w:t>
      </w:r>
      <w:r>
        <w:t>that</w:t>
      </w:r>
      <w:r>
        <w:rPr>
          <w:spacing w:val="-5"/>
        </w:rPr>
        <w:t xml:space="preserve"> </w:t>
      </w:r>
      <w:r>
        <w:t>transforms</w:t>
      </w:r>
      <w:r>
        <w:rPr>
          <w:spacing w:val="-5"/>
        </w:rPr>
        <w:t xml:space="preserve"> </w:t>
      </w:r>
      <w:r>
        <w:t>psychological</w:t>
      </w:r>
      <w:r>
        <w:rPr>
          <w:spacing w:val="-5"/>
        </w:rPr>
        <w:t xml:space="preserve"> </w:t>
      </w:r>
      <w:r>
        <w:t>inquiry</w:t>
      </w:r>
      <w:r>
        <w:rPr>
          <w:spacing w:val="-5"/>
        </w:rPr>
        <w:t xml:space="preserve"> </w:t>
      </w:r>
      <w:r>
        <w:t>into</w:t>
      </w:r>
      <w:r>
        <w:rPr>
          <w:spacing w:val="-5"/>
        </w:rPr>
        <w:t xml:space="preserve"> </w:t>
      </w:r>
      <w:r>
        <w:t>a</w:t>
      </w:r>
      <w:r>
        <w:rPr>
          <w:spacing w:val="-5"/>
        </w:rPr>
        <w:t xml:space="preserve"> </w:t>
      </w:r>
      <w:r>
        <w:t>domain</w:t>
      </w:r>
      <w:r>
        <w:rPr>
          <w:spacing w:val="-5"/>
        </w:rPr>
        <w:t xml:space="preserve"> </w:t>
      </w:r>
      <w:r>
        <w:t>amenable</w:t>
      </w:r>
      <w:r>
        <w:rPr>
          <w:spacing w:val="-5"/>
        </w:rPr>
        <w:t xml:space="preserve"> </w:t>
      </w:r>
      <w:r>
        <w:t>to</w:t>
      </w:r>
      <w:r>
        <w:rPr>
          <w:spacing w:val="-5"/>
        </w:rPr>
        <w:t xml:space="preserve"> </w:t>
      </w:r>
      <w:r>
        <w:t>the "precision of physics". By explicitly linking abstract virtues like "integrity" and "authenticity" to empirically verifiable parameters such as "Key Biomarkers/Correlates" (e.g., cortisol, HRV, telomere shortening), the table transforms IFT from a purely theoretical framework into an empirically supported scientific principle, which is crucial for its credibilit</w:t>
      </w:r>
      <w:r>
        <w:t>y and for guiding future research. Third, the table provides motivation and empowerment. It offers a powerful,</w:t>
      </w:r>
    </w:p>
    <w:p w14:paraId="579D19FA" w14:textId="77777777" w:rsidR="00CC753A" w:rsidRDefault="008D59CF">
      <w:pPr>
        <w:pStyle w:val="BodyText"/>
        <w:spacing w:line="256" w:lineRule="auto"/>
        <w:ind w:right="404"/>
      </w:pPr>
      <w:r>
        <w:t>science-backed motivation for individuals to engage with the transformative practices. By showing</w:t>
      </w:r>
      <w:r>
        <w:rPr>
          <w:spacing w:val="-4"/>
        </w:rPr>
        <w:t xml:space="preserve"> </w:t>
      </w:r>
      <w:r>
        <w:t>that</w:t>
      </w:r>
      <w:r>
        <w:rPr>
          <w:spacing w:val="-4"/>
        </w:rPr>
        <w:t xml:space="preserve"> </w:t>
      </w:r>
      <w:r>
        <w:t>Energetic</w:t>
      </w:r>
      <w:r>
        <w:rPr>
          <w:spacing w:val="-4"/>
        </w:rPr>
        <w:t xml:space="preserve"> </w:t>
      </w:r>
      <w:r>
        <w:t>Misalignment</w:t>
      </w:r>
      <w:r>
        <w:rPr>
          <w:spacing w:val="-4"/>
        </w:rPr>
        <w:t xml:space="preserve"> </w:t>
      </w:r>
      <w:r>
        <w:t>is</w:t>
      </w:r>
      <w:r>
        <w:rPr>
          <w:spacing w:val="-4"/>
        </w:rPr>
        <w:t xml:space="preserve"> </w:t>
      </w:r>
      <w:r>
        <w:t>not</w:t>
      </w:r>
      <w:r>
        <w:rPr>
          <w:spacing w:val="-4"/>
        </w:rPr>
        <w:t xml:space="preserve"> </w:t>
      </w:r>
      <w:r>
        <w:t>merely</w:t>
      </w:r>
      <w:r>
        <w:rPr>
          <w:spacing w:val="-4"/>
        </w:rPr>
        <w:t xml:space="preserve"> </w:t>
      </w:r>
      <w:r>
        <w:t>a</w:t>
      </w:r>
      <w:r>
        <w:rPr>
          <w:spacing w:val="-4"/>
        </w:rPr>
        <w:t xml:space="preserve"> </w:t>
      </w:r>
      <w:r>
        <w:t>subjective</w:t>
      </w:r>
      <w:r>
        <w:rPr>
          <w:spacing w:val="-4"/>
        </w:rPr>
        <w:t xml:space="preserve"> </w:t>
      </w:r>
      <w:r>
        <w:t>feeling</w:t>
      </w:r>
      <w:r>
        <w:rPr>
          <w:spacing w:val="-4"/>
        </w:rPr>
        <w:t xml:space="preserve"> </w:t>
      </w:r>
      <w:r>
        <w:t>but</w:t>
      </w:r>
      <w:r>
        <w:rPr>
          <w:spacing w:val="-4"/>
        </w:rPr>
        <w:t xml:space="preserve"> </w:t>
      </w:r>
      <w:r>
        <w:t>a</w:t>
      </w:r>
      <w:r>
        <w:rPr>
          <w:spacing w:val="-4"/>
        </w:rPr>
        <w:t xml:space="preserve"> </w:t>
      </w:r>
      <w:r>
        <w:t>state</w:t>
      </w:r>
      <w:r>
        <w:rPr>
          <w:spacing w:val="-4"/>
        </w:rPr>
        <w:t xml:space="preserve"> </w:t>
      </w:r>
      <w:r>
        <w:t>with</w:t>
      </w:r>
      <w:r>
        <w:rPr>
          <w:spacing w:val="-4"/>
        </w:rPr>
        <w:t xml:space="preserve"> </w:t>
      </w:r>
      <w:r>
        <w:t>concrete, measurable physiological consequences, it destigmatizes the experience of "stuckness" by presenting it as a systemic inefficiency rather than a personal failing. Conversely, it highlights the tangible health and longevity benefits of alignment, appealing to a fundamental human desire for physical vitality and extended lifespan. Finally, the table functions as a high-level diagnostic and actionable tool. Implicitly, re</w:t>
      </w:r>
      <w:r>
        <w:t>aders can identify their current position on this</w:t>
      </w:r>
    </w:p>
    <w:p w14:paraId="40FA7000" w14:textId="77777777" w:rsidR="00CC753A" w:rsidRDefault="008D59CF">
      <w:pPr>
        <w:pStyle w:val="BodyText"/>
        <w:spacing w:line="256" w:lineRule="auto"/>
        <w:ind w:right="624"/>
      </w:pPr>
      <w:r>
        <w:t>"bio-economic spectrum" and understand clear targets for their transformative journey (e.g., reducing allostatic load, increasing HRV). This bridges the theoretical understanding with practical</w:t>
      </w:r>
      <w:r>
        <w:rPr>
          <w:spacing w:val="-6"/>
        </w:rPr>
        <w:t xml:space="preserve"> </w:t>
      </w:r>
      <w:r>
        <w:t>application,</w:t>
      </w:r>
      <w:r>
        <w:rPr>
          <w:spacing w:val="-6"/>
        </w:rPr>
        <w:t xml:space="preserve"> </w:t>
      </w:r>
      <w:r>
        <w:t>guiding</w:t>
      </w:r>
      <w:r>
        <w:rPr>
          <w:spacing w:val="-6"/>
        </w:rPr>
        <w:t xml:space="preserve"> </w:t>
      </w:r>
      <w:r>
        <w:t>the</w:t>
      </w:r>
      <w:r>
        <w:rPr>
          <w:spacing w:val="-6"/>
        </w:rPr>
        <w:t xml:space="preserve"> </w:t>
      </w:r>
      <w:r>
        <w:t>reader's</w:t>
      </w:r>
      <w:r>
        <w:rPr>
          <w:spacing w:val="-7"/>
        </w:rPr>
        <w:t xml:space="preserve"> </w:t>
      </w:r>
      <w:r>
        <w:t>self-authorship</w:t>
      </w:r>
      <w:r>
        <w:rPr>
          <w:spacing w:val="-6"/>
        </w:rPr>
        <w:t xml:space="preserve"> </w:t>
      </w:r>
      <w:r>
        <w:t>journey.</w:t>
      </w:r>
      <w:r>
        <w:rPr>
          <w:spacing w:val="-6"/>
        </w:rPr>
        <w:t xml:space="preserve"> </w:t>
      </w:r>
      <w:r>
        <w:t>It</w:t>
      </w:r>
      <w:r>
        <w:rPr>
          <w:spacing w:val="-6"/>
        </w:rPr>
        <w:t xml:space="preserve"> </w:t>
      </w:r>
      <w:r>
        <w:t>consistently</w:t>
      </w:r>
      <w:r>
        <w:rPr>
          <w:spacing w:val="-6"/>
        </w:rPr>
        <w:t xml:space="preserve"> </w:t>
      </w:r>
      <w:r>
        <w:t>reinforces</w:t>
      </w:r>
      <w:r>
        <w:rPr>
          <w:spacing w:val="-7"/>
        </w:rPr>
        <w:t xml:space="preserve"> </w:t>
      </w:r>
      <w:r>
        <w:t>the chapter's core bio-economic themes by demonstrating how psychological choices have quantifiable energetic costs and benefits, making the abstract concepts of "neurobiological drain" and "bio-energetic optimization" concrete.</w:t>
      </w:r>
    </w:p>
    <w:p w14:paraId="62A78438" w14:textId="77777777" w:rsidR="00CC753A" w:rsidRDefault="008D59CF">
      <w:pPr>
        <w:pStyle w:val="Heading2"/>
        <w:numPr>
          <w:ilvl w:val="0"/>
          <w:numId w:val="15"/>
        </w:numPr>
        <w:tabs>
          <w:tab w:val="left" w:pos="500"/>
        </w:tabs>
        <w:spacing w:before="210"/>
        <w:ind w:left="500" w:hanging="500"/>
      </w:pPr>
      <w:bookmarkStart w:id="74" w:name="III._The_Deep_Roots_of_Ontological_Inert"/>
      <w:bookmarkEnd w:id="74"/>
      <w:r>
        <w:t xml:space="preserve">The Deep Roots of Ontological Inertia: </w:t>
      </w:r>
      <w:r>
        <w:rPr>
          <w:spacing w:val="-2"/>
        </w:rPr>
        <w:t>Early</w:t>
      </w:r>
    </w:p>
    <w:p w14:paraId="4F88387A" w14:textId="77777777" w:rsidR="00CC753A" w:rsidRDefault="00CC753A">
      <w:pPr>
        <w:pStyle w:val="Heading2"/>
        <w:sectPr w:rsidR="00CC753A">
          <w:pgSz w:w="12240" w:h="15840"/>
          <w:pgMar w:top="1420" w:right="1080" w:bottom="280" w:left="1440" w:header="720" w:footer="720" w:gutter="0"/>
          <w:cols w:space="720"/>
        </w:sectPr>
      </w:pPr>
    </w:p>
    <w:p w14:paraId="37EB7BE2" w14:textId="77777777" w:rsidR="00CC753A" w:rsidRDefault="008D59CF">
      <w:pPr>
        <w:spacing w:before="68"/>
        <w:rPr>
          <w:rFonts w:ascii="Arial"/>
          <w:b/>
          <w:sz w:val="36"/>
        </w:rPr>
      </w:pPr>
      <w:r>
        <w:rPr>
          <w:rFonts w:ascii="Arial"/>
          <w:b/>
          <w:sz w:val="36"/>
        </w:rPr>
        <w:lastRenderedPageBreak/>
        <w:t xml:space="preserve">Hardwiring and Molecular </w:t>
      </w:r>
      <w:r>
        <w:rPr>
          <w:rFonts w:ascii="Arial"/>
          <w:b/>
          <w:spacing w:val="-2"/>
          <w:sz w:val="36"/>
        </w:rPr>
        <w:t>Imprints</w:t>
      </w:r>
    </w:p>
    <w:p w14:paraId="5FFC6597" w14:textId="77777777" w:rsidR="00CC753A" w:rsidRDefault="008D59CF">
      <w:pPr>
        <w:pStyle w:val="BodyText"/>
        <w:spacing w:before="243" w:line="256" w:lineRule="auto"/>
      </w:pPr>
      <w:r>
        <w:t>This section will delve into the profound, often invisible, origins of resistance to change, demonstrating</w:t>
      </w:r>
      <w:r>
        <w:rPr>
          <w:spacing w:val="-5"/>
        </w:rPr>
        <w:t xml:space="preserve"> </w:t>
      </w:r>
      <w:r>
        <w:t>how</w:t>
      </w:r>
      <w:r>
        <w:rPr>
          <w:spacing w:val="-5"/>
        </w:rPr>
        <w:t xml:space="preserve"> </w:t>
      </w:r>
      <w:r>
        <w:t>the</w:t>
      </w:r>
      <w:r>
        <w:rPr>
          <w:spacing w:val="-5"/>
        </w:rPr>
        <w:t xml:space="preserve"> </w:t>
      </w:r>
      <w:r>
        <w:t>very</w:t>
      </w:r>
      <w:r>
        <w:rPr>
          <w:spacing w:val="-5"/>
        </w:rPr>
        <w:t xml:space="preserve"> </w:t>
      </w:r>
      <w:r>
        <w:t>mechanisms</w:t>
      </w:r>
      <w:r>
        <w:rPr>
          <w:spacing w:val="-5"/>
        </w:rPr>
        <w:t xml:space="preserve"> </w:t>
      </w:r>
      <w:r>
        <w:t>that</w:t>
      </w:r>
      <w:r>
        <w:rPr>
          <w:spacing w:val="-5"/>
        </w:rPr>
        <w:t xml:space="preserve"> </w:t>
      </w:r>
      <w:r>
        <w:t>ensure</w:t>
      </w:r>
      <w:r>
        <w:rPr>
          <w:spacing w:val="-5"/>
        </w:rPr>
        <w:t xml:space="preserve"> </w:t>
      </w:r>
      <w:r>
        <w:t>early</w:t>
      </w:r>
      <w:r>
        <w:rPr>
          <w:spacing w:val="-5"/>
        </w:rPr>
        <w:t xml:space="preserve"> </w:t>
      </w:r>
      <w:r>
        <w:t>survival</w:t>
      </w:r>
      <w:r>
        <w:rPr>
          <w:spacing w:val="-5"/>
        </w:rPr>
        <w:t xml:space="preserve"> </w:t>
      </w:r>
      <w:r>
        <w:t>paradoxically</w:t>
      </w:r>
      <w:r>
        <w:rPr>
          <w:spacing w:val="-5"/>
        </w:rPr>
        <w:t xml:space="preserve"> </w:t>
      </w:r>
      <w:r>
        <w:t>become</w:t>
      </w:r>
      <w:r>
        <w:rPr>
          <w:spacing w:val="-5"/>
        </w:rPr>
        <w:t xml:space="preserve"> </w:t>
      </w:r>
      <w:r>
        <w:t>the source of adult rigidity, rooted in the molecular architecture of our being.</w:t>
      </w:r>
    </w:p>
    <w:p w14:paraId="70D23F8C" w14:textId="77777777" w:rsidR="00CC753A" w:rsidRDefault="008D59CF">
      <w:pPr>
        <w:pStyle w:val="Heading3"/>
        <w:numPr>
          <w:ilvl w:val="1"/>
          <w:numId w:val="15"/>
        </w:numPr>
        <w:tabs>
          <w:tab w:val="left" w:pos="355"/>
        </w:tabs>
        <w:ind w:left="355" w:hanging="355"/>
      </w:pPr>
      <w:bookmarkStart w:id="75" w:name="A._Neural_Hardwiring_and_the_Paradox_of_"/>
      <w:bookmarkEnd w:id="75"/>
      <w:r>
        <w:t>Neural</w:t>
      </w:r>
      <w:r>
        <w:rPr>
          <w:spacing w:val="-6"/>
        </w:rPr>
        <w:t xml:space="preserve"> </w:t>
      </w:r>
      <w:r>
        <w:t>Hardwiring</w:t>
      </w:r>
      <w:r>
        <w:rPr>
          <w:spacing w:val="-5"/>
        </w:rPr>
        <w:t xml:space="preserve"> </w:t>
      </w:r>
      <w:r>
        <w:t>and</w:t>
      </w:r>
      <w:r>
        <w:rPr>
          <w:spacing w:val="-5"/>
        </w:rPr>
        <w:t xml:space="preserve"> </w:t>
      </w:r>
      <w:r>
        <w:t>the</w:t>
      </w:r>
      <w:r>
        <w:rPr>
          <w:spacing w:val="-5"/>
        </w:rPr>
        <w:t xml:space="preserve"> </w:t>
      </w:r>
      <w:r>
        <w:t>Paradox</w:t>
      </w:r>
      <w:r>
        <w:rPr>
          <w:spacing w:val="-5"/>
        </w:rPr>
        <w:t xml:space="preserve"> </w:t>
      </w:r>
      <w:r>
        <w:t>of</w:t>
      </w:r>
      <w:r>
        <w:rPr>
          <w:spacing w:val="-5"/>
        </w:rPr>
        <w:t xml:space="preserve"> </w:t>
      </w:r>
      <w:r>
        <w:t>Early</w:t>
      </w:r>
      <w:r>
        <w:rPr>
          <w:spacing w:val="-5"/>
        </w:rPr>
        <w:t xml:space="preserve"> </w:t>
      </w:r>
      <w:r>
        <w:rPr>
          <w:spacing w:val="-2"/>
        </w:rPr>
        <w:t>Learning</w:t>
      </w:r>
    </w:p>
    <w:p w14:paraId="4CDCDB10" w14:textId="77777777" w:rsidR="00CC753A" w:rsidRDefault="008D59CF">
      <w:pPr>
        <w:pStyle w:val="BodyText"/>
        <w:spacing w:before="247" w:line="256" w:lineRule="auto"/>
        <w:ind w:right="369"/>
      </w:pPr>
      <w:r>
        <w:t>The profound resistance the human system exhibits towards change, even when existing patterns cause immense suffering, is termed "ontological inertia". This is not a matter of weak willpower</w:t>
      </w:r>
      <w:r>
        <w:rPr>
          <w:spacing w:val="-4"/>
        </w:rPr>
        <w:t xml:space="preserve"> </w:t>
      </w:r>
      <w:r>
        <w:t>or</w:t>
      </w:r>
      <w:r>
        <w:rPr>
          <w:spacing w:val="-4"/>
        </w:rPr>
        <w:t xml:space="preserve"> </w:t>
      </w:r>
      <w:r>
        <w:t>a</w:t>
      </w:r>
      <w:r>
        <w:rPr>
          <w:spacing w:val="-4"/>
        </w:rPr>
        <w:t xml:space="preserve"> </w:t>
      </w:r>
      <w:r>
        <w:t>lack</w:t>
      </w:r>
      <w:r>
        <w:rPr>
          <w:spacing w:val="-4"/>
        </w:rPr>
        <w:t xml:space="preserve"> </w:t>
      </w:r>
      <w:r>
        <w:t>of</w:t>
      </w:r>
      <w:r>
        <w:rPr>
          <w:spacing w:val="-4"/>
        </w:rPr>
        <w:t xml:space="preserve"> </w:t>
      </w:r>
      <w:r>
        <w:t>desire;</w:t>
      </w:r>
      <w:r>
        <w:rPr>
          <w:spacing w:val="-4"/>
        </w:rPr>
        <w:t xml:space="preserve"> </w:t>
      </w:r>
      <w:r>
        <w:t>it</w:t>
      </w:r>
      <w:r>
        <w:rPr>
          <w:spacing w:val="-4"/>
        </w:rPr>
        <w:t xml:space="preserve"> </w:t>
      </w:r>
      <w:r>
        <w:t>is</w:t>
      </w:r>
      <w:r>
        <w:rPr>
          <w:spacing w:val="-4"/>
        </w:rPr>
        <w:t xml:space="preserve"> </w:t>
      </w:r>
      <w:r>
        <w:t>a</w:t>
      </w:r>
      <w:r>
        <w:rPr>
          <w:spacing w:val="-4"/>
        </w:rPr>
        <w:t xml:space="preserve"> </w:t>
      </w:r>
      <w:r>
        <w:t>deep-seated</w:t>
      </w:r>
      <w:r>
        <w:rPr>
          <w:spacing w:val="-4"/>
        </w:rPr>
        <w:t xml:space="preserve"> </w:t>
      </w:r>
      <w:r>
        <w:t>phenomenon</w:t>
      </w:r>
      <w:r>
        <w:rPr>
          <w:spacing w:val="-4"/>
        </w:rPr>
        <w:t xml:space="preserve"> </w:t>
      </w:r>
      <w:r>
        <w:t>with</w:t>
      </w:r>
      <w:r>
        <w:rPr>
          <w:spacing w:val="-4"/>
        </w:rPr>
        <w:t xml:space="preserve"> </w:t>
      </w:r>
      <w:r>
        <w:t>developmental</w:t>
      </w:r>
      <w:r>
        <w:rPr>
          <w:spacing w:val="-4"/>
        </w:rPr>
        <w:t xml:space="preserve"> </w:t>
      </w:r>
      <w:r>
        <w:t>and</w:t>
      </w:r>
      <w:r>
        <w:rPr>
          <w:spacing w:val="-4"/>
        </w:rPr>
        <w:t xml:space="preserve"> </w:t>
      </w:r>
      <w:r>
        <w:t>molecular underpinnings</w:t>
      </w:r>
      <w:r>
        <w:rPr>
          <w:spacing w:val="-1"/>
        </w:rPr>
        <w:t xml:space="preserve"> </w:t>
      </w:r>
      <w:r>
        <w:t>that</w:t>
      </w:r>
      <w:r>
        <w:rPr>
          <w:spacing w:val="-1"/>
        </w:rPr>
        <w:t xml:space="preserve"> </w:t>
      </w:r>
      <w:r>
        <w:t>make</w:t>
      </w:r>
      <w:r>
        <w:rPr>
          <w:spacing w:val="-1"/>
        </w:rPr>
        <w:t xml:space="preserve"> </w:t>
      </w:r>
      <w:r>
        <w:t>"stuckness"</w:t>
      </w:r>
      <w:r>
        <w:rPr>
          <w:spacing w:val="-1"/>
        </w:rPr>
        <w:t xml:space="preserve"> </w:t>
      </w:r>
      <w:r>
        <w:t>notoriously</w:t>
      </w:r>
      <w:r>
        <w:rPr>
          <w:spacing w:val="-1"/>
        </w:rPr>
        <w:t xml:space="preserve"> </w:t>
      </w:r>
      <w:r>
        <w:t>tenacious.</w:t>
      </w:r>
      <w:r>
        <w:rPr>
          <w:spacing w:val="-1"/>
        </w:rPr>
        <w:t xml:space="preserve"> </w:t>
      </w:r>
      <w:r>
        <w:t>This</w:t>
      </w:r>
      <w:r>
        <w:rPr>
          <w:spacing w:val="-1"/>
        </w:rPr>
        <w:t xml:space="preserve"> </w:t>
      </w:r>
      <w:r>
        <w:t>resistance</w:t>
      </w:r>
      <w:r>
        <w:rPr>
          <w:spacing w:val="-1"/>
        </w:rPr>
        <w:t xml:space="preserve"> </w:t>
      </w:r>
      <w:r>
        <w:t>is</w:t>
      </w:r>
      <w:r>
        <w:rPr>
          <w:spacing w:val="-1"/>
        </w:rPr>
        <w:t xml:space="preserve"> </w:t>
      </w:r>
      <w:r>
        <w:t>rooted</w:t>
      </w:r>
      <w:r>
        <w:rPr>
          <w:spacing w:val="-1"/>
        </w:rPr>
        <w:t xml:space="preserve"> </w:t>
      </w:r>
      <w:r>
        <w:t>in</w:t>
      </w:r>
      <w:r>
        <w:rPr>
          <w:spacing w:val="-1"/>
        </w:rPr>
        <w:t xml:space="preserve"> </w:t>
      </w:r>
      <w:r>
        <w:t>the</w:t>
      </w:r>
      <w:r>
        <w:rPr>
          <w:spacing w:val="-1"/>
        </w:rPr>
        <w:t xml:space="preserve"> </w:t>
      </w:r>
      <w:r>
        <w:t>very mechanisms that ensure an infant's survival. Brain development in the first years of life is a whirlwind of construction. Key processes include synaptogenesis, the explosive formation of connections between neurons, occurring at a staggering pace of over one million new connections per second in the first year. This period of massive growth is followed by synaptic pruning, a "use it or lose it" process where unused neural pathways are eliminated, making frequently used pathways much stronger and more e</w:t>
      </w:r>
      <w:r>
        <w:t>fficient. Simultaneously, myelination insulates nerve fibers, dramatically increasing the speed of signal transmission. This entire process of brain remodeling is profoundly driven by experience—a phenomenon known as experience-dependent</w:t>
      </w:r>
      <w:r>
        <w:rPr>
          <w:spacing w:val="-2"/>
        </w:rPr>
        <w:t xml:space="preserve"> </w:t>
      </w:r>
      <w:r>
        <w:t>plasticity.</w:t>
      </w:r>
      <w:r>
        <w:rPr>
          <w:spacing w:val="-2"/>
        </w:rPr>
        <w:t xml:space="preserve"> </w:t>
      </w:r>
      <w:r>
        <w:t>This</w:t>
      </w:r>
      <w:r>
        <w:rPr>
          <w:spacing w:val="-2"/>
        </w:rPr>
        <w:t xml:space="preserve"> </w:t>
      </w:r>
      <w:r>
        <w:t>rapid,</w:t>
      </w:r>
      <w:r>
        <w:rPr>
          <w:spacing w:val="-2"/>
        </w:rPr>
        <w:t xml:space="preserve"> </w:t>
      </w:r>
      <w:r>
        <w:t>efficient</w:t>
      </w:r>
      <w:r>
        <w:rPr>
          <w:spacing w:val="-2"/>
        </w:rPr>
        <w:t xml:space="preserve"> </w:t>
      </w:r>
      <w:r>
        <w:t>hardwiring</w:t>
      </w:r>
      <w:r>
        <w:rPr>
          <w:spacing w:val="-2"/>
        </w:rPr>
        <w:t xml:space="preserve"> </w:t>
      </w:r>
      <w:r>
        <w:t>is</w:t>
      </w:r>
      <w:r>
        <w:rPr>
          <w:spacing w:val="-2"/>
        </w:rPr>
        <w:t xml:space="preserve"> </w:t>
      </w:r>
      <w:r>
        <w:t>essential</w:t>
      </w:r>
      <w:r>
        <w:rPr>
          <w:spacing w:val="-2"/>
        </w:rPr>
        <w:t xml:space="preserve"> </w:t>
      </w:r>
      <w:r>
        <w:t>for</w:t>
      </w:r>
      <w:r>
        <w:rPr>
          <w:spacing w:val="-2"/>
        </w:rPr>
        <w:t xml:space="preserve"> </w:t>
      </w:r>
      <w:r>
        <w:t>survival,</w:t>
      </w:r>
      <w:r>
        <w:rPr>
          <w:spacing w:val="-2"/>
        </w:rPr>
        <w:t xml:space="preserve"> </w:t>
      </w:r>
      <w:r>
        <w:t>allowing an infant to quickly learn what is safe, who is a reliable caregiver, and how to get its needs met. However, a fundamental paradox of early learning is revealed: the very efficiency of these ra</w:t>
      </w:r>
      <w:r>
        <w:t>pid processes, which are vital for survival in infancy, inadvertently becomes the source of adult rigidity and ontological inertia. What was adaptive for early survival (rapid learning and hardwiring of patterns) paradoxically becomes maladaptive in adulthood (resistance to change). This observation reframes resistance not as a personal failing but as an inherent, evolutionarily adaptive mechanism, thereby deepening the non-pathologizing stance of the framework and shifting the therapeutic focus from battli</w:t>
      </w:r>
      <w:r>
        <w:t>ng rigidity to understanding and strategically leveraging the brain's inherent neuroplasticity for re-engineering.</w:t>
      </w:r>
    </w:p>
    <w:p w14:paraId="4FCCE2BB" w14:textId="77777777" w:rsidR="00CC753A" w:rsidRDefault="008D59CF">
      <w:pPr>
        <w:pStyle w:val="BodyText"/>
        <w:spacing w:line="238" w:lineRule="exact"/>
        <w:ind w:right="0"/>
      </w:pPr>
      <w:r>
        <w:t>Ontological</w:t>
      </w:r>
      <w:r>
        <w:rPr>
          <w:spacing w:val="-8"/>
        </w:rPr>
        <w:t xml:space="preserve"> </w:t>
      </w:r>
      <w:r>
        <w:t>inertia</w:t>
      </w:r>
      <w:r>
        <w:rPr>
          <w:spacing w:val="-6"/>
        </w:rPr>
        <w:t xml:space="preserve"> </w:t>
      </w:r>
      <w:r>
        <w:t>is</w:t>
      </w:r>
      <w:r>
        <w:rPr>
          <w:spacing w:val="-6"/>
        </w:rPr>
        <w:t xml:space="preserve"> </w:t>
      </w:r>
      <w:r>
        <w:t>a</w:t>
      </w:r>
      <w:r>
        <w:rPr>
          <w:spacing w:val="-6"/>
        </w:rPr>
        <w:t xml:space="preserve"> </w:t>
      </w:r>
      <w:r>
        <w:t>deep-seated</w:t>
      </w:r>
      <w:r>
        <w:rPr>
          <w:spacing w:val="-6"/>
        </w:rPr>
        <w:t xml:space="preserve"> </w:t>
      </w:r>
      <w:r>
        <w:t>resistance</w:t>
      </w:r>
      <w:r>
        <w:rPr>
          <w:spacing w:val="-6"/>
        </w:rPr>
        <w:t xml:space="preserve"> </w:t>
      </w:r>
      <w:r>
        <w:t>rooted</w:t>
      </w:r>
      <w:r>
        <w:rPr>
          <w:spacing w:val="-5"/>
        </w:rPr>
        <w:t xml:space="preserve"> </w:t>
      </w:r>
      <w:r>
        <w:t>in</w:t>
      </w:r>
      <w:r>
        <w:rPr>
          <w:spacing w:val="-6"/>
        </w:rPr>
        <w:t xml:space="preserve"> </w:t>
      </w:r>
      <w:r>
        <w:t>the</w:t>
      </w:r>
      <w:r>
        <w:rPr>
          <w:spacing w:val="-6"/>
        </w:rPr>
        <w:t xml:space="preserve"> </w:t>
      </w:r>
      <w:r>
        <w:t>rapid</w:t>
      </w:r>
      <w:r>
        <w:rPr>
          <w:spacing w:val="-6"/>
        </w:rPr>
        <w:t xml:space="preserve"> </w:t>
      </w:r>
      <w:r>
        <w:t>neural</w:t>
      </w:r>
      <w:r>
        <w:rPr>
          <w:spacing w:val="-6"/>
        </w:rPr>
        <w:t xml:space="preserve"> </w:t>
      </w:r>
      <w:r>
        <w:t>hardwiring</w:t>
      </w:r>
      <w:r>
        <w:rPr>
          <w:spacing w:val="-6"/>
        </w:rPr>
        <w:t xml:space="preserve"> </w:t>
      </w:r>
      <w:r>
        <w:t>of</w:t>
      </w:r>
      <w:r>
        <w:rPr>
          <w:spacing w:val="-5"/>
        </w:rPr>
        <w:t xml:space="preserve"> </w:t>
      </w:r>
      <w:r>
        <w:rPr>
          <w:spacing w:val="-2"/>
        </w:rPr>
        <w:t>infancy.</w:t>
      </w:r>
    </w:p>
    <w:p w14:paraId="02230BAF" w14:textId="77777777" w:rsidR="00CC753A" w:rsidRDefault="008D59CF">
      <w:pPr>
        <w:pStyle w:val="BodyText"/>
        <w:spacing w:before="17" w:line="256" w:lineRule="auto"/>
        <w:ind w:right="386"/>
      </w:pPr>
      <w:r>
        <w:t xml:space="preserve">Early brain development involves highly efficient processes like synaptogenesis and synaptic pruning, which are essential for rapid learning and survival. Research on critical periods in brain development indicates that if adverse experiences occur during these sensitive time frames, their detrimental effects become "biologically embedded" and "locked in" brain circuit function, leading to long-lasting maladaptive patterns that are highly resistant to later change. The brain prioritizes </w:t>
      </w:r>
      <w:r>
        <w:rPr>
          <w:rFonts w:ascii="Arial"/>
          <w:i/>
        </w:rPr>
        <w:t xml:space="preserve">survival and energy efficiency </w:t>
      </w:r>
      <w:r>
        <w:t>in early life by rapidly hardwiring patterns. This efficiency, while crucial for an infant's adaptation to its "expectable environment" , creates deeply</w:t>
      </w:r>
      <w:r>
        <w:rPr>
          <w:spacing w:val="-4"/>
        </w:rPr>
        <w:t xml:space="preserve"> </w:t>
      </w:r>
      <w:r>
        <w:t>entrenched</w:t>
      </w:r>
      <w:r>
        <w:rPr>
          <w:spacing w:val="-4"/>
        </w:rPr>
        <w:t xml:space="preserve"> </w:t>
      </w:r>
      <w:r>
        <w:t>neural</w:t>
      </w:r>
      <w:r>
        <w:rPr>
          <w:spacing w:val="-4"/>
        </w:rPr>
        <w:t xml:space="preserve"> </w:t>
      </w:r>
      <w:r>
        <w:t>pathways</w:t>
      </w:r>
      <w:r>
        <w:rPr>
          <w:spacing w:val="-4"/>
        </w:rPr>
        <w:t xml:space="preserve"> </w:t>
      </w:r>
      <w:r>
        <w:t>that</w:t>
      </w:r>
      <w:r>
        <w:rPr>
          <w:spacing w:val="-4"/>
        </w:rPr>
        <w:t xml:space="preserve"> </w:t>
      </w:r>
      <w:r>
        <w:t>become</w:t>
      </w:r>
      <w:r>
        <w:rPr>
          <w:spacing w:val="-4"/>
        </w:rPr>
        <w:t xml:space="preserve"> </w:t>
      </w:r>
      <w:r>
        <w:rPr>
          <w:rFonts w:ascii="Arial"/>
          <w:i/>
        </w:rPr>
        <w:t>resistant</w:t>
      </w:r>
      <w:r>
        <w:rPr>
          <w:rFonts w:ascii="Arial"/>
          <w:i/>
          <w:spacing w:val="-4"/>
        </w:rPr>
        <w:t xml:space="preserve"> </w:t>
      </w:r>
      <w:r>
        <w:rPr>
          <w:rFonts w:ascii="Arial"/>
          <w:i/>
        </w:rPr>
        <w:t>to</w:t>
      </w:r>
      <w:r>
        <w:rPr>
          <w:rFonts w:ascii="Arial"/>
          <w:i/>
          <w:spacing w:val="-4"/>
        </w:rPr>
        <w:t xml:space="preserve"> </w:t>
      </w:r>
      <w:r>
        <w:rPr>
          <w:rFonts w:ascii="Arial"/>
          <w:i/>
        </w:rPr>
        <w:t>change</w:t>
      </w:r>
      <w:r>
        <w:rPr>
          <w:rFonts w:ascii="Arial"/>
          <w:i/>
          <w:spacing w:val="-4"/>
        </w:rPr>
        <w:t xml:space="preserve"> </w:t>
      </w:r>
      <w:r>
        <w:t>later</w:t>
      </w:r>
      <w:r>
        <w:rPr>
          <w:spacing w:val="-4"/>
        </w:rPr>
        <w:t xml:space="preserve"> </w:t>
      </w:r>
      <w:r>
        <w:t>in</w:t>
      </w:r>
      <w:r>
        <w:rPr>
          <w:spacing w:val="-4"/>
        </w:rPr>
        <w:t xml:space="preserve"> </w:t>
      </w:r>
      <w:r>
        <w:t>life.</w:t>
      </w:r>
      <w:r>
        <w:rPr>
          <w:spacing w:val="-4"/>
        </w:rPr>
        <w:t xml:space="preserve"> </w:t>
      </w:r>
      <w:r>
        <w:t>This</w:t>
      </w:r>
      <w:r>
        <w:rPr>
          <w:spacing w:val="-4"/>
        </w:rPr>
        <w:t xml:space="preserve"> </w:t>
      </w:r>
      <w:r>
        <w:t>reveals</w:t>
      </w:r>
      <w:r>
        <w:rPr>
          <w:spacing w:val="-4"/>
        </w:rPr>
        <w:t xml:space="preserve"> </w:t>
      </w:r>
      <w:r>
        <w:t>an evolutionary trade-off: the brain's remarkable capacity for rapid, efficient learning in critical periods,</w:t>
      </w:r>
      <w:r>
        <w:rPr>
          <w:spacing w:val="-4"/>
        </w:rPr>
        <w:t xml:space="preserve"> </w:t>
      </w:r>
      <w:r>
        <w:t>which</w:t>
      </w:r>
      <w:r>
        <w:rPr>
          <w:spacing w:val="-4"/>
        </w:rPr>
        <w:t xml:space="preserve"> </w:t>
      </w:r>
      <w:r>
        <w:t>is</w:t>
      </w:r>
      <w:r>
        <w:rPr>
          <w:spacing w:val="-4"/>
        </w:rPr>
        <w:t xml:space="preserve"> </w:t>
      </w:r>
      <w:r>
        <w:t>vital</w:t>
      </w:r>
      <w:r>
        <w:rPr>
          <w:spacing w:val="-4"/>
        </w:rPr>
        <w:t xml:space="preserve"> </w:t>
      </w:r>
      <w:r>
        <w:t>for</w:t>
      </w:r>
      <w:r>
        <w:rPr>
          <w:spacing w:val="-4"/>
        </w:rPr>
        <w:t xml:space="preserve"> </w:t>
      </w:r>
      <w:r>
        <w:t>survival,</w:t>
      </w:r>
      <w:r>
        <w:rPr>
          <w:spacing w:val="-4"/>
        </w:rPr>
        <w:t xml:space="preserve"> </w:t>
      </w:r>
      <w:r>
        <w:t>inadvertently</w:t>
      </w:r>
      <w:r>
        <w:rPr>
          <w:spacing w:val="-4"/>
        </w:rPr>
        <w:t xml:space="preserve"> </w:t>
      </w:r>
      <w:r>
        <w:t>creates</w:t>
      </w:r>
      <w:r>
        <w:rPr>
          <w:spacing w:val="-4"/>
        </w:rPr>
        <w:t xml:space="preserve"> </w:t>
      </w:r>
      <w:r>
        <w:t>the</w:t>
      </w:r>
      <w:r>
        <w:rPr>
          <w:spacing w:val="-4"/>
        </w:rPr>
        <w:t xml:space="preserve"> </w:t>
      </w:r>
      <w:r>
        <w:t>very</w:t>
      </w:r>
      <w:r>
        <w:rPr>
          <w:spacing w:val="-4"/>
        </w:rPr>
        <w:t xml:space="preserve"> </w:t>
      </w:r>
      <w:r>
        <w:t>"ontological</w:t>
      </w:r>
      <w:r>
        <w:rPr>
          <w:spacing w:val="-4"/>
        </w:rPr>
        <w:t xml:space="preserve"> </w:t>
      </w:r>
      <w:r>
        <w:t>inertia"</w:t>
      </w:r>
      <w:r>
        <w:rPr>
          <w:spacing w:val="-4"/>
        </w:rPr>
        <w:t xml:space="preserve"> </w:t>
      </w:r>
      <w:r>
        <w:t>that</w:t>
      </w:r>
      <w:r>
        <w:rPr>
          <w:spacing w:val="-4"/>
        </w:rPr>
        <w:t xml:space="preserve"> </w:t>
      </w:r>
      <w:r>
        <w:t>hinders adult transformation. Resistance is thus a "feature, not a bug" of a highly optimized survival system, necessitating specific, targeted interventions (like ODERS) that understand and strategically leverage, rather than fight, this inherent neuroplasticity.</w:t>
      </w:r>
    </w:p>
    <w:p w14:paraId="1583F3B2" w14:textId="77777777" w:rsidR="00CC753A" w:rsidRDefault="008D59CF">
      <w:pPr>
        <w:pStyle w:val="Heading3"/>
        <w:numPr>
          <w:ilvl w:val="1"/>
          <w:numId w:val="15"/>
        </w:numPr>
        <w:tabs>
          <w:tab w:val="left" w:pos="355"/>
        </w:tabs>
        <w:spacing w:before="232"/>
        <w:ind w:left="355" w:hanging="355"/>
      </w:pPr>
      <w:bookmarkStart w:id="76" w:name="B._Core_Imprints:_Profoundly_Embedded_Mo"/>
      <w:bookmarkEnd w:id="76"/>
      <w:r>
        <w:t>Core</w:t>
      </w:r>
      <w:r>
        <w:rPr>
          <w:spacing w:val="-11"/>
        </w:rPr>
        <w:t xml:space="preserve"> </w:t>
      </w:r>
      <w:r>
        <w:t>Imprints:</w:t>
      </w:r>
      <w:r>
        <w:rPr>
          <w:spacing w:val="-9"/>
        </w:rPr>
        <w:t xml:space="preserve"> </w:t>
      </w:r>
      <w:r>
        <w:t>Profoundly</w:t>
      </w:r>
      <w:r>
        <w:rPr>
          <w:spacing w:val="-9"/>
        </w:rPr>
        <w:t xml:space="preserve"> </w:t>
      </w:r>
      <w:r>
        <w:t>Embedded</w:t>
      </w:r>
      <w:r>
        <w:rPr>
          <w:spacing w:val="-9"/>
        </w:rPr>
        <w:t xml:space="preserve"> </w:t>
      </w:r>
      <w:r>
        <w:t>Molecular</w:t>
      </w:r>
      <w:r>
        <w:rPr>
          <w:spacing w:val="-9"/>
        </w:rPr>
        <w:t xml:space="preserve"> </w:t>
      </w:r>
      <w:r>
        <w:t>Configurations</w:t>
      </w:r>
      <w:r>
        <w:rPr>
          <w:spacing w:val="-9"/>
        </w:rPr>
        <w:t xml:space="preserve"> </w:t>
      </w:r>
      <w:r>
        <w:rPr>
          <w:spacing w:val="-5"/>
        </w:rPr>
        <w:t>and</w:t>
      </w:r>
    </w:p>
    <w:p w14:paraId="0228B336" w14:textId="77777777" w:rsidR="00CC753A" w:rsidRDefault="00CC753A">
      <w:pPr>
        <w:pStyle w:val="Heading3"/>
        <w:sectPr w:rsidR="00CC753A">
          <w:pgSz w:w="12240" w:h="15840"/>
          <w:pgMar w:top="1380" w:right="1080" w:bottom="280" w:left="1440" w:header="720" w:footer="720" w:gutter="0"/>
          <w:cols w:space="720"/>
        </w:sectPr>
      </w:pPr>
    </w:p>
    <w:p w14:paraId="6E6FC3EE" w14:textId="77777777" w:rsidR="00CC753A" w:rsidRDefault="008D59CF">
      <w:pPr>
        <w:spacing w:before="66"/>
        <w:rPr>
          <w:rFonts w:ascii="Arial"/>
          <w:b/>
          <w:sz w:val="28"/>
        </w:rPr>
      </w:pPr>
      <w:r>
        <w:rPr>
          <w:rFonts w:ascii="Arial"/>
          <w:b/>
          <w:sz w:val="28"/>
        </w:rPr>
        <w:lastRenderedPageBreak/>
        <w:t>Body</w:t>
      </w:r>
      <w:r>
        <w:rPr>
          <w:rFonts w:ascii="Arial"/>
          <w:b/>
          <w:spacing w:val="-4"/>
          <w:sz w:val="28"/>
        </w:rPr>
        <w:t xml:space="preserve"> </w:t>
      </w:r>
      <w:r>
        <w:rPr>
          <w:rFonts w:ascii="Arial"/>
          <w:b/>
          <w:spacing w:val="-2"/>
          <w:sz w:val="28"/>
        </w:rPr>
        <w:t>Memory</w:t>
      </w:r>
    </w:p>
    <w:p w14:paraId="50BC6CD6" w14:textId="77777777" w:rsidR="00CC753A" w:rsidRDefault="008D59CF">
      <w:pPr>
        <w:pStyle w:val="BodyText"/>
        <w:spacing w:before="247" w:line="256" w:lineRule="auto"/>
        <w:ind w:right="365"/>
      </w:pPr>
      <w:r>
        <w:t>Through the countless repetitions of the attachment cycle in infancy (0-2 years), primordial emotional lessons crystallize into what IFT terms "Core Imprints". These are the foundational "felt truths" about oneself, others, and the world—such as "I am safe," "I am loved," or, conversely,</w:t>
      </w:r>
      <w:r>
        <w:rPr>
          <w:spacing w:val="-5"/>
        </w:rPr>
        <w:t xml:space="preserve"> </w:t>
      </w:r>
      <w:r>
        <w:t>"I</w:t>
      </w:r>
      <w:r>
        <w:rPr>
          <w:spacing w:val="-5"/>
        </w:rPr>
        <w:t xml:space="preserve"> </w:t>
      </w:r>
      <w:r>
        <w:t>am</w:t>
      </w:r>
      <w:r>
        <w:rPr>
          <w:spacing w:val="-5"/>
        </w:rPr>
        <w:t xml:space="preserve"> </w:t>
      </w:r>
      <w:r>
        <w:t>alone,"</w:t>
      </w:r>
      <w:r>
        <w:rPr>
          <w:spacing w:val="-5"/>
        </w:rPr>
        <w:t xml:space="preserve"> </w:t>
      </w:r>
      <w:r>
        <w:t>"I</w:t>
      </w:r>
      <w:r>
        <w:rPr>
          <w:spacing w:val="-5"/>
        </w:rPr>
        <w:t xml:space="preserve"> </w:t>
      </w:r>
      <w:r>
        <w:t>am</w:t>
      </w:r>
      <w:r>
        <w:rPr>
          <w:spacing w:val="-5"/>
        </w:rPr>
        <w:t xml:space="preserve"> </w:t>
      </w:r>
      <w:r>
        <w:t>unlovable"—that</w:t>
      </w:r>
      <w:r>
        <w:rPr>
          <w:spacing w:val="-5"/>
        </w:rPr>
        <w:t xml:space="preserve"> </w:t>
      </w:r>
      <w:r>
        <w:t>lodge</w:t>
      </w:r>
      <w:r>
        <w:rPr>
          <w:spacing w:val="-5"/>
        </w:rPr>
        <w:t xml:space="preserve"> </w:t>
      </w:r>
      <w:r>
        <w:t>in</w:t>
      </w:r>
      <w:r>
        <w:rPr>
          <w:spacing w:val="-5"/>
        </w:rPr>
        <w:t xml:space="preserve"> </w:t>
      </w:r>
      <w:r>
        <w:t>the</w:t>
      </w:r>
      <w:r>
        <w:rPr>
          <w:spacing w:val="-5"/>
        </w:rPr>
        <w:t xml:space="preserve"> </w:t>
      </w:r>
      <w:r>
        <w:t>Somatic</w:t>
      </w:r>
      <w:r>
        <w:rPr>
          <w:spacing w:val="-5"/>
        </w:rPr>
        <w:t xml:space="preserve"> </w:t>
      </w:r>
      <w:r>
        <w:t>and</w:t>
      </w:r>
      <w:r>
        <w:rPr>
          <w:spacing w:val="-5"/>
        </w:rPr>
        <w:t xml:space="preserve"> </w:t>
      </w:r>
      <w:r>
        <w:t>Affective</w:t>
      </w:r>
      <w:r>
        <w:rPr>
          <w:spacing w:val="-5"/>
        </w:rPr>
        <w:t xml:space="preserve"> </w:t>
      </w:r>
      <w:r>
        <w:t>layers</w:t>
      </w:r>
      <w:r>
        <w:rPr>
          <w:spacing w:val="-5"/>
        </w:rPr>
        <w:t xml:space="preserve"> </w:t>
      </w:r>
      <w:r>
        <w:t>of</w:t>
      </w:r>
      <w:r>
        <w:rPr>
          <w:spacing w:val="-5"/>
        </w:rPr>
        <w:t xml:space="preserve"> </w:t>
      </w:r>
      <w:r>
        <w:t>the Experiential Field long before the development of language. These imprints are not merely psychological constructs; they are conceptualized as "profoundly embedded molecular configurations throughout the entire cellular matrix". This molecular embedding provides a compelling biological basis for "body memory"—the persistence of traumatic or emotional experiences in physical sensations. It explains their "notorious resistance to change" through purely cognitive means.</w:t>
      </w:r>
    </w:p>
    <w:p w14:paraId="67A82362" w14:textId="77777777" w:rsidR="00CC753A" w:rsidRDefault="008D59CF">
      <w:pPr>
        <w:pStyle w:val="BodyText"/>
        <w:spacing w:line="256" w:lineRule="auto"/>
        <w:ind w:right="358"/>
      </w:pPr>
      <w:r>
        <w:t>Early experiences, particularly early life adversity, leave lasting chemical signatures on cells through</w:t>
      </w:r>
      <w:r>
        <w:rPr>
          <w:spacing w:val="-5"/>
        </w:rPr>
        <w:t xml:space="preserve"> </w:t>
      </w:r>
      <w:r>
        <w:t>intricate</w:t>
      </w:r>
      <w:r>
        <w:rPr>
          <w:spacing w:val="-5"/>
        </w:rPr>
        <w:t xml:space="preserve"> </w:t>
      </w:r>
      <w:r>
        <w:t>molecular</w:t>
      </w:r>
      <w:r>
        <w:rPr>
          <w:spacing w:val="-5"/>
        </w:rPr>
        <w:t xml:space="preserve"> </w:t>
      </w:r>
      <w:r>
        <w:t>mechanisms,</w:t>
      </w:r>
      <w:r>
        <w:rPr>
          <w:spacing w:val="-5"/>
        </w:rPr>
        <w:t xml:space="preserve"> </w:t>
      </w:r>
      <w:r>
        <w:t>collectively</w:t>
      </w:r>
      <w:r>
        <w:rPr>
          <w:spacing w:val="-5"/>
        </w:rPr>
        <w:t xml:space="preserve"> </w:t>
      </w:r>
      <w:r>
        <w:t>known</w:t>
      </w:r>
      <w:r>
        <w:rPr>
          <w:spacing w:val="-5"/>
        </w:rPr>
        <w:t xml:space="preserve"> </w:t>
      </w:r>
      <w:r>
        <w:t>as</w:t>
      </w:r>
      <w:r>
        <w:rPr>
          <w:spacing w:val="-5"/>
        </w:rPr>
        <w:t xml:space="preserve"> </w:t>
      </w:r>
      <w:r>
        <w:t>epigenetics.</w:t>
      </w:r>
      <w:r>
        <w:rPr>
          <w:spacing w:val="-5"/>
        </w:rPr>
        <w:t xml:space="preserve"> </w:t>
      </w:r>
      <w:r>
        <w:t>Epigenetics</w:t>
      </w:r>
      <w:r>
        <w:rPr>
          <w:spacing w:val="-5"/>
        </w:rPr>
        <w:t xml:space="preserve"> </w:t>
      </w:r>
      <w:r>
        <w:t>refers</w:t>
      </w:r>
      <w:r>
        <w:rPr>
          <w:spacing w:val="-5"/>
        </w:rPr>
        <w:t xml:space="preserve"> </w:t>
      </w:r>
      <w:r>
        <w:t>to changes that affect gene activity and expression without altering the underlying DNA sequence itself. DNA can be thought of as a vast cookbook of recipes; epigenetics determines which recipes are read, how often, and when.</w:t>
      </w:r>
    </w:p>
    <w:p w14:paraId="3862580B" w14:textId="77777777" w:rsidR="00CC753A" w:rsidRDefault="008D59CF">
      <w:pPr>
        <w:pStyle w:val="ListParagraph"/>
        <w:numPr>
          <w:ilvl w:val="2"/>
          <w:numId w:val="15"/>
        </w:numPr>
        <w:tabs>
          <w:tab w:val="left" w:pos="600"/>
        </w:tabs>
        <w:spacing w:line="256" w:lineRule="auto"/>
        <w:ind w:right="639"/>
      </w:pPr>
      <w:r>
        <w:rPr>
          <w:rFonts w:ascii="Arial" w:hAnsi="Arial"/>
          <w:b/>
        </w:rPr>
        <w:t xml:space="preserve">DNA Methylation: </w:t>
      </w:r>
      <w:r>
        <w:t>This process involves attaching small chemical groups (methyl groups) to specific locations on the DNA molecule. This is akin to placing a "chemical sticky</w:t>
      </w:r>
      <w:r>
        <w:rPr>
          <w:spacing w:val="-3"/>
        </w:rPr>
        <w:t xml:space="preserve"> </w:t>
      </w:r>
      <w:r>
        <w:t>note"</w:t>
      </w:r>
      <w:r>
        <w:rPr>
          <w:spacing w:val="-3"/>
        </w:rPr>
        <w:t xml:space="preserve"> </w:t>
      </w:r>
      <w:r>
        <w:t>on</w:t>
      </w:r>
      <w:r>
        <w:rPr>
          <w:spacing w:val="-3"/>
        </w:rPr>
        <w:t xml:space="preserve"> </w:t>
      </w:r>
      <w:r>
        <w:t>a</w:t>
      </w:r>
      <w:r>
        <w:rPr>
          <w:spacing w:val="-3"/>
        </w:rPr>
        <w:t xml:space="preserve"> </w:t>
      </w:r>
      <w:r>
        <w:t>gene's</w:t>
      </w:r>
      <w:r>
        <w:rPr>
          <w:spacing w:val="-3"/>
        </w:rPr>
        <w:t xml:space="preserve"> </w:t>
      </w:r>
      <w:r>
        <w:t>recipe</w:t>
      </w:r>
      <w:r>
        <w:rPr>
          <w:spacing w:val="-3"/>
        </w:rPr>
        <w:t xml:space="preserve"> </w:t>
      </w:r>
      <w:r>
        <w:t>in</w:t>
      </w:r>
      <w:r>
        <w:rPr>
          <w:spacing w:val="-3"/>
        </w:rPr>
        <w:t xml:space="preserve"> </w:t>
      </w:r>
      <w:r>
        <w:t>the</w:t>
      </w:r>
      <w:r>
        <w:rPr>
          <w:spacing w:val="-3"/>
        </w:rPr>
        <w:t xml:space="preserve"> </w:t>
      </w:r>
      <w:r>
        <w:t>DNA</w:t>
      </w:r>
      <w:r>
        <w:rPr>
          <w:spacing w:val="-3"/>
        </w:rPr>
        <w:t xml:space="preserve"> </w:t>
      </w:r>
      <w:r>
        <w:t>cookbook,</w:t>
      </w:r>
      <w:r>
        <w:rPr>
          <w:spacing w:val="-3"/>
        </w:rPr>
        <w:t xml:space="preserve"> </w:t>
      </w:r>
      <w:r>
        <w:t>instructing</w:t>
      </w:r>
      <w:r>
        <w:rPr>
          <w:spacing w:val="-3"/>
        </w:rPr>
        <w:t xml:space="preserve"> </w:t>
      </w:r>
      <w:r>
        <w:t>the</w:t>
      </w:r>
      <w:r>
        <w:rPr>
          <w:spacing w:val="-3"/>
        </w:rPr>
        <w:t xml:space="preserve"> </w:t>
      </w:r>
      <w:r>
        <w:t>cell</w:t>
      </w:r>
      <w:r>
        <w:rPr>
          <w:spacing w:val="-3"/>
        </w:rPr>
        <w:t xml:space="preserve"> </w:t>
      </w:r>
      <w:r>
        <w:t>whether</w:t>
      </w:r>
      <w:r>
        <w:rPr>
          <w:spacing w:val="-3"/>
        </w:rPr>
        <w:t xml:space="preserve"> </w:t>
      </w:r>
      <w:r>
        <w:t>to</w:t>
      </w:r>
      <w:r>
        <w:rPr>
          <w:spacing w:val="-3"/>
        </w:rPr>
        <w:t xml:space="preserve"> </w:t>
      </w:r>
      <w:r>
        <w:t>use that recipe more or less often without altering the recipe itself.</w:t>
      </w:r>
    </w:p>
    <w:p w14:paraId="2FD877FC" w14:textId="77777777" w:rsidR="00CC753A" w:rsidRDefault="008D59CF">
      <w:pPr>
        <w:pStyle w:val="ListParagraph"/>
        <w:numPr>
          <w:ilvl w:val="2"/>
          <w:numId w:val="15"/>
        </w:numPr>
        <w:tabs>
          <w:tab w:val="left" w:pos="600"/>
        </w:tabs>
        <w:spacing w:line="256" w:lineRule="auto"/>
        <w:ind w:right="490"/>
      </w:pPr>
      <w:r>
        <w:rPr>
          <w:rFonts w:ascii="Arial" w:hAnsi="Arial"/>
          <w:b/>
        </w:rPr>
        <w:t xml:space="preserve">Histone Acetylation: </w:t>
      </w:r>
      <w:r>
        <w:t>Here, DNA is wrapped around proteins called histones, much like thread around bobbins. Histone acetylation involves adding acetyl groups to these proteins,</w:t>
      </w:r>
      <w:r>
        <w:rPr>
          <w:spacing w:val="-4"/>
        </w:rPr>
        <w:t xml:space="preserve"> </w:t>
      </w:r>
      <w:r>
        <w:t>which</w:t>
      </w:r>
      <w:r>
        <w:rPr>
          <w:spacing w:val="-4"/>
        </w:rPr>
        <w:t xml:space="preserve"> </w:t>
      </w:r>
      <w:r>
        <w:t>loosens</w:t>
      </w:r>
      <w:r>
        <w:rPr>
          <w:spacing w:val="-4"/>
        </w:rPr>
        <w:t xml:space="preserve"> </w:t>
      </w:r>
      <w:r>
        <w:t>their</w:t>
      </w:r>
      <w:r>
        <w:rPr>
          <w:spacing w:val="-4"/>
        </w:rPr>
        <w:t xml:space="preserve"> </w:t>
      </w:r>
      <w:r>
        <w:t>grip</w:t>
      </w:r>
      <w:r>
        <w:rPr>
          <w:spacing w:val="-4"/>
        </w:rPr>
        <w:t xml:space="preserve"> </w:t>
      </w:r>
      <w:r>
        <w:t>on</w:t>
      </w:r>
      <w:r>
        <w:rPr>
          <w:spacing w:val="-4"/>
        </w:rPr>
        <w:t xml:space="preserve"> </w:t>
      </w:r>
      <w:r>
        <w:t>the</w:t>
      </w:r>
      <w:r>
        <w:rPr>
          <w:spacing w:val="-4"/>
        </w:rPr>
        <w:t xml:space="preserve"> </w:t>
      </w:r>
      <w:r>
        <w:t>DNA,</w:t>
      </w:r>
      <w:r>
        <w:rPr>
          <w:spacing w:val="-4"/>
        </w:rPr>
        <w:t xml:space="preserve"> </w:t>
      </w:r>
      <w:r>
        <w:t>making</w:t>
      </w:r>
      <w:r>
        <w:rPr>
          <w:spacing w:val="-4"/>
        </w:rPr>
        <w:t xml:space="preserve"> </w:t>
      </w:r>
      <w:r>
        <w:t>the</w:t>
      </w:r>
      <w:r>
        <w:rPr>
          <w:spacing w:val="-4"/>
        </w:rPr>
        <w:t xml:space="preserve"> </w:t>
      </w:r>
      <w:r>
        <w:t>genetic</w:t>
      </w:r>
      <w:r>
        <w:rPr>
          <w:spacing w:val="-4"/>
        </w:rPr>
        <w:t xml:space="preserve"> </w:t>
      </w:r>
      <w:r>
        <w:t>recipes</w:t>
      </w:r>
      <w:r>
        <w:rPr>
          <w:spacing w:val="-4"/>
        </w:rPr>
        <w:t xml:space="preserve"> </w:t>
      </w:r>
      <w:r>
        <w:t>on</w:t>
      </w:r>
      <w:r>
        <w:rPr>
          <w:spacing w:val="-4"/>
        </w:rPr>
        <w:t xml:space="preserve"> </w:t>
      </w:r>
      <w:r>
        <w:t>that</w:t>
      </w:r>
      <w:r>
        <w:rPr>
          <w:spacing w:val="-4"/>
        </w:rPr>
        <w:t xml:space="preserve"> </w:t>
      </w:r>
      <w:r>
        <w:t>section of DNA more accessible and easier for the cell to read. This can be visualized as "loosening the thread on the bobbins".</w:t>
      </w:r>
    </w:p>
    <w:p w14:paraId="1E7FDE28" w14:textId="77777777" w:rsidR="00CC753A" w:rsidRDefault="008D59CF">
      <w:pPr>
        <w:pStyle w:val="ListParagraph"/>
        <w:numPr>
          <w:ilvl w:val="2"/>
          <w:numId w:val="15"/>
        </w:numPr>
        <w:tabs>
          <w:tab w:val="left" w:pos="600"/>
        </w:tabs>
        <w:spacing w:line="256" w:lineRule="auto"/>
        <w:ind w:right="424"/>
      </w:pPr>
      <w:r>
        <w:rPr>
          <w:rFonts w:ascii="Arial" w:hAnsi="Arial"/>
          <w:b/>
        </w:rPr>
        <w:t xml:space="preserve">Receptor Density Modulation: </w:t>
      </w:r>
      <w:r>
        <w:t>This refers to changes in the number and sensitivity of receptors on cell surfaces. This allows cells to dynamically adapt their responses to stimuli,</w:t>
      </w:r>
      <w:r>
        <w:rPr>
          <w:spacing w:val="-4"/>
        </w:rPr>
        <w:t xml:space="preserve"> </w:t>
      </w:r>
      <w:r>
        <w:t>much</w:t>
      </w:r>
      <w:r>
        <w:rPr>
          <w:spacing w:val="-4"/>
        </w:rPr>
        <w:t xml:space="preserve"> </w:t>
      </w:r>
      <w:r>
        <w:t>like</w:t>
      </w:r>
      <w:r>
        <w:rPr>
          <w:spacing w:val="-4"/>
        </w:rPr>
        <w:t xml:space="preserve"> </w:t>
      </w:r>
      <w:r>
        <w:t>a</w:t>
      </w:r>
      <w:r>
        <w:rPr>
          <w:spacing w:val="-4"/>
        </w:rPr>
        <w:t xml:space="preserve"> </w:t>
      </w:r>
      <w:r>
        <w:t>radio</w:t>
      </w:r>
      <w:r>
        <w:rPr>
          <w:spacing w:val="-4"/>
        </w:rPr>
        <w:t xml:space="preserve"> </w:t>
      </w:r>
      <w:r>
        <w:t>station</w:t>
      </w:r>
      <w:r>
        <w:rPr>
          <w:spacing w:val="-4"/>
        </w:rPr>
        <w:t xml:space="preserve"> </w:t>
      </w:r>
      <w:r>
        <w:t>adjusting</w:t>
      </w:r>
      <w:r>
        <w:rPr>
          <w:spacing w:val="-4"/>
        </w:rPr>
        <w:t xml:space="preserve"> </w:t>
      </w:r>
      <w:r>
        <w:t>its</w:t>
      </w:r>
      <w:r>
        <w:rPr>
          <w:spacing w:val="-4"/>
        </w:rPr>
        <w:t xml:space="preserve"> </w:t>
      </w:r>
      <w:r>
        <w:t>"antennas"</w:t>
      </w:r>
      <w:r>
        <w:rPr>
          <w:spacing w:val="-4"/>
        </w:rPr>
        <w:t xml:space="preserve"> </w:t>
      </w:r>
      <w:r>
        <w:t>to</w:t>
      </w:r>
      <w:r>
        <w:rPr>
          <w:spacing w:val="-4"/>
        </w:rPr>
        <w:t xml:space="preserve"> </w:t>
      </w:r>
      <w:r>
        <w:t>better</w:t>
      </w:r>
      <w:r>
        <w:rPr>
          <w:spacing w:val="-4"/>
        </w:rPr>
        <w:t xml:space="preserve"> </w:t>
      </w:r>
      <w:r>
        <w:t>receive</w:t>
      </w:r>
      <w:r>
        <w:rPr>
          <w:spacing w:val="-4"/>
        </w:rPr>
        <w:t xml:space="preserve"> </w:t>
      </w:r>
      <w:r>
        <w:t>different</w:t>
      </w:r>
      <w:r>
        <w:rPr>
          <w:spacing w:val="-4"/>
        </w:rPr>
        <w:t xml:space="preserve"> </w:t>
      </w:r>
      <w:r>
        <w:t>signals from the environment.</w:t>
      </w:r>
    </w:p>
    <w:p w14:paraId="2A7A75AE" w14:textId="77777777" w:rsidR="00CC753A" w:rsidRDefault="008D59CF">
      <w:pPr>
        <w:pStyle w:val="ListParagraph"/>
        <w:numPr>
          <w:ilvl w:val="2"/>
          <w:numId w:val="15"/>
        </w:numPr>
        <w:tabs>
          <w:tab w:val="left" w:pos="600"/>
        </w:tabs>
        <w:spacing w:line="256" w:lineRule="auto"/>
        <w:ind w:right="496"/>
      </w:pPr>
      <w:r>
        <w:rPr>
          <w:rFonts w:ascii="Arial" w:hAnsi="Arial"/>
          <w:b/>
        </w:rPr>
        <w:t>Synaptic</w:t>
      </w:r>
      <w:r>
        <w:rPr>
          <w:rFonts w:ascii="Arial" w:hAnsi="Arial"/>
          <w:b/>
          <w:spacing w:val="-4"/>
        </w:rPr>
        <w:t xml:space="preserve"> </w:t>
      </w:r>
      <w:r>
        <w:rPr>
          <w:rFonts w:ascii="Arial" w:hAnsi="Arial"/>
          <w:b/>
        </w:rPr>
        <w:t>Plasticity:</w:t>
      </w:r>
      <w:r>
        <w:rPr>
          <w:rFonts w:ascii="Arial" w:hAnsi="Arial"/>
          <w:b/>
          <w:spacing w:val="-4"/>
        </w:rPr>
        <w:t xml:space="preserve"> </w:t>
      </w:r>
      <w:r>
        <w:t>This</w:t>
      </w:r>
      <w:r>
        <w:rPr>
          <w:spacing w:val="-4"/>
        </w:rPr>
        <w:t xml:space="preserve"> </w:t>
      </w:r>
      <w:r>
        <w:t>is</w:t>
      </w:r>
      <w:r>
        <w:rPr>
          <w:spacing w:val="-4"/>
        </w:rPr>
        <w:t xml:space="preserve"> </w:t>
      </w:r>
      <w:r>
        <w:t>the</w:t>
      </w:r>
      <w:r>
        <w:rPr>
          <w:spacing w:val="-4"/>
        </w:rPr>
        <w:t xml:space="preserve"> </w:t>
      </w:r>
      <w:r>
        <w:t>ability</w:t>
      </w:r>
      <w:r>
        <w:rPr>
          <w:spacing w:val="-4"/>
        </w:rPr>
        <w:t xml:space="preserve"> </w:t>
      </w:r>
      <w:r>
        <w:t>of</w:t>
      </w:r>
      <w:r>
        <w:rPr>
          <w:spacing w:val="-4"/>
        </w:rPr>
        <w:t xml:space="preserve"> </w:t>
      </w:r>
      <w:r>
        <w:t>neurons</w:t>
      </w:r>
      <w:r>
        <w:rPr>
          <w:spacing w:val="-4"/>
        </w:rPr>
        <w:t xml:space="preserve"> </w:t>
      </w:r>
      <w:r>
        <w:t>to</w:t>
      </w:r>
      <w:r>
        <w:rPr>
          <w:spacing w:val="-4"/>
        </w:rPr>
        <w:t xml:space="preserve"> </w:t>
      </w:r>
      <w:r>
        <w:t>modify</w:t>
      </w:r>
      <w:r>
        <w:rPr>
          <w:spacing w:val="-4"/>
        </w:rPr>
        <w:t xml:space="preserve"> </w:t>
      </w:r>
      <w:r>
        <w:t>the</w:t>
      </w:r>
      <w:r>
        <w:rPr>
          <w:spacing w:val="-4"/>
        </w:rPr>
        <w:t xml:space="preserve"> </w:t>
      </w:r>
      <w:r>
        <w:t>strength</w:t>
      </w:r>
      <w:r>
        <w:rPr>
          <w:spacing w:val="-4"/>
        </w:rPr>
        <w:t xml:space="preserve"> </w:t>
      </w:r>
      <w:r>
        <w:t>and</w:t>
      </w:r>
      <w:r>
        <w:rPr>
          <w:spacing w:val="-4"/>
        </w:rPr>
        <w:t xml:space="preserve"> </w:t>
      </w:r>
      <w:r>
        <w:t>efficiency</w:t>
      </w:r>
      <w:r>
        <w:rPr>
          <w:spacing w:val="-4"/>
        </w:rPr>
        <w:t xml:space="preserve"> </w:t>
      </w:r>
      <w:r>
        <w:t>of their connections (synapses) in response to activity. This is a fundamental process for learning and memory, akin to "strengthening telephone lines" that are used frequently, making communication faster and more efficient.</w:t>
      </w:r>
    </w:p>
    <w:p w14:paraId="37016330" w14:textId="77777777" w:rsidR="00CC753A" w:rsidRDefault="008D59CF">
      <w:pPr>
        <w:pStyle w:val="BodyText"/>
        <w:spacing w:line="256" w:lineRule="auto"/>
        <w:ind w:right="377"/>
      </w:pPr>
      <w:r>
        <w:t>These mechanisms illustrate how experiences can leave a lasting chemical signature on cells, influencing which genes are turned on or off. The deepest layers of "stuckness" are, therefore, literally encoded in the body's cellular and genetic structure. This provides a powerful scientific justification for why purely cognitive or talk-based therapies often fall short: they are attempting to change a physical, molecularly encoded resonance with a purely conceptual, linguistic input. Core</w:t>
      </w:r>
      <w:r>
        <w:rPr>
          <w:spacing w:val="-5"/>
        </w:rPr>
        <w:t xml:space="preserve"> </w:t>
      </w:r>
      <w:r>
        <w:t>Imprints</w:t>
      </w:r>
      <w:r>
        <w:rPr>
          <w:spacing w:val="-5"/>
        </w:rPr>
        <w:t xml:space="preserve"> </w:t>
      </w:r>
      <w:r>
        <w:t>are</w:t>
      </w:r>
      <w:r>
        <w:rPr>
          <w:spacing w:val="-5"/>
        </w:rPr>
        <w:t xml:space="preserve"> </w:t>
      </w:r>
      <w:r>
        <w:t>conceptualized</w:t>
      </w:r>
      <w:r>
        <w:rPr>
          <w:spacing w:val="-5"/>
        </w:rPr>
        <w:t xml:space="preserve"> </w:t>
      </w:r>
      <w:r>
        <w:t>as</w:t>
      </w:r>
      <w:r>
        <w:rPr>
          <w:spacing w:val="-5"/>
        </w:rPr>
        <w:t xml:space="preserve"> </w:t>
      </w:r>
      <w:r>
        <w:t>"profoundly</w:t>
      </w:r>
      <w:r>
        <w:rPr>
          <w:spacing w:val="-5"/>
        </w:rPr>
        <w:t xml:space="preserve"> </w:t>
      </w:r>
      <w:r>
        <w:t>embedded</w:t>
      </w:r>
      <w:r>
        <w:rPr>
          <w:spacing w:val="-5"/>
        </w:rPr>
        <w:t xml:space="preserve"> </w:t>
      </w:r>
      <w:r>
        <w:t>molecular</w:t>
      </w:r>
      <w:r>
        <w:rPr>
          <w:spacing w:val="-5"/>
        </w:rPr>
        <w:t xml:space="preserve"> </w:t>
      </w:r>
      <w:r>
        <w:t>configurations</w:t>
      </w:r>
      <w:r>
        <w:rPr>
          <w:spacing w:val="-5"/>
        </w:rPr>
        <w:t xml:space="preserve"> </w:t>
      </w:r>
      <w:r>
        <w:t>throughout the entire cellular matrix" and explain "body memory". The framework asserts that "every single cell in the human body is a living Experiential Unit". Research supports the notion of cellular memory</w:t>
      </w:r>
      <w:r>
        <w:rPr>
          <w:spacing w:val="-3"/>
        </w:rPr>
        <w:t xml:space="preserve"> </w:t>
      </w:r>
      <w:r>
        <w:t>beyond</w:t>
      </w:r>
      <w:r>
        <w:rPr>
          <w:spacing w:val="-3"/>
        </w:rPr>
        <w:t xml:space="preserve"> </w:t>
      </w:r>
      <w:r>
        <w:t>neurons</w:t>
      </w:r>
      <w:r>
        <w:rPr>
          <w:spacing w:val="-3"/>
        </w:rPr>
        <w:t xml:space="preserve"> </w:t>
      </w:r>
      <w:r>
        <w:t>and</w:t>
      </w:r>
      <w:r>
        <w:rPr>
          <w:spacing w:val="-3"/>
        </w:rPr>
        <w:t xml:space="preserve"> </w:t>
      </w:r>
      <w:r>
        <w:t>epigenetic</w:t>
      </w:r>
      <w:r>
        <w:rPr>
          <w:spacing w:val="-3"/>
        </w:rPr>
        <w:t xml:space="preserve"> </w:t>
      </w:r>
      <w:r>
        <w:t>mechanisms</w:t>
      </w:r>
      <w:r>
        <w:rPr>
          <w:spacing w:val="-3"/>
        </w:rPr>
        <w:t xml:space="preserve"> </w:t>
      </w:r>
      <w:r>
        <w:t>influencing</w:t>
      </w:r>
      <w:r>
        <w:rPr>
          <w:spacing w:val="-3"/>
        </w:rPr>
        <w:t xml:space="preserve"> </w:t>
      </w:r>
      <w:r>
        <w:t>gene</w:t>
      </w:r>
      <w:r>
        <w:rPr>
          <w:spacing w:val="-3"/>
        </w:rPr>
        <w:t xml:space="preserve"> </w:t>
      </w:r>
      <w:r>
        <w:t>expression</w:t>
      </w:r>
      <w:r>
        <w:rPr>
          <w:spacing w:val="-3"/>
        </w:rPr>
        <w:t xml:space="preserve"> </w:t>
      </w:r>
      <w:r>
        <w:t>due</w:t>
      </w:r>
      <w:r>
        <w:rPr>
          <w:spacing w:val="-3"/>
        </w:rPr>
        <w:t xml:space="preserve"> </w:t>
      </w:r>
      <w:r>
        <w:t>to</w:t>
      </w:r>
      <w:r>
        <w:rPr>
          <w:spacing w:val="-3"/>
        </w:rPr>
        <w:t xml:space="preserve"> </w:t>
      </w:r>
      <w:r>
        <w:t xml:space="preserve">stress or trauma. Studies explicitly state that "memory-like processes aren't limited to neurons" and that cells can "remember" chemical stimulation patterns. Furthermore, epigenetic changes can potentially be "passed on to subsequent generations". If Core Imprints are literally molecularly encoded in </w:t>
      </w:r>
      <w:r>
        <w:rPr>
          <w:rFonts w:ascii="Arial"/>
          <w:i/>
        </w:rPr>
        <w:t xml:space="preserve">every cell </w:t>
      </w:r>
      <w:r>
        <w:t>of the body, representing a form of biological pan-experientialism , and</w:t>
      </w:r>
    </w:p>
    <w:p w14:paraId="4B46ED25" w14:textId="77777777" w:rsidR="00CC753A" w:rsidRDefault="00CC753A">
      <w:pPr>
        <w:pStyle w:val="BodyText"/>
        <w:spacing w:line="256" w:lineRule="auto"/>
        <w:sectPr w:rsidR="00CC753A">
          <w:pgSz w:w="12240" w:h="15840"/>
          <w:pgMar w:top="1380" w:right="1080" w:bottom="280" w:left="1440" w:header="720" w:footer="720" w:gutter="0"/>
          <w:cols w:space="720"/>
        </w:sectPr>
      </w:pPr>
    </w:p>
    <w:p w14:paraId="7B0493EE" w14:textId="77777777" w:rsidR="00CC753A" w:rsidRDefault="008D59CF">
      <w:pPr>
        <w:pStyle w:val="BodyText"/>
        <w:spacing w:before="65" w:line="256" w:lineRule="auto"/>
        <w:ind w:right="484"/>
      </w:pPr>
      <w:r>
        <w:lastRenderedPageBreak/>
        <w:t xml:space="preserve">these cellular memories are inherently resistant to cognitive change, then psychological suffering (Energetic Misalignment) is fundamentally a </w:t>
      </w:r>
      <w:r>
        <w:rPr>
          <w:rFonts w:ascii="Arial"/>
          <w:i/>
        </w:rPr>
        <w:t>cellular phenomenon</w:t>
      </w:r>
      <w:r>
        <w:t xml:space="preserve">, not just a mental one. This provides an irrefutable </w:t>
      </w:r>
      <w:r>
        <w:rPr>
          <w:rFonts w:ascii="Arial"/>
          <w:i/>
        </w:rPr>
        <w:t xml:space="preserve">scientific and logical mandate </w:t>
      </w:r>
      <w:r>
        <w:t>for ODERS's "bottom-up, somatic-first approach". Cognitive therapies alone are insufficient because they operate at a different "bandwidth" and cannot access this deep, molecular level of "stuckness." This transforms</w:t>
      </w:r>
      <w:r>
        <w:rPr>
          <w:spacing w:val="-4"/>
        </w:rPr>
        <w:t xml:space="preserve"> </w:t>
      </w:r>
      <w:r>
        <w:t>"ontological</w:t>
      </w:r>
      <w:r>
        <w:rPr>
          <w:spacing w:val="-4"/>
        </w:rPr>
        <w:t xml:space="preserve"> </w:t>
      </w:r>
      <w:r>
        <w:t>engineering"</w:t>
      </w:r>
      <w:r>
        <w:rPr>
          <w:spacing w:val="-4"/>
        </w:rPr>
        <w:t xml:space="preserve"> </w:t>
      </w:r>
      <w:r>
        <w:t>from</w:t>
      </w:r>
      <w:r>
        <w:rPr>
          <w:spacing w:val="-4"/>
        </w:rPr>
        <w:t xml:space="preserve"> </w:t>
      </w:r>
      <w:r>
        <w:t>a</w:t>
      </w:r>
      <w:r>
        <w:rPr>
          <w:spacing w:val="-4"/>
        </w:rPr>
        <w:t xml:space="preserve"> </w:t>
      </w:r>
      <w:r>
        <w:t>metaphor</w:t>
      </w:r>
      <w:r>
        <w:rPr>
          <w:spacing w:val="-4"/>
        </w:rPr>
        <w:t xml:space="preserve"> </w:t>
      </w:r>
      <w:r>
        <w:t>into</w:t>
      </w:r>
      <w:r>
        <w:rPr>
          <w:spacing w:val="-4"/>
        </w:rPr>
        <w:t xml:space="preserve"> </w:t>
      </w:r>
      <w:r>
        <w:t>a</w:t>
      </w:r>
      <w:r>
        <w:rPr>
          <w:spacing w:val="-4"/>
        </w:rPr>
        <w:t xml:space="preserve"> </w:t>
      </w:r>
      <w:r>
        <w:t>literal</w:t>
      </w:r>
      <w:r>
        <w:rPr>
          <w:spacing w:val="-4"/>
        </w:rPr>
        <w:t xml:space="preserve"> </w:t>
      </w:r>
      <w:r>
        <w:t>"biological</w:t>
      </w:r>
      <w:r>
        <w:rPr>
          <w:spacing w:val="-4"/>
        </w:rPr>
        <w:t xml:space="preserve"> </w:t>
      </w:r>
      <w:r>
        <w:t>re-engineering"</w:t>
      </w:r>
      <w:r>
        <w:rPr>
          <w:spacing w:val="-4"/>
        </w:rPr>
        <w:t xml:space="preserve"> </w:t>
      </w:r>
      <w:r>
        <w:t>at the most fundamental level, implying that true healing requires influencing cellular states and their "</w:t>
      </w:r>
      <w:r>
        <w:t>vibratory frequencies".</w:t>
      </w:r>
    </w:p>
    <w:p w14:paraId="79AC1C73" w14:textId="77777777" w:rsidR="00CC753A" w:rsidRDefault="008D59CF">
      <w:pPr>
        <w:pStyle w:val="Heading3"/>
        <w:numPr>
          <w:ilvl w:val="1"/>
          <w:numId w:val="15"/>
        </w:numPr>
        <w:tabs>
          <w:tab w:val="left" w:pos="355"/>
        </w:tabs>
        <w:spacing w:before="235" w:line="244" w:lineRule="auto"/>
        <w:ind w:right="465" w:firstLine="0"/>
      </w:pPr>
      <w:bookmarkStart w:id="77" w:name="C._The_Neurobiology_of_Resistance:_Bayes"/>
      <w:bookmarkEnd w:id="77"/>
      <w:r>
        <w:t>The</w:t>
      </w:r>
      <w:r>
        <w:rPr>
          <w:spacing w:val="-5"/>
        </w:rPr>
        <w:t xml:space="preserve"> </w:t>
      </w:r>
      <w:r>
        <w:t>Neurobiology</w:t>
      </w:r>
      <w:r>
        <w:rPr>
          <w:spacing w:val="-5"/>
        </w:rPr>
        <w:t xml:space="preserve"> </w:t>
      </w:r>
      <w:r>
        <w:t>of</w:t>
      </w:r>
      <w:r>
        <w:rPr>
          <w:spacing w:val="-5"/>
        </w:rPr>
        <w:t xml:space="preserve"> </w:t>
      </w:r>
      <w:r>
        <w:t>Resistance:</w:t>
      </w:r>
      <w:r>
        <w:rPr>
          <w:spacing w:val="-5"/>
        </w:rPr>
        <w:t xml:space="preserve"> </w:t>
      </w:r>
      <w:r>
        <w:t>Bayes</w:t>
      </w:r>
      <w:r>
        <w:rPr>
          <w:spacing w:val="-5"/>
        </w:rPr>
        <w:t xml:space="preserve"> </w:t>
      </w:r>
      <w:r>
        <w:t>Optimal</w:t>
      </w:r>
      <w:r>
        <w:rPr>
          <w:spacing w:val="-5"/>
        </w:rPr>
        <w:t xml:space="preserve"> </w:t>
      </w:r>
      <w:r>
        <w:t>Pathology</w:t>
      </w:r>
      <w:r>
        <w:rPr>
          <w:spacing w:val="-5"/>
        </w:rPr>
        <w:t xml:space="preserve"> </w:t>
      </w:r>
      <w:r>
        <w:t>and</w:t>
      </w:r>
      <w:r>
        <w:rPr>
          <w:spacing w:val="-5"/>
        </w:rPr>
        <w:t xml:space="preserve"> </w:t>
      </w:r>
      <w:r>
        <w:t>the Rationality of Suffering at a Molecular Level</w:t>
      </w:r>
    </w:p>
    <w:p w14:paraId="5ACC65E1" w14:textId="77777777" w:rsidR="00CC753A" w:rsidRDefault="008D59CF">
      <w:pPr>
        <w:pStyle w:val="BodyText"/>
        <w:spacing w:before="242" w:line="256" w:lineRule="auto"/>
        <w:ind w:right="365"/>
      </w:pPr>
      <w:r>
        <w:t xml:space="preserve">Core Imprints function as "ontological anchors" that create a self-perpetuating "Bayes Optimal Pathology". In this state, the brain, operating as a Bayesian inference machine, is </w:t>
      </w:r>
      <w:r>
        <w:rPr>
          <w:rFonts w:ascii="Arial" w:hAnsi="Arial"/>
          <w:i/>
        </w:rPr>
        <w:t>not malfunctioning</w:t>
      </w:r>
      <w:r>
        <w:t>. Rather, it is performing precisely as designed—optimally minimizing prediction error</w:t>
      </w:r>
      <w:r>
        <w:rPr>
          <w:spacing w:val="-4"/>
        </w:rPr>
        <w:t xml:space="preserve"> </w:t>
      </w:r>
      <w:r>
        <w:t>based</w:t>
      </w:r>
      <w:r>
        <w:rPr>
          <w:spacing w:val="-4"/>
        </w:rPr>
        <w:t xml:space="preserve"> </w:t>
      </w:r>
      <w:r>
        <w:t>on</w:t>
      </w:r>
      <w:r>
        <w:rPr>
          <w:spacing w:val="-4"/>
        </w:rPr>
        <w:t xml:space="preserve"> </w:t>
      </w:r>
      <w:r>
        <w:t>its</w:t>
      </w:r>
      <w:r>
        <w:rPr>
          <w:spacing w:val="-4"/>
        </w:rPr>
        <w:t xml:space="preserve"> </w:t>
      </w:r>
      <w:r>
        <w:t>current,</w:t>
      </w:r>
      <w:r>
        <w:rPr>
          <w:spacing w:val="-4"/>
        </w:rPr>
        <w:t xml:space="preserve"> </w:t>
      </w:r>
      <w:r>
        <w:t>albeit</w:t>
      </w:r>
      <w:r>
        <w:rPr>
          <w:spacing w:val="-4"/>
        </w:rPr>
        <w:t xml:space="preserve"> </w:t>
      </w:r>
      <w:r>
        <w:t>suboptimal,</w:t>
      </w:r>
      <w:r>
        <w:rPr>
          <w:spacing w:val="-4"/>
        </w:rPr>
        <w:t xml:space="preserve"> </w:t>
      </w:r>
      <w:r>
        <w:t>model</w:t>
      </w:r>
      <w:r>
        <w:rPr>
          <w:spacing w:val="-4"/>
        </w:rPr>
        <w:t xml:space="preserve"> </w:t>
      </w:r>
      <w:r>
        <w:t>of</w:t>
      </w:r>
      <w:r>
        <w:rPr>
          <w:spacing w:val="-4"/>
        </w:rPr>
        <w:t xml:space="preserve"> </w:t>
      </w:r>
      <w:r>
        <w:t>the</w:t>
      </w:r>
      <w:r>
        <w:rPr>
          <w:spacing w:val="-4"/>
        </w:rPr>
        <w:t xml:space="preserve"> </w:t>
      </w:r>
      <w:r>
        <w:t>world.</w:t>
      </w:r>
      <w:r>
        <w:rPr>
          <w:spacing w:val="-4"/>
        </w:rPr>
        <w:t xml:space="preserve"> </w:t>
      </w:r>
      <w:r>
        <w:t>The</w:t>
      </w:r>
      <w:r>
        <w:rPr>
          <w:spacing w:val="-4"/>
        </w:rPr>
        <w:t xml:space="preserve"> </w:t>
      </w:r>
      <w:r>
        <w:t>brain,</w:t>
      </w:r>
      <w:r>
        <w:rPr>
          <w:spacing w:val="-4"/>
        </w:rPr>
        <w:t xml:space="preserve"> </w:t>
      </w:r>
      <w:r>
        <w:t>prioritizing</w:t>
      </w:r>
      <w:r>
        <w:rPr>
          <w:spacing w:val="-4"/>
        </w:rPr>
        <w:t xml:space="preserve"> </w:t>
      </w:r>
      <w:r>
        <w:t>metabolic efficiency and predictability, maintains these rigid patterns because they provide predictable input, even if that input is painful. This is the "rationality of suffering" at a molecular level: it is metabolically "cheaper" for the brain to maintain a predictable, known pain than to expend the significant energy required to form new patterns and face an unknown future.</w:t>
      </w:r>
    </w:p>
    <w:p w14:paraId="6E6D5D8D" w14:textId="77777777" w:rsidR="00CC753A" w:rsidRDefault="008D59CF">
      <w:pPr>
        <w:pStyle w:val="BodyText"/>
        <w:spacing w:line="256" w:lineRule="auto"/>
        <w:ind w:right="748"/>
        <w:jc w:val="both"/>
      </w:pPr>
      <w:r>
        <w:t>This perspective completely reframes the therapeutic relationship one has with oneself. The goal is not to fight or override a "broken" brain. Instead, the objective is to collaborate with a perfectly</w:t>
      </w:r>
      <w:r>
        <w:rPr>
          <w:spacing w:val="-6"/>
        </w:rPr>
        <w:t xml:space="preserve"> </w:t>
      </w:r>
      <w:r>
        <w:t>functioning</w:t>
      </w:r>
      <w:r>
        <w:rPr>
          <w:spacing w:val="-6"/>
        </w:rPr>
        <w:t xml:space="preserve"> </w:t>
      </w:r>
      <w:r>
        <w:t>(but</w:t>
      </w:r>
      <w:r>
        <w:rPr>
          <w:spacing w:val="-6"/>
        </w:rPr>
        <w:t xml:space="preserve"> </w:t>
      </w:r>
      <w:r>
        <w:t>misinformed)</w:t>
      </w:r>
      <w:r>
        <w:rPr>
          <w:spacing w:val="-6"/>
        </w:rPr>
        <w:t xml:space="preserve"> </w:t>
      </w:r>
      <w:r>
        <w:t>predictive</w:t>
      </w:r>
      <w:r>
        <w:rPr>
          <w:spacing w:val="-6"/>
        </w:rPr>
        <w:t xml:space="preserve"> </w:t>
      </w:r>
      <w:r>
        <w:t>engine</w:t>
      </w:r>
      <w:r>
        <w:rPr>
          <w:spacing w:val="-6"/>
        </w:rPr>
        <w:t xml:space="preserve"> </w:t>
      </w:r>
      <w:r>
        <w:t>by</w:t>
      </w:r>
      <w:r>
        <w:rPr>
          <w:spacing w:val="-6"/>
        </w:rPr>
        <w:t xml:space="preserve"> </w:t>
      </w:r>
      <w:r>
        <w:t>providing</w:t>
      </w:r>
      <w:r>
        <w:rPr>
          <w:spacing w:val="-6"/>
        </w:rPr>
        <w:t xml:space="preserve"> </w:t>
      </w:r>
      <w:r>
        <w:t>it</w:t>
      </w:r>
      <w:r>
        <w:rPr>
          <w:spacing w:val="-6"/>
        </w:rPr>
        <w:t xml:space="preserve"> </w:t>
      </w:r>
      <w:r>
        <w:t>with</w:t>
      </w:r>
      <w:r>
        <w:rPr>
          <w:spacing w:val="-6"/>
        </w:rPr>
        <w:t xml:space="preserve"> </w:t>
      </w:r>
      <w:r>
        <w:t>new,</w:t>
      </w:r>
      <w:r>
        <w:rPr>
          <w:spacing w:val="-6"/>
        </w:rPr>
        <w:t xml:space="preserve"> </w:t>
      </w:r>
      <w:r>
        <w:t>undeniable data—Discrepancy-Driven</w:t>
      </w:r>
      <w:r>
        <w:rPr>
          <w:spacing w:val="-5"/>
        </w:rPr>
        <w:t xml:space="preserve"> </w:t>
      </w:r>
      <w:r>
        <w:t>Insights—that</w:t>
      </w:r>
      <w:r>
        <w:rPr>
          <w:spacing w:val="-5"/>
        </w:rPr>
        <w:t xml:space="preserve"> </w:t>
      </w:r>
      <w:r>
        <w:t>compel</w:t>
      </w:r>
      <w:r>
        <w:rPr>
          <w:spacing w:val="-5"/>
        </w:rPr>
        <w:t xml:space="preserve"> </w:t>
      </w:r>
      <w:r>
        <w:t>it</w:t>
      </w:r>
      <w:r>
        <w:rPr>
          <w:spacing w:val="-5"/>
        </w:rPr>
        <w:t xml:space="preserve"> </w:t>
      </w:r>
      <w:r>
        <w:t>to</w:t>
      </w:r>
      <w:r>
        <w:rPr>
          <w:spacing w:val="-5"/>
        </w:rPr>
        <w:t xml:space="preserve"> </w:t>
      </w:r>
      <w:r>
        <w:t>update</w:t>
      </w:r>
      <w:r>
        <w:rPr>
          <w:spacing w:val="-5"/>
        </w:rPr>
        <w:t xml:space="preserve"> </w:t>
      </w:r>
      <w:r>
        <w:t>its</w:t>
      </w:r>
      <w:r>
        <w:rPr>
          <w:spacing w:val="-5"/>
        </w:rPr>
        <w:t xml:space="preserve"> </w:t>
      </w:r>
      <w:r>
        <w:t>flawed</w:t>
      </w:r>
      <w:r>
        <w:rPr>
          <w:spacing w:val="-5"/>
        </w:rPr>
        <w:t xml:space="preserve"> </w:t>
      </w:r>
      <w:r>
        <w:t>map.</w:t>
      </w:r>
      <w:r>
        <w:rPr>
          <w:spacing w:val="-5"/>
        </w:rPr>
        <w:t xml:space="preserve"> </w:t>
      </w:r>
      <w:r>
        <w:t>This</w:t>
      </w:r>
      <w:r>
        <w:rPr>
          <w:spacing w:val="-5"/>
        </w:rPr>
        <w:t xml:space="preserve"> </w:t>
      </w:r>
      <w:r>
        <w:t>empowers individuals</w:t>
      </w:r>
      <w:r>
        <w:rPr>
          <w:spacing w:val="-1"/>
        </w:rPr>
        <w:t xml:space="preserve"> </w:t>
      </w:r>
      <w:r>
        <w:t>by</w:t>
      </w:r>
      <w:r>
        <w:rPr>
          <w:spacing w:val="-1"/>
        </w:rPr>
        <w:t xml:space="preserve"> </w:t>
      </w:r>
      <w:r>
        <w:t>shifting</w:t>
      </w:r>
      <w:r>
        <w:rPr>
          <w:spacing w:val="-1"/>
        </w:rPr>
        <w:t xml:space="preserve"> </w:t>
      </w:r>
      <w:r>
        <w:t>their</w:t>
      </w:r>
      <w:r>
        <w:rPr>
          <w:spacing w:val="-1"/>
        </w:rPr>
        <w:t xml:space="preserve"> </w:t>
      </w:r>
      <w:r>
        <w:t>stance</w:t>
      </w:r>
      <w:r>
        <w:rPr>
          <w:spacing w:val="-1"/>
        </w:rPr>
        <w:t xml:space="preserve"> </w:t>
      </w:r>
      <w:r>
        <w:t>from</w:t>
      </w:r>
      <w:r>
        <w:rPr>
          <w:spacing w:val="-1"/>
        </w:rPr>
        <w:t xml:space="preserve"> </w:t>
      </w:r>
      <w:r>
        <w:t>self-antagonism</w:t>
      </w:r>
      <w:r>
        <w:rPr>
          <w:spacing w:val="-1"/>
        </w:rPr>
        <w:t xml:space="preserve"> </w:t>
      </w:r>
      <w:r>
        <w:t>to</w:t>
      </w:r>
      <w:r>
        <w:rPr>
          <w:spacing w:val="-1"/>
        </w:rPr>
        <w:t xml:space="preserve"> </w:t>
      </w:r>
      <w:r>
        <w:t>compassionate</w:t>
      </w:r>
      <w:r>
        <w:rPr>
          <w:spacing w:val="-1"/>
        </w:rPr>
        <w:t xml:space="preserve"> </w:t>
      </w:r>
      <w:r>
        <w:t>collaboration</w:t>
      </w:r>
      <w:r>
        <w:rPr>
          <w:spacing w:val="-1"/>
        </w:rPr>
        <w:t xml:space="preserve"> </w:t>
      </w:r>
      <w:r>
        <w:t>with their own neurobiology.</w:t>
      </w:r>
    </w:p>
    <w:p w14:paraId="74AACAE1" w14:textId="77777777" w:rsidR="00CC753A" w:rsidRDefault="008D59CF">
      <w:pPr>
        <w:pStyle w:val="BodyText"/>
        <w:spacing w:line="256" w:lineRule="auto"/>
      </w:pPr>
      <w:r>
        <w:t>The brain's "rationality of suffering" is a "molecular bio-economic strategy". It maintains "Bayes Optimal Pathology" because predictable pain is metabolically "cheaper" than the energy expenditure required for change. The brain consumes substantial energy (20% of resting metabolic</w:t>
      </w:r>
      <w:r>
        <w:rPr>
          <w:spacing w:val="-6"/>
        </w:rPr>
        <w:t xml:space="preserve"> </w:t>
      </w:r>
      <w:r>
        <w:t>energy)</w:t>
      </w:r>
      <w:r>
        <w:rPr>
          <w:spacing w:val="-6"/>
        </w:rPr>
        <w:t xml:space="preserve"> </w:t>
      </w:r>
      <w:r>
        <w:t>for</w:t>
      </w:r>
      <w:r>
        <w:rPr>
          <w:spacing w:val="-6"/>
        </w:rPr>
        <w:t xml:space="preserve"> </w:t>
      </w:r>
      <w:r>
        <w:t>synaptic</w:t>
      </w:r>
      <w:r>
        <w:rPr>
          <w:spacing w:val="-6"/>
        </w:rPr>
        <w:t xml:space="preserve"> </w:t>
      </w:r>
      <w:r>
        <w:t>transmission</w:t>
      </w:r>
      <w:r>
        <w:rPr>
          <w:spacing w:val="-6"/>
        </w:rPr>
        <w:t xml:space="preserve"> </w:t>
      </w:r>
      <w:r>
        <w:t>and</w:t>
      </w:r>
      <w:r>
        <w:rPr>
          <w:spacing w:val="-6"/>
        </w:rPr>
        <w:t xml:space="preserve"> </w:t>
      </w:r>
      <w:r>
        <w:t>plasticity.</w:t>
      </w:r>
      <w:r>
        <w:rPr>
          <w:spacing w:val="-6"/>
        </w:rPr>
        <w:t xml:space="preserve"> </w:t>
      </w:r>
      <w:r>
        <w:t>Maintaining</w:t>
      </w:r>
      <w:r>
        <w:rPr>
          <w:spacing w:val="-6"/>
        </w:rPr>
        <w:t xml:space="preserve"> </w:t>
      </w:r>
      <w:r>
        <w:t>rigid</w:t>
      </w:r>
      <w:r>
        <w:rPr>
          <w:spacing w:val="-6"/>
        </w:rPr>
        <w:t xml:space="preserve"> </w:t>
      </w:r>
      <w:r>
        <w:t>thought</w:t>
      </w:r>
      <w:r>
        <w:rPr>
          <w:spacing w:val="-6"/>
        </w:rPr>
        <w:t xml:space="preserve"> </w:t>
      </w:r>
      <w:r>
        <w:t>patterns</w:t>
      </w:r>
      <w:r>
        <w:rPr>
          <w:spacing w:val="-6"/>
        </w:rPr>
        <w:t xml:space="preserve"> </w:t>
      </w:r>
      <w:r>
        <w:t>and suppressing emotions are active, energy-intensive processes. The brain's deep-seated preference for energy efficiency, encoded at the cellular level , means that resistance to change (ontological</w:t>
      </w:r>
      <w:r>
        <w:rPr>
          <w:spacing w:val="-4"/>
        </w:rPr>
        <w:t xml:space="preserve"> </w:t>
      </w:r>
      <w:r>
        <w:t>inertia)</w:t>
      </w:r>
      <w:r>
        <w:rPr>
          <w:spacing w:val="-4"/>
        </w:rPr>
        <w:t xml:space="preserve"> </w:t>
      </w:r>
      <w:r>
        <w:t>is</w:t>
      </w:r>
      <w:r>
        <w:rPr>
          <w:spacing w:val="-4"/>
        </w:rPr>
        <w:t xml:space="preserve"> </w:t>
      </w:r>
      <w:r>
        <w:t>a</w:t>
      </w:r>
      <w:r>
        <w:rPr>
          <w:spacing w:val="-4"/>
        </w:rPr>
        <w:t xml:space="preserve"> </w:t>
      </w:r>
      <w:r>
        <w:rPr>
          <w:rFonts w:ascii="Arial"/>
          <w:i/>
        </w:rPr>
        <w:t>fundamental</w:t>
      </w:r>
      <w:r>
        <w:rPr>
          <w:rFonts w:ascii="Arial"/>
          <w:i/>
          <w:spacing w:val="-4"/>
        </w:rPr>
        <w:t xml:space="preserve"> </w:t>
      </w:r>
      <w:r>
        <w:rPr>
          <w:rFonts w:ascii="Arial"/>
          <w:i/>
        </w:rPr>
        <w:t>biological</w:t>
      </w:r>
      <w:r>
        <w:rPr>
          <w:rFonts w:ascii="Arial"/>
          <w:i/>
          <w:spacing w:val="-4"/>
        </w:rPr>
        <w:t xml:space="preserve"> </w:t>
      </w:r>
      <w:r>
        <w:rPr>
          <w:rFonts w:ascii="Arial"/>
          <w:i/>
        </w:rPr>
        <w:t>default</w:t>
      </w:r>
      <w:r>
        <w:t>.</w:t>
      </w:r>
      <w:r>
        <w:rPr>
          <w:spacing w:val="-4"/>
        </w:rPr>
        <w:t xml:space="preserve"> </w:t>
      </w:r>
      <w:r>
        <w:t>This</w:t>
      </w:r>
      <w:r>
        <w:rPr>
          <w:spacing w:val="-4"/>
        </w:rPr>
        <w:t xml:space="preserve"> </w:t>
      </w:r>
      <w:r>
        <w:t>default</w:t>
      </w:r>
      <w:r>
        <w:rPr>
          <w:spacing w:val="-4"/>
        </w:rPr>
        <w:t xml:space="preserve"> </w:t>
      </w:r>
      <w:r>
        <w:t>actively</w:t>
      </w:r>
      <w:r>
        <w:rPr>
          <w:spacing w:val="-4"/>
        </w:rPr>
        <w:t xml:space="preserve"> </w:t>
      </w:r>
      <w:r>
        <w:rPr>
          <w:rFonts w:ascii="Arial"/>
          <w:i/>
        </w:rPr>
        <w:t>optimizes</w:t>
      </w:r>
      <w:r>
        <w:rPr>
          <w:rFonts w:ascii="Arial"/>
          <w:i/>
          <w:spacing w:val="-4"/>
        </w:rPr>
        <w:t xml:space="preserve"> </w:t>
      </w:r>
      <w:r>
        <w:rPr>
          <w:rFonts w:ascii="Arial"/>
          <w:i/>
        </w:rPr>
        <w:t xml:space="preserve">short-term energy expenditure </w:t>
      </w:r>
      <w:r>
        <w:t>by avoiding the metabolically expensive process of re-patterning, even if it leads to long-term suffering and "neurobiological drain". Resistance is thus a form of</w:t>
      </w:r>
    </w:p>
    <w:p w14:paraId="5735FFB7" w14:textId="77777777" w:rsidR="00CC753A" w:rsidRDefault="008D59CF">
      <w:pPr>
        <w:pStyle w:val="BodyText"/>
        <w:spacing w:line="256" w:lineRule="auto"/>
        <w:ind w:right="433"/>
      </w:pPr>
      <w:r>
        <w:rPr>
          <w:rFonts w:ascii="Arial"/>
          <w:i/>
        </w:rPr>
        <w:t xml:space="preserve">bio-economic optimization </w:t>
      </w:r>
      <w:r>
        <w:t>by the brain, albeit a suboptimal one for long-term flourishing. This provides</w:t>
      </w:r>
      <w:r>
        <w:rPr>
          <w:spacing w:val="-4"/>
        </w:rPr>
        <w:t xml:space="preserve"> </w:t>
      </w:r>
      <w:r>
        <w:t>the</w:t>
      </w:r>
      <w:r>
        <w:rPr>
          <w:spacing w:val="-4"/>
        </w:rPr>
        <w:t xml:space="preserve"> </w:t>
      </w:r>
      <w:r>
        <w:t>definitive</w:t>
      </w:r>
      <w:r>
        <w:rPr>
          <w:spacing w:val="-4"/>
        </w:rPr>
        <w:t xml:space="preserve"> </w:t>
      </w:r>
      <w:r>
        <w:t>scientific</w:t>
      </w:r>
      <w:r>
        <w:rPr>
          <w:spacing w:val="-4"/>
        </w:rPr>
        <w:t xml:space="preserve"> </w:t>
      </w:r>
      <w:r>
        <w:t>and</w:t>
      </w:r>
      <w:r>
        <w:rPr>
          <w:spacing w:val="-4"/>
        </w:rPr>
        <w:t xml:space="preserve"> </w:t>
      </w:r>
      <w:r>
        <w:t>logical</w:t>
      </w:r>
      <w:r>
        <w:rPr>
          <w:spacing w:val="-4"/>
        </w:rPr>
        <w:t xml:space="preserve"> </w:t>
      </w:r>
      <w:r>
        <w:t>mandate</w:t>
      </w:r>
      <w:r>
        <w:rPr>
          <w:spacing w:val="-4"/>
        </w:rPr>
        <w:t xml:space="preserve"> </w:t>
      </w:r>
      <w:r>
        <w:t>for</w:t>
      </w:r>
      <w:r>
        <w:rPr>
          <w:spacing w:val="-4"/>
        </w:rPr>
        <w:t xml:space="preserve"> </w:t>
      </w:r>
      <w:r>
        <w:t>ODERS's</w:t>
      </w:r>
      <w:r>
        <w:rPr>
          <w:spacing w:val="-4"/>
        </w:rPr>
        <w:t xml:space="preserve"> </w:t>
      </w:r>
      <w:r>
        <w:t>"molecular</w:t>
      </w:r>
      <w:r>
        <w:rPr>
          <w:spacing w:val="-4"/>
        </w:rPr>
        <w:t xml:space="preserve"> </w:t>
      </w:r>
      <w:r>
        <w:t>re-patterning"</w:t>
      </w:r>
      <w:r>
        <w:rPr>
          <w:spacing w:val="-4"/>
        </w:rPr>
        <w:t xml:space="preserve"> </w:t>
      </w:r>
      <w:r>
        <w:t>and "bottom-up,</w:t>
      </w:r>
      <w:r>
        <w:rPr>
          <w:spacing w:val="-4"/>
        </w:rPr>
        <w:t xml:space="preserve"> </w:t>
      </w:r>
      <w:r>
        <w:t>somatic-first</w:t>
      </w:r>
      <w:r>
        <w:rPr>
          <w:spacing w:val="-4"/>
        </w:rPr>
        <w:t xml:space="preserve"> </w:t>
      </w:r>
      <w:r>
        <w:t>approach"</w:t>
      </w:r>
      <w:r>
        <w:rPr>
          <w:spacing w:val="-4"/>
        </w:rPr>
        <w:t xml:space="preserve"> </w:t>
      </w:r>
      <w:r>
        <w:t>,</w:t>
      </w:r>
      <w:r>
        <w:rPr>
          <w:spacing w:val="-4"/>
        </w:rPr>
        <w:t xml:space="preserve"> </w:t>
      </w:r>
      <w:r>
        <w:t>as</w:t>
      </w:r>
      <w:r>
        <w:rPr>
          <w:spacing w:val="-4"/>
        </w:rPr>
        <w:t xml:space="preserve"> </w:t>
      </w:r>
      <w:r>
        <w:t>it</w:t>
      </w:r>
      <w:r>
        <w:rPr>
          <w:spacing w:val="-4"/>
        </w:rPr>
        <w:t xml:space="preserve"> </w:t>
      </w:r>
      <w:r>
        <w:t>targets</w:t>
      </w:r>
      <w:r>
        <w:rPr>
          <w:spacing w:val="-4"/>
        </w:rPr>
        <w:t xml:space="preserve"> </w:t>
      </w:r>
      <w:r>
        <w:t>the</w:t>
      </w:r>
      <w:r>
        <w:rPr>
          <w:spacing w:val="-4"/>
        </w:rPr>
        <w:t xml:space="preserve"> </w:t>
      </w:r>
      <w:r>
        <w:t>root</w:t>
      </w:r>
      <w:r>
        <w:rPr>
          <w:spacing w:val="-4"/>
        </w:rPr>
        <w:t xml:space="preserve"> </w:t>
      </w:r>
      <w:r>
        <w:t>of</w:t>
      </w:r>
      <w:r>
        <w:rPr>
          <w:spacing w:val="-4"/>
        </w:rPr>
        <w:t xml:space="preserve"> </w:t>
      </w:r>
      <w:r>
        <w:t>resistance</w:t>
      </w:r>
      <w:r>
        <w:rPr>
          <w:spacing w:val="-4"/>
        </w:rPr>
        <w:t xml:space="preserve"> </w:t>
      </w:r>
      <w:r>
        <w:t>at</w:t>
      </w:r>
      <w:r>
        <w:rPr>
          <w:spacing w:val="-4"/>
        </w:rPr>
        <w:t xml:space="preserve"> </w:t>
      </w:r>
      <w:r>
        <w:t>the</w:t>
      </w:r>
      <w:r>
        <w:rPr>
          <w:spacing w:val="-4"/>
        </w:rPr>
        <w:t xml:space="preserve"> </w:t>
      </w:r>
      <w:r>
        <w:t>most</w:t>
      </w:r>
      <w:r>
        <w:rPr>
          <w:spacing w:val="-4"/>
        </w:rPr>
        <w:t xml:space="preserve"> </w:t>
      </w:r>
      <w:r>
        <w:t>fundamental biological level, transforming "ontological engineering" from a metaphor to a literal, biologically grounded process of re-architecting being.</w:t>
      </w:r>
    </w:p>
    <w:p w14:paraId="4D9FF190" w14:textId="77777777" w:rsidR="00CC753A" w:rsidRDefault="008D59CF">
      <w:pPr>
        <w:pStyle w:val="Heading2"/>
        <w:numPr>
          <w:ilvl w:val="0"/>
          <w:numId w:val="15"/>
        </w:numPr>
        <w:tabs>
          <w:tab w:val="left" w:pos="506"/>
        </w:tabs>
        <w:spacing w:before="209" w:line="252" w:lineRule="auto"/>
        <w:ind w:right="509" w:firstLine="0"/>
      </w:pPr>
      <w:bookmarkStart w:id="78" w:name="IV._The_Developmental_Disconnect:_Why_In"/>
      <w:bookmarkEnd w:id="78"/>
      <w:r>
        <w:t>The</w:t>
      </w:r>
      <w:r>
        <w:rPr>
          <w:spacing w:val="-8"/>
        </w:rPr>
        <w:t xml:space="preserve"> </w:t>
      </w:r>
      <w:r>
        <w:t>Developmental</w:t>
      </w:r>
      <w:r>
        <w:rPr>
          <w:spacing w:val="-8"/>
        </w:rPr>
        <w:t xml:space="preserve"> </w:t>
      </w:r>
      <w:r>
        <w:t>Disconnect:</w:t>
      </w:r>
      <w:r>
        <w:rPr>
          <w:spacing w:val="-8"/>
        </w:rPr>
        <w:t xml:space="preserve"> </w:t>
      </w:r>
      <w:r>
        <w:t>Why</w:t>
      </w:r>
      <w:r>
        <w:rPr>
          <w:spacing w:val="-8"/>
        </w:rPr>
        <w:t xml:space="preserve"> </w:t>
      </w:r>
      <w:r>
        <w:t>Insight</w:t>
      </w:r>
      <w:r>
        <w:rPr>
          <w:spacing w:val="-8"/>
        </w:rPr>
        <w:t xml:space="preserve"> </w:t>
      </w:r>
      <w:r>
        <w:t>Alone Is Insufficient</w:t>
      </w:r>
    </w:p>
    <w:p w14:paraId="0C02F23D" w14:textId="77777777" w:rsidR="00CC753A" w:rsidRDefault="008D59CF">
      <w:pPr>
        <w:pStyle w:val="BodyText"/>
        <w:spacing w:before="223" w:line="256" w:lineRule="auto"/>
        <w:ind w:right="702"/>
        <w:jc w:val="both"/>
      </w:pPr>
      <w:r>
        <w:t>This</w:t>
      </w:r>
      <w:r>
        <w:rPr>
          <w:spacing w:val="-5"/>
        </w:rPr>
        <w:t xml:space="preserve"> </w:t>
      </w:r>
      <w:r>
        <w:t>section</w:t>
      </w:r>
      <w:r>
        <w:rPr>
          <w:spacing w:val="-5"/>
        </w:rPr>
        <w:t xml:space="preserve"> </w:t>
      </w:r>
      <w:r>
        <w:t>will</w:t>
      </w:r>
      <w:r>
        <w:rPr>
          <w:spacing w:val="-5"/>
        </w:rPr>
        <w:t xml:space="preserve"> </w:t>
      </w:r>
      <w:r>
        <w:t>expose</w:t>
      </w:r>
      <w:r>
        <w:rPr>
          <w:spacing w:val="-5"/>
        </w:rPr>
        <w:t xml:space="preserve"> </w:t>
      </w:r>
      <w:r>
        <w:t>the</w:t>
      </w:r>
      <w:r>
        <w:rPr>
          <w:spacing w:val="-5"/>
        </w:rPr>
        <w:t xml:space="preserve"> </w:t>
      </w:r>
      <w:r>
        <w:t>fundamental</w:t>
      </w:r>
      <w:r>
        <w:rPr>
          <w:spacing w:val="-5"/>
        </w:rPr>
        <w:t xml:space="preserve"> </w:t>
      </w:r>
      <w:r>
        <w:t>"bandwidth</w:t>
      </w:r>
      <w:r>
        <w:rPr>
          <w:spacing w:val="-5"/>
        </w:rPr>
        <w:t xml:space="preserve"> </w:t>
      </w:r>
      <w:r>
        <w:t>mismatch"</w:t>
      </w:r>
      <w:r>
        <w:rPr>
          <w:spacing w:val="-5"/>
        </w:rPr>
        <w:t xml:space="preserve"> </w:t>
      </w:r>
      <w:r>
        <w:t>that</w:t>
      </w:r>
      <w:r>
        <w:rPr>
          <w:spacing w:val="-5"/>
        </w:rPr>
        <w:t xml:space="preserve"> </w:t>
      </w:r>
      <w:r>
        <w:t>explains</w:t>
      </w:r>
      <w:r>
        <w:rPr>
          <w:spacing w:val="-5"/>
        </w:rPr>
        <w:t xml:space="preserve"> </w:t>
      </w:r>
      <w:r>
        <w:t>why</w:t>
      </w:r>
      <w:r>
        <w:rPr>
          <w:spacing w:val="-5"/>
        </w:rPr>
        <w:t xml:space="preserve"> </w:t>
      </w:r>
      <w:r>
        <w:t>intellectual understanding often fails to translate into embodied change, underscoring the necessity of</w:t>
      </w:r>
    </w:p>
    <w:p w14:paraId="6813C83A" w14:textId="77777777" w:rsidR="00CC753A" w:rsidRDefault="00CC753A">
      <w:pPr>
        <w:pStyle w:val="BodyText"/>
        <w:spacing w:line="256" w:lineRule="auto"/>
        <w:jc w:val="both"/>
        <w:sectPr w:rsidR="00CC753A">
          <w:pgSz w:w="12240" w:h="15840"/>
          <w:pgMar w:top="1380" w:right="1080" w:bottom="280" w:left="1440" w:header="720" w:footer="720" w:gutter="0"/>
          <w:cols w:space="720"/>
        </w:sectPr>
      </w:pPr>
    </w:p>
    <w:p w14:paraId="59F55081" w14:textId="77777777" w:rsidR="00CC753A" w:rsidRDefault="008D59CF">
      <w:pPr>
        <w:pStyle w:val="BodyText"/>
        <w:spacing w:before="65"/>
        <w:ind w:right="0"/>
      </w:pPr>
      <w:r>
        <w:lastRenderedPageBreak/>
        <w:t>multi-modal,</w:t>
      </w:r>
      <w:r>
        <w:rPr>
          <w:spacing w:val="-14"/>
        </w:rPr>
        <w:t xml:space="preserve"> </w:t>
      </w:r>
      <w:r>
        <w:t>frequency-matched</w:t>
      </w:r>
      <w:r>
        <w:rPr>
          <w:spacing w:val="-12"/>
        </w:rPr>
        <w:t xml:space="preserve"> </w:t>
      </w:r>
      <w:r>
        <w:t>interventions</w:t>
      </w:r>
      <w:r>
        <w:rPr>
          <w:spacing w:val="-12"/>
        </w:rPr>
        <w:t xml:space="preserve"> </w:t>
      </w:r>
      <w:r>
        <w:t>within</w:t>
      </w:r>
      <w:r>
        <w:rPr>
          <w:spacing w:val="-12"/>
        </w:rPr>
        <w:t xml:space="preserve"> </w:t>
      </w:r>
      <w:r>
        <w:rPr>
          <w:spacing w:val="-2"/>
        </w:rPr>
        <w:t>ODERS.</w:t>
      </w:r>
    </w:p>
    <w:p w14:paraId="331E533C" w14:textId="77777777" w:rsidR="00CC753A" w:rsidRDefault="00CC753A">
      <w:pPr>
        <w:pStyle w:val="BodyText"/>
        <w:spacing w:before="5"/>
        <w:ind w:right="0"/>
      </w:pPr>
    </w:p>
    <w:p w14:paraId="2D6BEDA1" w14:textId="77777777" w:rsidR="00CC753A" w:rsidRDefault="008D59CF">
      <w:pPr>
        <w:pStyle w:val="Heading3"/>
        <w:numPr>
          <w:ilvl w:val="1"/>
          <w:numId w:val="15"/>
        </w:numPr>
        <w:tabs>
          <w:tab w:val="left" w:pos="355"/>
        </w:tabs>
        <w:spacing w:before="0" w:line="244" w:lineRule="auto"/>
        <w:ind w:right="1553" w:firstLine="0"/>
      </w:pPr>
      <w:bookmarkStart w:id="79" w:name="A._&quot;Knowing_Better_vs._Feeling_Different"/>
      <w:bookmarkEnd w:id="79"/>
      <w:r>
        <w:t>"Knowing</w:t>
      </w:r>
      <w:r>
        <w:rPr>
          <w:spacing w:val="-7"/>
        </w:rPr>
        <w:t xml:space="preserve"> </w:t>
      </w:r>
      <w:r>
        <w:t>Better</w:t>
      </w:r>
      <w:r>
        <w:rPr>
          <w:spacing w:val="-7"/>
        </w:rPr>
        <w:t xml:space="preserve"> </w:t>
      </w:r>
      <w:r>
        <w:t>vs.</w:t>
      </w:r>
      <w:r>
        <w:rPr>
          <w:spacing w:val="-7"/>
        </w:rPr>
        <w:t xml:space="preserve"> </w:t>
      </w:r>
      <w:r>
        <w:t>Feeling</w:t>
      </w:r>
      <w:r>
        <w:rPr>
          <w:spacing w:val="-7"/>
        </w:rPr>
        <w:t xml:space="preserve"> </w:t>
      </w:r>
      <w:r>
        <w:t>Differently":</w:t>
      </w:r>
      <w:r>
        <w:rPr>
          <w:spacing w:val="-7"/>
        </w:rPr>
        <w:t xml:space="preserve"> </w:t>
      </w:r>
      <w:r>
        <w:t>The</w:t>
      </w:r>
      <w:r>
        <w:rPr>
          <w:spacing w:val="-7"/>
        </w:rPr>
        <w:t xml:space="preserve"> </w:t>
      </w:r>
      <w:r>
        <w:t xml:space="preserve">Fundamental </w:t>
      </w:r>
      <w:r>
        <w:rPr>
          <w:spacing w:val="-2"/>
        </w:rPr>
        <w:t>Disconnect</w:t>
      </w:r>
    </w:p>
    <w:p w14:paraId="2088023F" w14:textId="77777777" w:rsidR="00CC753A" w:rsidRDefault="008D59CF">
      <w:pPr>
        <w:pStyle w:val="BodyText"/>
        <w:spacing w:before="242" w:line="256" w:lineRule="auto"/>
        <w:ind w:right="435"/>
      </w:pPr>
      <w:r>
        <w:t>The pervasive human experience of "knowing better vs. feeling differently" is a central frustration in personal growth and traditional therapy. An individual might intellectually understand why a particular reaction occurs, yet their body and emotions still respond as if the old</w:t>
      </w:r>
      <w:r>
        <w:rPr>
          <w:spacing w:val="-3"/>
        </w:rPr>
        <w:t xml:space="preserve"> </w:t>
      </w:r>
      <w:r>
        <w:t>"felt</w:t>
      </w:r>
      <w:r>
        <w:rPr>
          <w:spacing w:val="-3"/>
        </w:rPr>
        <w:t xml:space="preserve"> </w:t>
      </w:r>
      <w:r>
        <w:t>truth"</w:t>
      </w:r>
      <w:r>
        <w:rPr>
          <w:spacing w:val="-3"/>
        </w:rPr>
        <w:t xml:space="preserve"> </w:t>
      </w:r>
      <w:r>
        <w:t>is</w:t>
      </w:r>
      <w:r>
        <w:rPr>
          <w:spacing w:val="-3"/>
        </w:rPr>
        <w:t xml:space="preserve"> </w:t>
      </w:r>
      <w:r>
        <w:t>undeniable.</w:t>
      </w:r>
      <w:r>
        <w:rPr>
          <w:spacing w:val="-3"/>
        </w:rPr>
        <w:t xml:space="preserve"> </w:t>
      </w:r>
      <w:r>
        <w:t>This</w:t>
      </w:r>
      <w:r>
        <w:rPr>
          <w:spacing w:val="-3"/>
        </w:rPr>
        <w:t xml:space="preserve"> </w:t>
      </w:r>
      <w:r>
        <w:t>disconnect</w:t>
      </w:r>
      <w:r>
        <w:rPr>
          <w:spacing w:val="-3"/>
        </w:rPr>
        <w:t xml:space="preserve"> </w:t>
      </w:r>
      <w:r>
        <w:t>is</w:t>
      </w:r>
      <w:r>
        <w:rPr>
          <w:spacing w:val="-3"/>
        </w:rPr>
        <w:t xml:space="preserve"> </w:t>
      </w:r>
      <w:r>
        <w:t>rooted</w:t>
      </w:r>
      <w:r>
        <w:rPr>
          <w:spacing w:val="-3"/>
        </w:rPr>
        <w:t xml:space="preserve"> </w:t>
      </w:r>
      <w:r>
        <w:t>in</w:t>
      </w:r>
      <w:r>
        <w:rPr>
          <w:spacing w:val="-3"/>
        </w:rPr>
        <w:t xml:space="preserve"> </w:t>
      </w:r>
      <w:r>
        <w:t>the</w:t>
      </w:r>
      <w:r>
        <w:rPr>
          <w:spacing w:val="-3"/>
        </w:rPr>
        <w:t xml:space="preserve"> </w:t>
      </w:r>
      <w:r>
        <w:t>fact</w:t>
      </w:r>
      <w:r>
        <w:rPr>
          <w:spacing w:val="-3"/>
        </w:rPr>
        <w:t xml:space="preserve"> </w:t>
      </w:r>
      <w:r>
        <w:t>that</w:t>
      </w:r>
      <w:r>
        <w:rPr>
          <w:spacing w:val="-3"/>
        </w:rPr>
        <w:t xml:space="preserve"> </w:t>
      </w:r>
      <w:r>
        <w:t>foundational</w:t>
      </w:r>
      <w:r>
        <w:rPr>
          <w:spacing w:val="-3"/>
        </w:rPr>
        <w:t xml:space="preserve"> </w:t>
      </w:r>
      <w:r>
        <w:t>"felt</w:t>
      </w:r>
      <w:r>
        <w:rPr>
          <w:spacing w:val="-3"/>
        </w:rPr>
        <w:t xml:space="preserve"> </w:t>
      </w:r>
      <w:r>
        <w:t>truths"</w:t>
      </w:r>
      <w:r>
        <w:rPr>
          <w:spacing w:val="-3"/>
        </w:rPr>
        <w:t xml:space="preserve"> </w:t>
      </w:r>
      <w:r>
        <w:t>of identity are encoded pre-verbally in the body's limbic system. This establishes a causal limitation for purely cognitive or narrative-based interventions, as they literally cannot access or re-pattern these deepest layers. This limitation stems from a "fundamental mismatch in the resolution or bandwidth of intervention".</w:t>
      </w:r>
    </w:p>
    <w:p w14:paraId="1CCAECAD" w14:textId="77777777" w:rsidR="00CC753A" w:rsidRDefault="008D59CF">
      <w:pPr>
        <w:pStyle w:val="Heading3"/>
        <w:numPr>
          <w:ilvl w:val="1"/>
          <w:numId w:val="15"/>
        </w:numPr>
        <w:tabs>
          <w:tab w:val="left" w:pos="355"/>
        </w:tabs>
        <w:spacing w:before="236" w:line="244" w:lineRule="auto"/>
        <w:ind w:right="690" w:firstLine="0"/>
      </w:pPr>
      <w:bookmarkStart w:id="80" w:name="B._Neurological_Frequencies_and_Cortical"/>
      <w:bookmarkEnd w:id="80"/>
      <w:r>
        <w:t>Neurological</w:t>
      </w:r>
      <w:r>
        <w:rPr>
          <w:spacing w:val="-6"/>
        </w:rPr>
        <w:t xml:space="preserve"> </w:t>
      </w:r>
      <w:r>
        <w:t>Frequencies</w:t>
      </w:r>
      <w:r>
        <w:rPr>
          <w:spacing w:val="-6"/>
        </w:rPr>
        <w:t xml:space="preserve"> </w:t>
      </w:r>
      <w:r>
        <w:t>and</w:t>
      </w:r>
      <w:r>
        <w:rPr>
          <w:spacing w:val="-6"/>
        </w:rPr>
        <w:t xml:space="preserve"> </w:t>
      </w:r>
      <w:r>
        <w:t>Cortical</w:t>
      </w:r>
      <w:r>
        <w:rPr>
          <w:spacing w:val="-6"/>
        </w:rPr>
        <w:t xml:space="preserve"> </w:t>
      </w:r>
      <w:r>
        <w:t>Layers:</w:t>
      </w:r>
      <w:r>
        <w:rPr>
          <w:spacing w:val="-6"/>
        </w:rPr>
        <w:t xml:space="preserve"> </w:t>
      </w:r>
      <w:r>
        <w:t>The</w:t>
      </w:r>
      <w:r>
        <w:rPr>
          <w:spacing w:val="-6"/>
        </w:rPr>
        <w:t xml:space="preserve"> </w:t>
      </w:r>
      <w:r>
        <w:t>"Radio</w:t>
      </w:r>
      <w:r>
        <w:rPr>
          <w:spacing w:val="-6"/>
        </w:rPr>
        <w:t xml:space="preserve"> </w:t>
      </w:r>
      <w:r>
        <w:t>Signal Analogy" (Bandwidth Mismatch)</w:t>
      </w:r>
    </w:p>
    <w:p w14:paraId="2FE66EC2" w14:textId="77777777" w:rsidR="00CC753A" w:rsidRDefault="008D59CF">
      <w:pPr>
        <w:pStyle w:val="BodyText"/>
        <w:spacing w:before="241" w:line="256" w:lineRule="auto"/>
      </w:pPr>
      <w:r>
        <w:t>Neuroscience research reveals that the brain's cortical layers are functionally and organizationally</w:t>
      </w:r>
      <w:r>
        <w:rPr>
          <w:spacing w:val="-6"/>
        </w:rPr>
        <w:t xml:space="preserve"> </w:t>
      </w:r>
      <w:r>
        <w:t>distinct.</w:t>
      </w:r>
      <w:r>
        <w:rPr>
          <w:spacing w:val="-6"/>
        </w:rPr>
        <w:t xml:space="preserve"> </w:t>
      </w:r>
      <w:r>
        <w:t>Intellectual</w:t>
      </w:r>
      <w:r>
        <w:rPr>
          <w:spacing w:val="-6"/>
        </w:rPr>
        <w:t xml:space="preserve"> </w:t>
      </w:r>
      <w:r>
        <w:t>understanding</w:t>
      </w:r>
      <w:r>
        <w:rPr>
          <w:spacing w:val="-6"/>
        </w:rPr>
        <w:t xml:space="preserve"> </w:t>
      </w:r>
      <w:r>
        <w:t>and</w:t>
      </w:r>
      <w:r>
        <w:rPr>
          <w:spacing w:val="-6"/>
        </w:rPr>
        <w:t xml:space="preserve"> </w:t>
      </w:r>
      <w:r>
        <w:t>the</w:t>
      </w:r>
      <w:r>
        <w:rPr>
          <w:spacing w:val="-6"/>
        </w:rPr>
        <w:t xml:space="preserve"> </w:t>
      </w:r>
      <w:r>
        <w:t>processing</w:t>
      </w:r>
      <w:r>
        <w:rPr>
          <w:spacing w:val="-6"/>
        </w:rPr>
        <w:t xml:space="preserve"> </w:t>
      </w:r>
      <w:r>
        <w:t>of</w:t>
      </w:r>
      <w:r>
        <w:rPr>
          <w:spacing w:val="-6"/>
        </w:rPr>
        <w:t xml:space="preserve"> </w:t>
      </w:r>
      <w:r>
        <w:t>external</w:t>
      </w:r>
      <w:r>
        <w:rPr>
          <w:spacing w:val="-6"/>
        </w:rPr>
        <w:t xml:space="preserve"> </w:t>
      </w:r>
      <w:r>
        <w:t>sensory information</w:t>
      </w:r>
      <w:r>
        <w:rPr>
          <w:spacing w:val="-6"/>
        </w:rPr>
        <w:t xml:space="preserve"> </w:t>
      </w:r>
      <w:r>
        <w:t>are</w:t>
      </w:r>
      <w:r>
        <w:rPr>
          <w:spacing w:val="-6"/>
        </w:rPr>
        <w:t xml:space="preserve"> </w:t>
      </w:r>
      <w:r>
        <w:t>associated</w:t>
      </w:r>
      <w:r>
        <w:rPr>
          <w:spacing w:val="-6"/>
        </w:rPr>
        <w:t xml:space="preserve"> </w:t>
      </w:r>
      <w:r>
        <w:t>with</w:t>
      </w:r>
      <w:r>
        <w:rPr>
          <w:spacing w:val="-6"/>
        </w:rPr>
        <w:t xml:space="preserve"> </w:t>
      </w:r>
      <w:r>
        <w:t>the</w:t>
      </w:r>
      <w:r>
        <w:rPr>
          <w:spacing w:val="-6"/>
        </w:rPr>
        <w:t xml:space="preserve"> </w:t>
      </w:r>
      <w:r>
        <w:t>topmost</w:t>
      </w:r>
      <w:r>
        <w:rPr>
          <w:spacing w:val="-6"/>
        </w:rPr>
        <w:t xml:space="preserve"> </w:t>
      </w:r>
      <w:r>
        <w:t>cortical</w:t>
      </w:r>
      <w:r>
        <w:rPr>
          <w:spacing w:val="-6"/>
        </w:rPr>
        <w:t xml:space="preserve"> </w:t>
      </w:r>
      <w:r>
        <w:t>layers,</w:t>
      </w:r>
      <w:r>
        <w:rPr>
          <w:spacing w:val="-6"/>
        </w:rPr>
        <w:t xml:space="preserve"> </w:t>
      </w:r>
      <w:r>
        <w:t>which</w:t>
      </w:r>
      <w:r>
        <w:rPr>
          <w:spacing w:val="-6"/>
        </w:rPr>
        <w:t xml:space="preserve"> </w:t>
      </w:r>
      <w:r>
        <w:t>are</w:t>
      </w:r>
      <w:r>
        <w:rPr>
          <w:spacing w:val="-6"/>
        </w:rPr>
        <w:t xml:space="preserve"> </w:t>
      </w:r>
      <w:r>
        <w:t>dominated</w:t>
      </w:r>
      <w:r>
        <w:rPr>
          <w:spacing w:val="-6"/>
        </w:rPr>
        <w:t xml:space="preserve"> </w:t>
      </w:r>
      <w:r>
        <w:t>by</w:t>
      </w:r>
      <w:r>
        <w:rPr>
          <w:spacing w:val="-6"/>
        </w:rPr>
        <w:t xml:space="preserve"> </w:t>
      </w:r>
      <w:r>
        <w:rPr>
          <w:spacing w:val="-2"/>
        </w:rPr>
        <w:t>rapid,</w:t>
      </w:r>
    </w:p>
    <w:p w14:paraId="3633CE03" w14:textId="77777777" w:rsidR="00CC753A" w:rsidRDefault="008D59CF">
      <w:pPr>
        <w:pStyle w:val="BodyText"/>
        <w:spacing w:line="256" w:lineRule="auto"/>
        <w:ind w:right="410"/>
      </w:pPr>
      <w:r>
        <w:t>high-frequency</w:t>
      </w:r>
      <w:r>
        <w:rPr>
          <w:spacing w:val="-5"/>
        </w:rPr>
        <w:t xml:space="preserve"> </w:t>
      </w:r>
      <w:r>
        <w:t>oscillations</w:t>
      </w:r>
      <w:r>
        <w:rPr>
          <w:spacing w:val="-5"/>
        </w:rPr>
        <w:t xml:space="preserve"> </w:t>
      </w:r>
      <w:r>
        <w:t>like</w:t>
      </w:r>
      <w:r>
        <w:rPr>
          <w:spacing w:val="-5"/>
        </w:rPr>
        <w:t xml:space="preserve"> </w:t>
      </w:r>
      <w:r>
        <w:t>gamma</w:t>
      </w:r>
      <w:r>
        <w:rPr>
          <w:spacing w:val="-5"/>
        </w:rPr>
        <w:t xml:space="preserve"> </w:t>
      </w:r>
      <w:r>
        <w:t>waves.</w:t>
      </w:r>
      <w:r>
        <w:rPr>
          <w:spacing w:val="-5"/>
        </w:rPr>
        <w:t xml:space="preserve"> </w:t>
      </w:r>
      <w:r>
        <w:t>In</w:t>
      </w:r>
      <w:r>
        <w:rPr>
          <w:spacing w:val="-5"/>
        </w:rPr>
        <w:t xml:space="preserve"> </w:t>
      </w:r>
      <w:r>
        <w:t>contrast,</w:t>
      </w:r>
      <w:r>
        <w:rPr>
          <w:spacing w:val="-5"/>
        </w:rPr>
        <w:t xml:space="preserve"> </w:t>
      </w:r>
      <w:r>
        <w:t>deeply</w:t>
      </w:r>
      <w:r>
        <w:rPr>
          <w:spacing w:val="-5"/>
        </w:rPr>
        <w:t xml:space="preserve"> </w:t>
      </w:r>
      <w:r>
        <w:t>entrenched,</w:t>
      </w:r>
      <w:r>
        <w:rPr>
          <w:spacing w:val="-5"/>
        </w:rPr>
        <w:t xml:space="preserve"> </w:t>
      </w:r>
      <w:r>
        <w:t>"lower-frequency embodied patterns"—the neural correlates of Core Imprints—reside in deeper cortical layers, dominated by slower alpha and beta waves. This laminar separation of frequencies means that a "high-frequency" intervention like talk therapy is often literally "out of range" to disrupt a</w:t>
      </w:r>
    </w:p>
    <w:p w14:paraId="7C731224" w14:textId="77777777" w:rsidR="00CC753A" w:rsidRDefault="008D59CF">
      <w:pPr>
        <w:pStyle w:val="BodyText"/>
        <w:spacing w:line="256" w:lineRule="auto"/>
        <w:ind w:right="612"/>
      </w:pPr>
      <w:r>
        <w:t>"low-frequency"</w:t>
      </w:r>
      <w:r>
        <w:rPr>
          <w:spacing w:val="-3"/>
        </w:rPr>
        <w:t xml:space="preserve"> </w:t>
      </w:r>
      <w:r>
        <w:t>problem</w:t>
      </w:r>
      <w:r>
        <w:rPr>
          <w:spacing w:val="-3"/>
        </w:rPr>
        <w:t xml:space="preserve"> </w:t>
      </w:r>
      <w:r>
        <w:t>like</w:t>
      </w:r>
      <w:r>
        <w:rPr>
          <w:spacing w:val="-3"/>
        </w:rPr>
        <w:t xml:space="preserve"> </w:t>
      </w:r>
      <w:r>
        <w:t>a</w:t>
      </w:r>
      <w:r>
        <w:rPr>
          <w:spacing w:val="-3"/>
        </w:rPr>
        <w:t xml:space="preserve"> </w:t>
      </w:r>
      <w:r>
        <w:t>deeply</w:t>
      </w:r>
      <w:r>
        <w:rPr>
          <w:spacing w:val="-3"/>
        </w:rPr>
        <w:t xml:space="preserve"> </w:t>
      </w:r>
      <w:r>
        <w:t>ingrained</w:t>
      </w:r>
      <w:r>
        <w:rPr>
          <w:spacing w:val="-3"/>
        </w:rPr>
        <w:t xml:space="preserve"> </w:t>
      </w:r>
      <w:r>
        <w:t>trauma</w:t>
      </w:r>
      <w:r>
        <w:rPr>
          <w:spacing w:val="-3"/>
        </w:rPr>
        <w:t xml:space="preserve"> </w:t>
      </w:r>
      <w:r>
        <w:t>response.</w:t>
      </w:r>
      <w:r>
        <w:rPr>
          <w:spacing w:val="-3"/>
        </w:rPr>
        <w:t xml:space="preserve"> </w:t>
      </w:r>
      <w:r>
        <w:t>It</w:t>
      </w:r>
      <w:r>
        <w:rPr>
          <w:spacing w:val="-3"/>
        </w:rPr>
        <w:t xml:space="preserve"> </w:t>
      </w:r>
      <w:r>
        <w:t>is</w:t>
      </w:r>
      <w:r>
        <w:rPr>
          <w:spacing w:val="-3"/>
        </w:rPr>
        <w:t xml:space="preserve"> </w:t>
      </w:r>
      <w:r>
        <w:t>akin</w:t>
      </w:r>
      <w:r>
        <w:rPr>
          <w:spacing w:val="-3"/>
        </w:rPr>
        <w:t xml:space="preserve"> </w:t>
      </w:r>
      <w:r>
        <w:t>to</w:t>
      </w:r>
      <w:r>
        <w:rPr>
          <w:spacing w:val="-3"/>
        </w:rPr>
        <w:t xml:space="preserve"> </w:t>
      </w:r>
      <w:r>
        <w:t>"trying</w:t>
      </w:r>
      <w:r>
        <w:rPr>
          <w:spacing w:val="-3"/>
        </w:rPr>
        <w:t xml:space="preserve"> </w:t>
      </w:r>
      <w:r>
        <w:t>to</w:t>
      </w:r>
      <w:r>
        <w:rPr>
          <w:spacing w:val="-3"/>
        </w:rPr>
        <w:t xml:space="preserve"> </w:t>
      </w:r>
      <w:r>
        <w:t>tune</w:t>
      </w:r>
      <w:r>
        <w:rPr>
          <w:spacing w:val="-3"/>
        </w:rPr>
        <w:t xml:space="preserve"> </w:t>
      </w:r>
      <w:r>
        <w:t>a low-frequency radio with a high-frequency signal". This "bandwidth mismatch" transforms a common therapeutic frustration into a scientifically explainable phenomenon, providing a neurobiological mandate for somatic-first approaches and justifying why certain interventions are ineffective while ODERS's multi-directional approach is necessary.</w:t>
      </w:r>
    </w:p>
    <w:p w14:paraId="658BF31A" w14:textId="77777777" w:rsidR="00CC753A" w:rsidRDefault="008D59CF">
      <w:pPr>
        <w:pStyle w:val="BodyText"/>
        <w:spacing w:line="256" w:lineRule="auto"/>
        <w:ind w:right="365"/>
      </w:pPr>
      <w:r>
        <w:t>The "bandwidth mismatch" indicates that high-frequency cognitive interventions are "out of range" for low-frequency, molecularly embedded Core Imprints. This therapeutic inefficiency incurs a "direct, quantifiable bio-energetic cost". If energy is a finite resource for transformation, and conventional therapies can be energy-depleting due to this frequency mismatch , then they actively</w:t>
      </w:r>
      <w:r>
        <w:rPr>
          <w:spacing w:val="-6"/>
        </w:rPr>
        <w:t xml:space="preserve"> </w:t>
      </w:r>
      <w:r>
        <w:t>waste</w:t>
      </w:r>
      <w:r>
        <w:rPr>
          <w:spacing w:val="-6"/>
        </w:rPr>
        <w:t xml:space="preserve"> </w:t>
      </w:r>
      <w:r>
        <w:t>the</w:t>
      </w:r>
      <w:r>
        <w:rPr>
          <w:spacing w:val="-6"/>
        </w:rPr>
        <w:t xml:space="preserve"> </w:t>
      </w:r>
      <w:r>
        <w:t>system's</w:t>
      </w:r>
      <w:r>
        <w:rPr>
          <w:spacing w:val="-6"/>
        </w:rPr>
        <w:t xml:space="preserve"> </w:t>
      </w:r>
      <w:r>
        <w:t>vital</w:t>
      </w:r>
      <w:r>
        <w:rPr>
          <w:spacing w:val="-6"/>
        </w:rPr>
        <w:t xml:space="preserve"> </w:t>
      </w:r>
      <w:r>
        <w:t>energy,</w:t>
      </w:r>
      <w:r>
        <w:rPr>
          <w:spacing w:val="-6"/>
        </w:rPr>
        <w:t xml:space="preserve"> </w:t>
      </w:r>
      <w:r>
        <w:t>inadvertently</w:t>
      </w:r>
      <w:r>
        <w:rPr>
          <w:spacing w:val="-6"/>
        </w:rPr>
        <w:t xml:space="preserve"> </w:t>
      </w:r>
      <w:r>
        <w:t>contributing</w:t>
      </w:r>
      <w:r>
        <w:rPr>
          <w:spacing w:val="-6"/>
        </w:rPr>
        <w:t xml:space="preserve"> </w:t>
      </w:r>
      <w:r>
        <w:t>to</w:t>
      </w:r>
      <w:r>
        <w:rPr>
          <w:spacing w:val="-6"/>
        </w:rPr>
        <w:t xml:space="preserve"> </w:t>
      </w:r>
      <w:r>
        <w:t>"neurobiological</w:t>
      </w:r>
      <w:r>
        <w:rPr>
          <w:spacing w:val="-6"/>
        </w:rPr>
        <w:t xml:space="preserve"> </w:t>
      </w:r>
      <w:r>
        <w:t>drain"</w:t>
      </w:r>
      <w:r>
        <w:rPr>
          <w:spacing w:val="-6"/>
        </w:rPr>
        <w:t xml:space="preserve"> </w:t>
      </w:r>
      <w:r>
        <w:t>and "allostatic load". The choice of therapeutic modality thus transcends mere preference or theoretical alignment; it becomes a strategic "bio-economic imperative". Only</w:t>
      </w:r>
    </w:p>
    <w:p w14:paraId="44FA083C" w14:textId="77777777" w:rsidR="00CC753A" w:rsidRDefault="008D59CF">
      <w:pPr>
        <w:pStyle w:val="BodyText"/>
        <w:spacing w:line="256" w:lineRule="auto"/>
      </w:pPr>
      <w:r>
        <w:t>"frequency-matched"</w:t>
      </w:r>
      <w:r>
        <w:rPr>
          <w:spacing w:val="-5"/>
        </w:rPr>
        <w:t xml:space="preserve"> </w:t>
      </w:r>
      <w:r>
        <w:t>or</w:t>
      </w:r>
      <w:r>
        <w:rPr>
          <w:spacing w:val="-5"/>
        </w:rPr>
        <w:t xml:space="preserve"> </w:t>
      </w:r>
      <w:r>
        <w:t>"depth-matched"</w:t>
      </w:r>
      <w:r>
        <w:rPr>
          <w:spacing w:val="-5"/>
        </w:rPr>
        <w:t xml:space="preserve"> </w:t>
      </w:r>
      <w:r>
        <w:t>interventions</w:t>
      </w:r>
      <w:r>
        <w:rPr>
          <w:spacing w:val="-5"/>
        </w:rPr>
        <w:t xml:space="preserve"> </w:t>
      </w:r>
      <w:r>
        <w:t>can</w:t>
      </w:r>
      <w:r>
        <w:rPr>
          <w:spacing w:val="-5"/>
        </w:rPr>
        <w:t xml:space="preserve"> </w:t>
      </w:r>
      <w:r>
        <w:t>truly</w:t>
      </w:r>
      <w:r>
        <w:rPr>
          <w:spacing w:val="-5"/>
        </w:rPr>
        <w:t xml:space="preserve"> </w:t>
      </w:r>
      <w:r>
        <w:t>liberate</w:t>
      </w:r>
      <w:r>
        <w:rPr>
          <w:spacing w:val="-5"/>
        </w:rPr>
        <w:t xml:space="preserve"> </w:t>
      </w:r>
      <w:r>
        <w:t>energy</w:t>
      </w:r>
      <w:r>
        <w:rPr>
          <w:spacing w:val="-5"/>
        </w:rPr>
        <w:t xml:space="preserve"> </w:t>
      </w:r>
      <w:r>
        <w:t>and</w:t>
      </w:r>
      <w:r>
        <w:rPr>
          <w:spacing w:val="-5"/>
        </w:rPr>
        <w:t xml:space="preserve"> </w:t>
      </w:r>
      <w:r>
        <w:t>achieve lasting change. This elevates ODERS's precise approach to a superior, energy-optimizing strategy, distinguishing it from less effective, energy-depleting conventional therapies by ensuring intelligent allocation of the brain's finite metabolic resources.</w:t>
      </w:r>
    </w:p>
    <w:p w14:paraId="471AACD4" w14:textId="77777777" w:rsidR="00CC753A" w:rsidRDefault="008D59CF">
      <w:pPr>
        <w:pStyle w:val="Heading3"/>
        <w:numPr>
          <w:ilvl w:val="1"/>
          <w:numId w:val="15"/>
        </w:numPr>
        <w:tabs>
          <w:tab w:val="left" w:pos="355"/>
        </w:tabs>
        <w:spacing w:before="226"/>
        <w:ind w:left="355" w:hanging="355"/>
      </w:pPr>
      <w:bookmarkStart w:id="81" w:name="C._The_Bio-Energetic_Cost_of_Mismatched_"/>
      <w:bookmarkEnd w:id="81"/>
      <w:r>
        <w:t>The</w:t>
      </w:r>
      <w:r>
        <w:rPr>
          <w:spacing w:val="-9"/>
        </w:rPr>
        <w:t xml:space="preserve"> </w:t>
      </w:r>
      <w:r>
        <w:t>Bio-Energetic</w:t>
      </w:r>
      <w:r>
        <w:rPr>
          <w:spacing w:val="-6"/>
        </w:rPr>
        <w:t xml:space="preserve"> </w:t>
      </w:r>
      <w:r>
        <w:t>Cost</w:t>
      </w:r>
      <w:r>
        <w:rPr>
          <w:spacing w:val="-7"/>
        </w:rPr>
        <w:t xml:space="preserve"> </w:t>
      </w:r>
      <w:r>
        <w:t>of</w:t>
      </w:r>
      <w:r>
        <w:rPr>
          <w:spacing w:val="-6"/>
        </w:rPr>
        <w:t xml:space="preserve"> </w:t>
      </w:r>
      <w:r>
        <w:t>Mismatched</w:t>
      </w:r>
      <w:r>
        <w:rPr>
          <w:spacing w:val="-6"/>
        </w:rPr>
        <w:t xml:space="preserve"> </w:t>
      </w:r>
      <w:r>
        <w:rPr>
          <w:spacing w:val="-2"/>
        </w:rPr>
        <w:t>Interventions</w:t>
      </w:r>
    </w:p>
    <w:p w14:paraId="65652258" w14:textId="77777777" w:rsidR="00CC753A" w:rsidRDefault="008D59CF">
      <w:pPr>
        <w:pStyle w:val="BodyText"/>
        <w:spacing w:before="247" w:line="256" w:lineRule="auto"/>
        <w:ind w:right="544"/>
      </w:pPr>
      <w:r>
        <w:t>The therapeutic inefficiency caused by this "bandwidth mismatch" incurs a direct, quantifiable "bio-energetic</w:t>
      </w:r>
      <w:r>
        <w:rPr>
          <w:spacing w:val="-4"/>
        </w:rPr>
        <w:t xml:space="preserve"> </w:t>
      </w:r>
      <w:r>
        <w:t>cost".</w:t>
      </w:r>
      <w:r>
        <w:rPr>
          <w:spacing w:val="-4"/>
        </w:rPr>
        <w:t xml:space="preserve"> </w:t>
      </w:r>
      <w:r>
        <w:t>This</w:t>
      </w:r>
      <w:r>
        <w:rPr>
          <w:spacing w:val="-4"/>
        </w:rPr>
        <w:t xml:space="preserve"> </w:t>
      </w:r>
      <w:r>
        <w:t>is</w:t>
      </w:r>
      <w:r>
        <w:rPr>
          <w:spacing w:val="-4"/>
        </w:rPr>
        <w:t xml:space="preserve"> </w:t>
      </w:r>
      <w:r>
        <w:t>a</w:t>
      </w:r>
      <w:r>
        <w:rPr>
          <w:spacing w:val="-4"/>
        </w:rPr>
        <w:t xml:space="preserve"> </w:t>
      </w:r>
      <w:r>
        <w:t>critical</w:t>
      </w:r>
      <w:r>
        <w:rPr>
          <w:spacing w:val="-4"/>
        </w:rPr>
        <w:t xml:space="preserve"> </w:t>
      </w:r>
      <w:r>
        <w:t>implication.</w:t>
      </w:r>
      <w:r>
        <w:rPr>
          <w:spacing w:val="-4"/>
        </w:rPr>
        <w:t xml:space="preserve"> </w:t>
      </w:r>
      <w:r>
        <w:t>It</w:t>
      </w:r>
      <w:r>
        <w:rPr>
          <w:spacing w:val="-4"/>
        </w:rPr>
        <w:t xml:space="preserve"> </w:t>
      </w:r>
      <w:r>
        <w:t>means</w:t>
      </w:r>
      <w:r>
        <w:rPr>
          <w:spacing w:val="-4"/>
        </w:rPr>
        <w:t xml:space="preserve"> </w:t>
      </w:r>
      <w:r>
        <w:t>that</w:t>
      </w:r>
      <w:r>
        <w:rPr>
          <w:spacing w:val="-4"/>
        </w:rPr>
        <w:t xml:space="preserve"> </w:t>
      </w:r>
      <w:r>
        <w:t>misaligned</w:t>
      </w:r>
      <w:r>
        <w:rPr>
          <w:spacing w:val="-4"/>
        </w:rPr>
        <w:t xml:space="preserve"> </w:t>
      </w:r>
      <w:r>
        <w:t>interventions</w:t>
      </w:r>
      <w:r>
        <w:rPr>
          <w:spacing w:val="-4"/>
        </w:rPr>
        <w:t xml:space="preserve"> </w:t>
      </w:r>
      <w:r>
        <w:t>are</w:t>
      </w:r>
      <w:r>
        <w:rPr>
          <w:spacing w:val="-4"/>
        </w:rPr>
        <w:t xml:space="preserve"> </w:t>
      </w:r>
      <w:r>
        <w:t>not just ineffective; they actively waste the system's vital energy, inadvertently contributing to the very "neurobiological drain" and "allostatic load" they aim to resolve. Conventional, misaligned</w:t>
      </w:r>
    </w:p>
    <w:p w14:paraId="73E3884C" w14:textId="77777777" w:rsidR="00CC753A" w:rsidRDefault="00CC753A">
      <w:pPr>
        <w:pStyle w:val="BodyText"/>
        <w:spacing w:line="256" w:lineRule="auto"/>
        <w:sectPr w:rsidR="00CC753A">
          <w:pgSz w:w="12240" w:h="15840"/>
          <w:pgMar w:top="1380" w:right="1080" w:bottom="280" w:left="1440" w:header="720" w:footer="720" w:gutter="0"/>
          <w:cols w:space="720"/>
        </w:sectPr>
      </w:pPr>
    </w:p>
    <w:p w14:paraId="7AF0AEE3" w14:textId="77777777" w:rsidR="00CC753A" w:rsidRDefault="008D59CF">
      <w:pPr>
        <w:pStyle w:val="BodyText"/>
        <w:spacing w:before="65" w:line="256" w:lineRule="auto"/>
      </w:pPr>
      <w:r>
        <w:lastRenderedPageBreak/>
        <w:t>therapy can inadvertently increase the system's overall energetic debt. This transforms the choice of therapeutic modality from a matter of preference to a strategic bio-economic imperative.</w:t>
      </w:r>
      <w:r>
        <w:rPr>
          <w:spacing w:val="-5"/>
        </w:rPr>
        <w:t xml:space="preserve"> </w:t>
      </w:r>
      <w:r>
        <w:t>Only</w:t>
      </w:r>
      <w:r>
        <w:rPr>
          <w:spacing w:val="-5"/>
        </w:rPr>
        <w:t xml:space="preserve"> </w:t>
      </w:r>
      <w:r>
        <w:t>"frequency-matched"</w:t>
      </w:r>
      <w:r>
        <w:rPr>
          <w:spacing w:val="-5"/>
        </w:rPr>
        <w:t xml:space="preserve"> </w:t>
      </w:r>
      <w:r>
        <w:t>or</w:t>
      </w:r>
      <w:r>
        <w:rPr>
          <w:spacing w:val="-5"/>
        </w:rPr>
        <w:t xml:space="preserve"> </w:t>
      </w:r>
      <w:r>
        <w:t>"depth-matched"</w:t>
      </w:r>
      <w:r>
        <w:rPr>
          <w:spacing w:val="-5"/>
        </w:rPr>
        <w:t xml:space="preserve"> </w:t>
      </w:r>
      <w:r>
        <w:t>interventions</w:t>
      </w:r>
      <w:r>
        <w:rPr>
          <w:spacing w:val="-5"/>
        </w:rPr>
        <w:t xml:space="preserve"> </w:t>
      </w:r>
      <w:r>
        <w:t>can</w:t>
      </w:r>
      <w:r>
        <w:rPr>
          <w:spacing w:val="-5"/>
        </w:rPr>
        <w:t xml:space="preserve"> </w:t>
      </w:r>
      <w:r>
        <w:t>truly</w:t>
      </w:r>
      <w:r>
        <w:rPr>
          <w:spacing w:val="-5"/>
        </w:rPr>
        <w:t xml:space="preserve"> </w:t>
      </w:r>
      <w:r>
        <w:t>liberate</w:t>
      </w:r>
      <w:r>
        <w:rPr>
          <w:spacing w:val="-5"/>
        </w:rPr>
        <w:t xml:space="preserve"> </w:t>
      </w:r>
      <w:r>
        <w:t>energy and achieve lasting change. ODERS's "frequency-matched" methodology is therefore not just more</w:t>
      </w:r>
      <w:r>
        <w:rPr>
          <w:spacing w:val="-2"/>
        </w:rPr>
        <w:t xml:space="preserve"> </w:t>
      </w:r>
      <w:r>
        <w:t>effective;</w:t>
      </w:r>
      <w:r>
        <w:rPr>
          <w:spacing w:val="-2"/>
        </w:rPr>
        <w:t xml:space="preserve"> </w:t>
      </w:r>
      <w:r>
        <w:t>it</w:t>
      </w:r>
      <w:r>
        <w:rPr>
          <w:spacing w:val="-2"/>
        </w:rPr>
        <w:t xml:space="preserve"> </w:t>
      </w:r>
      <w:r>
        <w:t>is</w:t>
      </w:r>
      <w:r>
        <w:rPr>
          <w:spacing w:val="-2"/>
        </w:rPr>
        <w:t xml:space="preserve"> </w:t>
      </w:r>
      <w:r>
        <w:t>a</w:t>
      </w:r>
      <w:r>
        <w:rPr>
          <w:spacing w:val="-2"/>
        </w:rPr>
        <w:t xml:space="preserve"> </w:t>
      </w:r>
      <w:r>
        <w:t>more</w:t>
      </w:r>
      <w:r>
        <w:rPr>
          <w:spacing w:val="-2"/>
        </w:rPr>
        <w:t xml:space="preserve"> </w:t>
      </w:r>
      <w:r>
        <w:t>bio-economically</w:t>
      </w:r>
      <w:r>
        <w:rPr>
          <w:spacing w:val="-2"/>
        </w:rPr>
        <w:t xml:space="preserve"> </w:t>
      </w:r>
      <w:r>
        <w:t>efficient</w:t>
      </w:r>
      <w:r>
        <w:rPr>
          <w:spacing w:val="-2"/>
        </w:rPr>
        <w:t xml:space="preserve"> </w:t>
      </w:r>
      <w:r>
        <w:t>and</w:t>
      </w:r>
      <w:r>
        <w:rPr>
          <w:spacing w:val="-2"/>
        </w:rPr>
        <w:t xml:space="preserve"> </w:t>
      </w:r>
      <w:r>
        <w:t>sustainable</w:t>
      </w:r>
      <w:r>
        <w:rPr>
          <w:spacing w:val="-2"/>
        </w:rPr>
        <w:t xml:space="preserve"> </w:t>
      </w:r>
      <w:r>
        <w:t>path</w:t>
      </w:r>
      <w:r>
        <w:rPr>
          <w:spacing w:val="-2"/>
        </w:rPr>
        <w:t xml:space="preserve"> </w:t>
      </w:r>
      <w:r>
        <w:t>to</w:t>
      </w:r>
      <w:r>
        <w:rPr>
          <w:spacing w:val="-2"/>
        </w:rPr>
        <w:t xml:space="preserve"> </w:t>
      </w:r>
      <w:r>
        <w:t>transformation</w:t>
      </w:r>
      <w:r>
        <w:rPr>
          <w:spacing w:val="-2"/>
        </w:rPr>
        <w:t xml:space="preserve"> </w:t>
      </w:r>
      <w:r>
        <w:t>that optimizes the brain's finite energy resources for change.</w:t>
      </w:r>
    </w:p>
    <w:p w14:paraId="7E722E3A" w14:textId="77777777" w:rsidR="00CC753A" w:rsidRDefault="008D59CF">
      <w:pPr>
        <w:pStyle w:val="Heading3"/>
        <w:numPr>
          <w:ilvl w:val="1"/>
          <w:numId w:val="15"/>
        </w:numPr>
        <w:tabs>
          <w:tab w:val="left" w:pos="355"/>
        </w:tabs>
        <w:spacing w:before="237" w:line="244" w:lineRule="auto"/>
        <w:ind w:right="1725" w:firstLine="0"/>
      </w:pPr>
      <w:bookmarkStart w:id="82" w:name="D._The_Cognitive_Trap_of_Intellectualiza"/>
      <w:bookmarkEnd w:id="82"/>
      <w:r>
        <w:t>The</w:t>
      </w:r>
      <w:r>
        <w:rPr>
          <w:spacing w:val="-8"/>
        </w:rPr>
        <w:t xml:space="preserve"> </w:t>
      </w:r>
      <w:r>
        <w:t>Cognitive</w:t>
      </w:r>
      <w:r>
        <w:rPr>
          <w:spacing w:val="-8"/>
        </w:rPr>
        <w:t xml:space="preserve"> </w:t>
      </w:r>
      <w:r>
        <w:t>Trap</w:t>
      </w:r>
      <w:r>
        <w:rPr>
          <w:spacing w:val="-8"/>
        </w:rPr>
        <w:t xml:space="preserve"> </w:t>
      </w:r>
      <w:r>
        <w:t>of</w:t>
      </w:r>
      <w:r>
        <w:rPr>
          <w:spacing w:val="-8"/>
        </w:rPr>
        <w:t xml:space="preserve"> </w:t>
      </w:r>
      <w:r>
        <w:t>Intellectualization</w:t>
      </w:r>
      <w:r>
        <w:rPr>
          <w:spacing w:val="-8"/>
        </w:rPr>
        <w:t xml:space="preserve"> </w:t>
      </w:r>
      <w:r>
        <w:t>and</w:t>
      </w:r>
      <w:r>
        <w:rPr>
          <w:spacing w:val="-8"/>
        </w:rPr>
        <w:t xml:space="preserve"> </w:t>
      </w:r>
      <w:r>
        <w:t>the</w:t>
      </w:r>
      <w:r>
        <w:rPr>
          <w:spacing w:val="-8"/>
        </w:rPr>
        <w:t xml:space="preserve"> </w:t>
      </w:r>
      <w:r>
        <w:t>Strategic Importance of "Intellectual Humility"</w:t>
      </w:r>
    </w:p>
    <w:p w14:paraId="7D645955" w14:textId="77777777" w:rsidR="00CC753A" w:rsidRDefault="008D59CF">
      <w:pPr>
        <w:pStyle w:val="BodyText"/>
        <w:spacing w:before="242" w:line="256" w:lineRule="auto"/>
        <w:ind w:right="424"/>
      </w:pPr>
      <w:r>
        <w:t>Intellectualization itself can become an active, energy-consuming defense mechanism. Individuals may engage in emotionally detached analysis of their problems, bypassing the necessary emotional and somatic processing required for deep change. This "cognitive trap" actively maintains Energetic Misalignment and prolongs the "bio-energetic drain". Overcoming this</w:t>
      </w:r>
      <w:r>
        <w:rPr>
          <w:spacing w:val="-3"/>
        </w:rPr>
        <w:t xml:space="preserve"> </w:t>
      </w:r>
      <w:r>
        <w:t>requires</w:t>
      </w:r>
      <w:r>
        <w:rPr>
          <w:spacing w:val="-3"/>
        </w:rPr>
        <w:t xml:space="preserve"> </w:t>
      </w:r>
      <w:r>
        <w:t>"intellectual</w:t>
      </w:r>
      <w:r>
        <w:rPr>
          <w:spacing w:val="-3"/>
        </w:rPr>
        <w:t xml:space="preserve"> </w:t>
      </w:r>
      <w:r>
        <w:t>humility"—the</w:t>
      </w:r>
      <w:r>
        <w:rPr>
          <w:spacing w:val="-3"/>
        </w:rPr>
        <w:t xml:space="preserve"> </w:t>
      </w:r>
      <w:r>
        <w:t>admission</w:t>
      </w:r>
      <w:r>
        <w:rPr>
          <w:spacing w:val="-3"/>
        </w:rPr>
        <w:t xml:space="preserve"> </w:t>
      </w:r>
      <w:r>
        <w:t>that</w:t>
      </w:r>
      <w:r>
        <w:rPr>
          <w:spacing w:val="-3"/>
        </w:rPr>
        <w:t xml:space="preserve"> </w:t>
      </w:r>
      <w:r>
        <w:t>one's</w:t>
      </w:r>
      <w:r>
        <w:rPr>
          <w:spacing w:val="-3"/>
        </w:rPr>
        <w:t xml:space="preserve"> </w:t>
      </w:r>
      <w:r>
        <w:t>knowledge</w:t>
      </w:r>
      <w:r>
        <w:rPr>
          <w:spacing w:val="-3"/>
        </w:rPr>
        <w:t xml:space="preserve"> </w:t>
      </w:r>
      <w:r>
        <w:t>is</w:t>
      </w:r>
      <w:r>
        <w:rPr>
          <w:spacing w:val="-3"/>
        </w:rPr>
        <w:t xml:space="preserve"> </w:t>
      </w:r>
      <w:r>
        <w:t>limited</w:t>
      </w:r>
      <w:r>
        <w:rPr>
          <w:spacing w:val="-3"/>
        </w:rPr>
        <w:t xml:space="preserve"> </w:t>
      </w:r>
      <w:r>
        <w:t>and</w:t>
      </w:r>
      <w:r>
        <w:rPr>
          <w:spacing w:val="-3"/>
        </w:rPr>
        <w:t xml:space="preserve"> </w:t>
      </w:r>
      <w:r>
        <w:t>cognitive ability</w:t>
      </w:r>
      <w:r>
        <w:rPr>
          <w:spacing w:val="-3"/>
        </w:rPr>
        <w:t xml:space="preserve"> </w:t>
      </w:r>
      <w:r>
        <w:t>imperfect,</w:t>
      </w:r>
      <w:r>
        <w:rPr>
          <w:spacing w:val="-3"/>
        </w:rPr>
        <w:t xml:space="preserve"> </w:t>
      </w:r>
      <w:r>
        <w:t>coupled</w:t>
      </w:r>
      <w:r>
        <w:rPr>
          <w:spacing w:val="-3"/>
        </w:rPr>
        <w:t xml:space="preserve"> </w:t>
      </w:r>
      <w:r>
        <w:t>with</w:t>
      </w:r>
      <w:r>
        <w:rPr>
          <w:spacing w:val="-3"/>
        </w:rPr>
        <w:t xml:space="preserve"> </w:t>
      </w:r>
      <w:r>
        <w:t>a</w:t>
      </w:r>
      <w:r>
        <w:rPr>
          <w:spacing w:val="-3"/>
        </w:rPr>
        <w:t xml:space="preserve"> </w:t>
      </w:r>
      <w:r>
        <w:t>willingness</w:t>
      </w:r>
      <w:r>
        <w:rPr>
          <w:spacing w:val="-3"/>
        </w:rPr>
        <w:t xml:space="preserve"> </w:t>
      </w:r>
      <w:r>
        <w:t>to</w:t>
      </w:r>
      <w:r>
        <w:rPr>
          <w:spacing w:val="-3"/>
        </w:rPr>
        <w:t xml:space="preserve"> </w:t>
      </w:r>
      <w:r>
        <w:t>revise</w:t>
      </w:r>
      <w:r>
        <w:rPr>
          <w:spacing w:val="-3"/>
        </w:rPr>
        <w:t xml:space="preserve"> </w:t>
      </w:r>
      <w:r>
        <w:t>beliefs.</w:t>
      </w:r>
      <w:r>
        <w:rPr>
          <w:spacing w:val="-3"/>
        </w:rPr>
        <w:t xml:space="preserve"> </w:t>
      </w:r>
      <w:r>
        <w:t>This</w:t>
      </w:r>
      <w:r>
        <w:rPr>
          <w:spacing w:val="-3"/>
        </w:rPr>
        <w:t xml:space="preserve"> </w:t>
      </w:r>
      <w:r>
        <w:t>humility</w:t>
      </w:r>
      <w:r>
        <w:rPr>
          <w:spacing w:val="-3"/>
        </w:rPr>
        <w:t xml:space="preserve"> </w:t>
      </w:r>
      <w:r>
        <w:t>is</w:t>
      </w:r>
      <w:r>
        <w:rPr>
          <w:spacing w:val="-3"/>
        </w:rPr>
        <w:t xml:space="preserve"> </w:t>
      </w:r>
      <w:r>
        <w:t>not</w:t>
      </w:r>
      <w:r>
        <w:rPr>
          <w:spacing w:val="-3"/>
        </w:rPr>
        <w:t xml:space="preserve"> </w:t>
      </w:r>
      <w:r>
        <w:t>just</w:t>
      </w:r>
      <w:r>
        <w:rPr>
          <w:spacing w:val="-3"/>
        </w:rPr>
        <w:t xml:space="preserve"> </w:t>
      </w:r>
      <w:r>
        <w:t>a</w:t>
      </w:r>
      <w:r>
        <w:rPr>
          <w:spacing w:val="-3"/>
        </w:rPr>
        <w:t xml:space="preserve"> </w:t>
      </w:r>
      <w:r>
        <w:t>virtue</w:t>
      </w:r>
      <w:r>
        <w:rPr>
          <w:spacing w:val="-3"/>
        </w:rPr>
        <w:t xml:space="preserve"> </w:t>
      </w:r>
      <w:r>
        <w:t>but a strategic bio-economic intervention. By disarming the energy-consuming defenses of intellectualization, it creates the necessary cognitive and emotional openness for the system to receive and integrate powerful, non-cognitive Discrepancy-Driven Insights at the visceral level, thereby optimizing the entire transformative journey.</w:t>
      </w:r>
    </w:p>
    <w:p w14:paraId="0DC4123C" w14:textId="77777777" w:rsidR="00CC753A" w:rsidRDefault="008D59CF">
      <w:pPr>
        <w:pStyle w:val="BodyText"/>
        <w:spacing w:line="256" w:lineRule="auto"/>
        <w:ind w:right="380"/>
      </w:pPr>
      <w:r>
        <w:t>Intellectualization is an "energy-consuming defense" that "actively maintains Energetic Misalignment" by preventing embodied processing. Since Energetic Misalignment is defined as "energetic</w:t>
      </w:r>
      <w:r>
        <w:rPr>
          <w:spacing w:val="-7"/>
        </w:rPr>
        <w:t xml:space="preserve"> </w:t>
      </w:r>
      <w:r>
        <w:t>inefficiency"</w:t>
      </w:r>
      <w:r>
        <w:rPr>
          <w:spacing w:val="-7"/>
        </w:rPr>
        <w:t xml:space="preserve"> </w:t>
      </w:r>
      <w:r>
        <w:t>,</w:t>
      </w:r>
      <w:r>
        <w:rPr>
          <w:spacing w:val="-7"/>
        </w:rPr>
        <w:t xml:space="preserve"> </w:t>
      </w:r>
      <w:r>
        <w:t>if</w:t>
      </w:r>
      <w:r>
        <w:rPr>
          <w:spacing w:val="-7"/>
        </w:rPr>
        <w:t xml:space="preserve"> </w:t>
      </w:r>
      <w:r>
        <w:t>intellectualization</w:t>
      </w:r>
      <w:r>
        <w:rPr>
          <w:spacing w:val="-7"/>
        </w:rPr>
        <w:t xml:space="preserve"> </w:t>
      </w:r>
      <w:r>
        <w:t>consumes</w:t>
      </w:r>
      <w:r>
        <w:rPr>
          <w:spacing w:val="-7"/>
        </w:rPr>
        <w:t xml:space="preserve"> </w:t>
      </w:r>
      <w:r>
        <w:t>energy</w:t>
      </w:r>
      <w:r>
        <w:rPr>
          <w:spacing w:val="-7"/>
        </w:rPr>
        <w:t xml:space="preserve"> </w:t>
      </w:r>
      <w:r>
        <w:t>and</w:t>
      </w:r>
      <w:r>
        <w:rPr>
          <w:spacing w:val="-7"/>
        </w:rPr>
        <w:t xml:space="preserve"> </w:t>
      </w:r>
      <w:r>
        <w:t>perpetuates</w:t>
      </w:r>
      <w:r>
        <w:rPr>
          <w:spacing w:val="-7"/>
        </w:rPr>
        <w:t xml:space="preserve"> </w:t>
      </w:r>
      <w:r>
        <w:t>inefficiency,</w:t>
      </w:r>
      <w:r>
        <w:rPr>
          <w:spacing w:val="-7"/>
        </w:rPr>
        <w:t xml:space="preserve"> </w:t>
      </w:r>
      <w:r>
        <w:t xml:space="preserve">then disarming this defense through intellectual humility </w:t>
      </w:r>
      <w:r>
        <w:rPr>
          <w:rFonts w:ascii="Arial"/>
          <w:i/>
        </w:rPr>
        <w:t>frees up energy</w:t>
      </w:r>
      <w:r>
        <w:t xml:space="preserve">. This elevates intellectual humility from a mere psychological virtue to a concrete, </w:t>
      </w:r>
      <w:r>
        <w:rPr>
          <w:rFonts w:ascii="Arial"/>
          <w:i/>
        </w:rPr>
        <w:t>strategic element of energy</w:t>
      </w:r>
      <w:r>
        <w:rPr>
          <w:rFonts w:ascii="Arial"/>
          <w:i/>
          <w:spacing w:val="40"/>
        </w:rPr>
        <w:t xml:space="preserve"> </w:t>
      </w:r>
      <w:r>
        <w:rPr>
          <w:rFonts w:ascii="Arial"/>
          <w:i/>
        </w:rPr>
        <w:t>optimization</w:t>
      </w:r>
      <w:r>
        <w:t>.</w:t>
      </w:r>
      <w:r>
        <w:rPr>
          <w:spacing w:val="-1"/>
        </w:rPr>
        <w:t xml:space="preserve"> </w:t>
      </w:r>
      <w:r>
        <w:t>It</w:t>
      </w:r>
      <w:r>
        <w:rPr>
          <w:spacing w:val="-1"/>
        </w:rPr>
        <w:t xml:space="preserve"> </w:t>
      </w:r>
      <w:r>
        <w:t>means</w:t>
      </w:r>
      <w:r>
        <w:rPr>
          <w:spacing w:val="-1"/>
        </w:rPr>
        <w:t xml:space="preserve"> </w:t>
      </w:r>
      <w:r>
        <w:t>a</w:t>
      </w:r>
      <w:r>
        <w:rPr>
          <w:spacing w:val="-1"/>
        </w:rPr>
        <w:t xml:space="preserve"> </w:t>
      </w:r>
      <w:r>
        <w:t>willingness</w:t>
      </w:r>
      <w:r>
        <w:rPr>
          <w:spacing w:val="-1"/>
        </w:rPr>
        <w:t xml:space="preserve"> </w:t>
      </w:r>
      <w:r>
        <w:t>to</w:t>
      </w:r>
      <w:r>
        <w:rPr>
          <w:spacing w:val="-1"/>
        </w:rPr>
        <w:t xml:space="preserve"> </w:t>
      </w:r>
      <w:r>
        <w:t>acknowledge</w:t>
      </w:r>
      <w:r>
        <w:rPr>
          <w:spacing w:val="-1"/>
        </w:rPr>
        <w:t xml:space="preserve"> </w:t>
      </w:r>
      <w:r>
        <w:t>limits</w:t>
      </w:r>
      <w:r>
        <w:rPr>
          <w:spacing w:val="-1"/>
        </w:rPr>
        <w:t xml:space="preserve"> </w:t>
      </w:r>
      <w:r>
        <w:t>and</w:t>
      </w:r>
      <w:r>
        <w:rPr>
          <w:spacing w:val="-1"/>
        </w:rPr>
        <w:t xml:space="preserve"> </w:t>
      </w:r>
      <w:r>
        <w:t>be</w:t>
      </w:r>
      <w:r>
        <w:rPr>
          <w:spacing w:val="-1"/>
        </w:rPr>
        <w:t xml:space="preserve"> </w:t>
      </w:r>
      <w:r>
        <w:t>open</w:t>
      </w:r>
      <w:r>
        <w:rPr>
          <w:spacing w:val="-1"/>
        </w:rPr>
        <w:t xml:space="preserve"> </w:t>
      </w:r>
      <w:r>
        <w:t>to</w:t>
      </w:r>
      <w:r>
        <w:rPr>
          <w:spacing w:val="-1"/>
        </w:rPr>
        <w:t xml:space="preserve"> </w:t>
      </w:r>
      <w:r>
        <w:t>new</w:t>
      </w:r>
      <w:r>
        <w:rPr>
          <w:spacing w:val="-1"/>
        </w:rPr>
        <w:t xml:space="preserve"> </w:t>
      </w:r>
      <w:r>
        <w:t>information</w:t>
      </w:r>
      <w:r>
        <w:rPr>
          <w:spacing w:val="-1"/>
        </w:rPr>
        <w:t xml:space="preserve"> </w:t>
      </w:r>
      <w:r>
        <w:t>is</w:t>
      </w:r>
      <w:r>
        <w:rPr>
          <w:spacing w:val="-1"/>
        </w:rPr>
        <w:t xml:space="preserve"> </w:t>
      </w:r>
      <w:r>
        <w:t xml:space="preserve">not just a mental virtue but a </w:t>
      </w:r>
      <w:r>
        <w:rPr>
          <w:rFonts w:ascii="Arial"/>
          <w:i/>
        </w:rPr>
        <w:t xml:space="preserve">physiological imperative </w:t>
      </w:r>
      <w:r>
        <w:t>for efficient transformation, directly reducing the "bio-energetic cost" of resistance and</w:t>
      </w:r>
      <w:r>
        <w:t xml:space="preserve"> ensuring therapeutic efforts yield measurable</w:t>
      </w:r>
    </w:p>
    <w:p w14:paraId="35FC411E" w14:textId="77777777" w:rsidR="00CC753A" w:rsidRDefault="008D59CF">
      <w:pPr>
        <w:pStyle w:val="BodyText"/>
        <w:spacing w:line="247" w:lineRule="exact"/>
        <w:ind w:right="0"/>
      </w:pPr>
      <w:r>
        <w:t>bio-energetic</w:t>
      </w:r>
      <w:r>
        <w:rPr>
          <w:spacing w:val="-11"/>
        </w:rPr>
        <w:t xml:space="preserve"> </w:t>
      </w:r>
      <w:r>
        <w:t>dividends</w:t>
      </w:r>
      <w:r>
        <w:rPr>
          <w:spacing w:val="-9"/>
        </w:rPr>
        <w:t xml:space="preserve"> </w:t>
      </w:r>
      <w:r>
        <w:t>rather</w:t>
      </w:r>
      <w:r>
        <w:rPr>
          <w:spacing w:val="-8"/>
        </w:rPr>
        <w:t xml:space="preserve"> </w:t>
      </w:r>
      <w:r>
        <w:t>than</w:t>
      </w:r>
      <w:r>
        <w:rPr>
          <w:spacing w:val="-9"/>
        </w:rPr>
        <w:t xml:space="preserve"> </w:t>
      </w:r>
      <w:r>
        <w:t>superficial</w:t>
      </w:r>
      <w:r>
        <w:rPr>
          <w:spacing w:val="-9"/>
        </w:rPr>
        <w:t xml:space="preserve"> </w:t>
      </w:r>
      <w:r>
        <w:t>cognitive</w:t>
      </w:r>
      <w:r>
        <w:rPr>
          <w:spacing w:val="-8"/>
        </w:rPr>
        <w:t xml:space="preserve"> </w:t>
      </w:r>
      <w:r>
        <w:rPr>
          <w:spacing w:val="-2"/>
        </w:rPr>
        <w:t>insights.</w:t>
      </w:r>
    </w:p>
    <w:p w14:paraId="295AF404" w14:textId="77777777" w:rsidR="00CC753A" w:rsidRDefault="008D59CF">
      <w:pPr>
        <w:pStyle w:val="Heading3"/>
        <w:numPr>
          <w:ilvl w:val="1"/>
          <w:numId w:val="15"/>
        </w:numPr>
        <w:tabs>
          <w:tab w:val="left" w:pos="340"/>
        </w:tabs>
        <w:spacing w:before="251" w:line="244" w:lineRule="auto"/>
        <w:ind w:right="590" w:firstLine="0"/>
      </w:pPr>
      <w:bookmarkStart w:id="83" w:name="E._The_Mandate_for_Somatic-First_Approac"/>
      <w:bookmarkEnd w:id="83"/>
      <w:r>
        <w:t>The</w:t>
      </w:r>
      <w:r>
        <w:rPr>
          <w:spacing w:val="-6"/>
        </w:rPr>
        <w:t xml:space="preserve"> </w:t>
      </w:r>
      <w:r>
        <w:t>Mandate</w:t>
      </w:r>
      <w:r>
        <w:rPr>
          <w:spacing w:val="-6"/>
        </w:rPr>
        <w:t xml:space="preserve"> </w:t>
      </w:r>
      <w:r>
        <w:t>for</w:t>
      </w:r>
      <w:r>
        <w:rPr>
          <w:spacing w:val="-6"/>
        </w:rPr>
        <w:t xml:space="preserve"> </w:t>
      </w:r>
      <w:r>
        <w:t>Somatic-First</w:t>
      </w:r>
      <w:r>
        <w:rPr>
          <w:spacing w:val="-6"/>
        </w:rPr>
        <w:t xml:space="preserve"> </w:t>
      </w:r>
      <w:r>
        <w:t>Approaches:</w:t>
      </w:r>
      <w:r>
        <w:rPr>
          <w:spacing w:val="-6"/>
        </w:rPr>
        <w:t xml:space="preserve"> </w:t>
      </w:r>
      <w:r>
        <w:t>Re-Engineering</w:t>
      </w:r>
      <w:r>
        <w:rPr>
          <w:spacing w:val="-6"/>
        </w:rPr>
        <w:t xml:space="preserve"> </w:t>
      </w:r>
      <w:r>
        <w:t>at</w:t>
      </w:r>
      <w:r>
        <w:rPr>
          <w:spacing w:val="-6"/>
        </w:rPr>
        <w:t xml:space="preserve"> </w:t>
      </w:r>
      <w:r>
        <w:t>the Cellular Level</w:t>
      </w:r>
    </w:p>
    <w:p w14:paraId="2150084F" w14:textId="77777777" w:rsidR="00CC753A" w:rsidRDefault="008D59CF">
      <w:pPr>
        <w:pStyle w:val="BodyText"/>
        <w:spacing w:before="242" w:line="256" w:lineRule="auto"/>
        <w:ind w:right="970"/>
      </w:pPr>
      <w:r>
        <w:t>Given the profound implications of the bandwidth mismatch, a robust scientific argument emerges for the necessity and efficacy of ODERS's bottom-up methodology. Somatic approaches</w:t>
      </w:r>
      <w:r>
        <w:rPr>
          <w:spacing w:val="-5"/>
        </w:rPr>
        <w:t xml:space="preserve"> </w:t>
      </w:r>
      <w:r>
        <w:t>are</w:t>
      </w:r>
      <w:r>
        <w:rPr>
          <w:spacing w:val="-5"/>
        </w:rPr>
        <w:t xml:space="preserve"> </w:t>
      </w:r>
      <w:r>
        <w:t>neurobiologically</w:t>
      </w:r>
      <w:r>
        <w:rPr>
          <w:spacing w:val="-5"/>
        </w:rPr>
        <w:t xml:space="preserve"> </w:t>
      </w:r>
      <w:r>
        <w:t>necessary</w:t>
      </w:r>
      <w:r>
        <w:rPr>
          <w:spacing w:val="-5"/>
        </w:rPr>
        <w:t xml:space="preserve"> </w:t>
      </w:r>
      <w:r>
        <w:t>because</w:t>
      </w:r>
      <w:r>
        <w:rPr>
          <w:spacing w:val="-5"/>
        </w:rPr>
        <w:t xml:space="preserve"> </w:t>
      </w:r>
      <w:r>
        <w:t>they</w:t>
      </w:r>
      <w:r>
        <w:rPr>
          <w:spacing w:val="-5"/>
        </w:rPr>
        <w:t xml:space="preserve"> </w:t>
      </w:r>
      <w:r>
        <w:t>are</w:t>
      </w:r>
      <w:r>
        <w:rPr>
          <w:spacing w:val="-5"/>
        </w:rPr>
        <w:t xml:space="preserve"> </w:t>
      </w:r>
      <w:r>
        <w:t>"frequency-matched"</w:t>
      </w:r>
      <w:r>
        <w:rPr>
          <w:spacing w:val="-5"/>
        </w:rPr>
        <w:t xml:space="preserve"> </w:t>
      </w:r>
      <w:r>
        <w:t>to</w:t>
      </w:r>
      <w:r>
        <w:rPr>
          <w:spacing w:val="-5"/>
        </w:rPr>
        <w:t xml:space="preserve"> </w:t>
      </w:r>
      <w:r>
        <w:t>the low-frequency embodied patterns of Core Imprints. This allows them to induce "molecular</w:t>
      </w:r>
    </w:p>
    <w:p w14:paraId="165B83C9" w14:textId="77777777" w:rsidR="00CC753A" w:rsidRDefault="008D59CF">
      <w:pPr>
        <w:pStyle w:val="BodyText"/>
        <w:spacing w:line="256" w:lineRule="auto"/>
      </w:pPr>
      <w:r>
        <w:t>re-patterning and a physiological reset," transforming therapy into a process of "energetic and structural re-engineering" at the cellular level. This aligns with recent research on cellular memory beyond neurons and epigenetic imprints, which indicates that memory-like processes are</w:t>
      </w:r>
      <w:r>
        <w:rPr>
          <w:spacing w:val="-4"/>
        </w:rPr>
        <w:t xml:space="preserve"> </w:t>
      </w:r>
      <w:r>
        <w:t>not</w:t>
      </w:r>
      <w:r>
        <w:rPr>
          <w:spacing w:val="-4"/>
        </w:rPr>
        <w:t xml:space="preserve"> </w:t>
      </w:r>
      <w:r>
        <w:t>limited</w:t>
      </w:r>
      <w:r>
        <w:rPr>
          <w:spacing w:val="-4"/>
        </w:rPr>
        <w:t xml:space="preserve"> </w:t>
      </w:r>
      <w:r>
        <w:t>to</w:t>
      </w:r>
      <w:r>
        <w:rPr>
          <w:spacing w:val="-4"/>
        </w:rPr>
        <w:t xml:space="preserve"> </w:t>
      </w:r>
      <w:r>
        <w:t>neurons</w:t>
      </w:r>
      <w:r>
        <w:rPr>
          <w:spacing w:val="-4"/>
        </w:rPr>
        <w:t xml:space="preserve"> </w:t>
      </w:r>
      <w:r>
        <w:t>and</w:t>
      </w:r>
      <w:r>
        <w:rPr>
          <w:spacing w:val="-4"/>
        </w:rPr>
        <w:t xml:space="preserve"> </w:t>
      </w:r>
      <w:r>
        <w:t>that</w:t>
      </w:r>
      <w:r>
        <w:rPr>
          <w:spacing w:val="-4"/>
        </w:rPr>
        <w:t xml:space="preserve"> </w:t>
      </w:r>
      <w:r>
        <w:t>cells</w:t>
      </w:r>
      <w:r>
        <w:rPr>
          <w:spacing w:val="-4"/>
        </w:rPr>
        <w:t xml:space="preserve"> </w:t>
      </w:r>
      <w:r>
        <w:t>can</w:t>
      </w:r>
      <w:r>
        <w:rPr>
          <w:spacing w:val="-4"/>
        </w:rPr>
        <w:t xml:space="preserve"> </w:t>
      </w:r>
      <w:r>
        <w:t>"remember"</w:t>
      </w:r>
      <w:r>
        <w:rPr>
          <w:spacing w:val="-4"/>
        </w:rPr>
        <w:t xml:space="preserve"> </w:t>
      </w:r>
      <w:r>
        <w:t>chemical</w:t>
      </w:r>
      <w:r>
        <w:rPr>
          <w:spacing w:val="-4"/>
        </w:rPr>
        <w:t xml:space="preserve"> </w:t>
      </w:r>
      <w:r>
        <w:t>stimulation</w:t>
      </w:r>
      <w:r>
        <w:rPr>
          <w:spacing w:val="-4"/>
        </w:rPr>
        <w:t xml:space="preserve"> </w:t>
      </w:r>
      <w:r>
        <w:t>patterns,</w:t>
      </w:r>
      <w:r>
        <w:rPr>
          <w:spacing w:val="-4"/>
        </w:rPr>
        <w:t xml:space="preserve"> </w:t>
      </w:r>
      <w:r>
        <w:t>and</w:t>
      </w:r>
      <w:r>
        <w:rPr>
          <w:spacing w:val="-4"/>
        </w:rPr>
        <w:t xml:space="preserve"> </w:t>
      </w:r>
      <w:r>
        <w:t>that epigenetic changes can be passed down generations.</w:t>
      </w:r>
    </w:p>
    <w:p w14:paraId="4FDB7BA1" w14:textId="77777777" w:rsidR="00CC753A" w:rsidRDefault="008D59CF">
      <w:pPr>
        <w:pStyle w:val="BodyText"/>
        <w:spacing w:line="256" w:lineRule="auto"/>
      </w:pPr>
      <w:r>
        <w:t>The</w:t>
      </w:r>
      <w:r>
        <w:rPr>
          <w:spacing w:val="-7"/>
        </w:rPr>
        <w:t xml:space="preserve"> </w:t>
      </w:r>
      <w:r>
        <w:t>integration</w:t>
      </w:r>
      <w:r>
        <w:rPr>
          <w:spacing w:val="-7"/>
        </w:rPr>
        <w:t xml:space="preserve"> </w:t>
      </w:r>
      <w:r>
        <w:t>of</w:t>
      </w:r>
      <w:r>
        <w:rPr>
          <w:spacing w:val="-7"/>
        </w:rPr>
        <w:t xml:space="preserve"> </w:t>
      </w:r>
      <w:r>
        <w:t>novel</w:t>
      </w:r>
      <w:r>
        <w:rPr>
          <w:spacing w:val="-7"/>
        </w:rPr>
        <w:t xml:space="preserve"> </w:t>
      </w:r>
      <w:r>
        <w:t>somatic</w:t>
      </w:r>
      <w:r>
        <w:rPr>
          <w:spacing w:val="-7"/>
        </w:rPr>
        <w:t xml:space="preserve"> </w:t>
      </w:r>
      <w:r>
        <w:t>intelligence</w:t>
      </w:r>
      <w:r>
        <w:rPr>
          <w:spacing w:val="-7"/>
        </w:rPr>
        <w:t xml:space="preserve"> </w:t>
      </w:r>
      <w:r>
        <w:t>techniques,</w:t>
      </w:r>
      <w:r>
        <w:rPr>
          <w:spacing w:val="-7"/>
        </w:rPr>
        <w:t xml:space="preserve"> </w:t>
      </w:r>
      <w:r>
        <w:t>Polyvagal</w:t>
      </w:r>
      <w:r>
        <w:rPr>
          <w:spacing w:val="-7"/>
        </w:rPr>
        <w:t xml:space="preserve"> </w:t>
      </w:r>
      <w:r>
        <w:t>Theory,</w:t>
      </w:r>
      <w:r>
        <w:rPr>
          <w:spacing w:val="-7"/>
        </w:rPr>
        <w:t xml:space="preserve"> </w:t>
      </w:r>
      <w:r>
        <w:t>and</w:t>
      </w:r>
      <w:r>
        <w:rPr>
          <w:spacing w:val="-7"/>
        </w:rPr>
        <w:t xml:space="preserve"> </w:t>
      </w:r>
      <w:r>
        <w:t>neurofeedback provides a comprehensive framework for these frequency-matched interventions.</w:t>
      </w:r>
    </w:p>
    <w:p w14:paraId="32229F83" w14:textId="77777777" w:rsidR="00CC753A" w:rsidRDefault="008D59CF">
      <w:pPr>
        <w:pStyle w:val="ListParagraph"/>
        <w:numPr>
          <w:ilvl w:val="2"/>
          <w:numId w:val="15"/>
        </w:numPr>
        <w:tabs>
          <w:tab w:val="left" w:pos="600"/>
        </w:tabs>
        <w:spacing w:line="256" w:lineRule="auto"/>
        <w:ind w:right="795"/>
      </w:pPr>
      <w:r>
        <w:rPr>
          <w:rFonts w:ascii="Arial" w:hAnsi="Arial"/>
          <w:b/>
        </w:rPr>
        <w:t xml:space="preserve">Somatic Intelligence: </w:t>
      </w:r>
      <w:r>
        <w:t>This field focuses on how the body influences the brain's interpretation of events, aiming to re-pattern the nervous system and optimize brain function.</w:t>
      </w:r>
      <w:r>
        <w:rPr>
          <w:spacing w:val="-4"/>
        </w:rPr>
        <w:t xml:space="preserve"> </w:t>
      </w:r>
      <w:r>
        <w:t>It</w:t>
      </w:r>
      <w:r>
        <w:rPr>
          <w:spacing w:val="-4"/>
        </w:rPr>
        <w:t xml:space="preserve"> </w:t>
      </w:r>
      <w:r>
        <w:t>helps</w:t>
      </w:r>
      <w:r>
        <w:rPr>
          <w:spacing w:val="-4"/>
        </w:rPr>
        <w:t xml:space="preserve"> </w:t>
      </w:r>
      <w:r>
        <w:t>individuals</w:t>
      </w:r>
      <w:r>
        <w:rPr>
          <w:spacing w:val="-4"/>
        </w:rPr>
        <w:t xml:space="preserve"> </w:t>
      </w:r>
      <w:r>
        <w:t>process</w:t>
      </w:r>
      <w:r>
        <w:rPr>
          <w:spacing w:val="-4"/>
        </w:rPr>
        <w:t xml:space="preserve"> </w:t>
      </w:r>
      <w:r>
        <w:t>emotions,</w:t>
      </w:r>
      <w:r>
        <w:rPr>
          <w:spacing w:val="-4"/>
        </w:rPr>
        <w:t xml:space="preserve"> </w:t>
      </w:r>
      <w:r>
        <w:t>release</w:t>
      </w:r>
      <w:r>
        <w:rPr>
          <w:spacing w:val="-4"/>
        </w:rPr>
        <w:t xml:space="preserve"> </w:t>
      </w:r>
      <w:r>
        <w:t>tension,</w:t>
      </w:r>
      <w:r>
        <w:rPr>
          <w:spacing w:val="-4"/>
        </w:rPr>
        <w:t xml:space="preserve"> </w:t>
      </w:r>
      <w:r>
        <w:t>and</w:t>
      </w:r>
      <w:r>
        <w:rPr>
          <w:spacing w:val="-4"/>
        </w:rPr>
        <w:t xml:space="preserve"> </w:t>
      </w:r>
      <w:r>
        <w:t>regain</w:t>
      </w:r>
      <w:r>
        <w:rPr>
          <w:spacing w:val="-4"/>
        </w:rPr>
        <w:t xml:space="preserve"> </w:t>
      </w:r>
      <w:r>
        <w:t>a</w:t>
      </w:r>
      <w:r>
        <w:rPr>
          <w:spacing w:val="-4"/>
        </w:rPr>
        <w:t xml:space="preserve"> </w:t>
      </w:r>
      <w:r>
        <w:t>sense</w:t>
      </w:r>
      <w:r>
        <w:rPr>
          <w:spacing w:val="-4"/>
        </w:rPr>
        <w:t xml:space="preserve"> </w:t>
      </w:r>
      <w:r>
        <w:t>of</w:t>
      </w:r>
    </w:p>
    <w:p w14:paraId="754E3E20" w14:textId="77777777" w:rsidR="00CC753A" w:rsidRDefault="00CC753A">
      <w:pPr>
        <w:pStyle w:val="ListParagraph"/>
        <w:spacing w:line="256" w:lineRule="auto"/>
        <w:sectPr w:rsidR="00CC753A">
          <w:pgSz w:w="12240" w:h="15840"/>
          <w:pgMar w:top="1380" w:right="1080" w:bottom="280" w:left="1440" w:header="720" w:footer="720" w:gutter="0"/>
          <w:cols w:space="720"/>
        </w:sectPr>
      </w:pPr>
    </w:p>
    <w:p w14:paraId="55B25426" w14:textId="77777777" w:rsidR="00CC753A" w:rsidRDefault="008D59CF">
      <w:pPr>
        <w:pStyle w:val="BodyText"/>
        <w:spacing w:before="65"/>
        <w:ind w:left="600" w:right="0"/>
      </w:pPr>
      <w:r>
        <w:rPr>
          <w:spacing w:val="-2"/>
        </w:rPr>
        <w:lastRenderedPageBreak/>
        <w:t>safety.</w:t>
      </w:r>
    </w:p>
    <w:p w14:paraId="35531FAE" w14:textId="77777777" w:rsidR="00CC753A" w:rsidRDefault="008D59CF">
      <w:pPr>
        <w:pStyle w:val="ListParagraph"/>
        <w:numPr>
          <w:ilvl w:val="2"/>
          <w:numId w:val="15"/>
        </w:numPr>
        <w:tabs>
          <w:tab w:val="left" w:pos="600"/>
        </w:tabs>
        <w:spacing w:before="17" w:line="256" w:lineRule="auto"/>
        <w:ind w:right="441"/>
      </w:pPr>
      <w:r>
        <w:rPr>
          <w:rFonts w:ascii="Arial" w:hAnsi="Arial"/>
          <w:b/>
        </w:rPr>
        <w:t>Polyvagal</w:t>
      </w:r>
      <w:r>
        <w:rPr>
          <w:rFonts w:ascii="Arial" w:hAnsi="Arial"/>
          <w:b/>
          <w:spacing w:val="-5"/>
        </w:rPr>
        <w:t xml:space="preserve"> </w:t>
      </w:r>
      <w:r>
        <w:rPr>
          <w:rFonts w:ascii="Arial" w:hAnsi="Arial"/>
          <w:b/>
        </w:rPr>
        <w:t>Theory:</w:t>
      </w:r>
      <w:r>
        <w:rPr>
          <w:rFonts w:ascii="Arial" w:hAnsi="Arial"/>
          <w:b/>
          <w:spacing w:val="-5"/>
        </w:rPr>
        <w:t xml:space="preserve"> </w:t>
      </w:r>
      <w:r>
        <w:t>Developed</w:t>
      </w:r>
      <w:r>
        <w:rPr>
          <w:spacing w:val="-5"/>
        </w:rPr>
        <w:t xml:space="preserve"> </w:t>
      </w:r>
      <w:r>
        <w:t>by</w:t>
      </w:r>
      <w:r>
        <w:rPr>
          <w:spacing w:val="-5"/>
        </w:rPr>
        <w:t xml:space="preserve"> </w:t>
      </w:r>
      <w:r>
        <w:t>Stephen</w:t>
      </w:r>
      <w:r>
        <w:rPr>
          <w:spacing w:val="-5"/>
        </w:rPr>
        <w:t xml:space="preserve"> </w:t>
      </w:r>
      <w:r>
        <w:t>Porges,</w:t>
      </w:r>
      <w:r>
        <w:rPr>
          <w:spacing w:val="-5"/>
        </w:rPr>
        <w:t xml:space="preserve"> </w:t>
      </w:r>
      <w:r>
        <w:t>Polyvagal</w:t>
      </w:r>
      <w:r>
        <w:rPr>
          <w:spacing w:val="-5"/>
        </w:rPr>
        <w:t xml:space="preserve"> </w:t>
      </w:r>
      <w:r>
        <w:t>Theory</w:t>
      </w:r>
      <w:r>
        <w:rPr>
          <w:spacing w:val="-5"/>
        </w:rPr>
        <w:t xml:space="preserve"> </w:t>
      </w:r>
      <w:r>
        <w:t>explains</w:t>
      </w:r>
      <w:r>
        <w:rPr>
          <w:spacing w:val="-5"/>
        </w:rPr>
        <w:t xml:space="preserve"> </w:t>
      </w:r>
      <w:r>
        <w:t>the</w:t>
      </w:r>
      <w:r>
        <w:rPr>
          <w:spacing w:val="-5"/>
        </w:rPr>
        <w:t xml:space="preserve"> </w:t>
      </w:r>
      <w:r>
        <w:t>critical role</w:t>
      </w:r>
      <w:r>
        <w:rPr>
          <w:spacing w:val="-1"/>
        </w:rPr>
        <w:t xml:space="preserve"> </w:t>
      </w:r>
      <w:r>
        <w:t>of</w:t>
      </w:r>
      <w:r>
        <w:rPr>
          <w:spacing w:val="-1"/>
        </w:rPr>
        <w:t xml:space="preserve"> </w:t>
      </w:r>
      <w:r>
        <w:t>the</w:t>
      </w:r>
      <w:r>
        <w:rPr>
          <w:spacing w:val="-1"/>
        </w:rPr>
        <w:t xml:space="preserve"> </w:t>
      </w:r>
      <w:r>
        <w:t>autonomic</w:t>
      </w:r>
      <w:r>
        <w:rPr>
          <w:spacing w:val="-1"/>
        </w:rPr>
        <w:t xml:space="preserve"> </w:t>
      </w:r>
      <w:r>
        <w:t>nervous</w:t>
      </w:r>
      <w:r>
        <w:rPr>
          <w:spacing w:val="-1"/>
        </w:rPr>
        <w:t xml:space="preserve"> </w:t>
      </w:r>
      <w:r>
        <w:t>system</w:t>
      </w:r>
      <w:r>
        <w:rPr>
          <w:spacing w:val="-1"/>
        </w:rPr>
        <w:t xml:space="preserve"> </w:t>
      </w:r>
      <w:r>
        <w:t>(ANS)</w:t>
      </w:r>
      <w:r>
        <w:rPr>
          <w:spacing w:val="-1"/>
        </w:rPr>
        <w:t xml:space="preserve"> </w:t>
      </w:r>
      <w:r>
        <w:t>and</w:t>
      </w:r>
      <w:r>
        <w:rPr>
          <w:spacing w:val="-1"/>
        </w:rPr>
        <w:t xml:space="preserve"> </w:t>
      </w:r>
      <w:r>
        <w:t>the</w:t>
      </w:r>
      <w:r>
        <w:rPr>
          <w:spacing w:val="-1"/>
        </w:rPr>
        <w:t xml:space="preserve"> </w:t>
      </w:r>
      <w:r>
        <w:t>vagus</w:t>
      </w:r>
      <w:r>
        <w:rPr>
          <w:spacing w:val="-1"/>
        </w:rPr>
        <w:t xml:space="preserve"> </w:t>
      </w:r>
      <w:r>
        <w:t>nerve</w:t>
      </w:r>
      <w:r>
        <w:rPr>
          <w:spacing w:val="-1"/>
        </w:rPr>
        <w:t xml:space="preserve"> </w:t>
      </w:r>
      <w:r>
        <w:t>in</w:t>
      </w:r>
      <w:r>
        <w:rPr>
          <w:spacing w:val="-1"/>
        </w:rPr>
        <w:t xml:space="preserve"> </w:t>
      </w:r>
      <w:r>
        <w:t>emotional</w:t>
      </w:r>
      <w:r>
        <w:rPr>
          <w:spacing w:val="-1"/>
        </w:rPr>
        <w:t xml:space="preserve"> </w:t>
      </w:r>
      <w:r>
        <w:t>regulation and trauma responses. Polyvagal-informed practices help shift individuals from states of physiological imbalance to feelings of safety and connection by regulating the nervous system through techniques like diaphragmatic breathing and vocal exercises.</w:t>
      </w:r>
    </w:p>
    <w:p w14:paraId="50F322F0" w14:textId="77777777" w:rsidR="00CC753A" w:rsidRDefault="008D59CF">
      <w:pPr>
        <w:pStyle w:val="ListParagraph"/>
        <w:numPr>
          <w:ilvl w:val="2"/>
          <w:numId w:val="15"/>
        </w:numPr>
        <w:tabs>
          <w:tab w:val="left" w:pos="600"/>
        </w:tabs>
        <w:spacing w:line="256" w:lineRule="auto"/>
        <w:ind w:right="543"/>
      </w:pPr>
      <w:r>
        <w:rPr>
          <w:rFonts w:ascii="Arial" w:hAnsi="Arial"/>
          <w:b/>
        </w:rPr>
        <w:t xml:space="preserve">Neurofeedback: </w:t>
      </w:r>
      <w:r>
        <w:t>This modality directly targets specific brainwave patterns to improve cognitive</w:t>
      </w:r>
      <w:r>
        <w:rPr>
          <w:spacing w:val="-6"/>
        </w:rPr>
        <w:t xml:space="preserve"> </w:t>
      </w:r>
      <w:r>
        <w:t>flexibility,</w:t>
      </w:r>
      <w:r>
        <w:rPr>
          <w:spacing w:val="-6"/>
        </w:rPr>
        <w:t xml:space="preserve"> </w:t>
      </w:r>
      <w:r>
        <w:t>emotional</w:t>
      </w:r>
      <w:r>
        <w:rPr>
          <w:spacing w:val="-6"/>
        </w:rPr>
        <w:t xml:space="preserve"> </w:t>
      </w:r>
      <w:r>
        <w:t>regulation,</w:t>
      </w:r>
      <w:r>
        <w:rPr>
          <w:spacing w:val="-6"/>
        </w:rPr>
        <w:t xml:space="preserve"> </w:t>
      </w:r>
      <w:r>
        <w:t>and</w:t>
      </w:r>
      <w:r>
        <w:rPr>
          <w:spacing w:val="-6"/>
        </w:rPr>
        <w:t xml:space="preserve"> </w:t>
      </w:r>
      <w:r>
        <w:t>self-regulation.</w:t>
      </w:r>
      <w:r>
        <w:rPr>
          <w:spacing w:val="-6"/>
        </w:rPr>
        <w:t xml:space="preserve"> </w:t>
      </w:r>
      <w:r>
        <w:t>It</w:t>
      </w:r>
      <w:r>
        <w:rPr>
          <w:spacing w:val="-6"/>
        </w:rPr>
        <w:t xml:space="preserve"> </w:t>
      </w:r>
      <w:r>
        <w:t>has</w:t>
      </w:r>
      <w:r>
        <w:rPr>
          <w:spacing w:val="-6"/>
        </w:rPr>
        <w:t xml:space="preserve"> </w:t>
      </w:r>
      <w:r>
        <w:t>shown</w:t>
      </w:r>
      <w:r>
        <w:rPr>
          <w:spacing w:val="-6"/>
        </w:rPr>
        <w:t xml:space="preserve"> </w:t>
      </w:r>
      <w:r>
        <w:t>promise</w:t>
      </w:r>
      <w:r>
        <w:rPr>
          <w:spacing w:val="-6"/>
        </w:rPr>
        <w:t xml:space="preserve"> </w:t>
      </w:r>
      <w:r>
        <w:t>as</w:t>
      </w:r>
      <w:r>
        <w:rPr>
          <w:spacing w:val="-6"/>
        </w:rPr>
        <w:t xml:space="preserve"> </w:t>
      </w:r>
      <w:r>
        <w:t xml:space="preserve">an additional treatment for persistent PTSD symptoms that do not respond to traditional </w:t>
      </w:r>
      <w:r>
        <w:rPr>
          <w:spacing w:val="-2"/>
        </w:rPr>
        <w:t>psychotherapy.</w:t>
      </w:r>
    </w:p>
    <w:p w14:paraId="1A902B07" w14:textId="77777777" w:rsidR="00CC753A" w:rsidRDefault="008D59CF">
      <w:pPr>
        <w:pStyle w:val="BodyText"/>
        <w:spacing w:line="256" w:lineRule="auto"/>
        <w:ind w:right="365"/>
      </w:pPr>
      <w:r>
        <w:t>These</w:t>
      </w:r>
      <w:r>
        <w:rPr>
          <w:spacing w:val="-6"/>
        </w:rPr>
        <w:t xml:space="preserve"> </w:t>
      </w:r>
      <w:r>
        <w:t>modalities</w:t>
      </w:r>
      <w:r>
        <w:rPr>
          <w:spacing w:val="-6"/>
        </w:rPr>
        <w:t xml:space="preserve"> </w:t>
      </w:r>
      <w:r>
        <w:t>collectively</w:t>
      </w:r>
      <w:r>
        <w:rPr>
          <w:spacing w:val="-6"/>
        </w:rPr>
        <w:t xml:space="preserve"> </w:t>
      </w:r>
      <w:r>
        <w:t>provide</w:t>
      </w:r>
      <w:r>
        <w:rPr>
          <w:spacing w:val="-6"/>
        </w:rPr>
        <w:t xml:space="preserve"> </w:t>
      </w:r>
      <w:r>
        <w:t>"frequency-matched"</w:t>
      </w:r>
      <w:r>
        <w:rPr>
          <w:spacing w:val="-6"/>
        </w:rPr>
        <w:t xml:space="preserve"> </w:t>
      </w:r>
      <w:r>
        <w:t>interventions</w:t>
      </w:r>
      <w:r>
        <w:rPr>
          <w:spacing w:val="-6"/>
        </w:rPr>
        <w:t xml:space="preserve"> </w:t>
      </w:r>
      <w:r>
        <w:t>that</w:t>
      </w:r>
      <w:r>
        <w:rPr>
          <w:spacing w:val="-6"/>
        </w:rPr>
        <w:t xml:space="preserve"> </w:t>
      </w:r>
      <w:r>
        <w:t>bypass</w:t>
      </w:r>
      <w:r>
        <w:rPr>
          <w:spacing w:val="-6"/>
        </w:rPr>
        <w:t xml:space="preserve"> </w:t>
      </w:r>
      <w:r>
        <w:t>cognitive defenses and directly target physiological responses.</w:t>
      </w:r>
    </w:p>
    <w:p w14:paraId="27CF7D37" w14:textId="77777777" w:rsidR="00CC753A" w:rsidRDefault="008D59CF">
      <w:pPr>
        <w:pStyle w:val="BodyText"/>
        <w:spacing w:line="256" w:lineRule="auto"/>
        <w:ind w:right="358"/>
      </w:pPr>
      <w:r>
        <w:t>"Ontological</w:t>
      </w:r>
      <w:r>
        <w:rPr>
          <w:spacing w:val="-4"/>
        </w:rPr>
        <w:t xml:space="preserve"> </w:t>
      </w:r>
      <w:r>
        <w:t>engineering"</w:t>
      </w:r>
      <w:r>
        <w:rPr>
          <w:spacing w:val="-4"/>
        </w:rPr>
        <w:t xml:space="preserve"> </w:t>
      </w:r>
      <w:r>
        <w:t>is</w:t>
      </w:r>
      <w:r>
        <w:rPr>
          <w:spacing w:val="-4"/>
        </w:rPr>
        <w:t xml:space="preserve"> </w:t>
      </w:r>
      <w:r>
        <w:t>defined</w:t>
      </w:r>
      <w:r>
        <w:rPr>
          <w:spacing w:val="-4"/>
        </w:rPr>
        <w:t xml:space="preserve"> </w:t>
      </w:r>
      <w:r>
        <w:t>as</w:t>
      </w:r>
      <w:r>
        <w:rPr>
          <w:spacing w:val="-4"/>
        </w:rPr>
        <w:t xml:space="preserve"> </w:t>
      </w:r>
      <w:r>
        <w:t>"shaping</w:t>
      </w:r>
      <w:r>
        <w:rPr>
          <w:spacing w:val="-4"/>
        </w:rPr>
        <w:t xml:space="preserve"> </w:t>
      </w:r>
      <w:r>
        <w:t>being</w:t>
      </w:r>
      <w:r>
        <w:rPr>
          <w:spacing w:val="-4"/>
        </w:rPr>
        <w:t xml:space="preserve"> </w:t>
      </w:r>
      <w:r>
        <w:t>by</w:t>
      </w:r>
      <w:r>
        <w:rPr>
          <w:spacing w:val="-4"/>
        </w:rPr>
        <w:t xml:space="preserve"> </w:t>
      </w:r>
      <w:r>
        <w:t>manipulating</w:t>
      </w:r>
      <w:r>
        <w:rPr>
          <w:spacing w:val="-4"/>
        </w:rPr>
        <w:t xml:space="preserve"> </w:t>
      </w:r>
      <w:r>
        <w:t>its</w:t>
      </w:r>
      <w:r>
        <w:rPr>
          <w:spacing w:val="-4"/>
        </w:rPr>
        <w:t xml:space="preserve"> </w:t>
      </w:r>
      <w:r>
        <w:t>most</w:t>
      </w:r>
      <w:r>
        <w:rPr>
          <w:spacing w:val="-4"/>
        </w:rPr>
        <w:t xml:space="preserve"> </w:t>
      </w:r>
      <w:r>
        <w:t>basic</w:t>
      </w:r>
      <w:r>
        <w:rPr>
          <w:spacing w:val="-4"/>
        </w:rPr>
        <w:t xml:space="preserve"> </w:t>
      </w:r>
      <w:r>
        <w:t>units,"</w:t>
      </w:r>
      <w:r>
        <w:rPr>
          <w:spacing w:val="-4"/>
        </w:rPr>
        <w:t xml:space="preserve"> </w:t>
      </w:r>
      <w:r>
        <w:t>and these basic units (Experiential Units/Core Imprints) are "molecularly embedded" and literally "living cells". Somatic therapies and neurofeedback directly influence physiological states, nervous system regulation, and brainwave patterns. These interventions are designed to induce "molecular re-patterning and a physiological reset". If the fundamental units of being are molecularly encoded, and somatic and neurofeedback the</w:t>
      </w:r>
      <w:r>
        <w:t>rapies act at this molecular and physiological level, then transformation is indeed "biological re-engineering at the most fundamental level". They are "frequency-matched" interventions that effectively overcome the "bandwidth mismatch". This moves "ontological engineering" from a metaphor to a literal, biologically grounded process, providing the definitive scientific and logical mandate for ODERS's bottom-up, somatic-first approach. It reframes psychological suffering not just as a mental state but as a d</w:t>
      </w:r>
      <w:r>
        <w:t xml:space="preserve">eeply embodied, cellular phenomenon, providing a robust scientific argument for the efficacy of these approaches in achieving lasting change beyond cognitive </w:t>
      </w:r>
      <w:r>
        <w:rPr>
          <w:spacing w:val="-2"/>
        </w:rPr>
        <w:t>limitations.</w:t>
      </w:r>
    </w:p>
    <w:p w14:paraId="5E03805E" w14:textId="77777777" w:rsidR="00CC753A" w:rsidRDefault="008D59CF">
      <w:pPr>
        <w:pStyle w:val="Heading2"/>
        <w:numPr>
          <w:ilvl w:val="0"/>
          <w:numId w:val="15"/>
        </w:numPr>
        <w:tabs>
          <w:tab w:val="left" w:pos="406"/>
        </w:tabs>
        <w:spacing w:before="210" w:line="252" w:lineRule="auto"/>
        <w:ind w:right="1170" w:firstLine="0"/>
      </w:pPr>
      <w:bookmarkStart w:id="84" w:name="V._The_Invisible_Prison_of_Ontological_C"/>
      <w:bookmarkEnd w:id="84"/>
      <w:r>
        <w:t>The</w:t>
      </w:r>
      <w:r>
        <w:rPr>
          <w:spacing w:val="-8"/>
        </w:rPr>
        <w:t xml:space="preserve"> </w:t>
      </w:r>
      <w:r>
        <w:t>Invisible</w:t>
      </w:r>
      <w:r>
        <w:rPr>
          <w:spacing w:val="-8"/>
        </w:rPr>
        <w:t xml:space="preserve"> </w:t>
      </w:r>
      <w:r>
        <w:t>Prison</w:t>
      </w:r>
      <w:r>
        <w:rPr>
          <w:spacing w:val="-8"/>
        </w:rPr>
        <w:t xml:space="preserve"> </w:t>
      </w:r>
      <w:r>
        <w:t>of</w:t>
      </w:r>
      <w:r>
        <w:rPr>
          <w:spacing w:val="-8"/>
        </w:rPr>
        <w:t xml:space="preserve"> </w:t>
      </w:r>
      <w:r>
        <w:t>Ontological</w:t>
      </w:r>
      <w:r>
        <w:rPr>
          <w:spacing w:val="-8"/>
        </w:rPr>
        <w:t xml:space="preserve"> </w:t>
      </w:r>
      <w:r>
        <w:t>Constraints: Perceptual Filters and Functional Constraints</w:t>
      </w:r>
    </w:p>
    <w:p w14:paraId="47608ABD" w14:textId="77777777" w:rsidR="00CC753A" w:rsidRDefault="008D59CF">
      <w:pPr>
        <w:pStyle w:val="BodyText"/>
        <w:spacing w:before="223" w:line="256" w:lineRule="auto"/>
      </w:pPr>
      <w:r>
        <w:t>This section will unveil the subtle yet powerful "invisible prisons" that perpetuate Energetic Misalignment,</w:t>
      </w:r>
      <w:r>
        <w:rPr>
          <w:spacing w:val="-5"/>
        </w:rPr>
        <w:t xml:space="preserve"> </w:t>
      </w:r>
      <w:r>
        <w:t>demonstrating</w:t>
      </w:r>
      <w:r>
        <w:rPr>
          <w:spacing w:val="-5"/>
        </w:rPr>
        <w:t xml:space="preserve"> </w:t>
      </w:r>
      <w:r>
        <w:t>how</w:t>
      </w:r>
      <w:r>
        <w:rPr>
          <w:spacing w:val="-5"/>
        </w:rPr>
        <w:t xml:space="preserve"> </w:t>
      </w:r>
      <w:r>
        <w:t>unexamined</w:t>
      </w:r>
      <w:r>
        <w:rPr>
          <w:spacing w:val="-5"/>
        </w:rPr>
        <w:t xml:space="preserve"> </w:t>
      </w:r>
      <w:r>
        <w:t>biases</w:t>
      </w:r>
      <w:r>
        <w:rPr>
          <w:spacing w:val="-5"/>
        </w:rPr>
        <w:t xml:space="preserve"> </w:t>
      </w:r>
      <w:r>
        <w:t>and</w:t>
      </w:r>
      <w:r>
        <w:rPr>
          <w:spacing w:val="-5"/>
        </w:rPr>
        <w:t xml:space="preserve"> </w:t>
      </w:r>
      <w:r>
        <w:t>ingrained</w:t>
      </w:r>
      <w:r>
        <w:rPr>
          <w:spacing w:val="-5"/>
        </w:rPr>
        <w:t xml:space="preserve"> </w:t>
      </w:r>
      <w:r>
        <w:t>behavioral</w:t>
      </w:r>
      <w:r>
        <w:rPr>
          <w:spacing w:val="-5"/>
        </w:rPr>
        <w:t xml:space="preserve"> </w:t>
      </w:r>
      <w:r>
        <w:t>patterns</w:t>
      </w:r>
      <w:r>
        <w:rPr>
          <w:spacing w:val="-5"/>
        </w:rPr>
        <w:t xml:space="preserve"> </w:t>
      </w:r>
      <w:r>
        <w:t>limit human flourishing, and how targeted interventions can dismantle them.</w:t>
      </w:r>
    </w:p>
    <w:p w14:paraId="5DB74069" w14:textId="77777777" w:rsidR="00CC753A" w:rsidRDefault="008D59CF">
      <w:pPr>
        <w:pStyle w:val="Heading3"/>
        <w:numPr>
          <w:ilvl w:val="1"/>
          <w:numId w:val="15"/>
        </w:numPr>
        <w:tabs>
          <w:tab w:val="left" w:pos="355"/>
        </w:tabs>
        <w:ind w:left="355" w:hanging="355"/>
      </w:pPr>
      <w:bookmarkStart w:id="85" w:name="A._Perceptual_Filters:_Shaping_What_You_"/>
      <w:bookmarkEnd w:id="85"/>
      <w:r>
        <w:t>Perceptual</w:t>
      </w:r>
      <w:r>
        <w:rPr>
          <w:spacing w:val="-11"/>
        </w:rPr>
        <w:t xml:space="preserve"> </w:t>
      </w:r>
      <w:r>
        <w:t>Filters:</w:t>
      </w:r>
      <w:r>
        <w:rPr>
          <w:spacing w:val="-10"/>
        </w:rPr>
        <w:t xml:space="preserve"> </w:t>
      </w:r>
      <w:r>
        <w:t>Shaping</w:t>
      </w:r>
      <w:r>
        <w:rPr>
          <w:spacing w:val="-11"/>
        </w:rPr>
        <w:t xml:space="preserve"> </w:t>
      </w:r>
      <w:r>
        <w:t>What</w:t>
      </w:r>
      <w:r>
        <w:rPr>
          <w:spacing w:val="-10"/>
        </w:rPr>
        <w:t xml:space="preserve"> </w:t>
      </w:r>
      <w:r>
        <w:t>You</w:t>
      </w:r>
      <w:r>
        <w:rPr>
          <w:spacing w:val="-10"/>
        </w:rPr>
        <w:t xml:space="preserve"> </w:t>
      </w:r>
      <w:r>
        <w:rPr>
          <w:spacing w:val="-5"/>
        </w:rPr>
        <w:t>See</w:t>
      </w:r>
    </w:p>
    <w:p w14:paraId="5A2EEE7C" w14:textId="77777777" w:rsidR="00CC753A" w:rsidRDefault="008D59CF">
      <w:pPr>
        <w:pStyle w:val="BodyText"/>
        <w:spacing w:before="247" w:line="256" w:lineRule="auto"/>
      </w:pPr>
      <w:r>
        <w:t>Perceptual</w:t>
      </w:r>
      <w:r>
        <w:rPr>
          <w:spacing w:val="-4"/>
        </w:rPr>
        <w:t xml:space="preserve"> </w:t>
      </w:r>
      <w:r>
        <w:t>Filters</w:t>
      </w:r>
      <w:r>
        <w:rPr>
          <w:spacing w:val="-4"/>
        </w:rPr>
        <w:t xml:space="preserve"> </w:t>
      </w:r>
      <w:r>
        <w:t>are</w:t>
      </w:r>
      <w:r>
        <w:rPr>
          <w:spacing w:val="-4"/>
        </w:rPr>
        <w:t xml:space="preserve"> </w:t>
      </w:r>
      <w:r>
        <w:t>powerful,</w:t>
      </w:r>
      <w:r>
        <w:rPr>
          <w:spacing w:val="-4"/>
        </w:rPr>
        <w:t xml:space="preserve"> </w:t>
      </w:r>
      <w:r>
        <w:t>often</w:t>
      </w:r>
      <w:r>
        <w:rPr>
          <w:spacing w:val="-4"/>
        </w:rPr>
        <w:t xml:space="preserve"> </w:t>
      </w:r>
      <w:r>
        <w:t>invisible,</w:t>
      </w:r>
      <w:r>
        <w:rPr>
          <w:spacing w:val="-4"/>
        </w:rPr>
        <w:t xml:space="preserve"> </w:t>
      </w:r>
      <w:r>
        <w:t>filters</w:t>
      </w:r>
      <w:r>
        <w:rPr>
          <w:spacing w:val="-4"/>
        </w:rPr>
        <w:t xml:space="preserve"> </w:t>
      </w:r>
      <w:r>
        <w:t>that</w:t>
      </w:r>
      <w:r>
        <w:rPr>
          <w:spacing w:val="-4"/>
        </w:rPr>
        <w:t xml:space="preserve"> </w:t>
      </w:r>
      <w:r>
        <w:t>shape</w:t>
      </w:r>
      <w:r>
        <w:rPr>
          <w:spacing w:val="-4"/>
        </w:rPr>
        <w:t xml:space="preserve"> </w:t>
      </w:r>
      <w:r>
        <w:t>what</w:t>
      </w:r>
      <w:r>
        <w:rPr>
          <w:spacing w:val="-4"/>
        </w:rPr>
        <w:t xml:space="preserve"> </w:t>
      </w:r>
      <w:r>
        <w:t>an</w:t>
      </w:r>
      <w:r>
        <w:rPr>
          <w:spacing w:val="-4"/>
        </w:rPr>
        <w:t xml:space="preserve"> </w:t>
      </w:r>
      <w:r>
        <w:t>individual</w:t>
      </w:r>
      <w:r>
        <w:rPr>
          <w:spacing w:val="-4"/>
        </w:rPr>
        <w:t xml:space="preserve"> </w:t>
      </w:r>
      <w:r>
        <w:t>is</w:t>
      </w:r>
      <w:r>
        <w:rPr>
          <w:spacing w:val="-4"/>
        </w:rPr>
        <w:t xml:space="preserve"> </w:t>
      </w:r>
      <w:r>
        <w:t>capable</w:t>
      </w:r>
      <w:r>
        <w:rPr>
          <w:spacing w:val="-4"/>
        </w:rPr>
        <w:t xml:space="preserve"> </w:t>
      </w:r>
      <w:r>
        <w:t>of perceiving. They stem from "unexamined ideas, beliefs, biases, social and cultural embeddedness, and taken-for-granted assumptions". These filters create "ontological blind spots" and a "distorted subjective reality," thereby limiting the "opportunity set" for authentic engagement with the world. These constraints are a direct manifestation of Martin Heidegger's concept of "Thrownness" (Geworfenheit), where individua</w:t>
      </w:r>
      <w:r>
        <w:t>ls are "thrown" into an unchosen historical, social, and familial context that shapes their initial reality.</w:t>
      </w:r>
    </w:p>
    <w:p w14:paraId="557FEBEE" w14:textId="77777777" w:rsidR="00CC753A" w:rsidRDefault="008D59CF">
      <w:pPr>
        <w:pStyle w:val="BodyText"/>
        <w:spacing w:line="256" w:lineRule="auto"/>
        <w:ind w:right="1065"/>
      </w:pPr>
      <w:r>
        <w:t>Neuroscience</w:t>
      </w:r>
      <w:r>
        <w:rPr>
          <w:spacing w:val="-4"/>
        </w:rPr>
        <w:t xml:space="preserve"> </w:t>
      </w:r>
      <w:r>
        <w:t>research</w:t>
      </w:r>
      <w:r>
        <w:rPr>
          <w:spacing w:val="-4"/>
        </w:rPr>
        <w:t xml:space="preserve"> </w:t>
      </w:r>
      <w:r>
        <w:t>indicates</w:t>
      </w:r>
      <w:r>
        <w:rPr>
          <w:spacing w:val="-4"/>
        </w:rPr>
        <w:t xml:space="preserve"> </w:t>
      </w:r>
      <w:r>
        <w:t>that</w:t>
      </w:r>
      <w:r>
        <w:rPr>
          <w:spacing w:val="-4"/>
        </w:rPr>
        <w:t xml:space="preserve"> </w:t>
      </w:r>
      <w:r>
        <w:t>unconscious</w:t>
      </w:r>
      <w:r>
        <w:rPr>
          <w:spacing w:val="-4"/>
        </w:rPr>
        <w:t xml:space="preserve"> </w:t>
      </w:r>
      <w:r>
        <w:t>biases</w:t>
      </w:r>
      <w:r>
        <w:rPr>
          <w:spacing w:val="-4"/>
        </w:rPr>
        <w:t xml:space="preserve"> </w:t>
      </w:r>
      <w:r>
        <w:t>are</w:t>
      </w:r>
      <w:r>
        <w:rPr>
          <w:spacing w:val="-4"/>
        </w:rPr>
        <w:t xml:space="preserve"> </w:t>
      </w:r>
      <w:r>
        <w:t>often</w:t>
      </w:r>
      <w:r>
        <w:rPr>
          <w:spacing w:val="-4"/>
        </w:rPr>
        <w:t xml:space="preserve"> </w:t>
      </w:r>
      <w:r>
        <w:t>rooted</w:t>
      </w:r>
      <w:r>
        <w:rPr>
          <w:spacing w:val="-4"/>
        </w:rPr>
        <w:t xml:space="preserve"> </w:t>
      </w:r>
      <w:r>
        <w:t>in</w:t>
      </w:r>
      <w:r>
        <w:rPr>
          <w:spacing w:val="-4"/>
        </w:rPr>
        <w:t xml:space="preserve"> </w:t>
      </w:r>
      <w:r>
        <w:t>primal</w:t>
      </w:r>
      <w:r>
        <w:rPr>
          <w:spacing w:val="-4"/>
        </w:rPr>
        <w:t xml:space="preserve"> </w:t>
      </w:r>
      <w:r>
        <w:t>brain states, sometimes referred to as "Brain 1.0" (driven by self-preservation) and "Brain 2.0" (focused on reward and acquisition). These neurological mechanisms of implicit bias are well-documented. The maintenance of this "invisible prison" actively consumes energy,</w:t>
      </w:r>
    </w:p>
    <w:p w14:paraId="278ADDFB" w14:textId="77777777" w:rsidR="00CC753A" w:rsidRDefault="00CC753A">
      <w:pPr>
        <w:pStyle w:val="BodyText"/>
        <w:spacing w:line="256" w:lineRule="auto"/>
        <w:sectPr w:rsidR="00CC753A">
          <w:pgSz w:w="12240" w:h="15840"/>
          <w:pgMar w:top="1380" w:right="1080" w:bottom="280" w:left="1440" w:header="720" w:footer="720" w:gutter="0"/>
          <w:cols w:space="720"/>
        </w:sectPr>
      </w:pPr>
    </w:p>
    <w:p w14:paraId="1572BBD4" w14:textId="77777777" w:rsidR="00CC753A" w:rsidRDefault="008D59CF">
      <w:pPr>
        <w:pStyle w:val="BodyText"/>
        <w:spacing w:before="65"/>
        <w:ind w:right="0"/>
      </w:pPr>
      <w:r>
        <w:lastRenderedPageBreak/>
        <w:t>contributing</w:t>
      </w:r>
      <w:r>
        <w:rPr>
          <w:spacing w:val="-10"/>
        </w:rPr>
        <w:t xml:space="preserve"> </w:t>
      </w:r>
      <w:r>
        <w:t>to</w:t>
      </w:r>
      <w:r>
        <w:rPr>
          <w:spacing w:val="-10"/>
        </w:rPr>
        <w:t xml:space="preserve"> </w:t>
      </w:r>
      <w:r>
        <w:t>"neurobiological</w:t>
      </w:r>
      <w:r>
        <w:rPr>
          <w:spacing w:val="-10"/>
        </w:rPr>
        <w:t xml:space="preserve"> </w:t>
      </w:r>
      <w:r>
        <w:rPr>
          <w:spacing w:val="-2"/>
        </w:rPr>
        <w:t>drain".</w:t>
      </w:r>
    </w:p>
    <w:p w14:paraId="6D9C7F17" w14:textId="77777777" w:rsidR="00CC753A" w:rsidRDefault="008D59CF">
      <w:pPr>
        <w:pStyle w:val="BodyText"/>
        <w:spacing w:before="17"/>
        <w:ind w:right="0"/>
      </w:pPr>
      <w:r>
        <w:t>Interventions</w:t>
      </w:r>
      <w:r>
        <w:rPr>
          <w:spacing w:val="-7"/>
        </w:rPr>
        <w:t xml:space="preserve"> </w:t>
      </w:r>
      <w:r>
        <w:t>designed</w:t>
      </w:r>
      <w:r>
        <w:rPr>
          <w:spacing w:val="-7"/>
        </w:rPr>
        <w:t xml:space="preserve"> </w:t>
      </w:r>
      <w:r>
        <w:t>to</w:t>
      </w:r>
      <w:r>
        <w:rPr>
          <w:spacing w:val="-7"/>
        </w:rPr>
        <w:t xml:space="preserve"> </w:t>
      </w:r>
      <w:r>
        <w:t>disrupt</w:t>
      </w:r>
      <w:r>
        <w:rPr>
          <w:spacing w:val="-7"/>
        </w:rPr>
        <w:t xml:space="preserve"> </w:t>
      </w:r>
      <w:r>
        <w:t>these</w:t>
      </w:r>
      <w:r>
        <w:rPr>
          <w:spacing w:val="-7"/>
        </w:rPr>
        <w:t xml:space="preserve"> </w:t>
      </w:r>
      <w:r>
        <w:t>filters</w:t>
      </w:r>
      <w:r>
        <w:rPr>
          <w:spacing w:val="-7"/>
        </w:rPr>
        <w:t xml:space="preserve"> </w:t>
      </w:r>
      <w:r>
        <w:rPr>
          <w:spacing w:val="-2"/>
        </w:rPr>
        <w:t>include:</w:t>
      </w:r>
    </w:p>
    <w:p w14:paraId="27C495B6" w14:textId="77777777" w:rsidR="00CC753A" w:rsidRDefault="008D59CF">
      <w:pPr>
        <w:pStyle w:val="ListParagraph"/>
        <w:numPr>
          <w:ilvl w:val="2"/>
          <w:numId w:val="15"/>
        </w:numPr>
        <w:tabs>
          <w:tab w:val="left" w:pos="600"/>
        </w:tabs>
        <w:spacing w:before="17" w:line="256" w:lineRule="auto"/>
        <w:ind w:right="669"/>
      </w:pPr>
      <w:r>
        <w:rPr>
          <w:rFonts w:ascii="Arial" w:hAnsi="Arial"/>
          <w:b/>
        </w:rPr>
        <w:t>Mindfulness:</w:t>
      </w:r>
      <w:r>
        <w:rPr>
          <w:rFonts w:ascii="Arial" w:hAnsi="Arial"/>
          <w:b/>
          <w:spacing w:val="-4"/>
        </w:rPr>
        <w:t xml:space="preserve"> </w:t>
      </w:r>
      <w:r>
        <w:t>Cultivating</w:t>
      </w:r>
      <w:r>
        <w:rPr>
          <w:spacing w:val="-4"/>
        </w:rPr>
        <w:t xml:space="preserve"> </w:t>
      </w:r>
      <w:r>
        <w:t>awareness</w:t>
      </w:r>
      <w:r>
        <w:rPr>
          <w:spacing w:val="-4"/>
        </w:rPr>
        <w:t xml:space="preserve"> </w:t>
      </w:r>
      <w:r>
        <w:t>of</w:t>
      </w:r>
      <w:r>
        <w:rPr>
          <w:spacing w:val="-4"/>
        </w:rPr>
        <w:t xml:space="preserve"> </w:t>
      </w:r>
      <w:r>
        <w:t>one's</w:t>
      </w:r>
      <w:r>
        <w:rPr>
          <w:spacing w:val="-4"/>
        </w:rPr>
        <w:t xml:space="preserve"> </w:t>
      </w:r>
      <w:r>
        <w:t>triggers</w:t>
      </w:r>
      <w:r>
        <w:rPr>
          <w:spacing w:val="-4"/>
        </w:rPr>
        <w:t xml:space="preserve"> </w:t>
      </w:r>
      <w:r>
        <w:t>and</w:t>
      </w:r>
      <w:r>
        <w:rPr>
          <w:spacing w:val="-4"/>
        </w:rPr>
        <w:t xml:space="preserve"> </w:t>
      </w:r>
      <w:r>
        <w:t>emotional</w:t>
      </w:r>
      <w:r>
        <w:rPr>
          <w:spacing w:val="-4"/>
        </w:rPr>
        <w:t xml:space="preserve"> </w:t>
      </w:r>
      <w:r>
        <w:t>states</w:t>
      </w:r>
      <w:r>
        <w:rPr>
          <w:spacing w:val="-4"/>
        </w:rPr>
        <w:t xml:space="preserve"> </w:t>
      </w:r>
      <w:r>
        <w:t>allows</w:t>
      </w:r>
      <w:r>
        <w:rPr>
          <w:spacing w:val="-4"/>
        </w:rPr>
        <w:t xml:space="preserve"> </w:t>
      </w:r>
      <w:r>
        <w:t>for</w:t>
      </w:r>
      <w:r>
        <w:rPr>
          <w:spacing w:val="-4"/>
        </w:rPr>
        <w:t xml:space="preserve"> </w:t>
      </w:r>
      <w:r>
        <w:t>a more conscious choice in response, activating higher brain functions ("Brain 3.0" for well-being and self-mastery).</w:t>
      </w:r>
    </w:p>
    <w:p w14:paraId="3BB02070" w14:textId="77777777" w:rsidR="00CC753A" w:rsidRDefault="008D59CF">
      <w:pPr>
        <w:pStyle w:val="ListParagraph"/>
        <w:numPr>
          <w:ilvl w:val="2"/>
          <w:numId w:val="15"/>
        </w:numPr>
        <w:tabs>
          <w:tab w:val="left" w:pos="600"/>
        </w:tabs>
        <w:spacing w:line="256" w:lineRule="auto"/>
        <w:ind w:right="594"/>
      </w:pPr>
      <w:r>
        <w:rPr>
          <w:rFonts w:ascii="Arial" w:hAnsi="Arial"/>
          <w:b/>
        </w:rPr>
        <w:t>Self-reflection</w:t>
      </w:r>
      <w:r>
        <w:rPr>
          <w:rFonts w:ascii="Arial" w:hAnsi="Arial"/>
          <w:b/>
          <w:spacing w:val="-11"/>
        </w:rPr>
        <w:t xml:space="preserve"> </w:t>
      </w:r>
      <w:r>
        <w:rPr>
          <w:rFonts w:ascii="Arial" w:hAnsi="Arial"/>
          <w:b/>
        </w:rPr>
        <w:t>and</w:t>
      </w:r>
      <w:r>
        <w:rPr>
          <w:rFonts w:ascii="Arial" w:hAnsi="Arial"/>
          <w:b/>
          <w:spacing w:val="-11"/>
        </w:rPr>
        <w:t xml:space="preserve"> </w:t>
      </w:r>
      <w:r>
        <w:rPr>
          <w:rFonts w:ascii="Arial" w:hAnsi="Arial"/>
          <w:b/>
        </w:rPr>
        <w:t>Self-assessment:</w:t>
      </w:r>
      <w:r>
        <w:rPr>
          <w:rFonts w:ascii="Arial" w:hAnsi="Arial"/>
          <w:b/>
          <w:spacing w:val="-11"/>
        </w:rPr>
        <w:t xml:space="preserve"> </w:t>
      </w:r>
      <w:r>
        <w:t>Tools</w:t>
      </w:r>
      <w:r>
        <w:rPr>
          <w:spacing w:val="-11"/>
        </w:rPr>
        <w:t xml:space="preserve"> </w:t>
      </w:r>
      <w:r>
        <w:t>like</w:t>
      </w:r>
      <w:r>
        <w:rPr>
          <w:spacing w:val="-11"/>
        </w:rPr>
        <w:t xml:space="preserve"> </w:t>
      </w:r>
      <w:r>
        <w:t>the</w:t>
      </w:r>
      <w:r>
        <w:rPr>
          <w:spacing w:val="-11"/>
        </w:rPr>
        <w:t xml:space="preserve"> </w:t>
      </w:r>
      <w:r>
        <w:t>Implicit</w:t>
      </w:r>
      <w:r>
        <w:rPr>
          <w:spacing w:val="-11"/>
        </w:rPr>
        <w:t xml:space="preserve"> </w:t>
      </w:r>
      <w:r>
        <w:t>Association</w:t>
      </w:r>
      <w:r>
        <w:rPr>
          <w:spacing w:val="-11"/>
        </w:rPr>
        <w:t xml:space="preserve"> </w:t>
      </w:r>
      <w:r>
        <w:t>Test</w:t>
      </w:r>
      <w:r>
        <w:rPr>
          <w:spacing w:val="-11"/>
        </w:rPr>
        <w:t xml:space="preserve"> </w:t>
      </w:r>
      <w:r>
        <w:t>(IAT)</w:t>
      </w:r>
      <w:r>
        <w:rPr>
          <w:spacing w:val="-11"/>
        </w:rPr>
        <w:t xml:space="preserve"> </w:t>
      </w:r>
      <w:r>
        <w:t>help individuals uncover and learn about their unconscious or implicit biases.</w:t>
      </w:r>
    </w:p>
    <w:p w14:paraId="6ED940CD" w14:textId="77777777" w:rsidR="00CC753A" w:rsidRDefault="008D59CF">
      <w:pPr>
        <w:pStyle w:val="ListParagraph"/>
        <w:numPr>
          <w:ilvl w:val="2"/>
          <w:numId w:val="15"/>
        </w:numPr>
        <w:tabs>
          <w:tab w:val="left" w:pos="600"/>
        </w:tabs>
        <w:spacing w:line="256" w:lineRule="auto"/>
        <w:ind w:right="711"/>
      </w:pPr>
      <w:r>
        <w:rPr>
          <w:rFonts w:ascii="Arial" w:hAnsi="Arial"/>
          <w:b/>
        </w:rPr>
        <w:t>Data-driven</w:t>
      </w:r>
      <w:r>
        <w:rPr>
          <w:rFonts w:ascii="Arial" w:hAnsi="Arial"/>
          <w:b/>
          <w:spacing w:val="-5"/>
        </w:rPr>
        <w:t xml:space="preserve"> </w:t>
      </w:r>
      <w:r>
        <w:rPr>
          <w:rFonts w:ascii="Arial" w:hAnsi="Arial"/>
          <w:b/>
        </w:rPr>
        <w:t>approaches:</w:t>
      </w:r>
      <w:r>
        <w:rPr>
          <w:rFonts w:ascii="Arial" w:hAnsi="Arial"/>
          <w:b/>
          <w:spacing w:val="-5"/>
        </w:rPr>
        <w:t xml:space="preserve"> </w:t>
      </w:r>
      <w:r>
        <w:t>Utilizing</w:t>
      </w:r>
      <w:r>
        <w:rPr>
          <w:spacing w:val="-5"/>
        </w:rPr>
        <w:t xml:space="preserve"> </w:t>
      </w:r>
      <w:r>
        <w:t>data</w:t>
      </w:r>
      <w:r>
        <w:rPr>
          <w:spacing w:val="-5"/>
        </w:rPr>
        <w:t xml:space="preserve"> </w:t>
      </w:r>
      <w:r>
        <w:t>to</w:t>
      </w:r>
      <w:r>
        <w:rPr>
          <w:spacing w:val="-5"/>
        </w:rPr>
        <w:t xml:space="preserve"> </w:t>
      </w:r>
      <w:r>
        <w:t>discover</w:t>
      </w:r>
      <w:r>
        <w:rPr>
          <w:spacing w:val="-5"/>
        </w:rPr>
        <w:t xml:space="preserve"> </w:t>
      </w:r>
      <w:r>
        <w:t>disparities</w:t>
      </w:r>
      <w:r>
        <w:rPr>
          <w:spacing w:val="-5"/>
        </w:rPr>
        <w:t xml:space="preserve"> </w:t>
      </w:r>
      <w:r>
        <w:t>in</w:t>
      </w:r>
      <w:r>
        <w:rPr>
          <w:spacing w:val="-5"/>
        </w:rPr>
        <w:t xml:space="preserve"> </w:t>
      </w:r>
      <w:r>
        <w:t>diagnosis,</w:t>
      </w:r>
      <w:r>
        <w:rPr>
          <w:spacing w:val="-5"/>
        </w:rPr>
        <w:t xml:space="preserve"> </w:t>
      </w:r>
      <w:r>
        <w:t>treatment, and care can expose and address biases.</w:t>
      </w:r>
    </w:p>
    <w:p w14:paraId="1F97E9B1" w14:textId="77777777" w:rsidR="00CC753A" w:rsidRDefault="008D59CF">
      <w:pPr>
        <w:pStyle w:val="BodyText"/>
        <w:spacing w:line="256" w:lineRule="auto"/>
        <w:ind w:right="424"/>
      </w:pPr>
      <w:r>
        <w:t>Perceptual Filters are "actively energy-consuming mechanisms" that the brain employs to defend</w:t>
      </w:r>
      <w:r>
        <w:rPr>
          <w:spacing w:val="-4"/>
        </w:rPr>
        <w:t xml:space="preserve"> </w:t>
      </w:r>
      <w:r>
        <w:t>a</w:t>
      </w:r>
      <w:r>
        <w:rPr>
          <w:spacing w:val="-4"/>
        </w:rPr>
        <w:t xml:space="preserve"> </w:t>
      </w:r>
      <w:r>
        <w:t>"distorted</w:t>
      </w:r>
      <w:r>
        <w:rPr>
          <w:spacing w:val="-4"/>
        </w:rPr>
        <w:t xml:space="preserve"> </w:t>
      </w:r>
      <w:r>
        <w:t>subjective</w:t>
      </w:r>
      <w:r>
        <w:rPr>
          <w:spacing w:val="-4"/>
        </w:rPr>
        <w:t xml:space="preserve"> </w:t>
      </w:r>
      <w:r>
        <w:t>reality".</w:t>
      </w:r>
      <w:r>
        <w:rPr>
          <w:spacing w:val="-4"/>
        </w:rPr>
        <w:t xml:space="preserve"> </w:t>
      </w:r>
      <w:r>
        <w:t>Unexamined</w:t>
      </w:r>
      <w:r>
        <w:rPr>
          <w:spacing w:val="-4"/>
        </w:rPr>
        <w:t xml:space="preserve"> </w:t>
      </w:r>
      <w:r>
        <w:t>ideas</w:t>
      </w:r>
      <w:r>
        <w:rPr>
          <w:spacing w:val="-4"/>
        </w:rPr>
        <w:t xml:space="preserve"> </w:t>
      </w:r>
      <w:r>
        <w:t>and</w:t>
      </w:r>
      <w:r>
        <w:rPr>
          <w:spacing w:val="-4"/>
        </w:rPr>
        <w:t xml:space="preserve"> </w:t>
      </w:r>
      <w:r>
        <w:t>biases</w:t>
      </w:r>
      <w:r>
        <w:rPr>
          <w:spacing w:val="-4"/>
        </w:rPr>
        <w:t xml:space="preserve"> </w:t>
      </w:r>
      <w:r>
        <w:t>are</w:t>
      </w:r>
      <w:r>
        <w:rPr>
          <w:spacing w:val="-4"/>
        </w:rPr>
        <w:t xml:space="preserve"> </w:t>
      </w:r>
      <w:r>
        <w:t>not</w:t>
      </w:r>
      <w:r>
        <w:rPr>
          <w:spacing w:val="-4"/>
        </w:rPr>
        <w:t xml:space="preserve"> </w:t>
      </w:r>
      <w:r>
        <w:t>just</w:t>
      </w:r>
      <w:r>
        <w:rPr>
          <w:spacing w:val="-4"/>
        </w:rPr>
        <w:t xml:space="preserve"> </w:t>
      </w:r>
      <w:r>
        <w:t>mental</w:t>
      </w:r>
      <w:r>
        <w:rPr>
          <w:spacing w:val="-4"/>
        </w:rPr>
        <w:t xml:space="preserve"> </w:t>
      </w:r>
      <w:r>
        <w:t>errors but physiological burdens. Neuroscience confirms neurological mechanisms of implicit bias.</w:t>
      </w:r>
    </w:p>
    <w:p w14:paraId="21ECF076" w14:textId="77777777" w:rsidR="00CC753A" w:rsidRDefault="008D59CF">
      <w:pPr>
        <w:pStyle w:val="BodyText"/>
        <w:spacing w:line="256" w:lineRule="auto"/>
        <w:ind w:right="372"/>
      </w:pPr>
      <w:r>
        <w:t>Mindfulness</w:t>
      </w:r>
      <w:r>
        <w:rPr>
          <w:spacing w:val="-6"/>
        </w:rPr>
        <w:t xml:space="preserve"> </w:t>
      </w:r>
      <w:r>
        <w:t>practices</w:t>
      </w:r>
      <w:r>
        <w:rPr>
          <w:spacing w:val="-6"/>
        </w:rPr>
        <w:t xml:space="preserve"> </w:t>
      </w:r>
      <w:r>
        <w:t>help</w:t>
      </w:r>
      <w:r>
        <w:rPr>
          <w:spacing w:val="-6"/>
        </w:rPr>
        <w:t xml:space="preserve"> </w:t>
      </w:r>
      <w:r>
        <w:t>shift</w:t>
      </w:r>
      <w:r>
        <w:rPr>
          <w:spacing w:val="-6"/>
        </w:rPr>
        <w:t xml:space="preserve"> </w:t>
      </w:r>
      <w:r>
        <w:t>brain</w:t>
      </w:r>
      <w:r>
        <w:rPr>
          <w:spacing w:val="-6"/>
        </w:rPr>
        <w:t xml:space="preserve"> </w:t>
      </w:r>
      <w:r>
        <w:t>states</w:t>
      </w:r>
      <w:r>
        <w:rPr>
          <w:spacing w:val="-6"/>
        </w:rPr>
        <w:t xml:space="preserve"> </w:t>
      </w:r>
      <w:r>
        <w:t>and</w:t>
      </w:r>
      <w:r>
        <w:rPr>
          <w:spacing w:val="-6"/>
        </w:rPr>
        <w:t xml:space="preserve"> </w:t>
      </w:r>
      <w:r>
        <w:t>enable</w:t>
      </w:r>
      <w:r>
        <w:rPr>
          <w:spacing w:val="-6"/>
        </w:rPr>
        <w:t xml:space="preserve"> </w:t>
      </w:r>
      <w:r>
        <w:t>awareness</w:t>
      </w:r>
      <w:r>
        <w:rPr>
          <w:spacing w:val="-6"/>
        </w:rPr>
        <w:t xml:space="preserve"> </w:t>
      </w:r>
      <w:r>
        <w:t>of</w:t>
      </w:r>
      <w:r>
        <w:rPr>
          <w:spacing w:val="-6"/>
        </w:rPr>
        <w:t xml:space="preserve"> </w:t>
      </w:r>
      <w:r>
        <w:t>triggers.</w:t>
      </w:r>
      <w:r>
        <w:rPr>
          <w:spacing w:val="-6"/>
        </w:rPr>
        <w:t xml:space="preserve"> </w:t>
      </w:r>
      <w:r>
        <w:t>Tools</w:t>
      </w:r>
      <w:r>
        <w:rPr>
          <w:spacing w:val="-6"/>
        </w:rPr>
        <w:t xml:space="preserve"> </w:t>
      </w:r>
      <w:r>
        <w:t>like</w:t>
      </w:r>
      <w:r>
        <w:rPr>
          <w:spacing w:val="-6"/>
        </w:rPr>
        <w:t xml:space="preserve"> </w:t>
      </w:r>
      <w:r>
        <w:t>the</w:t>
      </w:r>
      <w:r>
        <w:rPr>
          <w:spacing w:val="-6"/>
        </w:rPr>
        <w:t xml:space="preserve"> </w:t>
      </w:r>
      <w:r>
        <w:t>IAT help</w:t>
      </w:r>
      <w:r>
        <w:rPr>
          <w:spacing w:val="-4"/>
        </w:rPr>
        <w:t xml:space="preserve"> </w:t>
      </w:r>
      <w:r>
        <w:t>make</w:t>
      </w:r>
      <w:r>
        <w:rPr>
          <w:spacing w:val="-4"/>
        </w:rPr>
        <w:t xml:space="preserve"> </w:t>
      </w:r>
      <w:r>
        <w:t>unconscious</w:t>
      </w:r>
      <w:r>
        <w:rPr>
          <w:spacing w:val="-4"/>
        </w:rPr>
        <w:t xml:space="preserve"> </w:t>
      </w:r>
      <w:r>
        <w:t>biases</w:t>
      </w:r>
      <w:r>
        <w:rPr>
          <w:spacing w:val="-4"/>
        </w:rPr>
        <w:t xml:space="preserve"> </w:t>
      </w:r>
      <w:r>
        <w:t>explicit.</w:t>
      </w:r>
      <w:r>
        <w:rPr>
          <w:spacing w:val="-4"/>
        </w:rPr>
        <w:t xml:space="preserve"> </w:t>
      </w:r>
      <w:r>
        <w:t>These</w:t>
      </w:r>
      <w:r>
        <w:rPr>
          <w:spacing w:val="-4"/>
        </w:rPr>
        <w:t xml:space="preserve"> </w:t>
      </w:r>
      <w:r>
        <w:t>filters,</w:t>
      </w:r>
      <w:r>
        <w:rPr>
          <w:spacing w:val="-4"/>
        </w:rPr>
        <w:t xml:space="preserve"> </w:t>
      </w:r>
      <w:r>
        <w:t>though</w:t>
      </w:r>
      <w:r>
        <w:rPr>
          <w:spacing w:val="-4"/>
        </w:rPr>
        <w:t xml:space="preserve"> </w:t>
      </w:r>
      <w:r>
        <w:t>"invisible,"</w:t>
      </w:r>
      <w:r>
        <w:rPr>
          <w:spacing w:val="-4"/>
        </w:rPr>
        <w:t xml:space="preserve"> </w:t>
      </w:r>
      <w:r>
        <w:t>are</w:t>
      </w:r>
      <w:r>
        <w:rPr>
          <w:spacing w:val="-4"/>
        </w:rPr>
        <w:t xml:space="preserve"> </w:t>
      </w:r>
      <w:r>
        <w:t>maintained</w:t>
      </w:r>
      <w:r>
        <w:rPr>
          <w:spacing w:val="-4"/>
        </w:rPr>
        <w:t xml:space="preserve"> </w:t>
      </w:r>
      <w:r>
        <w:t>by</w:t>
      </w:r>
      <w:r>
        <w:rPr>
          <w:spacing w:val="-4"/>
        </w:rPr>
        <w:t xml:space="preserve"> </w:t>
      </w:r>
      <w:r>
        <w:t>active neural processes that consume bio-energetic resources. Making these unconscious biases conscious through self-reflection and mindfulness or by exposing them through data creates a "critical mismatch" (Discrepancy-Driven Insight). The act of unveiling these limits through Discrepancy-Driven Insights functions as a literal "b</w:t>
      </w:r>
      <w:r>
        <w:t>io-energetic intervention" because it liberates</w:t>
      </w:r>
      <w:r>
        <w:rPr>
          <w:spacing w:val="-3"/>
        </w:rPr>
        <w:t xml:space="preserve"> </w:t>
      </w:r>
      <w:r>
        <w:t>resources</w:t>
      </w:r>
      <w:r>
        <w:rPr>
          <w:spacing w:val="-3"/>
        </w:rPr>
        <w:t xml:space="preserve"> </w:t>
      </w:r>
      <w:r>
        <w:t>previously</w:t>
      </w:r>
      <w:r>
        <w:rPr>
          <w:spacing w:val="-3"/>
        </w:rPr>
        <w:t xml:space="preserve"> </w:t>
      </w:r>
      <w:r>
        <w:t>consumed</w:t>
      </w:r>
      <w:r>
        <w:rPr>
          <w:spacing w:val="-3"/>
        </w:rPr>
        <w:t xml:space="preserve"> </w:t>
      </w:r>
      <w:r>
        <w:t>by</w:t>
      </w:r>
      <w:r>
        <w:rPr>
          <w:spacing w:val="-3"/>
        </w:rPr>
        <w:t xml:space="preserve"> </w:t>
      </w:r>
      <w:r>
        <w:t>maintaining</w:t>
      </w:r>
      <w:r>
        <w:rPr>
          <w:spacing w:val="-3"/>
        </w:rPr>
        <w:t xml:space="preserve"> </w:t>
      </w:r>
      <w:r>
        <w:t>the</w:t>
      </w:r>
      <w:r>
        <w:rPr>
          <w:spacing w:val="-3"/>
        </w:rPr>
        <w:t xml:space="preserve"> </w:t>
      </w:r>
      <w:r>
        <w:t>illusion.</w:t>
      </w:r>
      <w:r>
        <w:rPr>
          <w:spacing w:val="-3"/>
        </w:rPr>
        <w:t xml:space="preserve"> </w:t>
      </w:r>
      <w:r>
        <w:t>This</w:t>
      </w:r>
      <w:r>
        <w:rPr>
          <w:spacing w:val="-3"/>
        </w:rPr>
        <w:t xml:space="preserve"> </w:t>
      </w:r>
      <w:r>
        <w:t>transforms</w:t>
      </w:r>
      <w:r>
        <w:rPr>
          <w:spacing w:val="-3"/>
        </w:rPr>
        <w:t xml:space="preserve"> </w:t>
      </w:r>
      <w:r>
        <w:t>self-inquiry and bias disruption into a quantifiable act of energy liberation, directly contributing to</w:t>
      </w:r>
    </w:p>
    <w:p w14:paraId="19D1AB72" w14:textId="77777777" w:rsidR="00CC753A" w:rsidRDefault="008D59CF">
      <w:pPr>
        <w:pStyle w:val="BodyText"/>
        <w:spacing w:line="247" w:lineRule="exact"/>
        <w:ind w:right="0"/>
      </w:pPr>
      <w:r>
        <w:t>bio-energetic</w:t>
      </w:r>
      <w:r>
        <w:rPr>
          <w:spacing w:val="-11"/>
        </w:rPr>
        <w:t xml:space="preserve"> </w:t>
      </w:r>
      <w:r>
        <w:t>optimization</w:t>
      </w:r>
      <w:r>
        <w:rPr>
          <w:spacing w:val="-9"/>
        </w:rPr>
        <w:t xml:space="preserve"> </w:t>
      </w:r>
      <w:r>
        <w:t>and</w:t>
      </w:r>
      <w:r>
        <w:rPr>
          <w:spacing w:val="-8"/>
        </w:rPr>
        <w:t xml:space="preserve"> </w:t>
      </w:r>
      <w:r>
        <w:t>expanding</w:t>
      </w:r>
      <w:r>
        <w:rPr>
          <w:spacing w:val="-9"/>
        </w:rPr>
        <w:t xml:space="preserve"> </w:t>
      </w:r>
      <w:r>
        <w:t>the</w:t>
      </w:r>
      <w:r>
        <w:rPr>
          <w:spacing w:val="-9"/>
        </w:rPr>
        <w:t xml:space="preserve"> </w:t>
      </w:r>
      <w:r>
        <w:t>individual's</w:t>
      </w:r>
      <w:r>
        <w:rPr>
          <w:spacing w:val="-8"/>
        </w:rPr>
        <w:t xml:space="preserve"> </w:t>
      </w:r>
      <w:r>
        <w:rPr>
          <w:spacing w:val="-2"/>
        </w:rPr>
        <w:t>"Clearing".</w:t>
      </w:r>
    </w:p>
    <w:p w14:paraId="1BAB0052" w14:textId="77777777" w:rsidR="00CC753A" w:rsidRDefault="008D59CF">
      <w:pPr>
        <w:pStyle w:val="Heading3"/>
        <w:numPr>
          <w:ilvl w:val="1"/>
          <w:numId w:val="15"/>
        </w:numPr>
        <w:tabs>
          <w:tab w:val="left" w:pos="355"/>
        </w:tabs>
        <w:spacing w:before="251"/>
        <w:ind w:left="355" w:hanging="355"/>
      </w:pPr>
      <w:bookmarkStart w:id="86" w:name="B._Functional_Constraints:_Adaptive_Patt"/>
      <w:bookmarkEnd w:id="86"/>
      <w:r>
        <w:t>Functional</w:t>
      </w:r>
      <w:r>
        <w:rPr>
          <w:spacing w:val="-10"/>
        </w:rPr>
        <w:t xml:space="preserve"> </w:t>
      </w:r>
      <w:r>
        <w:t>Constraints:</w:t>
      </w:r>
      <w:r>
        <w:rPr>
          <w:spacing w:val="-8"/>
        </w:rPr>
        <w:t xml:space="preserve"> </w:t>
      </w:r>
      <w:r>
        <w:t>Adaptive</w:t>
      </w:r>
      <w:r>
        <w:rPr>
          <w:spacing w:val="-8"/>
        </w:rPr>
        <w:t xml:space="preserve"> </w:t>
      </w:r>
      <w:r>
        <w:t>Patterns</w:t>
      </w:r>
      <w:r>
        <w:rPr>
          <w:spacing w:val="-8"/>
        </w:rPr>
        <w:t xml:space="preserve"> </w:t>
      </w:r>
      <w:r>
        <w:t>and</w:t>
      </w:r>
      <w:r>
        <w:rPr>
          <w:spacing w:val="-8"/>
        </w:rPr>
        <w:t xml:space="preserve"> </w:t>
      </w:r>
      <w:r>
        <w:t>Rooted</w:t>
      </w:r>
      <w:r>
        <w:rPr>
          <w:spacing w:val="-7"/>
        </w:rPr>
        <w:t xml:space="preserve"> </w:t>
      </w:r>
      <w:r>
        <w:rPr>
          <w:spacing w:val="-2"/>
        </w:rPr>
        <w:t>Decisions</w:t>
      </w:r>
    </w:p>
    <w:p w14:paraId="0A37FD58" w14:textId="77777777" w:rsidR="00CC753A" w:rsidRDefault="008D59CF">
      <w:pPr>
        <w:pStyle w:val="BodyText"/>
        <w:spacing w:before="247" w:line="256" w:lineRule="auto"/>
      </w:pPr>
      <w:r>
        <w:t>Functional Constraints are an overarching category for automatic, "knee-jerk" behavioral patterns</w:t>
      </w:r>
      <w:r>
        <w:rPr>
          <w:spacing w:val="-4"/>
        </w:rPr>
        <w:t xml:space="preserve"> </w:t>
      </w:r>
      <w:r>
        <w:t>that</w:t>
      </w:r>
      <w:r>
        <w:rPr>
          <w:spacing w:val="-4"/>
        </w:rPr>
        <w:t xml:space="preserve"> </w:t>
      </w:r>
      <w:r>
        <w:t>fixate</w:t>
      </w:r>
      <w:r>
        <w:rPr>
          <w:spacing w:val="-4"/>
        </w:rPr>
        <w:t xml:space="preserve"> </w:t>
      </w:r>
      <w:r>
        <w:t>one's</w:t>
      </w:r>
      <w:r>
        <w:rPr>
          <w:spacing w:val="-4"/>
        </w:rPr>
        <w:t xml:space="preserve"> </w:t>
      </w:r>
      <w:r>
        <w:t>way</w:t>
      </w:r>
      <w:r>
        <w:rPr>
          <w:spacing w:val="-4"/>
        </w:rPr>
        <w:t xml:space="preserve"> </w:t>
      </w:r>
      <w:r>
        <w:t>of</w:t>
      </w:r>
      <w:r>
        <w:rPr>
          <w:spacing w:val="-4"/>
        </w:rPr>
        <w:t xml:space="preserve"> </w:t>
      </w:r>
      <w:r>
        <w:t>being</w:t>
      </w:r>
      <w:r>
        <w:rPr>
          <w:spacing w:val="-4"/>
        </w:rPr>
        <w:t xml:space="preserve"> </w:t>
      </w:r>
      <w:r>
        <w:t>and</w:t>
      </w:r>
      <w:r>
        <w:rPr>
          <w:spacing w:val="-4"/>
        </w:rPr>
        <w:t xml:space="preserve"> </w:t>
      </w:r>
      <w:r>
        <w:t>acting,</w:t>
      </w:r>
      <w:r>
        <w:rPr>
          <w:spacing w:val="-4"/>
        </w:rPr>
        <w:t xml:space="preserve"> </w:t>
      </w:r>
      <w:r>
        <w:t>severely</w:t>
      </w:r>
      <w:r>
        <w:rPr>
          <w:spacing w:val="-4"/>
        </w:rPr>
        <w:t xml:space="preserve"> </w:t>
      </w:r>
      <w:r>
        <w:t>limiting</w:t>
      </w:r>
      <w:r>
        <w:rPr>
          <w:spacing w:val="-4"/>
        </w:rPr>
        <w:t xml:space="preserve"> </w:t>
      </w:r>
      <w:r>
        <w:t>the</w:t>
      </w:r>
      <w:r>
        <w:rPr>
          <w:spacing w:val="-4"/>
        </w:rPr>
        <w:t xml:space="preserve"> </w:t>
      </w:r>
      <w:r>
        <w:t>"opportunity</w:t>
      </w:r>
      <w:r>
        <w:rPr>
          <w:spacing w:val="-4"/>
        </w:rPr>
        <w:t xml:space="preserve"> </w:t>
      </w:r>
      <w:r>
        <w:t>set"</w:t>
      </w:r>
      <w:r>
        <w:rPr>
          <w:spacing w:val="-4"/>
        </w:rPr>
        <w:t xml:space="preserve"> </w:t>
      </w:r>
      <w:r>
        <w:t>for effective action. These include:</w:t>
      </w:r>
    </w:p>
    <w:p w14:paraId="20FECB3F" w14:textId="77777777" w:rsidR="00CC753A" w:rsidRDefault="008D59CF">
      <w:pPr>
        <w:pStyle w:val="ListParagraph"/>
        <w:numPr>
          <w:ilvl w:val="2"/>
          <w:numId w:val="15"/>
        </w:numPr>
        <w:tabs>
          <w:tab w:val="left" w:pos="600"/>
        </w:tabs>
        <w:spacing w:line="256" w:lineRule="auto"/>
        <w:ind w:right="405"/>
      </w:pPr>
      <w:r>
        <w:rPr>
          <w:rFonts w:ascii="Arial" w:hAnsi="Arial"/>
          <w:b/>
        </w:rPr>
        <w:t>Adaptive</w:t>
      </w:r>
      <w:r>
        <w:rPr>
          <w:rFonts w:ascii="Arial" w:hAnsi="Arial"/>
          <w:b/>
          <w:spacing w:val="-4"/>
        </w:rPr>
        <w:t xml:space="preserve"> </w:t>
      </w:r>
      <w:r>
        <w:rPr>
          <w:rFonts w:ascii="Arial" w:hAnsi="Arial"/>
          <w:b/>
        </w:rPr>
        <w:t>Patterns:</w:t>
      </w:r>
      <w:r>
        <w:rPr>
          <w:rFonts w:ascii="Arial" w:hAnsi="Arial"/>
          <w:b/>
          <w:spacing w:val="-4"/>
        </w:rPr>
        <w:t xml:space="preserve"> </w:t>
      </w:r>
      <w:r>
        <w:t>These</w:t>
      </w:r>
      <w:r>
        <w:rPr>
          <w:spacing w:val="-4"/>
        </w:rPr>
        <w:t xml:space="preserve"> </w:t>
      </w:r>
      <w:r>
        <w:t>are</w:t>
      </w:r>
      <w:r>
        <w:rPr>
          <w:spacing w:val="-4"/>
        </w:rPr>
        <w:t xml:space="preserve"> </w:t>
      </w:r>
      <w:r>
        <w:t>unwanted,</w:t>
      </w:r>
      <w:r>
        <w:rPr>
          <w:spacing w:val="-4"/>
        </w:rPr>
        <w:t xml:space="preserve"> </w:t>
      </w:r>
      <w:r>
        <w:t>recurring</w:t>
      </w:r>
      <w:r>
        <w:rPr>
          <w:spacing w:val="-4"/>
        </w:rPr>
        <w:t xml:space="preserve"> </w:t>
      </w:r>
      <w:r>
        <w:t>situations</w:t>
      </w:r>
      <w:r>
        <w:rPr>
          <w:spacing w:val="-4"/>
        </w:rPr>
        <w:t xml:space="preserve"> </w:t>
      </w:r>
      <w:r>
        <w:t>or</w:t>
      </w:r>
      <w:r>
        <w:rPr>
          <w:spacing w:val="-4"/>
        </w:rPr>
        <w:t xml:space="preserve"> </w:t>
      </w:r>
      <w:r>
        <w:t>emotional</w:t>
      </w:r>
      <w:r>
        <w:rPr>
          <w:spacing w:val="-4"/>
        </w:rPr>
        <w:t xml:space="preserve"> </w:t>
      </w:r>
      <w:r>
        <w:t>states</w:t>
      </w:r>
      <w:r>
        <w:rPr>
          <w:spacing w:val="-4"/>
        </w:rPr>
        <w:t xml:space="preserve"> </w:t>
      </w:r>
      <w:r>
        <w:t>that</w:t>
      </w:r>
      <w:r>
        <w:rPr>
          <w:spacing w:val="-4"/>
        </w:rPr>
        <w:t xml:space="preserve"> </w:t>
      </w:r>
      <w:r>
        <w:t>are maintained by an "unconscious payoff". From the brain's perspective, this payoff makes them metabolically efficient, even if they lead to suffering.</w:t>
      </w:r>
    </w:p>
    <w:p w14:paraId="69C80527" w14:textId="77777777" w:rsidR="00CC753A" w:rsidRDefault="008D59CF">
      <w:pPr>
        <w:pStyle w:val="ListParagraph"/>
        <w:numPr>
          <w:ilvl w:val="2"/>
          <w:numId w:val="15"/>
        </w:numPr>
        <w:tabs>
          <w:tab w:val="left" w:pos="600"/>
        </w:tabs>
        <w:spacing w:line="256" w:lineRule="auto"/>
        <w:ind w:right="528"/>
      </w:pPr>
      <w:r>
        <w:rPr>
          <w:rFonts w:ascii="Arial" w:hAnsi="Arial"/>
          <w:b/>
        </w:rPr>
        <w:t>Rooted</w:t>
      </w:r>
      <w:r>
        <w:rPr>
          <w:rFonts w:ascii="Arial" w:hAnsi="Arial"/>
          <w:b/>
          <w:spacing w:val="-2"/>
        </w:rPr>
        <w:t xml:space="preserve"> </w:t>
      </w:r>
      <w:r>
        <w:rPr>
          <w:rFonts w:ascii="Arial" w:hAnsi="Arial"/>
          <w:b/>
        </w:rPr>
        <w:t>Decisions:</w:t>
      </w:r>
      <w:r>
        <w:rPr>
          <w:rFonts w:ascii="Arial" w:hAnsi="Arial"/>
          <w:b/>
          <w:spacing w:val="-2"/>
        </w:rPr>
        <w:t xml:space="preserve"> </w:t>
      </w:r>
      <w:r>
        <w:t>These</w:t>
      </w:r>
      <w:r>
        <w:rPr>
          <w:spacing w:val="-2"/>
        </w:rPr>
        <w:t xml:space="preserve"> </w:t>
      </w:r>
      <w:r>
        <w:t>are</w:t>
      </w:r>
      <w:r>
        <w:rPr>
          <w:spacing w:val="-2"/>
        </w:rPr>
        <w:t xml:space="preserve"> </w:t>
      </w:r>
      <w:r>
        <w:t>deeply</w:t>
      </w:r>
      <w:r>
        <w:rPr>
          <w:spacing w:val="-2"/>
        </w:rPr>
        <w:t xml:space="preserve"> </w:t>
      </w:r>
      <w:r>
        <w:t>ingrained</w:t>
      </w:r>
      <w:r>
        <w:rPr>
          <w:spacing w:val="-2"/>
        </w:rPr>
        <w:t xml:space="preserve"> </w:t>
      </w:r>
      <w:r>
        <w:t>judgments</w:t>
      </w:r>
      <w:r>
        <w:rPr>
          <w:spacing w:val="-2"/>
        </w:rPr>
        <w:t xml:space="preserve"> </w:t>
      </w:r>
      <w:r>
        <w:t>about</w:t>
      </w:r>
      <w:r>
        <w:rPr>
          <w:spacing w:val="-2"/>
        </w:rPr>
        <w:t xml:space="preserve"> </w:t>
      </w:r>
      <w:r>
        <w:t>oneself,</w:t>
      </w:r>
      <w:r>
        <w:rPr>
          <w:spacing w:val="-2"/>
        </w:rPr>
        <w:t xml:space="preserve"> </w:t>
      </w:r>
      <w:r>
        <w:t>others,</w:t>
      </w:r>
      <w:r>
        <w:rPr>
          <w:spacing w:val="-2"/>
        </w:rPr>
        <w:t xml:space="preserve"> </w:t>
      </w:r>
      <w:r>
        <w:t>or</w:t>
      </w:r>
      <w:r>
        <w:rPr>
          <w:spacing w:val="-2"/>
        </w:rPr>
        <w:t xml:space="preserve"> </w:t>
      </w:r>
      <w:r>
        <w:t>life, often</w:t>
      </w:r>
      <w:r>
        <w:rPr>
          <w:spacing w:val="-2"/>
        </w:rPr>
        <w:t xml:space="preserve"> </w:t>
      </w:r>
      <w:r>
        <w:t>formed</w:t>
      </w:r>
      <w:r>
        <w:rPr>
          <w:spacing w:val="-2"/>
        </w:rPr>
        <w:t xml:space="preserve"> </w:t>
      </w:r>
      <w:r>
        <w:t>during</w:t>
      </w:r>
      <w:r>
        <w:rPr>
          <w:spacing w:val="-2"/>
        </w:rPr>
        <w:t xml:space="preserve"> </w:t>
      </w:r>
      <w:r>
        <w:t>moments</w:t>
      </w:r>
      <w:r>
        <w:rPr>
          <w:spacing w:val="-2"/>
        </w:rPr>
        <w:t xml:space="preserve"> </w:t>
      </w:r>
      <w:r>
        <w:t>of</w:t>
      </w:r>
      <w:r>
        <w:rPr>
          <w:spacing w:val="-2"/>
        </w:rPr>
        <w:t xml:space="preserve"> </w:t>
      </w:r>
      <w:r>
        <w:t>childhood</w:t>
      </w:r>
      <w:r>
        <w:rPr>
          <w:spacing w:val="-2"/>
        </w:rPr>
        <w:t xml:space="preserve"> </w:t>
      </w:r>
      <w:r>
        <w:t>stress,</w:t>
      </w:r>
      <w:r>
        <w:rPr>
          <w:spacing w:val="-2"/>
        </w:rPr>
        <w:t xml:space="preserve"> </w:t>
      </w:r>
      <w:r>
        <w:t>trauma,</w:t>
      </w:r>
      <w:r>
        <w:rPr>
          <w:spacing w:val="-2"/>
        </w:rPr>
        <w:t xml:space="preserve"> </w:t>
      </w:r>
      <w:r>
        <w:t>or</w:t>
      </w:r>
      <w:r>
        <w:rPr>
          <w:spacing w:val="-2"/>
        </w:rPr>
        <w:t xml:space="preserve"> </w:t>
      </w:r>
      <w:r>
        <w:t>vulnerability.</w:t>
      </w:r>
      <w:r>
        <w:rPr>
          <w:spacing w:val="-2"/>
        </w:rPr>
        <w:t xml:space="preserve"> </w:t>
      </w:r>
      <w:r>
        <w:t>They</w:t>
      </w:r>
      <w:r>
        <w:rPr>
          <w:spacing w:val="-2"/>
        </w:rPr>
        <w:t xml:space="preserve"> </w:t>
      </w:r>
      <w:r>
        <w:t>become "life-long</w:t>
      </w:r>
      <w:r>
        <w:rPr>
          <w:spacing w:val="-6"/>
        </w:rPr>
        <w:t xml:space="preserve"> </w:t>
      </w:r>
      <w:r>
        <w:t>limiting</w:t>
      </w:r>
      <w:r>
        <w:rPr>
          <w:spacing w:val="-6"/>
        </w:rPr>
        <w:t xml:space="preserve"> </w:t>
      </w:r>
      <w:r>
        <w:t>contexts"</w:t>
      </w:r>
      <w:r>
        <w:rPr>
          <w:spacing w:val="-6"/>
        </w:rPr>
        <w:t xml:space="preserve"> </w:t>
      </w:r>
      <w:r>
        <w:t>and</w:t>
      </w:r>
      <w:r>
        <w:rPr>
          <w:spacing w:val="-6"/>
        </w:rPr>
        <w:t xml:space="preserve"> </w:t>
      </w:r>
      <w:r>
        <w:t>fixed</w:t>
      </w:r>
      <w:r>
        <w:rPr>
          <w:spacing w:val="-6"/>
        </w:rPr>
        <w:t xml:space="preserve"> </w:t>
      </w:r>
      <w:r>
        <w:t>aspects</w:t>
      </w:r>
      <w:r>
        <w:rPr>
          <w:spacing w:val="-6"/>
        </w:rPr>
        <w:t xml:space="preserve"> </w:t>
      </w:r>
      <w:r>
        <w:t>of</w:t>
      </w:r>
      <w:r>
        <w:rPr>
          <w:spacing w:val="-6"/>
        </w:rPr>
        <w:t xml:space="preserve"> </w:t>
      </w:r>
      <w:r>
        <w:t>an</w:t>
      </w:r>
      <w:r>
        <w:rPr>
          <w:spacing w:val="-6"/>
        </w:rPr>
        <w:t xml:space="preserve"> </w:t>
      </w:r>
      <w:r>
        <w:t>individual's</w:t>
      </w:r>
      <w:r>
        <w:rPr>
          <w:spacing w:val="-6"/>
        </w:rPr>
        <w:t xml:space="preserve"> </w:t>
      </w:r>
      <w:r>
        <w:t>identity.</w:t>
      </w:r>
      <w:r>
        <w:rPr>
          <w:spacing w:val="-6"/>
        </w:rPr>
        <w:t xml:space="preserve"> </w:t>
      </w:r>
      <w:r>
        <w:t>Rooted</w:t>
      </w:r>
      <w:r>
        <w:rPr>
          <w:spacing w:val="-6"/>
        </w:rPr>
        <w:t xml:space="preserve"> </w:t>
      </w:r>
      <w:r>
        <w:t>Decisions are conceptualized as "profoundly embedded molecular configurations" that are "linguistically sealed" into the Narrative Field during early childhood "collapse events". Once formed, they function as self-fulfilling prophecies, filtering all subsequent experiences through their limiting lens.</w:t>
      </w:r>
    </w:p>
    <w:p w14:paraId="397A9E22" w14:textId="77777777" w:rsidR="00CC753A" w:rsidRDefault="008D59CF">
      <w:pPr>
        <w:pStyle w:val="BodyText"/>
        <w:spacing w:line="256" w:lineRule="auto"/>
        <w:ind w:right="434"/>
      </w:pPr>
      <w:r>
        <w:t>A "profound paradox" of language exists: while indispensable for self-understanding and meaning-making, language also serves as the "primary mechanism" by which maladaptive "felt truths" (often pre-verbal Core Imprints formed in infancy) become "linguistically sealed" and entrenched as Rooted Decisions during "collapse events". These "collapse events" are defined as moments of childhood stress or trauma where early, pre-verbal experiences are rigidly fixed into</w:t>
      </w:r>
      <w:r>
        <w:rPr>
          <w:spacing w:val="-4"/>
        </w:rPr>
        <w:t xml:space="preserve"> </w:t>
      </w:r>
      <w:r>
        <w:t>narratives.</w:t>
      </w:r>
      <w:r>
        <w:rPr>
          <w:spacing w:val="-4"/>
        </w:rPr>
        <w:t xml:space="preserve"> </w:t>
      </w:r>
      <w:r>
        <w:t>This</w:t>
      </w:r>
      <w:r>
        <w:rPr>
          <w:spacing w:val="-4"/>
        </w:rPr>
        <w:t xml:space="preserve"> </w:t>
      </w:r>
      <w:r>
        <w:t>creates</w:t>
      </w:r>
      <w:r>
        <w:rPr>
          <w:spacing w:val="-4"/>
        </w:rPr>
        <w:t xml:space="preserve"> </w:t>
      </w:r>
      <w:r>
        <w:t>a</w:t>
      </w:r>
      <w:r>
        <w:rPr>
          <w:spacing w:val="-4"/>
        </w:rPr>
        <w:t xml:space="preserve"> </w:t>
      </w:r>
      <w:r>
        <w:t>"causal</w:t>
      </w:r>
      <w:r>
        <w:rPr>
          <w:spacing w:val="-4"/>
        </w:rPr>
        <w:t xml:space="preserve"> </w:t>
      </w:r>
      <w:r>
        <w:t>trap,"</w:t>
      </w:r>
      <w:r>
        <w:rPr>
          <w:spacing w:val="-4"/>
        </w:rPr>
        <w:t xml:space="preserve"> </w:t>
      </w:r>
      <w:r>
        <w:t>implying</w:t>
      </w:r>
      <w:r>
        <w:rPr>
          <w:spacing w:val="-4"/>
        </w:rPr>
        <w:t xml:space="preserve"> </w:t>
      </w:r>
      <w:r>
        <w:t>that</w:t>
      </w:r>
      <w:r>
        <w:rPr>
          <w:spacing w:val="-4"/>
        </w:rPr>
        <w:t xml:space="preserve"> </w:t>
      </w:r>
      <w:r>
        <w:t>narrative</w:t>
      </w:r>
      <w:r>
        <w:rPr>
          <w:spacing w:val="-4"/>
        </w:rPr>
        <w:t xml:space="preserve"> </w:t>
      </w:r>
      <w:r>
        <w:t>work</w:t>
      </w:r>
      <w:r>
        <w:rPr>
          <w:spacing w:val="-4"/>
        </w:rPr>
        <w:t xml:space="preserve"> </w:t>
      </w:r>
      <w:r>
        <w:t>without</w:t>
      </w:r>
      <w:r>
        <w:rPr>
          <w:spacing w:val="-4"/>
        </w:rPr>
        <w:t xml:space="preserve"> </w:t>
      </w:r>
      <w:r>
        <w:t>first</w:t>
      </w:r>
      <w:r>
        <w:rPr>
          <w:spacing w:val="-4"/>
        </w:rPr>
        <w:t xml:space="preserve"> </w:t>
      </w:r>
      <w:r>
        <w:t>addressing underlying somatic and affective patterns may be superficial or even reinforce existing distortions, necessitating "strategic sequencing" in therapy.</w:t>
      </w:r>
    </w:p>
    <w:p w14:paraId="30114695" w14:textId="77777777" w:rsidR="00CC753A" w:rsidRDefault="008D59CF">
      <w:pPr>
        <w:pStyle w:val="BodyText"/>
        <w:spacing w:line="247" w:lineRule="exact"/>
        <w:ind w:right="0"/>
      </w:pPr>
      <w:r>
        <w:t>Novel</w:t>
      </w:r>
      <w:r>
        <w:rPr>
          <w:spacing w:val="-8"/>
        </w:rPr>
        <w:t xml:space="preserve"> </w:t>
      </w:r>
      <w:r>
        <w:t>methods</w:t>
      </w:r>
      <w:r>
        <w:rPr>
          <w:spacing w:val="-7"/>
        </w:rPr>
        <w:t xml:space="preserve"> </w:t>
      </w:r>
      <w:r>
        <w:t>for</w:t>
      </w:r>
      <w:r>
        <w:rPr>
          <w:spacing w:val="-7"/>
        </w:rPr>
        <w:t xml:space="preserve"> </w:t>
      </w:r>
      <w:r>
        <w:t>challenging</w:t>
      </w:r>
      <w:r>
        <w:rPr>
          <w:spacing w:val="-7"/>
        </w:rPr>
        <w:t xml:space="preserve"> </w:t>
      </w:r>
      <w:r>
        <w:t>core</w:t>
      </w:r>
      <w:r>
        <w:rPr>
          <w:spacing w:val="-7"/>
        </w:rPr>
        <w:t xml:space="preserve"> </w:t>
      </w:r>
      <w:r>
        <w:t>beliefs</w:t>
      </w:r>
      <w:r>
        <w:rPr>
          <w:spacing w:val="-7"/>
        </w:rPr>
        <w:t xml:space="preserve"> </w:t>
      </w:r>
      <w:r>
        <w:t>and</w:t>
      </w:r>
      <w:r>
        <w:rPr>
          <w:spacing w:val="-7"/>
        </w:rPr>
        <w:t xml:space="preserve"> </w:t>
      </w:r>
      <w:r>
        <w:t>de-crystallizing</w:t>
      </w:r>
      <w:r>
        <w:rPr>
          <w:spacing w:val="-7"/>
        </w:rPr>
        <w:t xml:space="preserve"> </w:t>
      </w:r>
      <w:r>
        <w:t>Rooted</w:t>
      </w:r>
      <w:r>
        <w:rPr>
          <w:spacing w:val="-7"/>
        </w:rPr>
        <w:t xml:space="preserve"> </w:t>
      </w:r>
      <w:r>
        <w:t>Decisions</w:t>
      </w:r>
      <w:r>
        <w:rPr>
          <w:spacing w:val="-7"/>
        </w:rPr>
        <w:t xml:space="preserve"> </w:t>
      </w:r>
      <w:r>
        <w:rPr>
          <w:spacing w:val="-2"/>
        </w:rPr>
        <w:t>include:</w:t>
      </w:r>
    </w:p>
    <w:p w14:paraId="21CD9FDE" w14:textId="77777777" w:rsidR="00CC753A" w:rsidRDefault="008D59CF">
      <w:pPr>
        <w:pStyle w:val="ListParagraph"/>
        <w:numPr>
          <w:ilvl w:val="2"/>
          <w:numId w:val="15"/>
        </w:numPr>
        <w:tabs>
          <w:tab w:val="left" w:pos="600"/>
        </w:tabs>
        <w:spacing w:before="8" w:line="256" w:lineRule="auto"/>
        <w:ind w:right="419"/>
      </w:pPr>
      <w:r>
        <w:rPr>
          <w:rFonts w:ascii="Arial" w:hAnsi="Arial"/>
          <w:b/>
        </w:rPr>
        <w:t>Cognitive</w:t>
      </w:r>
      <w:r>
        <w:rPr>
          <w:rFonts w:ascii="Arial" w:hAnsi="Arial"/>
          <w:b/>
          <w:spacing w:val="-5"/>
        </w:rPr>
        <w:t xml:space="preserve"> </w:t>
      </w:r>
      <w:r>
        <w:rPr>
          <w:rFonts w:ascii="Arial" w:hAnsi="Arial"/>
          <w:b/>
        </w:rPr>
        <w:t>Behavioral</w:t>
      </w:r>
      <w:r>
        <w:rPr>
          <w:rFonts w:ascii="Arial" w:hAnsi="Arial"/>
          <w:b/>
          <w:spacing w:val="-5"/>
        </w:rPr>
        <w:t xml:space="preserve"> </w:t>
      </w:r>
      <w:r>
        <w:rPr>
          <w:rFonts w:ascii="Arial" w:hAnsi="Arial"/>
          <w:b/>
        </w:rPr>
        <w:t>Therapy</w:t>
      </w:r>
      <w:r>
        <w:rPr>
          <w:rFonts w:ascii="Arial" w:hAnsi="Arial"/>
          <w:b/>
          <w:spacing w:val="-5"/>
        </w:rPr>
        <w:t xml:space="preserve"> </w:t>
      </w:r>
      <w:r>
        <w:rPr>
          <w:rFonts w:ascii="Arial" w:hAnsi="Arial"/>
          <w:b/>
        </w:rPr>
        <w:t>(CBT)</w:t>
      </w:r>
      <w:r>
        <w:rPr>
          <w:rFonts w:ascii="Arial" w:hAnsi="Arial"/>
          <w:b/>
          <w:spacing w:val="-5"/>
        </w:rPr>
        <w:t xml:space="preserve"> </w:t>
      </w:r>
      <w:r>
        <w:rPr>
          <w:rFonts w:ascii="Arial" w:hAnsi="Arial"/>
          <w:b/>
        </w:rPr>
        <w:t>Advancements:</w:t>
      </w:r>
      <w:r>
        <w:rPr>
          <w:rFonts w:ascii="Arial" w:hAnsi="Arial"/>
          <w:b/>
          <w:spacing w:val="-5"/>
        </w:rPr>
        <w:t xml:space="preserve"> </w:t>
      </w:r>
      <w:r>
        <w:t>CBT</w:t>
      </w:r>
      <w:r>
        <w:rPr>
          <w:spacing w:val="-5"/>
        </w:rPr>
        <w:t xml:space="preserve"> </w:t>
      </w:r>
      <w:r>
        <w:t>aims</w:t>
      </w:r>
      <w:r>
        <w:rPr>
          <w:spacing w:val="-5"/>
        </w:rPr>
        <w:t xml:space="preserve"> </w:t>
      </w:r>
      <w:r>
        <w:t>to</w:t>
      </w:r>
      <w:r>
        <w:rPr>
          <w:spacing w:val="-5"/>
        </w:rPr>
        <w:t xml:space="preserve"> </w:t>
      </w:r>
      <w:r>
        <w:t>identify</w:t>
      </w:r>
      <w:r>
        <w:rPr>
          <w:spacing w:val="-5"/>
        </w:rPr>
        <w:t xml:space="preserve"> </w:t>
      </w:r>
      <w:r>
        <w:t>and</w:t>
      </w:r>
      <w:r>
        <w:rPr>
          <w:spacing w:val="-5"/>
        </w:rPr>
        <w:t xml:space="preserve"> </w:t>
      </w:r>
      <w:r>
        <w:t>change unhelpful or inaccurate thinking, problematic behavior, and distressing emotional</w:t>
      </w:r>
    </w:p>
    <w:p w14:paraId="687AC40A" w14:textId="77777777" w:rsidR="00CC753A" w:rsidRDefault="00CC753A">
      <w:pPr>
        <w:pStyle w:val="ListParagraph"/>
        <w:spacing w:line="256" w:lineRule="auto"/>
        <w:sectPr w:rsidR="00CC753A">
          <w:pgSz w:w="12240" w:h="15840"/>
          <w:pgMar w:top="1380" w:right="1080" w:bottom="280" w:left="1440" w:header="720" w:footer="720" w:gutter="0"/>
          <w:cols w:space="720"/>
        </w:sectPr>
      </w:pPr>
    </w:p>
    <w:p w14:paraId="48BF9CE8" w14:textId="77777777" w:rsidR="00CC753A" w:rsidRDefault="008D59CF">
      <w:pPr>
        <w:pStyle w:val="BodyText"/>
        <w:spacing w:before="65" w:line="256" w:lineRule="auto"/>
        <w:ind w:left="600"/>
      </w:pPr>
      <w:r>
        <w:lastRenderedPageBreak/>
        <w:t>responses.</w:t>
      </w:r>
      <w:r>
        <w:rPr>
          <w:spacing w:val="-4"/>
        </w:rPr>
        <w:t xml:space="preserve"> </w:t>
      </w:r>
      <w:r>
        <w:t>It</w:t>
      </w:r>
      <w:r>
        <w:rPr>
          <w:spacing w:val="-4"/>
        </w:rPr>
        <w:t xml:space="preserve"> </w:t>
      </w:r>
      <w:r>
        <w:t>involves</w:t>
      </w:r>
      <w:r>
        <w:rPr>
          <w:spacing w:val="-4"/>
        </w:rPr>
        <w:t xml:space="preserve"> </w:t>
      </w:r>
      <w:r>
        <w:t>testing</w:t>
      </w:r>
      <w:r>
        <w:rPr>
          <w:spacing w:val="-4"/>
        </w:rPr>
        <w:t xml:space="preserve"> </w:t>
      </w:r>
      <w:r>
        <w:t>assumptions</w:t>
      </w:r>
      <w:r>
        <w:rPr>
          <w:spacing w:val="-4"/>
        </w:rPr>
        <w:t xml:space="preserve"> </w:t>
      </w:r>
      <w:r>
        <w:t>and</w:t>
      </w:r>
      <w:r>
        <w:rPr>
          <w:spacing w:val="-4"/>
        </w:rPr>
        <w:t xml:space="preserve"> </w:t>
      </w:r>
      <w:r>
        <w:t>looking</w:t>
      </w:r>
      <w:r>
        <w:rPr>
          <w:spacing w:val="-4"/>
        </w:rPr>
        <w:t xml:space="preserve"> </w:t>
      </w:r>
      <w:r>
        <w:t>for</w:t>
      </w:r>
      <w:r>
        <w:rPr>
          <w:spacing w:val="-4"/>
        </w:rPr>
        <w:t xml:space="preserve"> </w:t>
      </w:r>
      <w:r>
        <w:t>new</w:t>
      </w:r>
      <w:r>
        <w:rPr>
          <w:spacing w:val="-4"/>
        </w:rPr>
        <w:t xml:space="preserve"> </w:t>
      </w:r>
      <w:r>
        <w:t>information</w:t>
      </w:r>
      <w:r>
        <w:rPr>
          <w:spacing w:val="-4"/>
        </w:rPr>
        <w:t xml:space="preserve"> </w:t>
      </w:r>
      <w:r>
        <w:t>that</w:t>
      </w:r>
      <w:r>
        <w:rPr>
          <w:spacing w:val="-4"/>
        </w:rPr>
        <w:t xml:space="preserve"> </w:t>
      </w:r>
      <w:r>
        <w:t>could</w:t>
      </w:r>
      <w:r>
        <w:rPr>
          <w:spacing w:val="-4"/>
        </w:rPr>
        <w:t xml:space="preserve"> </w:t>
      </w:r>
      <w:r>
        <w:t>shift these assumptions, leading to different emotional or behavioral reactions.</w:t>
      </w:r>
    </w:p>
    <w:p w14:paraId="79F351FC" w14:textId="77777777" w:rsidR="00CC753A" w:rsidRDefault="008D59CF">
      <w:pPr>
        <w:pStyle w:val="ListParagraph"/>
        <w:numPr>
          <w:ilvl w:val="2"/>
          <w:numId w:val="15"/>
        </w:numPr>
        <w:tabs>
          <w:tab w:val="left" w:pos="600"/>
        </w:tabs>
        <w:spacing w:line="256" w:lineRule="auto"/>
        <w:ind w:right="527"/>
      </w:pPr>
      <w:r>
        <w:rPr>
          <w:rFonts w:ascii="Arial" w:hAnsi="Arial"/>
          <w:b/>
        </w:rPr>
        <w:t xml:space="preserve">Narrative Therapy Innovations: </w:t>
      </w:r>
      <w:r>
        <w:t>Developed by Michael White and David Epston, narrative</w:t>
      </w:r>
      <w:r>
        <w:rPr>
          <w:spacing w:val="-4"/>
        </w:rPr>
        <w:t xml:space="preserve"> </w:t>
      </w:r>
      <w:r>
        <w:t>therapy</w:t>
      </w:r>
      <w:r>
        <w:rPr>
          <w:spacing w:val="-4"/>
        </w:rPr>
        <w:t xml:space="preserve"> </w:t>
      </w:r>
      <w:r>
        <w:t>helps</w:t>
      </w:r>
      <w:r>
        <w:rPr>
          <w:spacing w:val="-4"/>
        </w:rPr>
        <w:t xml:space="preserve"> </w:t>
      </w:r>
      <w:r>
        <w:t>individuals</w:t>
      </w:r>
      <w:r>
        <w:rPr>
          <w:spacing w:val="-4"/>
        </w:rPr>
        <w:t xml:space="preserve"> </w:t>
      </w:r>
      <w:r>
        <w:t>separate</w:t>
      </w:r>
      <w:r>
        <w:rPr>
          <w:spacing w:val="-4"/>
        </w:rPr>
        <w:t xml:space="preserve"> </w:t>
      </w:r>
      <w:r>
        <w:t>from</w:t>
      </w:r>
      <w:r>
        <w:rPr>
          <w:spacing w:val="-4"/>
        </w:rPr>
        <w:t xml:space="preserve"> </w:t>
      </w:r>
      <w:r>
        <w:t>their</w:t>
      </w:r>
      <w:r>
        <w:rPr>
          <w:spacing w:val="-4"/>
        </w:rPr>
        <w:t xml:space="preserve"> </w:t>
      </w:r>
      <w:r>
        <w:t>problems</w:t>
      </w:r>
      <w:r>
        <w:rPr>
          <w:spacing w:val="-4"/>
        </w:rPr>
        <w:t xml:space="preserve"> </w:t>
      </w:r>
      <w:r>
        <w:t>by</w:t>
      </w:r>
      <w:r>
        <w:rPr>
          <w:spacing w:val="-4"/>
        </w:rPr>
        <w:t xml:space="preserve"> </w:t>
      </w:r>
      <w:r>
        <w:t>reframing</w:t>
      </w:r>
      <w:r>
        <w:rPr>
          <w:spacing w:val="-4"/>
        </w:rPr>
        <w:t xml:space="preserve"> </w:t>
      </w:r>
      <w:r>
        <w:t>life</w:t>
      </w:r>
      <w:r>
        <w:rPr>
          <w:spacing w:val="-4"/>
        </w:rPr>
        <w:t xml:space="preserve"> </w:t>
      </w:r>
      <w:r>
        <w:t>stories. Key techniques include externalization (viewing issues as separate from oneself), deconstruction (breaking problems into manageable parts), and exploring unique outcomes (alternative life narratives). It helps individuals revise their narratives to represent their desired identity and values.</w:t>
      </w:r>
    </w:p>
    <w:p w14:paraId="069D2B5C" w14:textId="77777777" w:rsidR="00CC753A" w:rsidRDefault="008D59CF">
      <w:pPr>
        <w:pStyle w:val="ListParagraph"/>
        <w:numPr>
          <w:ilvl w:val="2"/>
          <w:numId w:val="15"/>
        </w:numPr>
        <w:tabs>
          <w:tab w:val="left" w:pos="600"/>
        </w:tabs>
        <w:spacing w:line="256" w:lineRule="auto"/>
        <w:ind w:right="431"/>
      </w:pPr>
      <w:r>
        <w:rPr>
          <w:rFonts w:ascii="Arial" w:hAnsi="Arial"/>
          <w:b/>
        </w:rPr>
        <w:t>Somatic</w:t>
      </w:r>
      <w:r>
        <w:rPr>
          <w:rFonts w:ascii="Arial" w:hAnsi="Arial"/>
          <w:b/>
          <w:spacing w:val="-5"/>
        </w:rPr>
        <w:t xml:space="preserve"> </w:t>
      </w:r>
      <w:r>
        <w:rPr>
          <w:rFonts w:ascii="Arial" w:hAnsi="Arial"/>
          <w:b/>
        </w:rPr>
        <w:t>Interventions</w:t>
      </w:r>
      <w:r>
        <w:rPr>
          <w:rFonts w:ascii="Arial" w:hAnsi="Arial"/>
          <w:b/>
          <w:spacing w:val="-5"/>
        </w:rPr>
        <w:t xml:space="preserve"> </w:t>
      </w:r>
      <w:r>
        <w:rPr>
          <w:rFonts w:ascii="Arial" w:hAnsi="Arial"/>
          <w:b/>
        </w:rPr>
        <w:t>for</w:t>
      </w:r>
      <w:r>
        <w:rPr>
          <w:rFonts w:ascii="Arial" w:hAnsi="Arial"/>
          <w:b/>
          <w:spacing w:val="-5"/>
        </w:rPr>
        <w:t xml:space="preserve"> </w:t>
      </w:r>
      <w:r>
        <w:rPr>
          <w:rFonts w:ascii="Arial" w:hAnsi="Arial"/>
          <w:b/>
        </w:rPr>
        <w:t>Unconscious</w:t>
      </w:r>
      <w:r>
        <w:rPr>
          <w:rFonts w:ascii="Arial" w:hAnsi="Arial"/>
          <w:b/>
          <w:spacing w:val="-5"/>
        </w:rPr>
        <w:t xml:space="preserve"> </w:t>
      </w:r>
      <w:r>
        <w:rPr>
          <w:rFonts w:ascii="Arial" w:hAnsi="Arial"/>
          <w:b/>
        </w:rPr>
        <w:t>Payoffs:</w:t>
      </w:r>
      <w:r>
        <w:rPr>
          <w:rFonts w:ascii="Arial" w:hAnsi="Arial"/>
          <w:b/>
          <w:spacing w:val="-5"/>
        </w:rPr>
        <w:t xml:space="preserve"> </w:t>
      </w:r>
      <w:r>
        <w:t>Somatic</w:t>
      </w:r>
      <w:r>
        <w:rPr>
          <w:spacing w:val="-5"/>
        </w:rPr>
        <w:t xml:space="preserve"> </w:t>
      </w:r>
      <w:r>
        <w:t>work</w:t>
      </w:r>
      <w:r>
        <w:rPr>
          <w:spacing w:val="-5"/>
        </w:rPr>
        <w:t xml:space="preserve"> </w:t>
      </w:r>
      <w:r>
        <w:t>helps</w:t>
      </w:r>
      <w:r>
        <w:rPr>
          <w:spacing w:val="-5"/>
        </w:rPr>
        <w:t xml:space="preserve"> </w:t>
      </w:r>
      <w:r>
        <w:t>clients</w:t>
      </w:r>
      <w:r>
        <w:rPr>
          <w:spacing w:val="-5"/>
        </w:rPr>
        <w:t xml:space="preserve"> </w:t>
      </w:r>
      <w:r>
        <w:t>develop</w:t>
      </w:r>
      <w:r>
        <w:rPr>
          <w:spacing w:val="-5"/>
        </w:rPr>
        <w:t xml:space="preserve"> </w:t>
      </w:r>
      <w:r>
        <w:t>a deeper</w:t>
      </w:r>
      <w:r>
        <w:rPr>
          <w:spacing w:val="-2"/>
        </w:rPr>
        <w:t xml:space="preserve"> </w:t>
      </w:r>
      <w:r>
        <w:t>understanding</w:t>
      </w:r>
      <w:r>
        <w:rPr>
          <w:spacing w:val="-2"/>
        </w:rPr>
        <w:t xml:space="preserve"> </w:t>
      </w:r>
      <w:r>
        <w:t>of</w:t>
      </w:r>
      <w:r>
        <w:rPr>
          <w:spacing w:val="-2"/>
        </w:rPr>
        <w:t xml:space="preserve"> </w:t>
      </w:r>
      <w:r>
        <w:t>their</w:t>
      </w:r>
      <w:r>
        <w:rPr>
          <w:spacing w:val="-2"/>
        </w:rPr>
        <w:t xml:space="preserve"> </w:t>
      </w:r>
      <w:r>
        <w:t>physical</w:t>
      </w:r>
      <w:r>
        <w:rPr>
          <w:spacing w:val="-2"/>
        </w:rPr>
        <w:t xml:space="preserve"> </w:t>
      </w:r>
      <w:r>
        <w:t>sensations,</w:t>
      </w:r>
      <w:r>
        <w:rPr>
          <w:spacing w:val="-2"/>
        </w:rPr>
        <w:t xml:space="preserve"> </w:t>
      </w:r>
      <w:r>
        <w:t>emotions,</w:t>
      </w:r>
      <w:r>
        <w:rPr>
          <w:spacing w:val="-2"/>
        </w:rPr>
        <w:t xml:space="preserve"> </w:t>
      </w:r>
      <w:r>
        <w:t>and</w:t>
      </w:r>
      <w:r>
        <w:rPr>
          <w:spacing w:val="-2"/>
        </w:rPr>
        <w:t xml:space="preserve"> </w:t>
      </w:r>
      <w:r>
        <w:t>needs.</w:t>
      </w:r>
      <w:r>
        <w:rPr>
          <w:spacing w:val="-2"/>
        </w:rPr>
        <w:t xml:space="preserve"> </w:t>
      </w:r>
      <w:r>
        <w:t>By</w:t>
      </w:r>
      <w:r>
        <w:rPr>
          <w:spacing w:val="-2"/>
        </w:rPr>
        <w:t xml:space="preserve"> </w:t>
      </w:r>
      <w:r>
        <w:t xml:space="preserve">encouraging embodiment and increasing awareness of internal sensations, somatic exercises help clients process emotions, release tension, and access unconscious patterns and early childhood experiences. This can help identify the "unconscious payoff" of adaptive </w:t>
      </w:r>
      <w:r>
        <w:rPr>
          <w:spacing w:val="-2"/>
        </w:rPr>
        <w:t>patterns.</w:t>
      </w:r>
    </w:p>
    <w:p w14:paraId="569510CF" w14:textId="77777777" w:rsidR="00CC753A" w:rsidRDefault="008D59CF">
      <w:pPr>
        <w:pStyle w:val="Heading5"/>
        <w:numPr>
          <w:ilvl w:val="2"/>
          <w:numId w:val="15"/>
        </w:numPr>
        <w:tabs>
          <w:tab w:val="left" w:pos="599"/>
        </w:tabs>
        <w:spacing w:line="249" w:lineRule="exact"/>
        <w:ind w:left="599" w:hanging="359"/>
      </w:pPr>
      <w:r>
        <w:t>Virtual</w:t>
      </w:r>
      <w:r>
        <w:rPr>
          <w:spacing w:val="-9"/>
        </w:rPr>
        <w:t xml:space="preserve"> </w:t>
      </w:r>
      <w:r>
        <w:t>Reality</w:t>
      </w:r>
      <w:r>
        <w:rPr>
          <w:spacing w:val="-7"/>
        </w:rPr>
        <w:t xml:space="preserve"> </w:t>
      </w:r>
      <w:r>
        <w:t>(VR)</w:t>
      </w:r>
      <w:r>
        <w:rPr>
          <w:spacing w:val="-7"/>
        </w:rPr>
        <w:t xml:space="preserve"> </w:t>
      </w:r>
      <w:r>
        <w:t>Therapy</w:t>
      </w:r>
      <w:r>
        <w:rPr>
          <w:spacing w:val="-7"/>
        </w:rPr>
        <w:t xml:space="preserve"> </w:t>
      </w:r>
      <w:r>
        <w:t>for</w:t>
      </w:r>
      <w:r>
        <w:rPr>
          <w:spacing w:val="-6"/>
        </w:rPr>
        <w:t xml:space="preserve"> </w:t>
      </w:r>
      <w:r>
        <w:t>Perceptual</w:t>
      </w:r>
      <w:r>
        <w:rPr>
          <w:spacing w:val="-7"/>
        </w:rPr>
        <w:t xml:space="preserve"> </w:t>
      </w:r>
      <w:r>
        <w:t>Filters</w:t>
      </w:r>
      <w:r>
        <w:rPr>
          <w:spacing w:val="-7"/>
        </w:rPr>
        <w:t xml:space="preserve"> </w:t>
      </w:r>
      <w:r>
        <w:t>and</w:t>
      </w:r>
      <w:r>
        <w:rPr>
          <w:spacing w:val="-7"/>
        </w:rPr>
        <w:t xml:space="preserve"> </w:t>
      </w:r>
      <w:r>
        <w:t>Cognitive</w:t>
      </w:r>
      <w:r>
        <w:rPr>
          <w:spacing w:val="-6"/>
        </w:rPr>
        <w:t xml:space="preserve"> </w:t>
      </w:r>
      <w:r>
        <w:rPr>
          <w:spacing w:val="-2"/>
        </w:rPr>
        <w:t>Distortions:</w:t>
      </w:r>
    </w:p>
    <w:p w14:paraId="2FB2AB5E" w14:textId="77777777" w:rsidR="00CC753A" w:rsidRDefault="008D59CF">
      <w:pPr>
        <w:pStyle w:val="BodyText"/>
        <w:spacing w:before="11" w:line="256" w:lineRule="auto"/>
        <w:ind w:left="600"/>
      </w:pPr>
      <w:r>
        <w:t>VR-enhanced</w:t>
      </w:r>
      <w:r>
        <w:rPr>
          <w:spacing w:val="-4"/>
        </w:rPr>
        <w:t xml:space="preserve"> </w:t>
      </w:r>
      <w:r>
        <w:t>CBT</w:t>
      </w:r>
      <w:r>
        <w:rPr>
          <w:spacing w:val="-4"/>
        </w:rPr>
        <w:t xml:space="preserve"> </w:t>
      </w:r>
      <w:r>
        <w:t>is</w:t>
      </w:r>
      <w:r>
        <w:rPr>
          <w:spacing w:val="-4"/>
        </w:rPr>
        <w:t xml:space="preserve"> </w:t>
      </w:r>
      <w:r>
        <w:t>an</w:t>
      </w:r>
      <w:r>
        <w:rPr>
          <w:spacing w:val="-4"/>
        </w:rPr>
        <w:t xml:space="preserve"> </w:t>
      </w:r>
      <w:r>
        <w:t>innovation</w:t>
      </w:r>
      <w:r>
        <w:rPr>
          <w:spacing w:val="-4"/>
        </w:rPr>
        <w:t xml:space="preserve"> </w:t>
      </w:r>
      <w:r>
        <w:t>that</w:t>
      </w:r>
      <w:r>
        <w:rPr>
          <w:spacing w:val="-4"/>
        </w:rPr>
        <w:t xml:space="preserve"> </w:t>
      </w:r>
      <w:r>
        <w:t>can</w:t>
      </w:r>
      <w:r>
        <w:rPr>
          <w:spacing w:val="-4"/>
        </w:rPr>
        <w:t xml:space="preserve"> </w:t>
      </w:r>
      <w:r>
        <w:t>transport</w:t>
      </w:r>
      <w:r>
        <w:rPr>
          <w:spacing w:val="-4"/>
        </w:rPr>
        <w:t xml:space="preserve"> </w:t>
      </w:r>
      <w:r>
        <w:t>patients</w:t>
      </w:r>
      <w:r>
        <w:rPr>
          <w:spacing w:val="-4"/>
        </w:rPr>
        <w:t xml:space="preserve"> </w:t>
      </w:r>
      <w:r>
        <w:t>into</w:t>
      </w:r>
      <w:r>
        <w:rPr>
          <w:spacing w:val="-4"/>
        </w:rPr>
        <w:t xml:space="preserve"> </w:t>
      </w:r>
      <w:r>
        <w:t>custom</w:t>
      </w:r>
      <w:r>
        <w:rPr>
          <w:spacing w:val="-4"/>
        </w:rPr>
        <w:t xml:space="preserve"> </w:t>
      </w:r>
      <w:r>
        <w:t>digital</w:t>
      </w:r>
      <w:r>
        <w:rPr>
          <w:spacing w:val="-4"/>
        </w:rPr>
        <w:t xml:space="preserve"> </w:t>
      </w:r>
      <w:r>
        <w:t>spaces, offering granular control over exposure levels. It allows for "real-time cognitive restructuring" and "experimental reframing" by turning negative thoughts or cognitive distortions into physical obstacles to be overcome in a virtual environment. This creates tangible experiences that bypass reliance on imagination, making abstract cognitive patterns more concrete and manageable.</w:t>
      </w:r>
    </w:p>
    <w:p w14:paraId="74650AA4" w14:textId="77777777" w:rsidR="00CC753A" w:rsidRDefault="008D59CF">
      <w:pPr>
        <w:pStyle w:val="BodyText"/>
        <w:spacing w:line="256" w:lineRule="auto"/>
      </w:pPr>
      <w:r>
        <w:t>Rooted</w:t>
      </w:r>
      <w:r>
        <w:rPr>
          <w:spacing w:val="-5"/>
        </w:rPr>
        <w:t xml:space="preserve"> </w:t>
      </w:r>
      <w:r>
        <w:t>Decisions</w:t>
      </w:r>
      <w:r>
        <w:rPr>
          <w:spacing w:val="-5"/>
        </w:rPr>
        <w:t xml:space="preserve"> </w:t>
      </w:r>
      <w:r>
        <w:t>are</w:t>
      </w:r>
      <w:r>
        <w:rPr>
          <w:spacing w:val="-5"/>
        </w:rPr>
        <w:t xml:space="preserve"> </w:t>
      </w:r>
      <w:r>
        <w:t>"molecularly</w:t>
      </w:r>
      <w:r>
        <w:rPr>
          <w:spacing w:val="-5"/>
        </w:rPr>
        <w:t xml:space="preserve"> </w:t>
      </w:r>
      <w:r>
        <w:t>embedded"</w:t>
      </w:r>
      <w:r>
        <w:rPr>
          <w:spacing w:val="-5"/>
        </w:rPr>
        <w:t xml:space="preserve"> </w:t>
      </w:r>
      <w:r>
        <w:t>"felt</w:t>
      </w:r>
      <w:r>
        <w:rPr>
          <w:spacing w:val="-5"/>
        </w:rPr>
        <w:t xml:space="preserve"> </w:t>
      </w:r>
      <w:r>
        <w:t>truths"</w:t>
      </w:r>
      <w:r>
        <w:rPr>
          <w:spacing w:val="-5"/>
        </w:rPr>
        <w:t xml:space="preserve"> </w:t>
      </w:r>
      <w:r>
        <w:t>that</w:t>
      </w:r>
      <w:r>
        <w:rPr>
          <w:spacing w:val="-5"/>
        </w:rPr>
        <w:t xml:space="preserve"> </w:t>
      </w:r>
      <w:r>
        <w:t>become</w:t>
      </w:r>
      <w:r>
        <w:rPr>
          <w:spacing w:val="-5"/>
        </w:rPr>
        <w:t xml:space="preserve"> </w:t>
      </w:r>
      <w:r>
        <w:t>"linguistically</w:t>
      </w:r>
      <w:r>
        <w:rPr>
          <w:spacing w:val="-5"/>
        </w:rPr>
        <w:t xml:space="preserve"> </w:t>
      </w:r>
      <w:r>
        <w:t>sealed" during "collapse events". This creates a "causal trap" where language, the very tool for</w:t>
      </w:r>
    </w:p>
    <w:p w14:paraId="63561915" w14:textId="77777777" w:rsidR="00CC753A" w:rsidRDefault="008D59CF">
      <w:pPr>
        <w:pStyle w:val="BodyText"/>
        <w:spacing w:line="256" w:lineRule="auto"/>
        <w:ind w:right="494"/>
      </w:pPr>
      <w:r>
        <w:t>self-understanding, paradoxically perpetuates Energetic Misalignment. Purely cognitive or narrative therapies often fail because they are "out of range" for these low-frequency, molecularly</w:t>
      </w:r>
      <w:r>
        <w:rPr>
          <w:spacing w:val="-5"/>
        </w:rPr>
        <w:t xml:space="preserve"> </w:t>
      </w:r>
      <w:r>
        <w:t>encoded</w:t>
      </w:r>
      <w:r>
        <w:rPr>
          <w:spacing w:val="-5"/>
        </w:rPr>
        <w:t xml:space="preserve"> </w:t>
      </w:r>
      <w:r>
        <w:t>patterns.</w:t>
      </w:r>
      <w:r>
        <w:rPr>
          <w:spacing w:val="-5"/>
        </w:rPr>
        <w:t xml:space="preserve"> </w:t>
      </w:r>
      <w:r>
        <w:t>Therefore,</w:t>
      </w:r>
      <w:r>
        <w:rPr>
          <w:spacing w:val="-5"/>
        </w:rPr>
        <w:t xml:space="preserve"> </w:t>
      </w:r>
      <w:r>
        <w:t>"unsealing"</w:t>
      </w:r>
      <w:r>
        <w:rPr>
          <w:spacing w:val="-5"/>
        </w:rPr>
        <w:t xml:space="preserve"> </w:t>
      </w:r>
      <w:r>
        <w:t>these</w:t>
      </w:r>
      <w:r>
        <w:rPr>
          <w:spacing w:val="-5"/>
        </w:rPr>
        <w:t xml:space="preserve"> </w:t>
      </w:r>
      <w:r>
        <w:t>deeply</w:t>
      </w:r>
      <w:r>
        <w:rPr>
          <w:spacing w:val="-5"/>
        </w:rPr>
        <w:t xml:space="preserve"> </w:t>
      </w:r>
      <w:r>
        <w:t>rigidified</w:t>
      </w:r>
      <w:r>
        <w:rPr>
          <w:spacing w:val="-5"/>
        </w:rPr>
        <w:t xml:space="preserve"> </w:t>
      </w:r>
      <w:r>
        <w:t>imprints</w:t>
      </w:r>
      <w:r>
        <w:rPr>
          <w:spacing w:val="-5"/>
        </w:rPr>
        <w:t xml:space="preserve"> </w:t>
      </w:r>
      <w:r>
        <w:t>requires</w:t>
      </w:r>
      <w:r>
        <w:rPr>
          <w:spacing w:val="-5"/>
        </w:rPr>
        <w:t xml:space="preserve"> </w:t>
      </w:r>
      <w:r>
        <w:t xml:space="preserve">a </w:t>
      </w:r>
      <w:r>
        <w:rPr>
          <w:rFonts w:ascii="Arial"/>
          <w:i/>
        </w:rPr>
        <w:t xml:space="preserve">multi-directional approach </w:t>
      </w:r>
      <w:r>
        <w:t>(ODERS) that strategically integrates:</w:t>
      </w:r>
    </w:p>
    <w:p w14:paraId="790D1CDB" w14:textId="77777777" w:rsidR="00CC753A" w:rsidRDefault="008D59CF">
      <w:pPr>
        <w:pStyle w:val="ListParagraph"/>
        <w:numPr>
          <w:ilvl w:val="2"/>
          <w:numId w:val="15"/>
        </w:numPr>
        <w:tabs>
          <w:tab w:val="left" w:pos="600"/>
        </w:tabs>
        <w:spacing w:line="256" w:lineRule="auto"/>
        <w:ind w:right="963"/>
      </w:pPr>
      <w:r>
        <w:rPr>
          <w:rFonts w:ascii="Arial" w:hAnsi="Arial"/>
          <w:b/>
        </w:rPr>
        <w:t>Bottom-up</w:t>
      </w:r>
      <w:r>
        <w:rPr>
          <w:rFonts w:ascii="Arial" w:hAnsi="Arial"/>
          <w:b/>
          <w:spacing w:val="-7"/>
        </w:rPr>
        <w:t xml:space="preserve"> </w:t>
      </w:r>
      <w:r>
        <w:rPr>
          <w:rFonts w:ascii="Arial" w:hAnsi="Arial"/>
          <w:b/>
        </w:rPr>
        <w:t>somatic</w:t>
      </w:r>
      <w:r>
        <w:rPr>
          <w:rFonts w:ascii="Arial" w:hAnsi="Arial"/>
          <w:b/>
          <w:spacing w:val="-7"/>
        </w:rPr>
        <w:t xml:space="preserve"> </w:t>
      </w:r>
      <w:r>
        <w:rPr>
          <w:rFonts w:ascii="Arial" w:hAnsi="Arial"/>
          <w:b/>
        </w:rPr>
        <w:t>work:</w:t>
      </w:r>
      <w:r>
        <w:rPr>
          <w:rFonts w:ascii="Arial" w:hAnsi="Arial"/>
          <w:b/>
          <w:spacing w:val="-7"/>
        </w:rPr>
        <w:t xml:space="preserve"> </w:t>
      </w:r>
      <w:r>
        <w:t>To</w:t>
      </w:r>
      <w:r>
        <w:rPr>
          <w:spacing w:val="-7"/>
        </w:rPr>
        <w:t xml:space="preserve"> </w:t>
      </w:r>
      <w:r>
        <w:t>access</w:t>
      </w:r>
      <w:r>
        <w:rPr>
          <w:spacing w:val="-7"/>
        </w:rPr>
        <w:t xml:space="preserve"> </w:t>
      </w:r>
      <w:r>
        <w:t>and</w:t>
      </w:r>
      <w:r>
        <w:rPr>
          <w:spacing w:val="-7"/>
        </w:rPr>
        <w:t xml:space="preserve"> </w:t>
      </w:r>
      <w:r>
        <w:t>release</w:t>
      </w:r>
      <w:r>
        <w:rPr>
          <w:spacing w:val="-7"/>
        </w:rPr>
        <w:t xml:space="preserve"> </w:t>
      </w:r>
      <w:r>
        <w:t>the</w:t>
      </w:r>
      <w:r>
        <w:rPr>
          <w:spacing w:val="-7"/>
        </w:rPr>
        <w:t xml:space="preserve"> </w:t>
      </w:r>
      <w:r>
        <w:t>molecularly</w:t>
      </w:r>
      <w:r>
        <w:rPr>
          <w:spacing w:val="-7"/>
        </w:rPr>
        <w:t xml:space="preserve"> </w:t>
      </w:r>
      <w:r>
        <w:t>embedded</w:t>
      </w:r>
      <w:r>
        <w:rPr>
          <w:spacing w:val="-7"/>
        </w:rPr>
        <w:t xml:space="preserve"> </w:t>
      </w:r>
      <w:r>
        <w:t xml:space="preserve">"body </w:t>
      </w:r>
      <w:r>
        <w:rPr>
          <w:spacing w:val="-2"/>
        </w:rPr>
        <w:t>memory".</w:t>
      </w:r>
    </w:p>
    <w:p w14:paraId="071902C9" w14:textId="77777777" w:rsidR="00CC753A" w:rsidRDefault="008D59CF">
      <w:pPr>
        <w:pStyle w:val="ListParagraph"/>
        <w:numPr>
          <w:ilvl w:val="2"/>
          <w:numId w:val="15"/>
        </w:numPr>
        <w:tabs>
          <w:tab w:val="left" w:pos="600"/>
        </w:tabs>
        <w:spacing w:line="256" w:lineRule="auto"/>
        <w:ind w:right="1024"/>
      </w:pPr>
      <w:r>
        <w:rPr>
          <w:rFonts w:ascii="Arial" w:hAnsi="Arial"/>
          <w:b/>
        </w:rPr>
        <w:t>Top-down</w:t>
      </w:r>
      <w:r>
        <w:rPr>
          <w:rFonts w:ascii="Arial" w:hAnsi="Arial"/>
          <w:b/>
          <w:spacing w:val="-10"/>
        </w:rPr>
        <w:t xml:space="preserve"> </w:t>
      </w:r>
      <w:r>
        <w:rPr>
          <w:rFonts w:ascii="Arial" w:hAnsi="Arial"/>
          <w:b/>
        </w:rPr>
        <w:t>narrative</w:t>
      </w:r>
      <w:r>
        <w:rPr>
          <w:rFonts w:ascii="Arial" w:hAnsi="Arial"/>
          <w:b/>
          <w:spacing w:val="-10"/>
        </w:rPr>
        <w:t xml:space="preserve"> </w:t>
      </w:r>
      <w:r>
        <w:rPr>
          <w:rFonts w:ascii="Arial" w:hAnsi="Arial"/>
          <w:b/>
        </w:rPr>
        <w:t>work:</w:t>
      </w:r>
      <w:r>
        <w:rPr>
          <w:rFonts w:ascii="Arial" w:hAnsi="Arial"/>
          <w:b/>
          <w:spacing w:val="-10"/>
        </w:rPr>
        <w:t xml:space="preserve"> </w:t>
      </w:r>
      <w:r>
        <w:t>To</w:t>
      </w:r>
      <w:r>
        <w:rPr>
          <w:spacing w:val="-10"/>
        </w:rPr>
        <w:t xml:space="preserve"> </w:t>
      </w:r>
      <w:r>
        <w:t>actively</w:t>
      </w:r>
      <w:r>
        <w:rPr>
          <w:spacing w:val="-10"/>
        </w:rPr>
        <w:t xml:space="preserve"> </w:t>
      </w:r>
      <w:r>
        <w:t>"de-crystallize"</w:t>
      </w:r>
      <w:r>
        <w:rPr>
          <w:spacing w:val="-10"/>
        </w:rPr>
        <w:t xml:space="preserve"> </w:t>
      </w:r>
      <w:r>
        <w:t>the</w:t>
      </w:r>
      <w:r>
        <w:rPr>
          <w:spacing w:val="-10"/>
        </w:rPr>
        <w:t xml:space="preserve"> </w:t>
      </w:r>
      <w:r>
        <w:t>linguistic</w:t>
      </w:r>
      <w:r>
        <w:rPr>
          <w:spacing w:val="-10"/>
        </w:rPr>
        <w:t xml:space="preserve"> </w:t>
      </w:r>
      <w:r>
        <w:t>sealing</w:t>
      </w:r>
      <w:r>
        <w:rPr>
          <w:spacing w:val="-10"/>
        </w:rPr>
        <w:t xml:space="preserve"> </w:t>
      </w:r>
      <w:r>
        <w:t>through re-authoring and challenging limiting beliefs.</w:t>
      </w:r>
    </w:p>
    <w:p w14:paraId="658C8AD8" w14:textId="77777777" w:rsidR="00CC753A" w:rsidRDefault="008D59CF">
      <w:pPr>
        <w:pStyle w:val="ListParagraph"/>
        <w:numPr>
          <w:ilvl w:val="2"/>
          <w:numId w:val="15"/>
        </w:numPr>
        <w:tabs>
          <w:tab w:val="left" w:pos="600"/>
        </w:tabs>
        <w:spacing w:line="256" w:lineRule="auto"/>
        <w:ind w:right="444"/>
      </w:pPr>
      <w:r>
        <w:rPr>
          <w:rFonts w:ascii="Arial" w:hAnsi="Arial"/>
          <w:b/>
        </w:rPr>
        <w:t xml:space="preserve">Novel technological interventions (e.g., VR): </w:t>
      </w:r>
      <w:r>
        <w:t>To create "frequency-matched" Discrepancy-Driven Insights by physically manifesting cognitive distortions , thereby compelling the brain's predictive engine to update its flawed "priors". This integrated approach</w:t>
      </w:r>
      <w:r>
        <w:rPr>
          <w:spacing w:val="-3"/>
        </w:rPr>
        <w:t xml:space="preserve"> </w:t>
      </w:r>
      <w:r>
        <w:t>transforms</w:t>
      </w:r>
      <w:r>
        <w:rPr>
          <w:spacing w:val="-3"/>
        </w:rPr>
        <w:t xml:space="preserve"> </w:t>
      </w:r>
      <w:r>
        <w:t>language</w:t>
      </w:r>
      <w:r>
        <w:rPr>
          <w:spacing w:val="-3"/>
        </w:rPr>
        <w:t xml:space="preserve"> </w:t>
      </w:r>
      <w:r>
        <w:t>from</w:t>
      </w:r>
      <w:r>
        <w:rPr>
          <w:spacing w:val="-3"/>
        </w:rPr>
        <w:t xml:space="preserve"> </w:t>
      </w:r>
      <w:r>
        <w:t>a</w:t>
      </w:r>
      <w:r>
        <w:rPr>
          <w:spacing w:val="-3"/>
        </w:rPr>
        <w:t xml:space="preserve"> </w:t>
      </w:r>
      <w:r>
        <w:t>source</w:t>
      </w:r>
      <w:r>
        <w:rPr>
          <w:spacing w:val="-3"/>
        </w:rPr>
        <w:t xml:space="preserve"> </w:t>
      </w:r>
      <w:r>
        <w:t>of</w:t>
      </w:r>
      <w:r>
        <w:rPr>
          <w:spacing w:val="-3"/>
        </w:rPr>
        <w:t xml:space="preserve"> </w:t>
      </w:r>
      <w:r>
        <w:t>rigidity</w:t>
      </w:r>
      <w:r>
        <w:rPr>
          <w:spacing w:val="-3"/>
        </w:rPr>
        <w:t xml:space="preserve"> </w:t>
      </w:r>
      <w:r>
        <w:t>into</w:t>
      </w:r>
      <w:r>
        <w:rPr>
          <w:spacing w:val="-3"/>
        </w:rPr>
        <w:t xml:space="preserve"> </w:t>
      </w:r>
      <w:r>
        <w:t>a</w:t>
      </w:r>
      <w:r>
        <w:rPr>
          <w:spacing w:val="-3"/>
        </w:rPr>
        <w:t xml:space="preserve"> </w:t>
      </w:r>
      <w:r>
        <w:t>powerful</w:t>
      </w:r>
      <w:r>
        <w:rPr>
          <w:spacing w:val="-3"/>
        </w:rPr>
        <w:t xml:space="preserve"> </w:t>
      </w:r>
      <w:r>
        <w:t>tool</w:t>
      </w:r>
      <w:r>
        <w:rPr>
          <w:spacing w:val="-3"/>
        </w:rPr>
        <w:t xml:space="preserve"> </w:t>
      </w:r>
      <w:r>
        <w:t>for</w:t>
      </w:r>
      <w:r>
        <w:rPr>
          <w:spacing w:val="-3"/>
        </w:rPr>
        <w:t xml:space="preserve"> </w:t>
      </w:r>
      <w:r>
        <w:t>ontological liberation, ensuring profound, embodied, and lasting re-patterning. It demonstrates that true</w:t>
      </w:r>
      <w:r>
        <w:rPr>
          <w:spacing w:val="-5"/>
        </w:rPr>
        <w:t xml:space="preserve"> </w:t>
      </w:r>
      <w:r>
        <w:t>"ontological</w:t>
      </w:r>
      <w:r>
        <w:rPr>
          <w:spacing w:val="-5"/>
        </w:rPr>
        <w:t xml:space="preserve"> </w:t>
      </w:r>
      <w:r>
        <w:t>engineering"</w:t>
      </w:r>
      <w:r>
        <w:rPr>
          <w:spacing w:val="-5"/>
        </w:rPr>
        <w:t xml:space="preserve"> </w:t>
      </w:r>
      <w:r>
        <w:t>of</w:t>
      </w:r>
      <w:r>
        <w:rPr>
          <w:spacing w:val="-5"/>
        </w:rPr>
        <w:t xml:space="preserve"> </w:t>
      </w:r>
      <w:r>
        <w:t>these</w:t>
      </w:r>
      <w:r>
        <w:rPr>
          <w:spacing w:val="-5"/>
        </w:rPr>
        <w:t xml:space="preserve"> </w:t>
      </w:r>
      <w:r>
        <w:t>constraints</w:t>
      </w:r>
      <w:r>
        <w:rPr>
          <w:spacing w:val="-5"/>
        </w:rPr>
        <w:t xml:space="preserve"> </w:t>
      </w:r>
      <w:r>
        <w:t>requires</w:t>
      </w:r>
      <w:r>
        <w:rPr>
          <w:spacing w:val="-5"/>
        </w:rPr>
        <w:t xml:space="preserve"> </w:t>
      </w:r>
      <w:r>
        <w:t>working</w:t>
      </w:r>
      <w:r>
        <w:rPr>
          <w:spacing w:val="-5"/>
        </w:rPr>
        <w:t xml:space="preserve"> </w:t>
      </w:r>
      <w:r>
        <w:t>across</w:t>
      </w:r>
      <w:r>
        <w:rPr>
          <w:spacing w:val="-5"/>
        </w:rPr>
        <w:t xml:space="preserve"> </w:t>
      </w:r>
      <w:r>
        <w:t>multiple</w:t>
      </w:r>
      <w:r>
        <w:rPr>
          <w:spacing w:val="-5"/>
        </w:rPr>
        <w:t xml:space="preserve"> </w:t>
      </w:r>
      <w:r>
        <w:t>layers of the Experiential Field simultaneously or in strategic sequence.</w:t>
      </w:r>
    </w:p>
    <w:p w14:paraId="5BB778A7" w14:textId="77777777" w:rsidR="00CC753A" w:rsidRDefault="008D59CF">
      <w:pPr>
        <w:pStyle w:val="Heading3"/>
        <w:numPr>
          <w:ilvl w:val="1"/>
          <w:numId w:val="15"/>
        </w:numPr>
        <w:tabs>
          <w:tab w:val="left" w:pos="355"/>
        </w:tabs>
        <w:spacing w:before="226"/>
        <w:ind w:left="355" w:hanging="355"/>
      </w:pPr>
      <w:bookmarkStart w:id="87" w:name="C._Mechanisms_of_Energetic_Misalignment_"/>
      <w:bookmarkEnd w:id="87"/>
      <w:r>
        <w:t>Mechanisms</w:t>
      </w:r>
      <w:r>
        <w:rPr>
          <w:spacing w:val="-7"/>
        </w:rPr>
        <w:t xml:space="preserve"> </w:t>
      </w:r>
      <w:r>
        <w:t>of</w:t>
      </w:r>
      <w:r>
        <w:rPr>
          <w:spacing w:val="-6"/>
        </w:rPr>
        <w:t xml:space="preserve"> </w:t>
      </w:r>
      <w:r>
        <w:t>Energetic</w:t>
      </w:r>
      <w:r>
        <w:rPr>
          <w:spacing w:val="-7"/>
        </w:rPr>
        <w:t xml:space="preserve"> </w:t>
      </w:r>
      <w:r>
        <w:t>Misalignment</w:t>
      </w:r>
      <w:r>
        <w:rPr>
          <w:spacing w:val="-6"/>
        </w:rPr>
        <w:t xml:space="preserve"> </w:t>
      </w:r>
      <w:r>
        <w:t>and</w:t>
      </w:r>
      <w:r>
        <w:rPr>
          <w:spacing w:val="-7"/>
        </w:rPr>
        <w:t xml:space="preserve"> </w:t>
      </w:r>
      <w:r>
        <w:t>DDI</w:t>
      </w:r>
      <w:r>
        <w:rPr>
          <w:spacing w:val="-6"/>
        </w:rPr>
        <w:t xml:space="preserve"> </w:t>
      </w:r>
      <w:r>
        <w:rPr>
          <w:spacing w:val="-2"/>
        </w:rPr>
        <w:t>Disruption</w:t>
      </w:r>
    </w:p>
    <w:p w14:paraId="289C85FF" w14:textId="77777777" w:rsidR="00CC753A" w:rsidRDefault="008D59CF">
      <w:pPr>
        <w:pStyle w:val="BodyText"/>
        <w:spacing w:before="246" w:line="256" w:lineRule="auto"/>
      </w:pPr>
      <w:r>
        <w:t>This</w:t>
      </w:r>
      <w:r>
        <w:rPr>
          <w:spacing w:val="-5"/>
        </w:rPr>
        <w:t xml:space="preserve"> </w:t>
      </w:r>
      <w:r>
        <w:t>table</w:t>
      </w:r>
      <w:r>
        <w:rPr>
          <w:spacing w:val="-5"/>
        </w:rPr>
        <w:t xml:space="preserve"> </w:t>
      </w:r>
      <w:r>
        <w:t>provides</w:t>
      </w:r>
      <w:r>
        <w:rPr>
          <w:spacing w:val="-5"/>
        </w:rPr>
        <w:t xml:space="preserve"> </w:t>
      </w:r>
      <w:r>
        <w:t>a</w:t>
      </w:r>
      <w:r>
        <w:rPr>
          <w:spacing w:val="-5"/>
        </w:rPr>
        <w:t xml:space="preserve"> </w:t>
      </w:r>
      <w:r>
        <w:t>comprehensive,</w:t>
      </w:r>
      <w:r>
        <w:rPr>
          <w:spacing w:val="-5"/>
        </w:rPr>
        <w:t xml:space="preserve"> </w:t>
      </w:r>
      <w:r>
        <w:t>at-a-glance</w:t>
      </w:r>
      <w:r>
        <w:rPr>
          <w:spacing w:val="-5"/>
        </w:rPr>
        <w:t xml:space="preserve"> </w:t>
      </w:r>
      <w:r>
        <w:t>map</w:t>
      </w:r>
      <w:r>
        <w:rPr>
          <w:spacing w:val="-5"/>
        </w:rPr>
        <w:t xml:space="preserve"> </w:t>
      </w:r>
      <w:r>
        <w:t>of</w:t>
      </w:r>
      <w:r>
        <w:rPr>
          <w:spacing w:val="-5"/>
        </w:rPr>
        <w:t xml:space="preserve"> </w:t>
      </w:r>
      <w:r>
        <w:t>the</w:t>
      </w:r>
      <w:r>
        <w:rPr>
          <w:spacing w:val="-5"/>
        </w:rPr>
        <w:t xml:space="preserve"> </w:t>
      </w:r>
      <w:r>
        <w:t>multi-layered</w:t>
      </w:r>
      <w:r>
        <w:rPr>
          <w:spacing w:val="-5"/>
        </w:rPr>
        <w:t xml:space="preserve"> </w:t>
      </w:r>
      <w:r>
        <w:t>mechanisms underlying "stuckness," which are often abstract and interconnected.</w:t>
      </w:r>
    </w:p>
    <w:tbl>
      <w:tblPr>
        <w:tblW w:w="0" w:type="auto"/>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340"/>
        <w:gridCol w:w="2340"/>
        <w:gridCol w:w="2340"/>
        <w:gridCol w:w="2340"/>
      </w:tblGrid>
      <w:tr w:rsidR="00CC753A" w14:paraId="032588BF" w14:textId="77777777">
        <w:trPr>
          <w:trHeight w:val="800"/>
        </w:trPr>
        <w:tc>
          <w:tcPr>
            <w:tcW w:w="2340" w:type="dxa"/>
          </w:tcPr>
          <w:p w14:paraId="17CD4D9F" w14:textId="77777777" w:rsidR="00CC753A" w:rsidRDefault="008D59CF">
            <w:pPr>
              <w:pStyle w:val="TableParagraph"/>
              <w:spacing w:line="247" w:lineRule="exact"/>
            </w:pPr>
            <w:r>
              <w:rPr>
                <w:spacing w:val="-2"/>
              </w:rPr>
              <w:t>Concept</w:t>
            </w:r>
          </w:p>
        </w:tc>
        <w:tc>
          <w:tcPr>
            <w:tcW w:w="2340" w:type="dxa"/>
          </w:tcPr>
          <w:p w14:paraId="3A279944" w14:textId="77777777" w:rsidR="00CC753A" w:rsidRDefault="008D59CF">
            <w:pPr>
              <w:pStyle w:val="TableParagraph"/>
              <w:spacing w:line="256" w:lineRule="auto"/>
            </w:pPr>
            <w:r>
              <w:t xml:space="preserve">Impact on </w:t>
            </w:r>
            <w:r>
              <w:rPr>
                <w:spacing w:val="-2"/>
              </w:rPr>
              <w:t>Identity/Behavior</w:t>
            </w:r>
          </w:p>
        </w:tc>
        <w:tc>
          <w:tcPr>
            <w:tcW w:w="2340" w:type="dxa"/>
          </w:tcPr>
          <w:p w14:paraId="1C2F8AA4" w14:textId="77777777" w:rsidR="00CC753A" w:rsidRDefault="008D59CF">
            <w:pPr>
              <w:pStyle w:val="TableParagraph"/>
              <w:spacing w:line="256" w:lineRule="auto"/>
            </w:pPr>
            <w:r>
              <w:t>Link</w:t>
            </w:r>
            <w:r>
              <w:rPr>
                <w:spacing w:val="-13"/>
              </w:rPr>
              <w:t xml:space="preserve"> </w:t>
            </w:r>
            <w:r>
              <w:t>to</w:t>
            </w:r>
            <w:r>
              <w:rPr>
                <w:spacing w:val="-13"/>
              </w:rPr>
              <w:t xml:space="preserve"> </w:t>
            </w:r>
            <w:r>
              <w:t>Resistance</w:t>
            </w:r>
            <w:r>
              <w:rPr>
                <w:spacing w:val="-13"/>
              </w:rPr>
              <w:t xml:space="preserve"> </w:t>
            </w:r>
            <w:r>
              <w:t xml:space="preserve">to </w:t>
            </w:r>
            <w:r>
              <w:rPr>
                <w:spacing w:val="-2"/>
              </w:rPr>
              <w:t>Change</w:t>
            </w:r>
          </w:p>
        </w:tc>
        <w:tc>
          <w:tcPr>
            <w:tcW w:w="2340" w:type="dxa"/>
          </w:tcPr>
          <w:p w14:paraId="66E66D3F" w14:textId="77777777" w:rsidR="00CC753A" w:rsidRDefault="008D59CF">
            <w:pPr>
              <w:pStyle w:val="TableParagraph"/>
              <w:spacing w:line="256" w:lineRule="auto"/>
            </w:pPr>
            <w:r>
              <w:rPr>
                <w:spacing w:val="-2"/>
              </w:rPr>
              <w:t xml:space="preserve">Discrepancy-Driven </w:t>
            </w:r>
            <w:r>
              <w:t>Insight Leveraging:</w:t>
            </w:r>
          </w:p>
          <w:p w14:paraId="30FA0884" w14:textId="77777777" w:rsidR="00CC753A" w:rsidRDefault="008D59CF">
            <w:pPr>
              <w:pStyle w:val="TableParagraph"/>
              <w:spacing w:line="244" w:lineRule="exact"/>
            </w:pPr>
            <w:r>
              <w:t>How</w:t>
            </w:r>
            <w:r>
              <w:rPr>
                <w:spacing w:val="-3"/>
              </w:rPr>
              <w:t xml:space="preserve"> </w:t>
            </w:r>
            <w:r>
              <w:t>it</w:t>
            </w:r>
            <w:r>
              <w:rPr>
                <w:spacing w:val="-2"/>
              </w:rPr>
              <w:t xml:space="preserve"> Disrupts</w:t>
            </w:r>
          </w:p>
        </w:tc>
      </w:tr>
      <w:tr w:rsidR="00CC753A" w14:paraId="5420EDAE" w14:textId="77777777">
        <w:trPr>
          <w:trHeight w:val="279"/>
        </w:trPr>
        <w:tc>
          <w:tcPr>
            <w:tcW w:w="2340" w:type="dxa"/>
          </w:tcPr>
          <w:p w14:paraId="51FBC43A" w14:textId="77777777" w:rsidR="00CC753A" w:rsidRDefault="008D59CF">
            <w:pPr>
              <w:pStyle w:val="TableParagraph"/>
              <w:spacing w:line="252" w:lineRule="exact"/>
            </w:pPr>
            <w:r>
              <w:t>Energetic</w:t>
            </w:r>
            <w:r>
              <w:rPr>
                <w:spacing w:val="-9"/>
              </w:rPr>
              <w:t xml:space="preserve"> </w:t>
            </w:r>
            <w:r>
              <w:rPr>
                <w:spacing w:val="-2"/>
              </w:rPr>
              <w:t>Misalignment</w:t>
            </w:r>
          </w:p>
        </w:tc>
        <w:tc>
          <w:tcPr>
            <w:tcW w:w="2340" w:type="dxa"/>
          </w:tcPr>
          <w:p w14:paraId="42A3D1CB" w14:textId="77777777" w:rsidR="00CC753A" w:rsidRDefault="008D59CF">
            <w:pPr>
              <w:pStyle w:val="TableParagraph"/>
              <w:spacing w:line="252" w:lineRule="exact"/>
            </w:pPr>
            <w:r>
              <w:t>Rigid,</w:t>
            </w:r>
            <w:r>
              <w:rPr>
                <w:spacing w:val="-11"/>
              </w:rPr>
              <w:t xml:space="preserve"> </w:t>
            </w:r>
            <w:r>
              <w:t>self-</w:t>
            </w:r>
            <w:r>
              <w:rPr>
                <w:spacing w:val="-2"/>
              </w:rPr>
              <w:t>perpetuating</w:t>
            </w:r>
          </w:p>
        </w:tc>
        <w:tc>
          <w:tcPr>
            <w:tcW w:w="2340" w:type="dxa"/>
          </w:tcPr>
          <w:p w14:paraId="21B438BB" w14:textId="77777777" w:rsidR="00CC753A" w:rsidRDefault="008D59CF">
            <w:pPr>
              <w:pStyle w:val="TableParagraph"/>
              <w:spacing w:line="252" w:lineRule="exact"/>
            </w:pPr>
            <w:r>
              <w:t>Metabolically</w:t>
            </w:r>
            <w:r>
              <w:rPr>
                <w:spacing w:val="-13"/>
              </w:rPr>
              <w:t xml:space="preserve"> </w:t>
            </w:r>
            <w:r>
              <w:rPr>
                <w:spacing w:val="-2"/>
              </w:rPr>
              <w:t>"cheaper"</w:t>
            </w:r>
          </w:p>
        </w:tc>
        <w:tc>
          <w:tcPr>
            <w:tcW w:w="2340" w:type="dxa"/>
          </w:tcPr>
          <w:p w14:paraId="19F12B90" w14:textId="77777777" w:rsidR="00CC753A" w:rsidRDefault="008D59CF">
            <w:pPr>
              <w:pStyle w:val="TableParagraph"/>
              <w:spacing w:line="252" w:lineRule="exact"/>
            </w:pPr>
            <w:r>
              <w:t>DDIs</w:t>
            </w:r>
            <w:r>
              <w:rPr>
                <w:spacing w:val="-4"/>
              </w:rPr>
              <w:t xml:space="preserve"> </w:t>
            </w:r>
            <w:r>
              <w:t>create</w:t>
            </w:r>
            <w:r>
              <w:rPr>
                <w:spacing w:val="-4"/>
              </w:rPr>
              <w:t xml:space="preserve"> </w:t>
            </w:r>
            <w:r>
              <w:t>a</w:t>
            </w:r>
            <w:r>
              <w:rPr>
                <w:spacing w:val="-3"/>
              </w:rPr>
              <w:t xml:space="preserve"> </w:t>
            </w:r>
            <w:r>
              <w:rPr>
                <w:spacing w:val="-2"/>
              </w:rPr>
              <w:t>"critical</w:t>
            </w:r>
          </w:p>
        </w:tc>
      </w:tr>
    </w:tbl>
    <w:p w14:paraId="0E4B1929" w14:textId="77777777" w:rsidR="00CC753A" w:rsidRDefault="00CC753A">
      <w:pPr>
        <w:pStyle w:val="TableParagraph"/>
        <w:spacing w:line="252" w:lineRule="exact"/>
        <w:sectPr w:rsidR="00CC753A">
          <w:pgSz w:w="12240" w:h="15840"/>
          <w:pgMar w:top="1380" w:right="1080" w:bottom="1246" w:left="1440" w:header="720" w:footer="720" w:gutter="0"/>
          <w:cols w:space="720"/>
        </w:sectPr>
      </w:pPr>
    </w:p>
    <w:tbl>
      <w:tblPr>
        <w:tblW w:w="0" w:type="auto"/>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340"/>
        <w:gridCol w:w="2340"/>
        <w:gridCol w:w="2340"/>
        <w:gridCol w:w="2340"/>
      </w:tblGrid>
      <w:tr w:rsidR="00CC753A" w14:paraId="207D96E7" w14:textId="77777777">
        <w:trPr>
          <w:trHeight w:val="799"/>
        </w:trPr>
        <w:tc>
          <w:tcPr>
            <w:tcW w:w="2340" w:type="dxa"/>
          </w:tcPr>
          <w:p w14:paraId="7210F16A" w14:textId="77777777" w:rsidR="00CC753A" w:rsidRDefault="008D59CF">
            <w:pPr>
              <w:pStyle w:val="TableParagraph"/>
              <w:spacing w:line="240" w:lineRule="auto"/>
            </w:pPr>
            <w:r>
              <w:rPr>
                <w:spacing w:val="-2"/>
              </w:rPr>
              <w:lastRenderedPageBreak/>
              <w:t>Concept</w:t>
            </w:r>
          </w:p>
        </w:tc>
        <w:tc>
          <w:tcPr>
            <w:tcW w:w="2340" w:type="dxa"/>
          </w:tcPr>
          <w:p w14:paraId="0F0A6034" w14:textId="77777777" w:rsidR="00CC753A" w:rsidRDefault="008D59CF">
            <w:pPr>
              <w:pStyle w:val="TableParagraph"/>
              <w:spacing w:line="256" w:lineRule="auto"/>
            </w:pPr>
            <w:r>
              <w:t xml:space="preserve">Impact on </w:t>
            </w:r>
            <w:r>
              <w:rPr>
                <w:spacing w:val="-2"/>
              </w:rPr>
              <w:t>Identity/Behavior</w:t>
            </w:r>
          </w:p>
        </w:tc>
        <w:tc>
          <w:tcPr>
            <w:tcW w:w="2340" w:type="dxa"/>
          </w:tcPr>
          <w:p w14:paraId="1C196590" w14:textId="77777777" w:rsidR="00CC753A" w:rsidRDefault="008D59CF">
            <w:pPr>
              <w:pStyle w:val="TableParagraph"/>
              <w:spacing w:line="256" w:lineRule="auto"/>
            </w:pPr>
            <w:r>
              <w:t>Link</w:t>
            </w:r>
            <w:r>
              <w:rPr>
                <w:spacing w:val="-13"/>
              </w:rPr>
              <w:t xml:space="preserve"> </w:t>
            </w:r>
            <w:r>
              <w:t>to</w:t>
            </w:r>
            <w:r>
              <w:rPr>
                <w:spacing w:val="-13"/>
              </w:rPr>
              <w:t xml:space="preserve"> </w:t>
            </w:r>
            <w:r>
              <w:t>Resistance</w:t>
            </w:r>
            <w:r>
              <w:rPr>
                <w:spacing w:val="-13"/>
              </w:rPr>
              <w:t xml:space="preserve"> </w:t>
            </w:r>
            <w:r>
              <w:t xml:space="preserve">to </w:t>
            </w:r>
            <w:r>
              <w:rPr>
                <w:spacing w:val="-2"/>
              </w:rPr>
              <w:t>Change</w:t>
            </w:r>
          </w:p>
        </w:tc>
        <w:tc>
          <w:tcPr>
            <w:tcW w:w="2340" w:type="dxa"/>
          </w:tcPr>
          <w:p w14:paraId="155A0168" w14:textId="77777777" w:rsidR="00CC753A" w:rsidRDefault="008D59CF">
            <w:pPr>
              <w:pStyle w:val="TableParagraph"/>
              <w:spacing w:line="256" w:lineRule="auto"/>
            </w:pPr>
            <w:r>
              <w:rPr>
                <w:spacing w:val="-2"/>
              </w:rPr>
              <w:t xml:space="preserve">Discrepancy-Driven </w:t>
            </w:r>
            <w:r>
              <w:t>Insight Leveraging:</w:t>
            </w:r>
          </w:p>
          <w:p w14:paraId="38F4C02F" w14:textId="77777777" w:rsidR="00CC753A" w:rsidRDefault="008D59CF">
            <w:pPr>
              <w:pStyle w:val="TableParagraph"/>
              <w:spacing w:line="239" w:lineRule="exact"/>
            </w:pPr>
            <w:r>
              <w:t>How</w:t>
            </w:r>
            <w:r>
              <w:rPr>
                <w:spacing w:val="-3"/>
              </w:rPr>
              <w:t xml:space="preserve"> </w:t>
            </w:r>
            <w:r>
              <w:t>it</w:t>
            </w:r>
            <w:r>
              <w:rPr>
                <w:spacing w:val="-2"/>
              </w:rPr>
              <w:t xml:space="preserve"> Disrupts</w:t>
            </w:r>
          </w:p>
        </w:tc>
      </w:tr>
      <w:tr w:rsidR="00CC753A" w14:paraId="2B7FE637" w14:textId="77777777">
        <w:trPr>
          <w:trHeight w:val="1880"/>
        </w:trPr>
        <w:tc>
          <w:tcPr>
            <w:tcW w:w="2340" w:type="dxa"/>
          </w:tcPr>
          <w:p w14:paraId="0D12EEDE" w14:textId="77777777" w:rsidR="00CC753A" w:rsidRDefault="00CC753A">
            <w:pPr>
              <w:pStyle w:val="TableParagraph"/>
              <w:spacing w:line="240" w:lineRule="auto"/>
              <w:ind w:left="0"/>
              <w:rPr>
                <w:rFonts w:ascii="Times New Roman"/>
              </w:rPr>
            </w:pPr>
          </w:p>
        </w:tc>
        <w:tc>
          <w:tcPr>
            <w:tcW w:w="2340" w:type="dxa"/>
          </w:tcPr>
          <w:p w14:paraId="2A62710C" w14:textId="77777777" w:rsidR="00CC753A" w:rsidRDefault="008D59CF">
            <w:pPr>
              <w:pStyle w:val="TableParagraph"/>
              <w:spacing w:before="5" w:line="256" w:lineRule="auto"/>
              <w:ind w:right="89"/>
            </w:pPr>
            <w:r>
              <w:t xml:space="preserve">maladaptive patterns; limits perceived </w:t>
            </w:r>
            <w:r>
              <w:rPr>
                <w:spacing w:val="-2"/>
              </w:rPr>
              <w:t xml:space="preserve">options; </w:t>
            </w:r>
            <w:r>
              <w:t>"Neurobiological</w:t>
            </w:r>
            <w:r>
              <w:rPr>
                <w:spacing w:val="-16"/>
              </w:rPr>
              <w:t xml:space="preserve"> </w:t>
            </w:r>
            <w:r>
              <w:t xml:space="preserve">drain" depleting systemic </w:t>
            </w:r>
            <w:r>
              <w:rPr>
                <w:spacing w:val="-2"/>
              </w:rPr>
              <w:t>energy.</w:t>
            </w:r>
          </w:p>
        </w:tc>
        <w:tc>
          <w:tcPr>
            <w:tcW w:w="2340" w:type="dxa"/>
          </w:tcPr>
          <w:p w14:paraId="1D97AE41" w14:textId="77777777" w:rsidR="00CC753A" w:rsidRDefault="008D59CF">
            <w:pPr>
              <w:pStyle w:val="TableParagraph"/>
              <w:spacing w:before="5" w:line="256" w:lineRule="auto"/>
            </w:pPr>
            <w:r>
              <w:t>to maintain existing neural</w:t>
            </w:r>
            <w:r>
              <w:rPr>
                <w:spacing w:val="-16"/>
              </w:rPr>
              <w:t xml:space="preserve"> </w:t>
            </w:r>
            <w:r>
              <w:t>pathways;</w:t>
            </w:r>
            <w:r>
              <w:rPr>
                <w:spacing w:val="-15"/>
              </w:rPr>
              <w:t xml:space="preserve"> </w:t>
            </w:r>
            <w:r>
              <w:t>brain prioritizes familiar equilibrium, even if costly in the long run.</w:t>
            </w:r>
          </w:p>
        </w:tc>
        <w:tc>
          <w:tcPr>
            <w:tcW w:w="2340" w:type="dxa"/>
          </w:tcPr>
          <w:p w14:paraId="5F04C5BC" w14:textId="77777777" w:rsidR="00CC753A" w:rsidRDefault="008D59CF">
            <w:pPr>
              <w:pStyle w:val="TableParagraph"/>
              <w:spacing w:before="5" w:line="256" w:lineRule="auto"/>
              <w:ind w:right="51"/>
            </w:pPr>
            <w:r>
              <w:t>mismatch" that compels the system to re-evaluate</w:t>
            </w:r>
            <w:r>
              <w:rPr>
                <w:spacing w:val="-16"/>
              </w:rPr>
              <w:t xml:space="preserve"> </w:t>
            </w:r>
            <w:r>
              <w:t>and</w:t>
            </w:r>
            <w:r>
              <w:rPr>
                <w:spacing w:val="-15"/>
              </w:rPr>
              <w:t xml:space="preserve"> </w:t>
            </w:r>
            <w:r>
              <w:t xml:space="preserve">update its internal models, disrupting the familiar, </w:t>
            </w:r>
            <w:r>
              <w:rPr>
                <w:spacing w:val="-2"/>
              </w:rPr>
              <w:t>maladaptive</w:t>
            </w:r>
          </w:p>
          <w:p w14:paraId="55229A22" w14:textId="77777777" w:rsidR="00CC753A" w:rsidRDefault="008D59CF">
            <w:pPr>
              <w:pStyle w:val="TableParagraph"/>
              <w:spacing w:line="231" w:lineRule="exact"/>
            </w:pPr>
            <w:r>
              <w:rPr>
                <w:spacing w:val="-2"/>
              </w:rPr>
              <w:t>equilibrium.</w:t>
            </w:r>
          </w:p>
        </w:tc>
      </w:tr>
      <w:tr w:rsidR="00CC753A" w14:paraId="3B6D40D8" w14:textId="77777777">
        <w:trPr>
          <w:trHeight w:val="2419"/>
        </w:trPr>
        <w:tc>
          <w:tcPr>
            <w:tcW w:w="2340" w:type="dxa"/>
          </w:tcPr>
          <w:p w14:paraId="64AF99FB" w14:textId="77777777" w:rsidR="00CC753A" w:rsidRDefault="008D59CF">
            <w:pPr>
              <w:pStyle w:val="TableParagraph"/>
              <w:spacing w:before="10" w:line="240" w:lineRule="auto"/>
            </w:pPr>
            <w:r>
              <w:t>Bio-Energetic</w:t>
            </w:r>
            <w:r>
              <w:rPr>
                <w:spacing w:val="-13"/>
              </w:rPr>
              <w:t xml:space="preserve"> </w:t>
            </w:r>
            <w:r>
              <w:rPr>
                <w:spacing w:val="-4"/>
              </w:rPr>
              <w:t>Cost</w:t>
            </w:r>
          </w:p>
        </w:tc>
        <w:tc>
          <w:tcPr>
            <w:tcW w:w="2340" w:type="dxa"/>
          </w:tcPr>
          <w:p w14:paraId="3FB30F65" w14:textId="77777777" w:rsidR="00CC753A" w:rsidRDefault="008D59CF">
            <w:pPr>
              <w:pStyle w:val="TableParagraph"/>
              <w:spacing w:before="10" w:line="256" w:lineRule="auto"/>
            </w:pPr>
            <w:r>
              <w:rPr>
                <w:spacing w:val="-2"/>
              </w:rPr>
              <w:t xml:space="preserve">Quantifiable </w:t>
            </w:r>
            <w:r>
              <w:t>physiological burden ("allostatic</w:t>
            </w:r>
            <w:r>
              <w:rPr>
                <w:spacing w:val="-16"/>
              </w:rPr>
              <w:t xml:space="preserve"> </w:t>
            </w:r>
            <w:r>
              <w:t>load")</w:t>
            </w:r>
            <w:r>
              <w:rPr>
                <w:spacing w:val="-15"/>
              </w:rPr>
              <w:t xml:space="preserve"> </w:t>
            </w:r>
            <w:r>
              <w:t>from maladaptive</w:t>
            </w:r>
            <w:r>
              <w:rPr>
                <w:spacing w:val="-5"/>
              </w:rPr>
              <w:t xml:space="preserve"> </w:t>
            </w:r>
            <w:r>
              <w:t>patterns; contributes to chronic physical disease and accelerated aging.</w:t>
            </w:r>
          </w:p>
        </w:tc>
        <w:tc>
          <w:tcPr>
            <w:tcW w:w="2340" w:type="dxa"/>
          </w:tcPr>
          <w:p w14:paraId="53626E08" w14:textId="77777777" w:rsidR="00CC753A" w:rsidRDefault="008D59CF">
            <w:pPr>
              <w:pStyle w:val="TableParagraph"/>
              <w:spacing w:before="10" w:line="256" w:lineRule="auto"/>
            </w:pPr>
            <w:r>
              <w:t>Brain's metabolic efficiency favors maintaining familiar patterns, as immediate change</w:t>
            </w:r>
            <w:r>
              <w:rPr>
                <w:spacing w:val="-16"/>
              </w:rPr>
              <w:t xml:space="preserve"> </w:t>
            </w:r>
            <w:r>
              <w:t>is</w:t>
            </w:r>
            <w:r>
              <w:rPr>
                <w:spacing w:val="-15"/>
              </w:rPr>
              <w:t xml:space="preserve"> </w:t>
            </w:r>
            <w:r>
              <w:t xml:space="preserve">metabolically </w:t>
            </w:r>
            <w:r>
              <w:rPr>
                <w:spacing w:val="-2"/>
              </w:rPr>
              <w:t>expensive.</w:t>
            </w:r>
          </w:p>
        </w:tc>
        <w:tc>
          <w:tcPr>
            <w:tcW w:w="2340" w:type="dxa"/>
          </w:tcPr>
          <w:p w14:paraId="022408AB" w14:textId="77777777" w:rsidR="00CC753A" w:rsidRDefault="008D59CF">
            <w:pPr>
              <w:pStyle w:val="TableParagraph"/>
              <w:spacing w:line="270" w:lineRule="exact"/>
              <w:ind w:right="56"/>
            </w:pPr>
            <w:r>
              <w:t xml:space="preserve">Effective re-patterning leads to a quantifiable reduction in neurobiological drain, optimizing energy utilization and </w:t>
            </w:r>
            <w:r>
              <w:rPr>
                <w:spacing w:val="-2"/>
              </w:rPr>
              <w:t>improving metabolic/physiological markers.</w:t>
            </w:r>
          </w:p>
        </w:tc>
      </w:tr>
      <w:tr w:rsidR="00CC753A" w14:paraId="7A809CE9" w14:textId="77777777">
        <w:trPr>
          <w:trHeight w:val="6210"/>
        </w:trPr>
        <w:tc>
          <w:tcPr>
            <w:tcW w:w="2340" w:type="dxa"/>
          </w:tcPr>
          <w:p w14:paraId="695D6534" w14:textId="77777777" w:rsidR="00CC753A" w:rsidRDefault="008D59CF">
            <w:pPr>
              <w:pStyle w:val="TableParagraph"/>
              <w:spacing w:before="5" w:line="256" w:lineRule="auto"/>
              <w:ind w:right="306"/>
            </w:pPr>
            <w:r>
              <w:t>Predictive Mind (Bayesian</w:t>
            </w:r>
            <w:r>
              <w:rPr>
                <w:spacing w:val="-16"/>
              </w:rPr>
              <w:t xml:space="preserve"> </w:t>
            </w:r>
            <w:r>
              <w:t xml:space="preserve">Predictive </w:t>
            </w:r>
            <w:r>
              <w:rPr>
                <w:spacing w:val="-2"/>
              </w:rPr>
              <w:t>Processing)</w:t>
            </w:r>
          </w:p>
        </w:tc>
        <w:tc>
          <w:tcPr>
            <w:tcW w:w="2340" w:type="dxa"/>
          </w:tcPr>
          <w:p w14:paraId="3F00585A" w14:textId="77777777" w:rsidR="00CC753A" w:rsidRDefault="008D59CF">
            <w:pPr>
              <w:pStyle w:val="TableParagraph"/>
              <w:spacing w:before="5" w:line="256" w:lineRule="auto"/>
              <w:ind w:right="28"/>
            </w:pPr>
            <w:r>
              <w:t>Subjective reality heavily shaped by expectations and internal biases; distorted reality maintained</w:t>
            </w:r>
            <w:r>
              <w:rPr>
                <w:spacing w:val="-16"/>
              </w:rPr>
              <w:t xml:space="preserve"> </w:t>
            </w:r>
            <w:r>
              <w:t>to</w:t>
            </w:r>
            <w:r>
              <w:rPr>
                <w:spacing w:val="-15"/>
              </w:rPr>
              <w:t xml:space="preserve"> </w:t>
            </w:r>
            <w:r>
              <w:t>minimize prediction error.</w:t>
            </w:r>
          </w:p>
        </w:tc>
        <w:tc>
          <w:tcPr>
            <w:tcW w:w="2340" w:type="dxa"/>
          </w:tcPr>
          <w:p w14:paraId="0B4A5415" w14:textId="77777777" w:rsidR="00CC753A" w:rsidRDefault="008D59CF">
            <w:pPr>
              <w:pStyle w:val="TableParagraph"/>
              <w:spacing w:before="5" w:line="256" w:lineRule="auto"/>
              <w:ind w:right="21"/>
            </w:pPr>
            <w:r>
              <w:t>Familiar (even painful) patterns provide predictable</w:t>
            </w:r>
            <w:r>
              <w:rPr>
                <w:spacing w:val="-16"/>
              </w:rPr>
              <w:t xml:space="preserve"> </w:t>
            </w:r>
            <w:r>
              <w:t>input,</w:t>
            </w:r>
            <w:r>
              <w:rPr>
                <w:spacing w:val="-15"/>
              </w:rPr>
              <w:t xml:space="preserve"> </w:t>
            </w:r>
            <w:r>
              <w:t>which is metabolically less demanding than novel information. The system actively</w:t>
            </w:r>
            <w:r>
              <w:rPr>
                <w:spacing w:val="40"/>
              </w:rPr>
              <w:t xml:space="preserve"> </w:t>
            </w:r>
            <w:r>
              <w:t xml:space="preserve">defends rigid, distorted </w:t>
            </w:r>
            <w:r>
              <w:rPr>
                <w:spacing w:val="-2"/>
              </w:rPr>
              <w:t>reality.</w:t>
            </w:r>
          </w:p>
        </w:tc>
        <w:tc>
          <w:tcPr>
            <w:tcW w:w="2340" w:type="dxa"/>
          </w:tcPr>
          <w:p w14:paraId="3D8865DF" w14:textId="77777777" w:rsidR="00CC753A" w:rsidRDefault="008D59CF">
            <w:pPr>
              <w:pStyle w:val="TableParagraph"/>
              <w:spacing w:before="5" w:line="256" w:lineRule="auto"/>
              <w:ind w:right="42"/>
            </w:pPr>
            <w:r>
              <w:t>DDIs generate prediction errors powerful enough to overcome the "precision</w:t>
            </w:r>
            <w:r>
              <w:rPr>
                <w:spacing w:val="-16"/>
              </w:rPr>
              <w:t xml:space="preserve"> </w:t>
            </w:r>
            <w:r>
              <w:t>weighting"</w:t>
            </w:r>
            <w:r>
              <w:rPr>
                <w:spacing w:val="-15"/>
              </w:rPr>
              <w:t xml:space="preserve"> </w:t>
            </w:r>
            <w:r>
              <w:t>of rigid priors, forcing the brain to expend the significant energy required for</w:t>
            </w:r>
          </w:p>
          <w:p w14:paraId="34B8F75A" w14:textId="77777777" w:rsidR="00CC753A" w:rsidRDefault="008D59CF">
            <w:pPr>
              <w:pStyle w:val="TableParagraph"/>
              <w:spacing w:line="256" w:lineRule="auto"/>
              <w:ind w:right="3"/>
            </w:pPr>
            <w:r>
              <w:t>re-patterning, even when its default mode is energy conservation. This</w:t>
            </w:r>
            <w:r>
              <w:rPr>
                <w:spacing w:val="-16"/>
              </w:rPr>
              <w:t xml:space="preserve"> </w:t>
            </w:r>
            <w:r>
              <w:t>transforms</w:t>
            </w:r>
            <w:r>
              <w:rPr>
                <w:spacing w:val="-15"/>
              </w:rPr>
              <w:t xml:space="preserve"> </w:t>
            </w:r>
            <w:r>
              <w:t>therapy from a perceived "cost" into a quantifiable</w:t>
            </w:r>
          </w:p>
          <w:p w14:paraId="36F5FB48" w14:textId="77777777" w:rsidR="00CC753A" w:rsidRDefault="008D59CF">
            <w:pPr>
              <w:pStyle w:val="TableParagraph"/>
              <w:spacing w:line="256" w:lineRule="auto"/>
              <w:ind w:right="56"/>
            </w:pPr>
            <w:r>
              <w:rPr>
                <w:spacing w:val="-2"/>
              </w:rPr>
              <w:t xml:space="preserve">"bio-economic </w:t>
            </w:r>
            <w:r>
              <w:t>investment," making the benefits of transformation</w:t>
            </w:r>
            <w:r>
              <w:rPr>
                <w:spacing w:val="-16"/>
              </w:rPr>
              <w:t xml:space="preserve"> </w:t>
            </w:r>
            <w:r>
              <w:t>tangible in terms of liberated energy,</w:t>
            </w:r>
            <w:r>
              <w:rPr>
                <w:spacing w:val="-3"/>
              </w:rPr>
              <w:t xml:space="preserve"> </w:t>
            </w:r>
            <w:r>
              <w:t>and</w:t>
            </w:r>
            <w:r>
              <w:rPr>
                <w:spacing w:val="-3"/>
              </w:rPr>
              <w:t xml:space="preserve"> </w:t>
            </w:r>
            <w:r>
              <w:t>is</w:t>
            </w:r>
            <w:r>
              <w:rPr>
                <w:spacing w:val="-3"/>
              </w:rPr>
              <w:t xml:space="preserve"> </w:t>
            </w:r>
            <w:r>
              <w:t>how</w:t>
            </w:r>
            <w:r>
              <w:rPr>
                <w:spacing w:val="-3"/>
              </w:rPr>
              <w:t xml:space="preserve"> </w:t>
            </w:r>
            <w:r>
              <w:t>the "rationality</w:t>
            </w:r>
            <w:r>
              <w:rPr>
                <w:spacing w:val="-7"/>
              </w:rPr>
              <w:t xml:space="preserve"> </w:t>
            </w:r>
            <w:r>
              <w:t>of</w:t>
            </w:r>
            <w:r>
              <w:rPr>
                <w:spacing w:val="-7"/>
              </w:rPr>
              <w:t xml:space="preserve"> </w:t>
            </w:r>
            <w:r>
              <w:rPr>
                <w:spacing w:val="-2"/>
              </w:rPr>
              <w:t>suffering"</w:t>
            </w:r>
          </w:p>
          <w:p w14:paraId="15B5CCDB" w14:textId="77777777" w:rsidR="00CC753A" w:rsidRDefault="008D59CF">
            <w:pPr>
              <w:pStyle w:val="TableParagraph"/>
              <w:spacing w:line="240" w:lineRule="exact"/>
            </w:pPr>
            <w:r>
              <w:t>is</w:t>
            </w:r>
            <w:r>
              <w:rPr>
                <w:spacing w:val="-5"/>
              </w:rPr>
              <w:t xml:space="preserve"> </w:t>
            </w:r>
            <w:r>
              <w:t>finally</w:t>
            </w:r>
            <w:r>
              <w:rPr>
                <w:spacing w:val="-4"/>
              </w:rPr>
              <w:t xml:space="preserve"> </w:t>
            </w:r>
            <w:r>
              <w:rPr>
                <w:spacing w:val="-2"/>
              </w:rPr>
              <w:t>overridden.</w:t>
            </w:r>
          </w:p>
        </w:tc>
      </w:tr>
      <w:tr w:rsidR="00CC753A" w14:paraId="7039F930" w14:textId="77777777">
        <w:trPr>
          <w:trHeight w:val="1339"/>
        </w:trPr>
        <w:tc>
          <w:tcPr>
            <w:tcW w:w="2340" w:type="dxa"/>
          </w:tcPr>
          <w:p w14:paraId="33108F0E" w14:textId="77777777" w:rsidR="00CC753A" w:rsidRDefault="008D59CF">
            <w:pPr>
              <w:pStyle w:val="TableParagraph"/>
              <w:spacing w:line="256" w:lineRule="auto"/>
              <w:ind w:right="501"/>
            </w:pPr>
            <w:r>
              <w:t>Deeply</w:t>
            </w:r>
            <w:r>
              <w:rPr>
                <w:spacing w:val="-16"/>
              </w:rPr>
              <w:t xml:space="preserve"> </w:t>
            </w:r>
            <w:r>
              <w:t xml:space="preserve">Embedded Patterns (Core </w:t>
            </w:r>
            <w:r>
              <w:rPr>
                <w:spacing w:val="-2"/>
              </w:rPr>
              <w:t>Imprints)</w:t>
            </w:r>
          </w:p>
        </w:tc>
        <w:tc>
          <w:tcPr>
            <w:tcW w:w="2340" w:type="dxa"/>
          </w:tcPr>
          <w:p w14:paraId="1D4CE208" w14:textId="77777777" w:rsidR="00CC753A" w:rsidRDefault="008D59CF">
            <w:pPr>
              <w:pStyle w:val="TableParagraph"/>
              <w:spacing w:line="256" w:lineRule="auto"/>
            </w:pPr>
            <w:r>
              <w:t>Entrenched</w:t>
            </w:r>
            <w:r>
              <w:rPr>
                <w:spacing w:val="-16"/>
              </w:rPr>
              <w:t xml:space="preserve"> </w:t>
            </w:r>
            <w:r>
              <w:t>habits</w:t>
            </w:r>
            <w:r>
              <w:rPr>
                <w:spacing w:val="-15"/>
              </w:rPr>
              <w:t xml:space="preserve"> </w:t>
            </w:r>
            <w:r>
              <w:t>and beliefs encoded</w:t>
            </w:r>
          </w:p>
          <w:p w14:paraId="29880D7F" w14:textId="77777777" w:rsidR="00CC753A" w:rsidRDefault="008D59CF">
            <w:pPr>
              <w:pStyle w:val="TableParagraph"/>
              <w:spacing w:line="256" w:lineRule="auto"/>
              <w:ind w:right="25"/>
            </w:pPr>
            <w:r>
              <w:t>pre-verbally at cellular/molecular</w:t>
            </w:r>
            <w:r>
              <w:rPr>
                <w:spacing w:val="-16"/>
              </w:rPr>
              <w:t xml:space="preserve"> </w:t>
            </w:r>
            <w:r>
              <w:t>level;</w:t>
            </w:r>
          </w:p>
          <w:p w14:paraId="637A8AA4" w14:textId="77777777" w:rsidR="00CC753A" w:rsidRDefault="008D59CF">
            <w:pPr>
              <w:pStyle w:val="TableParagraph"/>
              <w:spacing w:line="239" w:lineRule="exact"/>
            </w:pPr>
            <w:r>
              <w:t>"body</w:t>
            </w:r>
            <w:r>
              <w:rPr>
                <w:spacing w:val="-5"/>
              </w:rPr>
              <w:t xml:space="preserve"> </w:t>
            </w:r>
            <w:r>
              <w:rPr>
                <w:spacing w:val="-2"/>
              </w:rPr>
              <w:t>memory"</w:t>
            </w:r>
          </w:p>
        </w:tc>
        <w:tc>
          <w:tcPr>
            <w:tcW w:w="2340" w:type="dxa"/>
          </w:tcPr>
          <w:p w14:paraId="6F2596AF" w14:textId="77777777" w:rsidR="00CC753A" w:rsidRDefault="008D59CF">
            <w:pPr>
              <w:pStyle w:val="TableParagraph"/>
              <w:spacing w:line="256" w:lineRule="auto"/>
              <w:ind w:right="98"/>
            </w:pPr>
            <w:r>
              <w:t>Molecularly</w:t>
            </w:r>
            <w:r>
              <w:rPr>
                <w:spacing w:val="-16"/>
              </w:rPr>
              <w:t xml:space="preserve"> </w:t>
            </w:r>
            <w:r>
              <w:t>embedded configurations make these patterns notoriously</w:t>
            </w:r>
            <w:r>
              <w:rPr>
                <w:spacing w:val="-14"/>
              </w:rPr>
              <w:t xml:space="preserve"> </w:t>
            </w:r>
            <w:r>
              <w:t>resistant</w:t>
            </w:r>
            <w:r>
              <w:rPr>
                <w:spacing w:val="-14"/>
              </w:rPr>
              <w:t xml:space="preserve"> </w:t>
            </w:r>
            <w:r>
              <w:t>to</w:t>
            </w:r>
          </w:p>
          <w:p w14:paraId="1012A100" w14:textId="77777777" w:rsidR="00CC753A" w:rsidRDefault="008D59CF">
            <w:pPr>
              <w:pStyle w:val="TableParagraph"/>
              <w:spacing w:line="237" w:lineRule="exact"/>
            </w:pPr>
            <w:r>
              <w:t>purely</w:t>
            </w:r>
            <w:r>
              <w:rPr>
                <w:spacing w:val="-8"/>
              </w:rPr>
              <w:t xml:space="preserve"> </w:t>
            </w:r>
            <w:r>
              <w:t>cognitive</w:t>
            </w:r>
            <w:r>
              <w:rPr>
                <w:spacing w:val="-7"/>
              </w:rPr>
              <w:t xml:space="preserve"> </w:t>
            </w:r>
            <w:r>
              <w:rPr>
                <w:spacing w:val="-5"/>
              </w:rPr>
              <w:t>or</w:t>
            </w:r>
          </w:p>
        </w:tc>
        <w:tc>
          <w:tcPr>
            <w:tcW w:w="2340" w:type="dxa"/>
          </w:tcPr>
          <w:p w14:paraId="35B7465B" w14:textId="77777777" w:rsidR="00CC753A" w:rsidRDefault="008D59CF">
            <w:pPr>
              <w:pStyle w:val="TableParagraph"/>
              <w:spacing w:line="256" w:lineRule="auto"/>
            </w:pPr>
            <w:r>
              <w:t>DDIs, particularly somatic</w:t>
            </w:r>
            <w:r>
              <w:rPr>
                <w:spacing w:val="-16"/>
              </w:rPr>
              <w:t xml:space="preserve"> </w:t>
            </w:r>
            <w:r>
              <w:t>and</w:t>
            </w:r>
            <w:r>
              <w:rPr>
                <w:spacing w:val="-15"/>
              </w:rPr>
              <w:t xml:space="preserve"> </w:t>
            </w:r>
            <w:r>
              <w:t xml:space="preserve">affective, </w:t>
            </w:r>
            <w:r>
              <w:rPr>
                <w:spacing w:val="-4"/>
              </w:rPr>
              <w:t>are</w:t>
            </w:r>
          </w:p>
          <w:p w14:paraId="5312E43A" w14:textId="77777777" w:rsidR="00CC753A" w:rsidRDefault="008D59CF">
            <w:pPr>
              <w:pStyle w:val="TableParagraph"/>
              <w:spacing w:line="251" w:lineRule="exact"/>
            </w:pPr>
            <w:r>
              <w:rPr>
                <w:spacing w:val="-2"/>
              </w:rPr>
              <w:t>"frequency-matched"</w:t>
            </w:r>
            <w:r>
              <w:rPr>
                <w:spacing w:val="19"/>
              </w:rPr>
              <w:t xml:space="preserve"> </w:t>
            </w:r>
            <w:r>
              <w:rPr>
                <w:spacing w:val="-5"/>
              </w:rPr>
              <w:t>to</w:t>
            </w:r>
          </w:p>
          <w:p w14:paraId="16CA76BD" w14:textId="77777777" w:rsidR="00CC753A" w:rsidRDefault="008D59CF">
            <w:pPr>
              <w:pStyle w:val="TableParagraph"/>
              <w:spacing w:before="17" w:line="240" w:lineRule="exact"/>
            </w:pPr>
            <w:r>
              <w:t>induce</w:t>
            </w:r>
            <w:r>
              <w:rPr>
                <w:spacing w:val="-6"/>
              </w:rPr>
              <w:t xml:space="preserve"> </w:t>
            </w:r>
            <w:r>
              <w:rPr>
                <w:spacing w:val="-2"/>
              </w:rPr>
              <w:t>molecular</w:t>
            </w:r>
          </w:p>
        </w:tc>
      </w:tr>
    </w:tbl>
    <w:p w14:paraId="7B19A00B" w14:textId="77777777" w:rsidR="00CC753A" w:rsidRDefault="00CC753A">
      <w:pPr>
        <w:pStyle w:val="TableParagraph"/>
        <w:spacing w:line="240" w:lineRule="exact"/>
        <w:sectPr w:rsidR="00CC753A">
          <w:type w:val="continuous"/>
          <w:pgSz w:w="12240" w:h="15840"/>
          <w:pgMar w:top="1420" w:right="1080" w:bottom="1243" w:left="1440" w:header="720" w:footer="720" w:gutter="0"/>
          <w:cols w:space="720"/>
        </w:sectPr>
      </w:pPr>
    </w:p>
    <w:tbl>
      <w:tblPr>
        <w:tblW w:w="0" w:type="auto"/>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340"/>
        <w:gridCol w:w="2340"/>
        <w:gridCol w:w="2340"/>
        <w:gridCol w:w="2340"/>
      </w:tblGrid>
      <w:tr w:rsidR="00CC753A" w14:paraId="4BD29AF2" w14:textId="77777777">
        <w:trPr>
          <w:trHeight w:val="799"/>
        </w:trPr>
        <w:tc>
          <w:tcPr>
            <w:tcW w:w="2340" w:type="dxa"/>
          </w:tcPr>
          <w:p w14:paraId="211DBEB5" w14:textId="77777777" w:rsidR="00CC753A" w:rsidRDefault="008D59CF">
            <w:pPr>
              <w:pStyle w:val="TableParagraph"/>
              <w:spacing w:line="240" w:lineRule="auto"/>
            </w:pPr>
            <w:r>
              <w:rPr>
                <w:spacing w:val="-2"/>
              </w:rPr>
              <w:lastRenderedPageBreak/>
              <w:t>Concept</w:t>
            </w:r>
          </w:p>
        </w:tc>
        <w:tc>
          <w:tcPr>
            <w:tcW w:w="2340" w:type="dxa"/>
          </w:tcPr>
          <w:p w14:paraId="0D29F136" w14:textId="77777777" w:rsidR="00CC753A" w:rsidRDefault="008D59CF">
            <w:pPr>
              <w:pStyle w:val="TableParagraph"/>
              <w:spacing w:line="256" w:lineRule="auto"/>
            </w:pPr>
            <w:r>
              <w:t xml:space="preserve">Impact on </w:t>
            </w:r>
            <w:r>
              <w:rPr>
                <w:spacing w:val="-2"/>
              </w:rPr>
              <w:t>Identity/Behavior</w:t>
            </w:r>
          </w:p>
        </w:tc>
        <w:tc>
          <w:tcPr>
            <w:tcW w:w="2340" w:type="dxa"/>
          </w:tcPr>
          <w:p w14:paraId="1D1754B9" w14:textId="77777777" w:rsidR="00CC753A" w:rsidRDefault="008D59CF">
            <w:pPr>
              <w:pStyle w:val="TableParagraph"/>
              <w:spacing w:line="256" w:lineRule="auto"/>
            </w:pPr>
            <w:r>
              <w:t>Link</w:t>
            </w:r>
            <w:r>
              <w:rPr>
                <w:spacing w:val="-13"/>
              </w:rPr>
              <w:t xml:space="preserve"> </w:t>
            </w:r>
            <w:r>
              <w:t>to</w:t>
            </w:r>
            <w:r>
              <w:rPr>
                <w:spacing w:val="-13"/>
              </w:rPr>
              <w:t xml:space="preserve"> </w:t>
            </w:r>
            <w:r>
              <w:t>Resistance</w:t>
            </w:r>
            <w:r>
              <w:rPr>
                <w:spacing w:val="-13"/>
              </w:rPr>
              <w:t xml:space="preserve"> </w:t>
            </w:r>
            <w:r>
              <w:t xml:space="preserve">to </w:t>
            </w:r>
            <w:r>
              <w:rPr>
                <w:spacing w:val="-2"/>
              </w:rPr>
              <w:t>Change</w:t>
            </w:r>
          </w:p>
        </w:tc>
        <w:tc>
          <w:tcPr>
            <w:tcW w:w="2340" w:type="dxa"/>
          </w:tcPr>
          <w:p w14:paraId="231A0836" w14:textId="77777777" w:rsidR="00CC753A" w:rsidRDefault="008D59CF">
            <w:pPr>
              <w:pStyle w:val="TableParagraph"/>
              <w:spacing w:line="256" w:lineRule="auto"/>
            </w:pPr>
            <w:r>
              <w:rPr>
                <w:spacing w:val="-2"/>
              </w:rPr>
              <w:t xml:space="preserve">Discrepancy-Driven </w:t>
            </w:r>
            <w:r>
              <w:t>Insight Leveraging:</w:t>
            </w:r>
          </w:p>
          <w:p w14:paraId="38B9D2A3" w14:textId="77777777" w:rsidR="00CC753A" w:rsidRDefault="008D59CF">
            <w:pPr>
              <w:pStyle w:val="TableParagraph"/>
              <w:spacing w:line="239" w:lineRule="exact"/>
            </w:pPr>
            <w:r>
              <w:t>How</w:t>
            </w:r>
            <w:r>
              <w:rPr>
                <w:spacing w:val="-3"/>
              </w:rPr>
              <w:t xml:space="preserve"> </w:t>
            </w:r>
            <w:r>
              <w:t>it</w:t>
            </w:r>
            <w:r>
              <w:rPr>
                <w:spacing w:val="-2"/>
              </w:rPr>
              <w:t xml:space="preserve"> Disrupts</w:t>
            </w:r>
          </w:p>
        </w:tc>
      </w:tr>
      <w:tr w:rsidR="00CC753A" w14:paraId="060E8F68" w14:textId="77777777">
        <w:trPr>
          <w:trHeight w:val="1880"/>
        </w:trPr>
        <w:tc>
          <w:tcPr>
            <w:tcW w:w="2340" w:type="dxa"/>
          </w:tcPr>
          <w:p w14:paraId="698F06AF" w14:textId="77777777" w:rsidR="00CC753A" w:rsidRDefault="00CC753A">
            <w:pPr>
              <w:pStyle w:val="TableParagraph"/>
              <w:spacing w:line="240" w:lineRule="auto"/>
              <w:ind w:left="0"/>
              <w:rPr>
                <w:rFonts w:ascii="Times New Roman"/>
              </w:rPr>
            </w:pPr>
          </w:p>
        </w:tc>
        <w:tc>
          <w:tcPr>
            <w:tcW w:w="2340" w:type="dxa"/>
          </w:tcPr>
          <w:p w14:paraId="2F00606F" w14:textId="77777777" w:rsidR="00CC753A" w:rsidRDefault="008D59CF">
            <w:pPr>
              <w:pStyle w:val="TableParagraph"/>
              <w:spacing w:before="5" w:line="256" w:lineRule="auto"/>
            </w:pPr>
            <w:r>
              <w:t>resistant</w:t>
            </w:r>
            <w:r>
              <w:rPr>
                <w:spacing w:val="-16"/>
              </w:rPr>
              <w:t xml:space="preserve"> </w:t>
            </w:r>
            <w:r>
              <w:t>to</w:t>
            </w:r>
            <w:r>
              <w:rPr>
                <w:spacing w:val="-15"/>
              </w:rPr>
              <w:t xml:space="preserve"> </w:t>
            </w:r>
            <w:r>
              <w:t xml:space="preserve">cognitive </w:t>
            </w:r>
            <w:r>
              <w:rPr>
                <w:spacing w:val="-2"/>
              </w:rPr>
              <w:t>change.</w:t>
            </w:r>
          </w:p>
        </w:tc>
        <w:tc>
          <w:tcPr>
            <w:tcW w:w="2340" w:type="dxa"/>
          </w:tcPr>
          <w:p w14:paraId="3C805BA4" w14:textId="77777777" w:rsidR="00CC753A" w:rsidRDefault="008D59CF">
            <w:pPr>
              <w:pStyle w:val="TableParagraph"/>
              <w:spacing w:before="5" w:line="256" w:lineRule="auto"/>
              <w:ind w:right="98"/>
            </w:pPr>
            <w:r>
              <w:t>linguistic</w:t>
            </w:r>
            <w:r>
              <w:rPr>
                <w:spacing w:val="-16"/>
              </w:rPr>
              <w:t xml:space="preserve"> </w:t>
            </w:r>
            <w:r>
              <w:t xml:space="preserve">interventions, as high-frequency interventions cannot reach these deepest </w:t>
            </w:r>
            <w:r>
              <w:rPr>
                <w:spacing w:val="-2"/>
              </w:rPr>
              <w:t>levels.</w:t>
            </w:r>
          </w:p>
        </w:tc>
        <w:tc>
          <w:tcPr>
            <w:tcW w:w="2340" w:type="dxa"/>
          </w:tcPr>
          <w:p w14:paraId="234869D6" w14:textId="77777777" w:rsidR="00CC753A" w:rsidRDefault="008D59CF">
            <w:pPr>
              <w:pStyle w:val="TableParagraph"/>
              <w:spacing w:before="5" w:line="256" w:lineRule="auto"/>
              <w:ind w:right="294"/>
            </w:pPr>
            <w:r>
              <w:t>re-patterning and a physiological reset, transforming</w:t>
            </w:r>
            <w:r>
              <w:rPr>
                <w:spacing w:val="-16"/>
              </w:rPr>
              <w:t xml:space="preserve"> </w:t>
            </w:r>
            <w:r>
              <w:t xml:space="preserve">therapy into energetic and </w:t>
            </w:r>
            <w:r>
              <w:rPr>
                <w:spacing w:val="-2"/>
              </w:rPr>
              <w:t>structural</w:t>
            </w:r>
          </w:p>
          <w:p w14:paraId="2C11069E" w14:textId="77777777" w:rsidR="00CC753A" w:rsidRDefault="008D59CF">
            <w:pPr>
              <w:pStyle w:val="TableParagraph"/>
              <w:spacing w:line="250" w:lineRule="exact"/>
            </w:pPr>
            <w:r>
              <w:t>re-engineering</w:t>
            </w:r>
            <w:r>
              <w:rPr>
                <w:spacing w:val="-8"/>
              </w:rPr>
              <w:t xml:space="preserve"> </w:t>
            </w:r>
            <w:r>
              <w:t>at</w:t>
            </w:r>
            <w:r>
              <w:rPr>
                <w:spacing w:val="-8"/>
              </w:rPr>
              <w:t xml:space="preserve"> </w:t>
            </w:r>
            <w:r>
              <w:rPr>
                <w:spacing w:val="-5"/>
              </w:rPr>
              <w:t>the</w:t>
            </w:r>
          </w:p>
          <w:p w14:paraId="2437A701" w14:textId="77777777" w:rsidR="00CC753A" w:rsidRDefault="008D59CF">
            <w:pPr>
              <w:pStyle w:val="TableParagraph"/>
              <w:spacing w:before="17" w:line="235" w:lineRule="exact"/>
            </w:pPr>
            <w:r>
              <w:t>cellular</w:t>
            </w:r>
            <w:r>
              <w:rPr>
                <w:spacing w:val="-8"/>
              </w:rPr>
              <w:t xml:space="preserve"> </w:t>
            </w:r>
            <w:r>
              <w:rPr>
                <w:spacing w:val="-2"/>
              </w:rPr>
              <w:t>level.</w:t>
            </w:r>
          </w:p>
        </w:tc>
      </w:tr>
      <w:tr w:rsidR="00CC753A" w14:paraId="63CFADDB" w14:textId="77777777">
        <w:trPr>
          <w:trHeight w:val="2160"/>
        </w:trPr>
        <w:tc>
          <w:tcPr>
            <w:tcW w:w="2340" w:type="dxa"/>
          </w:tcPr>
          <w:p w14:paraId="77A04B8A" w14:textId="77777777" w:rsidR="00CC753A" w:rsidRDefault="008D59CF">
            <w:pPr>
              <w:pStyle w:val="TableParagraph"/>
              <w:spacing w:before="10" w:line="256" w:lineRule="auto"/>
              <w:ind w:right="453"/>
            </w:pPr>
            <w:r>
              <w:t>Cognitive Filters (Perceptual</w:t>
            </w:r>
            <w:r>
              <w:rPr>
                <w:spacing w:val="-16"/>
              </w:rPr>
              <w:t xml:space="preserve"> </w:t>
            </w:r>
            <w:r>
              <w:t>Filters)</w:t>
            </w:r>
          </w:p>
        </w:tc>
        <w:tc>
          <w:tcPr>
            <w:tcW w:w="2340" w:type="dxa"/>
          </w:tcPr>
          <w:p w14:paraId="5B7EE744" w14:textId="77777777" w:rsidR="00CC753A" w:rsidRDefault="008D59CF">
            <w:pPr>
              <w:pStyle w:val="TableParagraph"/>
              <w:spacing w:before="10" w:line="256" w:lineRule="auto"/>
              <w:ind w:right="123"/>
            </w:pPr>
            <w:r>
              <w:t>Invisible</w:t>
            </w:r>
            <w:r>
              <w:rPr>
                <w:spacing w:val="-16"/>
              </w:rPr>
              <w:t xml:space="preserve"> </w:t>
            </w:r>
            <w:r>
              <w:t>filters</w:t>
            </w:r>
            <w:r>
              <w:rPr>
                <w:spacing w:val="-15"/>
              </w:rPr>
              <w:t xml:space="preserve"> </w:t>
            </w:r>
            <w:r>
              <w:t>shape perception, creating "ontological blind spots"; distorts subjective reality.</w:t>
            </w:r>
          </w:p>
        </w:tc>
        <w:tc>
          <w:tcPr>
            <w:tcW w:w="2340" w:type="dxa"/>
          </w:tcPr>
          <w:p w14:paraId="2E7AF864" w14:textId="77777777" w:rsidR="00CC753A" w:rsidRDefault="008D59CF">
            <w:pPr>
              <w:pStyle w:val="TableParagraph"/>
              <w:spacing w:line="270" w:lineRule="exact"/>
            </w:pPr>
            <w:r>
              <w:t>Brain</w:t>
            </w:r>
            <w:r>
              <w:rPr>
                <w:spacing w:val="-7"/>
              </w:rPr>
              <w:t xml:space="preserve"> </w:t>
            </w:r>
            <w:r>
              <w:t>prioritizes</w:t>
            </w:r>
            <w:r>
              <w:rPr>
                <w:spacing w:val="-7"/>
              </w:rPr>
              <w:t xml:space="preserve"> </w:t>
            </w:r>
            <w:r>
              <w:t xml:space="preserve">familiar </w:t>
            </w:r>
            <w:r>
              <w:rPr>
                <w:spacing w:val="-2"/>
              </w:rPr>
              <w:t xml:space="preserve">equilibrium; </w:t>
            </w:r>
            <w:r>
              <w:t>maintenance</w:t>
            </w:r>
            <w:r>
              <w:rPr>
                <w:spacing w:val="-16"/>
              </w:rPr>
              <w:t xml:space="preserve"> </w:t>
            </w:r>
            <w:r>
              <w:t>of</w:t>
            </w:r>
            <w:r>
              <w:rPr>
                <w:spacing w:val="-15"/>
              </w:rPr>
              <w:t xml:space="preserve"> </w:t>
            </w:r>
            <w:r>
              <w:t>existing neural wiring is metabolically less demanding; lack of awareness</w:t>
            </w:r>
            <w:r>
              <w:rPr>
                <w:spacing w:val="-15"/>
              </w:rPr>
              <w:t xml:space="preserve"> </w:t>
            </w:r>
            <w:r>
              <w:t>perpetuates the "invisible prison."</w:t>
            </w:r>
          </w:p>
        </w:tc>
        <w:tc>
          <w:tcPr>
            <w:tcW w:w="2340" w:type="dxa"/>
          </w:tcPr>
          <w:p w14:paraId="3E97E241" w14:textId="77777777" w:rsidR="00CC753A" w:rsidRDefault="008D59CF">
            <w:pPr>
              <w:pStyle w:val="TableParagraph"/>
              <w:spacing w:before="10" w:line="256" w:lineRule="auto"/>
              <w:ind w:right="39"/>
            </w:pPr>
            <w:r>
              <w:t>DDIs (discrepancy between</w:t>
            </w:r>
            <w:r>
              <w:rPr>
                <w:spacing w:val="-16"/>
              </w:rPr>
              <w:t xml:space="preserve"> </w:t>
            </w:r>
            <w:r>
              <w:t>perceived</w:t>
            </w:r>
            <w:r>
              <w:rPr>
                <w:spacing w:val="-15"/>
              </w:rPr>
              <w:t xml:space="preserve"> </w:t>
            </w:r>
            <w:r>
              <w:t xml:space="preserve">and newly revealed reality) unveil these invisible limits, acting as a prerequisite for deeper </w:t>
            </w:r>
            <w:r>
              <w:rPr>
                <w:spacing w:val="-2"/>
              </w:rPr>
              <w:t>re-patterning.</w:t>
            </w:r>
          </w:p>
        </w:tc>
      </w:tr>
      <w:tr w:rsidR="00CC753A" w14:paraId="38A99529" w14:textId="77777777">
        <w:trPr>
          <w:trHeight w:val="2419"/>
        </w:trPr>
        <w:tc>
          <w:tcPr>
            <w:tcW w:w="2340" w:type="dxa"/>
          </w:tcPr>
          <w:p w14:paraId="314D8705" w14:textId="77777777" w:rsidR="00CC753A" w:rsidRDefault="008D59CF">
            <w:pPr>
              <w:pStyle w:val="TableParagraph"/>
              <w:spacing w:before="5" w:line="256" w:lineRule="auto"/>
              <w:ind w:right="49"/>
            </w:pPr>
            <w:r>
              <w:t>Behavioral Fixations (Adaptive Loops / Functional</w:t>
            </w:r>
            <w:r>
              <w:rPr>
                <w:spacing w:val="-16"/>
              </w:rPr>
              <w:t xml:space="preserve"> </w:t>
            </w:r>
            <w:r>
              <w:t>Constraints)</w:t>
            </w:r>
          </w:p>
        </w:tc>
        <w:tc>
          <w:tcPr>
            <w:tcW w:w="2340" w:type="dxa"/>
          </w:tcPr>
          <w:p w14:paraId="0641AA34" w14:textId="77777777" w:rsidR="00CC753A" w:rsidRDefault="008D59CF">
            <w:pPr>
              <w:pStyle w:val="TableParagraph"/>
              <w:spacing w:before="5" w:line="256" w:lineRule="auto"/>
              <w:ind w:right="150"/>
            </w:pPr>
            <w:r>
              <w:t>Automatic,</w:t>
            </w:r>
            <w:r>
              <w:rPr>
                <w:spacing w:val="-16"/>
              </w:rPr>
              <w:t xml:space="preserve"> </w:t>
            </w:r>
            <w:r>
              <w:t>"knee-jerk" behavioral patterns; severely limits "opportunity set" for effective action.</w:t>
            </w:r>
          </w:p>
        </w:tc>
        <w:tc>
          <w:tcPr>
            <w:tcW w:w="2340" w:type="dxa"/>
          </w:tcPr>
          <w:p w14:paraId="202B4923" w14:textId="77777777" w:rsidR="00CC753A" w:rsidRDefault="008D59CF">
            <w:pPr>
              <w:pStyle w:val="TableParagraph"/>
              <w:spacing w:before="5" w:line="256" w:lineRule="auto"/>
              <w:ind w:right="123"/>
            </w:pPr>
            <w:r>
              <w:t>Unconscious payoffs reinforce persistence despite suffering; ingrained predictions compel system to maintain</w:t>
            </w:r>
            <w:r>
              <w:rPr>
                <w:spacing w:val="-16"/>
              </w:rPr>
              <w:t xml:space="preserve"> </w:t>
            </w:r>
            <w:r>
              <w:t>behavior</w:t>
            </w:r>
            <w:r>
              <w:rPr>
                <w:spacing w:val="-15"/>
              </w:rPr>
              <w:t xml:space="preserve"> </w:t>
            </w:r>
            <w:r>
              <w:t>due to</w:t>
            </w:r>
            <w:r>
              <w:rPr>
                <w:spacing w:val="-16"/>
              </w:rPr>
              <w:t xml:space="preserve"> </w:t>
            </w:r>
            <w:r>
              <w:t>metabolic</w:t>
            </w:r>
            <w:r>
              <w:rPr>
                <w:spacing w:val="-15"/>
              </w:rPr>
              <w:t xml:space="preserve"> </w:t>
            </w:r>
            <w:r>
              <w:t>efficiency and predictability.</w:t>
            </w:r>
          </w:p>
        </w:tc>
        <w:tc>
          <w:tcPr>
            <w:tcW w:w="2340" w:type="dxa"/>
          </w:tcPr>
          <w:p w14:paraId="37A178B1" w14:textId="77777777" w:rsidR="00CC753A" w:rsidRDefault="008D59CF">
            <w:pPr>
              <w:pStyle w:val="TableParagraph"/>
              <w:spacing w:before="5" w:line="256" w:lineRule="auto"/>
              <w:ind w:right="28"/>
            </w:pPr>
            <w:r>
              <w:t>DDIs, particularly somatic</w:t>
            </w:r>
            <w:r>
              <w:rPr>
                <w:spacing w:val="-16"/>
              </w:rPr>
              <w:t xml:space="preserve"> </w:t>
            </w:r>
            <w:r>
              <w:t>and</w:t>
            </w:r>
            <w:r>
              <w:rPr>
                <w:spacing w:val="-15"/>
              </w:rPr>
              <w:t xml:space="preserve"> </w:t>
            </w:r>
            <w:r>
              <w:t>relational, directly disconfirm the predictions</w:t>
            </w:r>
            <w:r>
              <w:rPr>
                <w:spacing w:val="-2"/>
              </w:rPr>
              <w:t xml:space="preserve"> </w:t>
            </w:r>
            <w:r>
              <w:t>embedded in these automatic reactions and unconscious payoffs, compelling</w:t>
            </w:r>
            <w:r>
              <w:rPr>
                <w:spacing w:val="-7"/>
              </w:rPr>
              <w:t xml:space="preserve"> </w:t>
            </w:r>
            <w:r>
              <w:t>the</w:t>
            </w:r>
            <w:r>
              <w:rPr>
                <w:spacing w:val="-7"/>
              </w:rPr>
              <w:t xml:space="preserve"> </w:t>
            </w:r>
            <w:r>
              <w:t>system</w:t>
            </w:r>
          </w:p>
          <w:p w14:paraId="489FE1E3" w14:textId="77777777" w:rsidR="00CC753A" w:rsidRDefault="008D59CF">
            <w:pPr>
              <w:pStyle w:val="TableParagraph"/>
              <w:spacing w:line="230" w:lineRule="exact"/>
            </w:pPr>
            <w:r>
              <w:t>to</w:t>
            </w:r>
            <w:r>
              <w:rPr>
                <w:spacing w:val="-2"/>
              </w:rPr>
              <w:t xml:space="preserve"> update.</w:t>
            </w:r>
          </w:p>
        </w:tc>
      </w:tr>
    </w:tbl>
    <w:p w14:paraId="5CCC1B9C" w14:textId="77777777" w:rsidR="00CC753A" w:rsidRDefault="008D59CF">
      <w:pPr>
        <w:pStyle w:val="BodyText"/>
        <w:spacing w:before="32" w:line="256" w:lineRule="auto"/>
        <w:ind w:right="365"/>
      </w:pPr>
      <w:r>
        <w:t>This table provides a comprehensive, at-a-glance map of the multi-layered mechanisms underlying "stuckness," which are often abstract and interconnected, thereby enhancing clarity and</w:t>
      </w:r>
      <w:r>
        <w:rPr>
          <w:spacing w:val="-7"/>
        </w:rPr>
        <w:t xml:space="preserve"> </w:t>
      </w:r>
      <w:r>
        <w:t>accessibility.</w:t>
      </w:r>
      <w:r>
        <w:rPr>
          <w:spacing w:val="-7"/>
        </w:rPr>
        <w:t xml:space="preserve"> </w:t>
      </w:r>
      <w:r>
        <w:t>By</w:t>
      </w:r>
      <w:r>
        <w:rPr>
          <w:spacing w:val="-7"/>
        </w:rPr>
        <w:t xml:space="preserve"> </w:t>
      </w:r>
      <w:r>
        <w:t>explicitly</w:t>
      </w:r>
      <w:r>
        <w:rPr>
          <w:spacing w:val="-7"/>
        </w:rPr>
        <w:t xml:space="preserve"> </w:t>
      </w:r>
      <w:r>
        <w:t>detailing</w:t>
      </w:r>
      <w:r>
        <w:rPr>
          <w:spacing w:val="-7"/>
        </w:rPr>
        <w:t xml:space="preserve"> </w:t>
      </w:r>
      <w:r>
        <w:t>"Discrepancy-Driven</w:t>
      </w:r>
      <w:r>
        <w:rPr>
          <w:spacing w:val="-7"/>
        </w:rPr>
        <w:t xml:space="preserve"> </w:t>
      </w:r>
      <w:r>
        <w:t>Insight</w:t>
      </w:r>
      <w:r>
        <w:rPr>
          <w:spacing w:val="-7"/>
        </w:rPr>
        <w:t xml:space="preserve"> </w:t>
      </w:r>
      <w:r>
        <w:t>Leveraging:</w:t>
      </w:r>
      <w:r>
        <w:rPr>
          <w:spacing w:val="-7"/>
        </w:rPr>
        <w:t xml:space="preserve"> </w:t>
      </w:r>
      <w:r>
        <w:t>How</w:t>
      </w:r>
      <w:r>
        <w:rPr>
          <w:spacing w:val="-7"/>
        </w:rPr>
        <w:t xml:space="preserve"> </w:t>
      </w:r>
      <w:r>
        <w:t>it</w:t>
      </w:r>
      <w:r>
        <w:rPr>
          <w:spacing w:val="-7"/>
        </w:rPr>
        <w:t xml:space="preserve"> </w:t>
      </w:r>
      <w:r>
        <w:t>Disrupts" for each mechanism, the table transforms abstract theoretical insights into practical, actionable interventions, demonstrating the precision and intentionality of the ODERS methodology. The table explicitly links philosophical concepts (Heidegger's Thrownness, das Man) to neurobiological mechanisms (Bayesian processing, allostatic load) and psychological factors (Perceptual Filters, Functional Constraints), serving as a powerful testament to IFT's</w:t>
      </w:r>
    </w:p>
    <w:p w14:paraId="1D4C2816" w14:textId="77777777" w:rsidR="00CC753A" w:rsidRDefault="008D59CF">
      <w:pPr>
        <w:pStyle w:val="BodyText"/>
        <w:spacing w:line="256" w:lineRule="auto"/>
        <w:ind w:right="424"/>
      </w:pPr>
      <w:r>
        <w:t>meta-scientific</w:t>
      </w:r>
      <w:r>
        <w:rPr>
          <w:spacing w:val="-3"/>
        </w:rPr>
        <w:t xml:space="preserve"> </w:t>
      </w:r>
      <w:r>
        <w:t>ambition</w:t>
      </w:r>
      <w:r>
        <w:rPr>
          <w:spacing w:val="-3"/>
        </w:rPr>
        <w:t xml:space="preserve"> </w:t>
      </w:r>
      <w:r>
        <w:t>to</w:t>
      </w:r>
      <w:r>
        <w:rPr>
          <w:spacing w:val="-3"/>
        </w:rPr>
        <w:t xml:space="preserve"> </w:t>
      </w:r>
      <w:r>
        <w:t>unify</w:t>
      </w:r>
      <w:r>
        <w:rPr>
          <w:spacing w:val="-3"/>
        </w:rPr>
        <w:t xml:space="preserve"> </w:t>
      </w:r>
      <w:r>
        <w:t>fragmented</w:t>
      </w:r>
      <w:r>
        <w:rPr>
          <w:spacing w:val="-3"/>
        </w:rPr>
        <w:t xml:space="preserve"> </w:t>
      </w:r>
      <w:r>
        <w:t>understandings.</w:t>
      </w:r>
      <w:r>
        <w:rPr>
          <w:spacing w:val="-3"/>
        </w:rPr>
        <w:t xml:space="preserve"> </w:t>
      </w:r>
      <w:r>
        <w:t>By</w:t>
      </w:r>
      <w:r>
        <w:rPr>
          <w:spacing w:val="-3"/>
        </w:rPr>
        <w:t xml:space="preserve"> </w:t>
      </w:r>
      <w:r>
        <w:t>presenting</w:t>
      </w:r>
      <w:r>
        <w:rPr>
          <w:spacing w:val="-3"/>
        </w:rPr>
        <w:t xml:space="preserve"> </w:t>
      </w:r>
      <w:r>
        <w:t>"stuckness"</w:t>
      </w:r>
      <w:r>
        <w:rPr>
          <w:spacing w:val="-3"/>
        </w:rPr>
        <w:t xml:space="preserve"> </w:t>
      </w:r>
      <w:r>
        <w:t>as</w:t>
      </w:r>
      <w:r>
        <w:rPr>
          <w:spacing w:val="-3"/>
        </w:rPr>
        <w:t xml:space="preserve"> </w:t>
      </w:r>
      <w:r>
        <w:t>a functional, understandable system (not a personal flaw) and then immediately showing how DDIs</w:t>
      </w:r>
      <w:r>
        <w:rPr>
          <w:spacing w:val="-5"/>
        </w:rPr>
        <w:t xml:space="preserve"> </w:t>
      </w:r>
      <w:r>
        <w:t>can</w:t>
      </w:r>
      <w:r>
        <w:rPr>
          <w:spacing w:val="-5"/>
        </w:rPr>
        <w:t xml:space="preserve"> </w:t>
      </w:r>
      <w:r>
        <w:t>disrupt</w:t>
      </w:r>
      <w:r>
        <w:rPr>
          <w:spacing w:val="-5"/>
        </w:rPr>
        <w:t xml:space="preserve"> </w:t>
      </w:r>
      <w:r>
        <w:t>these</w:t>
      </w:r>
      <w:r>
        <w:rPr>
          <w:spacing w:val="-5"/>
        </w:rPr>
        <w:t xml:space="preserve"> </w:t>
      </w:r>
      <w:r>
        <w:t>patterns,</w:t>
      </w:r>
      <w:r>
        <w:rPr>
          <w:spacing w:val="-5"/>
        </w:rPr>
        <w:t xml:space="preserve"> </w:t>
      </w:r>
      <w:r>
        <w:t>the</w:t>
      </w:r>
      <w:r>
        <w:rPr>
          <w:spacing w:val="-5"/>
        </w:rPr>
        <w:t xml:space="preserve"> </w:t>
      </w:r>
      <w:r>
        <w:t>table</w:t>
      </w:r>
      <w:r>
        <w:rPr>
          <w:spacing w:val="-5"/>
        </w:rPr>
        <w:t xml:space="preserve"> </w:t>
      </w:r>
      <w:r>
        <w:t>reinforces</w:t>
      </w:r>
      <w:r>
        <w:rPr>
          <w:spacing w:val="-5"/>
        </w:rPr>
        <w:t xml:space="preserve"> </w:t>
      </w:r>
      <w:r>
        <w:t>the</w:t>
      </w:r>
      <w:r>
        <w:rPr>
          <w:spacing w:val="-5"/>
        </w:rPr>
        <w:t xml:space="preserve"> </w:t>
      </w:r>
      <w:r>
        <w:t>non-pathologizing</w:t>
      </w:r>
      <w:r>
        <w:rPr>
          <w:spacing w:val="-5"/>
        </w:rPr>
        <w:t xml:space="preserve"> </w:t>
      </w:r>
      <w:r>
        <w:t>stance,</w:t>
      </w:r>
      <w:r>
        <w:rPr>
          <w:spacing w:val="-5"/>
        </w:rPr>
        <w:t xml:space="preserve"> </w:t>
      </w:r>
      <w:r>
        <w:t>providing hope and a clear roadmap for intervention, motivating reader engagement.</w:t>
      </w:r>
    </w:p>
    <w:p w14:paraId="0DAA8380" w14:textId="77777777" w:rsidR="00CC753A" w:rsidRDefault="008D59CF">
      <w:pPr>
        <w:pStyle w:val="Heading2"/>
        <w:numPr>
          <w:ilvl w:val="0"/>
          <w:numId w:val="15"/>
        </w:numPr>
        <w:tabs>
          <w:tab w:val="left" w:pos="540"/>
        </w:tabs>
        <w:spacing w:before="219" w:line="252" w:lineRule="auto"/>
        <w:ind w:right="1457" w:firstLine="0"/>
      </w:pPr>
      <w:bookmarkStart w:id="88" w:name="VI._Conclusion:_The_Imperative_to_Unbind"/>
      <w:bookmarkEnd w:id="88"/>
      <w:r>
        <w:t>Conclusion:</w:t>
      </w:r>
      <w:r>
        <w:rPr>
          <w:spacing w:val="-7"/>
        </w:rPr>
        <w:t xml:space="preserve"> </w:t>
      </w:r>
      <w:r>
        <w:t>The</w:t>
      </w:r>
      <w:r>
        <w:rPr>
          <w:spacing w:val="-7"/>
        </w:rPr>
        <w:t xml:space="preserve"> </w:t>
      </w:r>
      <w:r>
        <w:t>Imperative</w:t>
      </w:r>
      <w:r>
        <w:rPr>
          <w:spacing w:val="-7"/>
        </w:rPr>
        <w:t xml:space="preserve"> </w:t>
      </w:r>
      <w:r>
        <w:t>to</w:t>
      </w:r>
      <w:r>
        <w:rPr>
          <w:spacing w:val="-7"/>
        </w:rPr>
        <w:t xml:space="preserve"> </w:t>
      </w:r>
      <w:r>
        <w:t>Unbind</w:t>
      </w:r>
      <w:r>
        <w:rPr>
          <w:spacing w:val="-7"/>
        </w:rPr>
        <w:t xml:space="preserve"> </w:t>
      </w:r>
      <w:r>
        <w:t>-</w:t>
      </w:r>
      <w:r>
        <w:rPr>
          <w:spacing w:val="-7"/>
        </w:rPr>
        <w:t xml:space="preserve"> </w:t>
      </w:r>
      <w:r>
        <w:t>From Decoding Distress to Activating Transformation</w:t>
      </w:r>
    </w:p>
    <w:p w14:paraId="61837F1E" w14:textId="77777777" w:rsidR="00CC753A" w:rsidRDefault="008D59CF">
      <w:pPr>
        <w:pStyle w:val="BodyText"/>
        <w:spacing w:before="223" w:line="256" w:lineRule="auto"/>
        <w:ind w:right="365"/>
      </w:pPr>
      <w:r>
        <w:t>This chapter has meticulously dissected the complex phenomenon of Energetic Misalignment, revealing it not as a sign of personal weakness or a character flaw, but as a multifaceted and understandable</w:t>
      </w:r>
      <w:r>
        <w:rPr>
          <w:spacing w:val="-4"/>
        </w:rPr>
        <w:t xml:space="preserve"> </w:t>
      </w:r>
      <w:r>
        <w:t>strategy</w:t>
      </w:r>
      <w:r>
        <w:rPr>
          <w:spacing w:val="-4"/>
        </w:rPr>
        <w:t xml:space="preserve"> </w:t>
      </w:r>
      <w:r>
        <w:t>of</w:t>
      </w:r>
      <w:r>
        <w:rPr>
          <w:spacing w:val="-4"/>
        </w:rPr>
        <w:t xml:space="preserve"> </w:t>
      </w:r>
      <w:r>
        <w:t>the</w:t>
      </w:r>
      <w:r>
        <w:rPr>
          <w:spacing w:val="-4"/>
        </w:rPr>
        <w:t xml:space="preserve"> </w:t>
      </w:r>
      <w:r>
        <w:t>human</w:t>
      </w:r>
      <w:r>
        <w:rPr>
          <w:spacing w:val="-4"/>
        </w:rPr>
        <w:t xml:space="preserve"> </w:t>
      </w:r>
      <w:r>
        <w:t>system.</w:t>
      </w:r>
      <w:r>
        <w:rPr>
          <w:spacing w:val="-4"/>
        </w:rPr>
        <w:t xml:space="preserve"> </w:t>
      </w:r>
      <w:r>
        <w:t>It</w:t>
      </w:r>
      <w:r>
        <w:rPr>
          <w:spacing w:val="-4"/>
        </w:rPr>
        <w:t xml:space="preserve"> </w:t>
      </w:r>
      <w:r>
        <w:t>is</w:t>
      </w:r>
      <w:r>
        <w:rPr>
          <w:spacing w:val="-4"/>
        </w:rPr>
        <w:t xml:space="preserve"> </w:t>
      </w:r>
      <w:r>
        <w:t>a</w:t>
      </w:r>
      <w:r>
        <w:rPr>
          <w:spacing w:val="-4"/>
        </w:rPr>
        <w:t xml:space="preserve"> </w:t>
      </w:r>
      <w:r>
        <w:t>complex</w:t>
      </w:r>
      <w:r>
        <w:rPr>
          <w:spacing w:val="-4"/>
        </w:rPr>
        <w:t xml:space="preserve"> </w:t>
      </w:r>
      <w:r>
        <w:t>bio-economic</w:t>
      </w:r>
      <w:r>
        <w:rPr>
          <w:spacing w:val="-4"/>
        </w:rPr>
        <w:t xml:space="preserve"> </w:t>
      </w:r>
      <w:r>
        <w:t>approach</w:t>
      </w:r>
      <w:r>
        <w:rPr>
          <w:spacing w:val="-4"/>
        </w:rPr>
        <w:t xml:space="preserve"> </w:t>
      </w:r>
      <w:r>
        <w:t>employed</w:t>
      </w:r>
    </w:p>
    <w:p w14:paraId="0CB095E4" w14:textId="77777777" w:rsidR="00CC753A" w:rsidRDefault="00CC753A">
      <w:pPr>
        <w:pStyle w:val="BodyText"/>
        <w:spacing w:line="256" w:lineRule="auto"/>
        <w:sectPr w:rsidR="00CC753A">
          <w:type w:val="continuous"/>
          <w:pgSz w:w="12240" w:h="15840"/>
          <w:pgMar w:top="1420" w:right="1080" w:bottom="280" w:left="1440" w:header="720" w:footer="720" w:gutter="0"/>
          <w:cols w:space="720"/>
        </w:sectPr>
      </w:pPr>
    </w:p>
    <w:p w14:paraId="6D730632" w14:textId="77777777" w:rsidR="00CC753A" w:rsidRDefault="008D59CF">
      <w:pPr>
        <w:pStyle w:val="BodyText"/>
        <w:spacing w:before="65" w:line="256" w:lineRule="auto"/>
        <w:ind w:right="410"/>
      </w:pPr>
      <w:r>
        <w:lastRenderedPageBreak/>
        <w:t>by Dasein, rooted in the brain's fundamental and logical imperative for energy efficiency and predictability. This "rationality of suffering," while efficient in the short term, paradoxically leads to</w:t>
      </w:r>
      <w:r>
        <w:rPr>
          <w:spacing w:val="-4"/>
        </w:rPr>
        <w:t xml:space="preserve"> </w:t>
      </w:r>
      <w:r>
        <w:t>a</w:t>
      </w:r>
      <w:r>
        <w:rPr>
          <w:spacing w:val="-4"/>
        </w:rPr>
        <w:t xml:space="preserve"> </w:t>
      </w:r>
      <w:r>
        <w:t>quantifiable</w:t>
      </w:r>
      <w:r>
        <w:rPr>
          <w:spacing w:val="-4"/>
        </w:rPr>
        <w:t xml:space="preserve"> </w:t>
      </w:r>
      <w:r>
        <w:t>neurobiological</w:t>
      </w:r>
      <w:r>
        <w:rPr>
          <w:spacing w:val="-4"/>
        </w:rPr>
        <w:t xml:space="preserve"> </w:t>
      </w:r>
      <w:r>
        <w:t>drain</w:t>
      </w:r>
      <w:r>
        <w:rPr>
          <w:spacing w:val="-4"/>
        </w:rPr>
        <w:t xml:space="preserve"> </w:t>
      </w:r>
      <w:r>
        <w:t>and</w:t>
      </w:r>
      <w:r>
        <w:rPr>
          <w:spacing w:val="-4"/>
        </w:rPr>
        <w:t xml:space="preserve"> </w:t>
      </w:r>
      <w:r>
        <w:t>allostatic</w:t>
      </w:r>
      <w:r>
        <w:rPr>
          <w:spacing w:val="-4"/>
        </w:rPr>
        <w:t xml:space="preserve"> </w:t>
      </w:r>
      <w:r>
        <w:t>load,</w:t>
      </w:r>
      <w:r>
        <w:rPr>
          <w:spacing w:val="-4"/>
        </w:rPr>
        <w:t xml:space="preserve"> </w:t>
      </w:r>
      <w:r>
        <w:t>with</w:t>
      </w:r>
      <w:r>
        <w:rPr>
          <w:spacing w:val="-4"/>
        </w:rPr>
        <w:t xml:space="preserve"> </w:t>
      </w:r>
      <w:r>
        <w:t>significant</w:t>
      </w:r>
      <w:r>
        <w:rPr>
          <w:spacing w:val="-4"/>
        </w:rPr>
        <w:t xml:space="preserve"> </w:t>
      </w:r>
      <w:r>
        <w:t>long-term</w:t>
      </w:r>
      <w:r>
        <w:rPr>
          <w:spacing w:val="-4"/>
        </w:rPr>
        <w:t xml:space="preserve"> </w:t>
      </w:r>
      <w:r>
        <w:t>costs</w:t>
      </w:r>
      <w:r>
        <w:rPr>
          <w:spacing w:val="-4"/>
        </w:rPr>
        <w:t xml:space="preserve"> </w:t>
      </w:r>
      <w:r>
        <w:t>to</w:t>
      </w:r>
      <w:r>
        <w:rPr>
          <w:spacing w:val="-4"/>
        </w:rPr>
        <w:t xml:space="preserve"> </w:t>
      </w:r>
      <w:r>
        <w:t>both physical and mental health.</w:t>
      </w:r>
    </w:p>
    <w:p w14:paraId="70C1991B" w14:textId="77777777" w:rsidR="00CC753A" w:rsidRDefault="008D59CF">
      <w:pPr>
        <w:pStyle w:val="BodyText"/>
        <w:spacing w:line="256" w:lineRule="auto"/>
        <w:ind w:right="466"/>
      </w:pPr>
      <w:r>
        <w:t>The deep roots of this resistance to change—termed ontological inertia—lie in the rapid neural hardwiring of infancy and the molecularly embedded "Core Imprints" that are notoriously resistant to purely intellectual intervention. The "developmental disconnect" or "bandwidth mismatch" further clarifies why insight alone is so often insufficient for profound transformation. Energetic Misalignment is further perpetuated by the invisible prison of ontological constraints—the Perceptual Filters shaped by unchose</w:t>
      </w:r>
      <w:r>
        <w:t>n "Thrownness" and the Functional Constraints</w:t>
      </w:r>
      <w:r>
        <w:rPr>
          <w:spacing w:val="-2"/>
        </w:rPr>
        <w:t xml:space="preserve"> </w:t>
      </w:r>
      <w:r>
        <w:t>of</w:t>
      </w:r>
      <w:r>
        <w:rPr>
          <w:spacing w:val="-2"/>
        </w:rPr>
        <w:t xml:space="preserve"> </w:t>
      </w:r>
      <w:r>
        <w:t>automatic</w:t>
      </w:r>
      <w:r>
        <w:rPr>
          <w:spacing w:val="-2"/>
        </w:rPr>
        <w:t xml:space="preserve"> </w:t>
      </w:r>
      <w:r>
        <w:t>Adaptive</w:t>
      </w:r>
      <w:r>
        <w:rPr>
          <w:spacing w:val="-2"/>
        </w:rPr>
        <w:t xml:space="preserve"> </w:t>
      </w:r>
      <w:r>
        <w:t>Patterns</w:t>
      </w:r>
      <w:r>
        <w:rPr>
          <w:spacing w:val="-2"/>
        </w:rPr>
        <w:t xml:space="preserve"> </w:t>
      </w:r>
      <w:r>
        <w:t>and</w:t>
      </w:r>
      <w:r>
        <w:rPr>
          <w:spacing w:val="-2"/>
        </w:rPr>
        <w:t xml:space="preserve"> </w:t>
      </w:r>
      <w:r>
        <w:t>Rooted</w:t>
      </w:r>
      <w:r>
        <w:rPr>
          <w:spacing w:val="-2"/>
        </w:rPr>
        <w:t xml:space="preserve"> </w:t>
      </w:r>
      <w:r>
        <w:t>Decisions.</w:t>
      </w:r>
      <w:r>
        <w:rPr>
          <w:spacing w:val="-2"/>
        </w:rPr>
        <w:t xml:space="preserve"> </w:t>
      </w:r>
      <w:r>
        <w:t>All</w:t>
      </w:r>
      <w:r>
        <w:rPr>
          <w:spacing w:val="-2"/>
        </w:rPr>
        <w:t xml:space="preserve"> </w:t>
      </w:r>
      <w:r>
        <w:t>of</w:t>
      </w:r>
      <w:r>
        <w:rPr>
          <w:spacing w:val="-2"/>
        </w:rPr>
        <w:t xml:space="preserve"> </w:t>
      </w:r>
      <w:r>
        <w:t>this</w:t>
      </w:r>
      <w:r>
        <w:rPr>
          <w:spacing w:val="-2"/>
        </w:rPr>
        <w:t xml:space="preserve"> </w:t>
      </w:r>
      <w:r>
        <w:t>is</w:t>
      </w:r>
      <w:r>
        <w:rPr>
          <w:spacing w:val="-2"/>
        </w:rPr>
        <w:t xml:space="preserve"> </w:t>
      </w:r>
      <w:r>
        <w:t>maintained</w:t>
      </w:r>
      <w:r>
        <w:rPr>
          <w:spacing w:val="-2"/>
        </w:rPr>
        <w:t xml:space="preserve"> </w:t>
      </w:r>
      <w:r>
        <w:t>by</w:t>
      </w:r>
      <w:r>
        <w:rPr>
          <w:spacing w:val="-2"/>
        </w:rPr>
        <w:t xml:space="preserve"> </w:t>
      </w:r>
      <w:r>
        <w:t>a highly efficient predictive engine in the brain that will actively distort reality to maintain a painful but</w:t>
      </w:r>
      <w:r>
        <w:rPr>
          <w:spacing w:val="-4"/>
        </w:rPr>
        <w:t xml:space="preserve"> </w:t>
      </w:r>
      <w:r>
        <w:t>predictable</w:t>
      </w:r>
      <w:r>
        <w:rPr>
          <w:spacing w:val="-4"/>
        </w:rPr>
        <w:t xml:space="preserve"> </w:t>
      </w:r>
      <w:r>
        <w:t>equilibrium.</w:t>
      </w:r>
      <w:r>
        <w:rPr>
          <w:spacing w:val="-4"/>
        </w:rPr>
        <w:t xml:space="preserve"> </w:t>
      </w:r>
      <w:r>
        <w:t>This</w:t>
      </w:r>
      <w:r>
        <w:rPr>
          <w:spacing w:val="-4"/>
        </w:rPr>
        <w:t xml:space="preserve"> </w:t>
      </w:r>
      <w:r>
        <w:t>comprehensive,</w:t>
      </w:r>
      <w:r>
        <w:rPr>
          <w:spacing w:val="-4"/>
        </w:rPr>
        <w:t xml:space="preserve"> </w:t>
      </w:r>
      <w:r>
        <w:t>non-pathologizing</w:t>
      </w:r>
      <w:r>
        <w:rPr>
          <w:spacing w:val="-4"/>
        </w:rPr>
        <w:t xml:space="preserve"> </w:t>
      </w:r>
      <w:r>
        <w:t>understanding</w:t>
      </w:r>
      <w:r>
        <w:rPr>
          <w:spacing w:val="-4"/>
        </w:rPr>
        <w:t xml:space="preserve"> </w:t>
      </w:r>
      <w:r>
        <w:t>removes</w:t>
      </w:r>
      <w:r>
        <w:rPr>
          <w:spacing w:val="-4"/>
        </w:rPr>
        <w:t xml:space="preserve"> </w:t>
      </w:r>
      <w:r>
        <w:t>the burden of blame and empowers the individual, framing their struggles as understandable and, most importantly, changeable. The key to this change lies in Discrepancy-Driven Insights, th</w:t>
      </w:r>
      <w:r>
        <w:t>e core engine of the ODERS framework. Discrepancy-Driven Insights act as powerful "shock doctrines"</w:t>
      </w:r>
      <w:r>
        <w:rPr>
          <w:spacing w:val="-4"/>
        </w:rPr>
        <w:t xml:space="preserve"> </w:t>
      </w:r>
      <w:r>
        <w:t>for</w:t>
      </w:r>
      <w:r>
        <w:rPr>
          <w:spacing w:val="-4"/>
        </w:rPr>
        <w:t xml:space="preserve"> </w:t>
      </w:r>
      <w:r>
        <w:t>the</w:t>
      </w:r>
      <w:r>
        <w:rPr>
          <w:spacing w:val="-4"/>
        </w:rPr>
        <w:t xml:space="preserve"> </w:t>
      </w:r>
      <w:r>
        <w:t>brain,</w:t>
      </w:r>
      <w:r>
        <w:rPr>
          <w:spacing w:val="-4"/>
        </w:rPr>
        <w:t xml:space="preserve"> </w:t>
      </w:r>
      <w:r>
        <w:t>creating</w:t>
      </w:r>
      <w:r>
        <w:rPr>
          <w:spacing w:val="-4"/>
        </w:rPr>
        <w:t xml:space="preserve"> </w:t>
      </w:r>
      <w:r>
        <w:t>the</w:t>
      </w:r>
      <w:r>
        <w:rPr>
          <w:spacing w:val="-4"/>
        </w:rPr>
        <w:t xml:space="preserve"> </w:t>
      </w:r>
      <w:r>
        <w:t>necessary</w:t>
      </w:r>
      <w:r>
        <w:rPr>
          <w:spacing w:val="-4"/>
        </w:rPr>
        <w:t xml:space="preserve"> </w:t>
      </w:r>
      <w:r>
        <w:t>"critical</w:t>
      </w:r>
      <w:r>
        <w:rPr>
          <w:spacing w:val="-4"/>
        </w:rPr>
        <w:t xml:space="preserve"> </w:t>
      </w:r>
      <w:r>
        <w:t>mismatch"</w:t>
      </w:r>
      <w:r>
        <w:rPr>
          <w:spacing w:val="-4"/>
        </w:rPr>
        <w:t xml:space="preserve"> </w:t>
      </w:r>
      <w:r>
        <w:t>to</w:t>
      </w:r>
      <w:r>
        <w:rPr>
          <w:spacing w:val="-4"/>
        </w:rPr>
        <w:t xml:space="preserve"> </w:t>
      </w:r>
      <w:r>
        <w:t>override</w:t>
      </w:r>
      <w:r>
        <w:rPr>
          <w:spacing w:val="-4"/>
        </w:rPr>
        <w:t xml:space="preserve"> </w:t>
      </w:r>
      <w:r>
        <w:t>ontological</w:t>
      </w:r>
      <w:r>
        <w:rPr>
          <w:spacing w:val="-4"/>
        </w:rPr>
        <w:t xml:space="preserve"> </w:t>
      </w:r>
      <w:r>
        <w:t>inertia and compel a fundamental re-patterning of the system's core models.</w:t>
      </w:r>
    </w:p>
    <w:p w14:paraId="4E1BA50E" w14:textId="77777777" w:rsidR="00CC753A" w:rsidRDefault="008D59CF">
      <w:pPr>
        <w:pStyle w:val="BodyText"/>
        <w:spacing w:line="256" w:lineRule="auto"/>
        <w:ind w:right="424"/>
      </w:pPr>
      <w:r>
        <w:t>The Unified Identity Field Theory (IFT) is a "meta-scientific framework" and "epistemological catalyst" for a new scientific revolution, aiming for a "Grand Unified Theory of Well-being". The profound economic and societal costs of "stuckness" underscore the urgent need for this framework, positioning ontological transformation as a "strategic imperative for collective flourishing and longevity". "Proactive Ontological Engineering" is framed as a "public health imperative"</w:t>
      </w:r>
      <w:r>
        <w:rPr>
          <w:spacing w:val="-5"/>
        </w:rPr>
        <w:t xml:space="preserve"> </w:t>
      </w:r>
      <w:r>
        <w:t>and</w:t>
      </w:r>
      <w:r>
        <w:rPr>
          <w:spacing w:val="-5"/>
        </w:rPr>
        <w:t xml:space="preserve"> </w:t>
      </w:r>
      <w:r>
        <w:t>"flourishing</w:t>
      </w:r>
      <w:r>
        <w:rPr>
          <w:spacing w:val="-5"/>
        </w:rPr>
        <w:t xml:space="preserve"> </w:t>
      </w:r>
      <w:r>
        <w:t>infrastructure"</w:t>
      </w:r>
      <w:r>
        <w:rPr>
          <w:spacing w:val="-5"/>
        </w:rPr>
        <w:t xml:space="preserve"> </w:t>
      </w:r>
      <w:r>
        <w:t>project.</w:t>
      </w:r>
      <w:r>
        <w:rPr>
          <w:spacing w:val="-5"/>
        </w:rPr>
        <w:t xml:space="preserve"> </w:t>
      </w:r>
      <w:r>
        <w:t>The</w:t>
      </w:r>
      <w:r>
        <w:rPr>
          <w:spacing w:val="-5"/>
        </w:rPr>
        <w:t xml:space="preserve"> </w:t>
      </w:r>
      <w:r>
        <w:t>meta-level</w:t>
      </w:r>
      <w:r>
        <w:rPr>
          <w:spacing w:val="-5"/>
        </w:rPr>
        <w:t xml:space="preserve"> </w:t>
      </w:r>
      <w:r>
        <w:t>coherence</w:t>
      </w:r>
      <w:r>
        <w:rPr>
          <w:spacing w:val="-5"/>
        </w:rPr>
        <w:t xml:space="preserve"> </w:t>
      </w:r>
      <w:r>
        <w:t>of</w:t>
      </w:r>
      <w:r>
        <w:rPr>
          <w:spacing w:val="-5"/>
        </w:rPr>
        <w:t xml:space="preserve"> </w:t>
      </w:r>
      <w:r>
        <w:t>IFT/ODERS</w:t>
      </w:r>
      <w:r>
        <w:rPr>
          <w:spacing w:val="-5"/>
        </w:rPr>
        <w:t xml:space="preserve"> </w:t>
      </w:r>
      <w:r>
        <w:t xml:space="preserve">as a "self-correcting, 'living, adaptive architecture" further reinforces its principles of dynamic </w:t>
      </w:r>
      <w:r>
        <w:rPr>
          <w:spacing w:val="-2"/>
        </w:rPr>
        <w:t>evolution.</w:t>
      </w:r>
    </w:p>
    <w:p w14:paraId="1597FADB" w14:textId="77777777" w:rsidR="00CC753A" w:rsidRDefault="008D59CF">
      <w:pPr>
        <w:pStyle w:val="BodyText"/>
        <w:spacing w:line="256" w:lineRule="auto"/>
      </w:pPr>
      <w:r>
        <w:t>The IFT/ODERS blueprint is intended to be "as-lived" and experienced, moving beyond intellectual</w:t>
      </w:r>
      <w:r>
        <w:rPr>
          <w:spacing w:val="-5"/>
        </w:rPr>
        <w:t xml:space="preserve"> </w:t>
      </w:r>
      <w:r>
        <w:t>comprehension</w:t>
      </w:r>
      <w:r>
        <w:rPr>
          <w:spacing w:val="-5"/>
        </w:rPr>
        <w:t xml:space="preserve"> </w:t>
      </w:r>
      <w:r>
        <w:t>to</w:t>
      </w:r>
      <w:r>
        <w:rPr>
          <w:spacing w:val="-5"/>
        </w:rPr>
        <w:t xml:space="preserve"> </w:t>
      </w:r>
      <w:r>
        <w:t>profound</w:t>
      </w:r>
      <w:r>
        <w:rPr>
          <w:spacing w:val="-5"/>
        </w:rPr>
        <w:t xml:space="preserve"> </w:t>
      </w:r>
      <w:r>
        <w:t>ontological</w:t>
      </w:r>
      <w:r>
        <w:rPr>
          <w:spacing w:val="-5"/>
        </w:rPr>
        <w:t xml:space="preserve"> </w:t>
      </w:r>
      <w:r>
        <w:t>re-authorship.</w:t>
      </w:r>
      <w:r>
        <w:rPr>
          <w:spacing w:val="-5"/>
        </w:rPr>
        <w:t xml:space="preserve"> </w:t>
      </w:r>
      <w:r>
        <w:t>This</w:t>
      </w:r>
      <w:r>
        <w:rPr>
          <w:spacing w:val="-5"/>
        </w:rPr>
        <w:t xml:space="preserve"> </w:t>
      </w:r>
      <w:r>
        <w:t>"as-lived"</w:t>
      </w:r>
      <w:r>
        <w:rPr>
          <w:spacing w:val="-5"/>
        </w:rPr>
        <w:t xml:space="preserve"> </w:t>
      </w:r>
      <w:r>
        <w:t>emphasis</w:t>
      </w:r>
      <w:r>
        <w:rPr>
          <w:spacing w:val="-5"/>
        </w:rPr>
        <w:t xml:space="preserve"> </w:t>
      </w:r>
      <w:r>
        <w:t>is</w:t>
      </w:r>
      <w:r>
        <w:rPr>
          <w:spacing w:val="-5"/>
        </w:rPr>
        <w:t xml:space="preserve"> </w:t>
      </w:r>
      <w:r>
        <w:t>a strategic intervention designed to bypass the "cognitive trap" of intellectualization, ensuring genuine re-patterning and measurable bio-energetic dividends.</w:t>
      </w:r>
    </w:p>
    <w:p w14:paraId="027F6533" w14:textId="77777777" w:rsidR="00CC753A" w:rsidRDefault="008D59CF">
      <w:pPr>
        <w:pStyle w:val="BodyText"/>
        <w:spacing w:line="250" w:lineRule="exact"/>
        <w:ind w:right="0"/>
      </w:pPr>
      <w:r>
        <w:t>The</w:t>
      </w:r>
      <w:r>
        <w:rPr>
          <w:spacing w:val="-9"/>
        </w:rPr>
        <w:t xml:space="preserve"> </w:t>
      </w:r>
      <w:r>
        <w:t>chapter</w:t>
      </w:r>
      <w:r>
        <w:rPr>
          <w:spacing w:val="-6"/>
        </w:rPr>
        <w:t xml:space="preserve"> </w:t>
      </w:r>
      <w:r>
        <w:t>meticulously</w:t>
      </w:r>
      <w:r>
        <w:rPr>
          <w:spacing w:val="-6"/>
        </w:rPr>
        <w:t xml:space="preserve"> </w:t>
      </w:r>
      <w:r>
        <w:t>details</w:t>
      </w:r>
      <w:r>
        <w:rPr>
          <w:spacing w:val="-6"/>
        </w:rPr>
        <w:t xml:space="preserve"> </w:t>
      </w:r>
      <w:r>
        <w:t>how</w:t>
      </w:r>
      <w:r>
        <w:rPr>
          <w:spacing w:val="-7"/>
        </w:rPr>
        <w:t xml:space="preserve"> </w:t>
      </w:r>
      <w:r>
        <w:t>Energetic</w:t>
      </w:r>
      <w:r>
        <w:rPr>
          <w:spacing w:val="-6"/>
        </w:rPr>
        <w:t xml:space="preserve"> </w:t>
      </w:r>
      <w:r>
        <w:t>Misalignment</w:t>
      </w:r>
      <w:r>
        <w:rPr>
          <w:spacing w:val="-6"/>
        </w:rPr>
        <w:t xml:space="preserve"> </w:t>
      </w:r>
      <w:r>
        <w:t>is</w:t>
      </w:r>
      <w:r>
        <w:rPr>
          <w:spacing w:val="-6"/>
        </w:rPr>
        <w:t xml:space="preserve"> </w:t>
      </w:r>
      <w:r>
        <w:t>a</w:t>
      </w:r>
      <w:r>
        <w:rPr>
          <w:spacing w:val="-6"/>
        </w:rPr>
        <w:t xml:space="preserve"> </w:t>
      </w:r>
      <w:r>
        <w:rPr>
          <w:spacing w:val="-2"/>
        </w:rPr>
        <w:t>fundamental,</w:t>
      </w:r>
    </w:p>
    <w:p w14:paraId="6C5A0D7F" w14:textId="77777777" w:rsidR="00CC753A" w:rsidRDefault="008D59CF">
      <w:pPr>
        <w:pStyle w:val="BodyText"/>
        <w:spacing w:line="256" w:lineRule="auto"/>
        <w:ind w:right="388"/>
      </w:pPr>
      <w:r>
        <w:t xml:space="preserve">bio-economically driven state, rooted in evolutionary defaults and perpetuated by invisible constraints, leading to quantifiable individual and societal costs. ODERS offers a precise, neurobiologically mandated, frequency-matched approach to dismantle this "stuckness." The costs of </w:t>
      </w:r>
      <w:r>
        <w:rPr>
          <w:rFonts w:ascii="Arial"/>
          <w:i/>
        </w:rPr>
        <w:t xml:space="preserve">not </w:t>
      </w:r>
      <w:r>
        <w:t xml:space="preserve">transforming are immense, impacting physical health, longevity, and global economic stability, while the benefits of transformation are quantifiable in terms of bio-energetic optimization and societal flourishing. The cumulative evidence presented transforms the pursuit of personal transformation from a mere psychological preference or self-help endeavor into an </w:t>
      </w:r>
      <w:r>
        <w:rPr>
          <w:rFonts w:ascii="Arial"/>
          <w:i/>
        </w:rPr>
        <w:t>inescapable biological and societal mandate</w:t>
      </w:r>
      <w:r>
        <w:t>. It is not just about feeling better, but about optimizing physiological function, extending lifesp</w:t>
      </w:r>
      <w:r>
        <w:t>an, and contributing to collective well-being and economic stability. This reframes human flourishing as a critical engineering challenge at the bio-economic and ontological levels, making engagement with IFT/ODERS a fundamental responsibility for individuals and society alike. The forthcoming Chapter 7 will provide the precise</w:t>
      </w:r>
      <w:r>
        <w:rPr>
          <w:spacing w:val="-5"/>
        </w:rPr>
        <w:t xml:space="preserve"> </w:t>
      </w:r>
      <w:r>
        <w:t>tools</w:t>
      </w:r>
      <w:r>
        <w:rPr>
          <w:spacing w:val="-5"/>
        </w:rPr>
        <w:t xml:space="preserve"> </w:t>
      </w:r>
      <w:r>
        <w:t>and</w:t>
      </w:r>
      <w:r>
        <w:rPr>
          <w:spacing w:val="-5"/>
        </w:rPr>
        <w:t xml:space="preserve"> </w:t>
      </w:r>
      <w:r>
        <w:t>protocols</w:t>
      </w:r>
      <w:r>
        <w:rPr>
          <w:spacing w:val="-5"/>
        </w:rPr>
        <w:t xml:space="preserve"> </w:t>
      </w:r>
      <w:r>
        <w:t>of</w:t>
      </w:r>
      <w:r>
        <w:rPr>
          <w:spacing w:val="-5"/>
        </w:rPr>
        <w:t xml:space="preserve"> </w:t>
      </w:r>
      <w:r>
        <w:t>the</w:t>
      </w:r>
      <w:r>
        <w:rPr>
          <w:spacing w:val="-5"/>
        </w:rPr>
        <w:t xml:space="preserve"> </w:t>
      </w:r>
      <w:r>
        <w:t>Omni-Directional</w:t>
      </w:r>
      <w:r>
        <w:rPr>
          <w:spacing w:val="-5"/>
        </w:rPr>
        <w:t xml:space="preserve"> </w:t>
      </w:r>
      <w:r>
        <w:t>Experiential</w:t>
      </w:r>
      <w:r>
        <w:rPr>
          <w:spacing w:val="-5"/>
        </w:rPr>
        <w:t xml:space="preserve"> </w:t>
      </w:r>
      <w:r>
        <w:t>Re-Patterning</w:t>
      </w:r>
      <w:r>
        <w:rPr>
          <w:spacing w:val="-5"/>
        </w:rPr>
        <w:t xml:space="preserve"> </w:t>
      </w:r>
      <w:r>
        <w:t>System</w:t>
      </w:r>
      <w:r>
        <w:rPr>
          <w:spacing w:val="-5"/>
        </w:rPr>
        <w:t xml:space="preserve"> </w:t>
      </w:r>
      <w:r>
        <w:t>(ODERS) to dismantle these patterns and empower conscious re-authorship.</w:t>
      </w:r>
    </w:p>
    <w:p w14:paraId="55C4B547" w14:textId="77777777" w:rsidR="00CC753A" w:rsidRDefault="008D59CF">
      <w:pPr>
        <w:pStyle w:val="Heading4"/>
        <w:spacing w:before="245"/>
      </w:pPr>
      <w:r>
        <w:t>Works</w:t>
      </w:r>
      <w:r>
        <w:rPr>
          <w:spacing w:val="-5"/>
        </w:rPr>
        <w:t xml:space="preserve"> </w:t>
      </w:r>
      <w:r>
        <w:rPr>
          <w:spacing w:val="-2"/>
        </w:rPr>
        <w:t>cited</w:t>
      </w:r>
    </w:p>
    <w:p w14:paraId="766B4406" w14:textId="77777777" w:rsidR="00CC753A" w:rsidRDefault="00CC753A">
      <w:pPr>
        <w:pStyle w:val="Heading4"/>
        <w:sectPr w:rsidR="00CC753A">
          <w:pgSz w:w="12240" w:h="15840"/>
          <w:pgMar w:top="1380" w:right="1080" w:bottom="280" w:left="1440" w:header="720" w:footer="720" w:gutter="0"/>
          <w:cols w:space="720"/>
        </w:sectPr>
      </w:pPr>
    </w:p>
    <w:p w14:paraId="0C1D9537" w14:textId="77777777" w:rsidR="00CC753A" w:rsidRDefault="008D59CF">
      <w:pPr>
        <w:pStyle w:val="BodyText"/>
        <w:spacing w:before="65" w:line="256" w:lineRule="auto"/>
        <w:ind w:right="358"/>
      </w:pPr>
      <w:r>
        <w:lastRenderedPageBreak/>
        <w:t>1. Capstone in Neuroscience: Predictive Coding, https://</w:t>
      </w:r>
      <w:hyperlink r:id="rId49">
        <w:r>
          <w:t>www.numberanalytics.com/blog/capstone-neuroscience-predictive-coding</w:t>
        </w:r>
      </w:hyperlink>
      <w:r>
        <w:t xml:space="preserve"> 2. REBUS and the</w:t>
      </w:r>
      <w:r>
        <w:rPr>
          <w:spacing w:val="-5"/>
        </w:rPr>
        <w:t xml:space="preserve"> </w:t>
      </w:r>
      <w:r>
        <w:t>Anarchic</w:t>
      </w:r>
      <w:r>
        <w:rPr>
          <w:spacing w:val="-5"/>
        </w:rPr>
        <w:t xml:space="preserve"> </w:t>
      </w:r>
      <w:r>
        <w:t>Brain:</w:t>
      </w:r>
      <w:r>
        <w:rPr>
          <w:spacing w:val="-5"/>
        </w:rPr>
        <w:t xml:space="preserve"> </w:t>
      </w:r>
      <w:r>
        <w:t>Toward</w:t>
      </w:r>
      <w:r>
        <w:rPr>
          <w:spacing w:val="-5"/>
        </w:rPr>
        <w:t xml:space="preserve"> </w:t>
      </w:r>
      <w:r>
        <w:t>a</w:t>
      </w:r>
      <w:r>
        <w:rPr>
          <w:spacing w:val="-5"/>
        </w:rPr>
        <w:t xml:space="preserve"> </w:t>
      </w:r>
      <w:r>
        <w:t>Unified</w:t>
      </w:r>
      <w:r>
        <w:rPr>
          <w:spacing w:val="-5"/>
        </w:rPr>
        <w:t xml:space="preserve"> </w:t>
      </w:r>
      <w:r>
        <w:t>Model</w:t>
      </w:r>
      <w:r>
        <w:rPr>
          <w:spacing w:val="-5"/>
        </w:rPr>
        <w:t xml:space="preserve"> </w:t>
      </w:r>
      <w:r>
        <w:t>of</w:t>
      </w:r>
      <w:r>
        <w:rPr>
          <w:spacing w:val="-5"/>
        </w:rPr>
        <w:t xml:space="preserve"> </w:t>
      </w:r>
      <w:r>
        <w:t>the</w:t>
      </w:r>
      <w:r>
        <w:rPr>
          <w:spacing w:val="-5"/>
        </w:rPr>
        <w:t xml:space="preserve"> </w:t>
      </w:r>
      <w:r>
        <w:t>Brain</w:t>
      </w:r>
      <w:r>
        <w:rPr>
          <w:spacing w:val="-5"/>
        </w:rPr>
        <w:t xml:space="preserve"> </w:t>
      </w:r>
      <w:r>
        <w:t>Action</w:t>
      </w:r>
      <w:r>
        <w:rPr>
          <w:spacing w:val="-5"/>
        </w:rPr>
        <w:t xml:space="preserve"> </w:t>
      </w:r>
      <w:r>
        <w:t>of</w:t>
      </w:r>
      <w:r>
        <w:rPr>
          <w:spacing w:val="-5"/>
        </w:rPr>
        <w:t xml:space="preserve"> </w:t>
      </w:r>
      <w:r>
        <w:t>Psychedelics</w:t>
      </w:r>
      <w:r>
        <w:rPr>
          <w:spacing w:val="-5"/>
        </w:rPr>
        <w:t xml:space="preserve"> </w:t>
      </w:r>
      <w:r>
        <w:t>-</w:t>
      </w:r>
      <w:r>
        <w:rPr>
          <w:spacing w:val="-5"/>
        </w:rPr>
        <w:t xml:space="preserve"> </w:t>
      </w:r>
      <w:r>
        <w:t>PMC</w:t>
      </w:r>
      <w:r>
        <w:rPr>
          <w:spacing w:val="-5"/>
        </w:rPr>
        <w:t xml:space="preserve"> </w:t>
      </w:r>
      <w:r>
        <w:t>-</w:t>
      </w:r>
      <w:r>
        <w:rPr>
          <w:spacing w:val="-5"/>
        </w:rPr>
        <w:t xml:space="preserve"> </w:t>
      </w:r>
      <w:r>
        <w:t>PubMed Central, https://pmc.ncbi.nlm.nih.gov/articles/PMC6588209/ 3. The $282 Billion Toll: Quantifying the Economic Impact of Mental Illness,</w:t>
      </w:r>
    </w:p>
    <w:p w14:paraId="65F21C32" w14:textId="77777777" w:rsidR="00CC753A" w:rsidRDefault="008D59CF">
      <w:pPr>
        <w:pStyle w:val="BodyText"/>
        <w:spacing w:line="256" w:lineRule="auto"/>
        <w:ind w:right="381"/>
      </w:pPr>
      <w:r>
        <w:t>https://business.columbia.edu/research-brief/economic-impact-mental-illness 4. What 2024 Taught Us: Trends to Shape Your 2025 Mental Health Strategy - Modern Health, https://</w:t>
      </w:r>
      <w:hyperlink r:id="rId50">
        <w:r>
          <w:t>www.modernhealth.com/post/2024-learnings-for-2025-mental-health-strategy</w:t>
        </w:r>
      </w:hyperlink>
      <w:r>
        <w:rPr>
          <w:spacing w:val="-16"/>
        </w:rPr>
        <w:t xml:space="preserve"> </w:t>
      </w:r>
      <w:r>
        <w:t>5.</w:t>
      </w:r>
      <w:r>
        <w:rPr>
          <w:spacing w:val="-15"/>
        </w:rPr>
        <w:t xml:space="preserve"> </w:t>
      </w:r>
      <w:r>
        <w:t>Investing in the future: How better mental health benefits everyone - Clinton Health Access Initiative, https://</w:t>
      </w:r>
      <w:hyperlink r:id="rId51">
        <w:r>
          <w:t>www.clintonhealthaccess.org/report/investing-in-mental-health-benefits-everyone/</w:t>
        </w:r>
      </w:hyperlink>
      <w:r>
        <w:t xml:space="preserve"> 6.</w:t>
      </w:r>
    </w:p>
    <w:p w14:paraId="1430935E" w14:textId="77777777" w:rsidR="00CC753A" w:rsidRDefault="008D59CF">
      <w:pPr>
        <w:pStyle w:val="BodyText"/>
        <w:spacing w:line="256" w:lineRule="auto"/>
        <w:ind w:right="381"/>
      </w:pPr>
      <w:r>
        <w:t xml:space="preserve">Cost-effectiveness evidence of mental health prevention and promotion interventions: A systematic review of economic evaluations - PMC, https://pmc.ncbi.nlm.nih.gov/articles/PMC8148329/ 7. Behavioral Health Treatment Helps Reduce Total Cost of Care, New Evernorth Analysis Finds, </w:t>
      </w:r>
      <w:r>
        <w:rPr>
          <w:spacing w:val="-2"/>
        </w:rPr>
        <w:t>https://</w:t>
      </w:r>
      <w:hyperlink r:id="rId52">
        <w:r>
          <w:rPr>
            <w:spacing w:val="-2"/>
          </w:rPr>
          <w:t>www.evernorth.com/articles/behavioral-health-treatment-helps-reduce-total-cost-care-ne</w:t>
        </w:r>
      </w:hyperlink>
      <w:r>
        <w:rPr>
          <w:spacing w:val="40"/>
        </w:rPr>
        <w:t xml:space="preserve"> </w:t>
      </w:r>
      <w:r>
        <w:t>w-evernorth-analysis-finds</w:t>
      </w:r>
      <w:r>
        <w:rPr>
          <w:spacing w:val="-4"/>
        </w:rPr>
        <w:t xml:space="preserve"> </w:t>
      </w:r>
      <w:r>
        <w:t>8.</w:t>
      </w:r>
      <w:r>
        <w:rPr>
          <w:spacing w:val="-4"/>
        </w:rPr>
        <w:t xml:space="preserve"> </w:t>
      </w:r>
      <w:r>
        <w:t>Investing</w:t>
      </w:r>
      <w:r>
        <w:rPr>
          <w:spacing w:val="-4"/>
        </w:rPr>
        <w:t xml:space="preserve"> </w:t>
      </w:r>
      <w:r>
        <w:t>in</w:t>
      </w:r>
      <w:r>
        <w:rPr>
          <w:spacing w:val="-4"/>
        </w:rPr>
        <w:t xml:space="preserve"> </w:t>
      </w:r>
      <w:r>
        <w:t>the</w:t>
      </w:r>
      <w:r>
        <w:rPr>
          <w:spacing w:val="-4"/>
        </w:rPr>
        <w:t xml:space="preserve"> </w:t>
      </w:r>
      <w:r>
        <w:t>future:</w:t>
      </w:r>
      <w:r>
        <w:rPr>
          <w:spacing w:val="-4"/>
        </w:rPr>
        <w:t xml:space="preserve"> </w:t>
      </w:r>
      <w:r>
        <w:t>How</w:t>
      </w:r>
      <w:r>
        <w:rPr>
          <w:spacing w:val="-4"/>
        </w:rPr>
        <w:t xml:space="preserve"> </w:t>
      </w:r>
      <w:r>
        <w:t>better</w:t>
      </w:r>
      <w:r>
        <w:rPr>
          <w:spacing w:val="-4"/>
        </w:rPr>
        <w:t xml:space="preserve"> </w:t>
      </w:r>
      <w:r>
        <w:t>mental</w:t>
      </w:r>
      <w:r>
        <w:rPr>
          <w:spacing w:val="-4"/>
        </w:rPr>
        <w:t xml:space="preserve"> </w:t>
      </w:r>
      <w:r>
        <w:t>health</w:t>
      </w:r>
      <w:r>
        <w:rPr>
          <w:spacing w:val="-4"/>
        </w:rPr>
        <w:t xml:space="preserve"> </w:t>
      </w:r>
      <w:r>
        <w:t>benefits</w:t>
      </w:r>
      <w:r>
        <w:rPr>
          <w:spacing w:val="-4"/>
        </w:rPr>
        <w:t xml:space="preserve"> </w:t>
      </w:r>
      <w:r>
        <w:t>everyone</w:t>
      </w:r>
    </w:p>
    <w:p w14:paraId="26923186" w14:textId="77777777" w:rsidR="00CC753A" w:rsidRDefault="008D59CF">
      <w:pPr>
        <w:pStyle w:val="BodyText"/>
        <w:spacing w:line="249" w:lineRule="exact"/>
        <w:ind w:right="0"/>
      </w:pPr>
      <w:r>
        <w:t>-</w:t>
      </w:r>
      <w:r>
        <w:rPr>
          <w:spacing w:val="-1"/>
        </w:rPr>
        <w:t xml:space="preserve"> </w:t>
      </w:r>
      <w:r>
        <w:rPr>
          <w:spacing w:val="-2"/>
        </w:rPr>
        <w:t>McKinsey,</w:t>
      </w:r>
    </w:p>
    <w:p w14:paraId="5182BA3F" w14:textId="77777777" w:rsidR="00CC753A" w:rsidRDefault="008D59CF">
      <w:pPr>
        <w:pStyle w:val="BodyText"/>
        <w:spacing w:before="10" w:line="256" w:lineRule="auto"/>
        <w:ind w:right="399"/>
      </w:pPr>
      <w:r>
        <w:rPr>
          <w:spacing w:val="-2"/>
        </w:rPr>
        <w:t>https://</w:t>
      </w:r>
      <w:hyperlink r:id="rId53">
        <w:r>
          <w:rPr>
            <w:spacing w:val="-2"/>
          </w:rPr>
          <w:t>www.mckinsey.com/mhi/our-insights/investing-in-the-future-how-better-mental-health-ben</w:t>
        </w:r>
      </w:hyperlink>
      <w:r>
        <w:rPr>
          <w:spacing w:val="-2"/>
        </w:rPr>
        <w:t xml:space="preserve"> </w:t>
      </w:r>
      <w:r>
        <w:t>efits-everyone 9. Transgenerational trauma - Wikipedia, https://en.wikipedia.org/wiki/Transgenerational_trauma 10. Mental health - OECD, https://</w:t>
      </w:r>
      <w:hyperlink r:id="rId54">
        <w:r>
          <w:t>www.oecd.org/en/topics/mental-health.html</w:t>
        </w:r>
      </w:hyperlink>
      <w:r>
        <w:t xml:space="preserve"> 11. MACROECONOMICS OF MENTAL HEALTH By Boaz Abramson, Job Boerma, and Aleh Tsyvinski April 2024 COWLES FOUNDATION DISCUSSION PAPER N,</w:t>
      </w:r>
    </w:p>
    <w:p w14:paraId="1F2FD130" w14:textId="77777777" w:rsidR="00CC753A" w:rsidRDefault="008D59CF">
      <w:pPr>
        <w:pStyle w:val="BodyText"/>
        <w:spacing w:line="256" w:lineRule="auto"/>
      </w:pPr>
      <w:r>
        <w:t>https://cowles.yale.edu/sites/default/files/2024-04/d2387.pdf</w:t>
      </w:r>
      <w:r>
        <w:rPr>
          <w:spacing w:val="-11"/>
        </w:rPr>
        <w:t xml:space="preserve"> </w:t>
      </w:r>
      <w:r>
        <w:t>12.</w:t>
      </w:r>
      <w:r>
        <w:rPr>
          <w:spacing w:val="-11"/>
        </w:rPr>
        <w:t xml:space="preserve"> </w:t>
      </w:r>
      <w:r>
        <w:t>Delinquency,</w:t>
      </w:r>
      <w:r>
        <w:rPr>
          <w:spacing w:val="-11"/>
        </w:rPr>
        <w:t xml:space="preserve"> </w:t>
      </w:r>
      <w:r>
        <w:t>Inc.:</w:t>
      </w:r>
      <w:r>
        <w:rPr>
          <w:spacing w:val="-11"/>
        </w:rPr>
        <w:t xml:space="preserve"> </w:t>
      </w:r>
      <w:r>
        <w:t>How</w:t>
      </w:r>
      <w:r>
        <w:rPr>
          <w:spacing w:val="-11"/>
        </w:rPr>
        <w:t xml:space="preserve"> </w:t>
      </w:r>
      <w:r>
        <w:t>crime</w:t>
      </w:r>
      <w:r>
        <w:rPr>
          <w:spacing w:val="-11"/>
        </w:rPr>
        <w:t xml:space="preserve"> </w:t>
      </w:r>
      <w:r>
        <w:t>is infiltrating the global economy - EL PAÍS English,</w:t>
      </w:r>
    </w:p>
    <w:p w14:paraId="0878F129" w14:textId="77777777" w:rsidR="00CC753A" w:rsidRDefault="008D59CF">
      <w:pPr>
        <w:pStyle w:val="BodyText"/>
        <w:spacing w:line="256" w:lineRule="auto"/>
        <w:ind w:right="404"/>
      </w:pPr>
      <w:r>
        <w:rPr>
          <w:spacing w:val="-2"/>
        </w:rPr>
        <w:t xml:space="preserve">https://english.elpais.com/economy-and-business/2025-06-29/delinquency-inc-how-crime-is-infil </w:t>
      </w:r>
      <w:r>
        <w:t xml:space="preserve">trating-the-global-economy.html 13. Economics and mental health: the current scenario - PMC, https://pmc.ncbi.nlm.nih.gov/articles/PMC6953559/ 14. (PDF) Neuroeconomics, health psychology, and the interdisciplinary study of preventative health behavior - ResearchGate, </w:t>
      </w:r>
      <w:r>
        <w:rPr>
          <w:spacing w:val="-2"/>
        </w:rPr>
        <w:t>https://</w:t>
      </w:r>
      <w:hyperlink r:id="rId55">
        <w:r>
          <w:rPr>
            <w:spacing w:val="-2"/>
          </w:rPr>
          <w:t>www.researchgate.net/publication/336772371_Neuroeconomics_health_psychology_and</w:t>
        </w:r>
      </w:hyperlink>
    </w:p>
    <w:p w14:paraId="22C879C1" w14:textId="77777777" w:rsidR="00CC753A" w:rsidRDefault="008D59CF">
      <w:pPr>
        <w:pStyle w:val="BodyText"/>
        <w:spacing w:line="256" w:lineRule="auto"/>
        <w:ind w:right="424"/>
      </w:pPr>
      <w:r>
        <w:t xml:space="preserve">_the_interdisciplinary_study_of_preventative_health_behavior 15. (PDF) Applications of Behavioral Economics and Neuroeconomics in Mental Health, </w:t>
      </w:r>
      <w:r>
        <w:rPr>
          <w:spacing w:val="-2"/>
        </w:rPr>
        <w:t>https://</w:t>
      </w:r>
      <w:hyperlink r:id="rId56">
        <w:r>
          <w:rPr>
            <w:spacing w:val="-2"/>
          </w:rPr>
          <w:t>www.researchgate.net/publication/387515494_Applications_of_Behavioral_Economics_a</w:t>
        </w:r>
      </w:hyperlink>
      <w:r>
        <w:rPr>
          <w:spacing w:val="-2"/>
        </w:rPr>
        <w:t xml:space="preserve"> </w:t>
      </w:r>
      <w:r>
        <w:t>nd_Neuroeconomics_in_Mental_Health 16. Decoding Traumatic Memory Patterns at the Cellular Level,</w:t>
      </w:r>
    </w:p>
    <w:p w14:paraId="7FF39C01" w14:textId="77777777" w:rsidR="00CC753A" w:rsidRDefault="008D59CF">
      <w:pPr>
        <w:pStyle w:val="BodyText"/>
        <w:spacing w:line="256" w:lineRule="auto"/>
        <w:ind w:right="444"/>
      </w:pPr>
      <w:r>
        <w:rPr>
          <w:spacing w:val="-2"/>
        </w:rPr>
        <w:t>https://</w:t>
      </w:r>
      <w:hyperlink r:id="rId57">
        <w:r>
          <w:rPr>
            <w:spacing w:val="-2"/>
          </w:rPr>
          <w:t>www.aaets.org/traumatic-stress-library/decoding-traumatic-memory-patterns-at-the-cellul</w:t>
        </w:r>
      </w:hyperlink>
      <w:r>
        <w:rPr>
          <w:spacing w:val="-2"/>
        </w:rPr>
        <w:t xml:space="preserve"> </w:t>
      </w:r>
      <w:r>
        <w:t>ar-level 17. Body memory - Wikipedia, https://en.wikipedia.org/wiki/Body_memory 18.</w:t>
      </w:r>
    </w:p>
    <w:p w14:paraId="3FB4C9B9" w14:textId="77777777" w:rsidR="00CC753A" w:rsidRDefault="008D59CF">
      <w:pPr>
        <w:pStyle w:val="BodyText"/>
        <w:spacing w:line="256" w:lineRule="auto"/>
      </w:pPr>
      <w:r>
        <w:t>Epigenetic Modifications and Neuroplasticity in the Pathogenesis of Depression: A Focus on Early Life Stress - MDPI, https://</w:t>
      </w:r>
      <w:hyperlink r:id="rId58">
        <w:r>
          <w:t>www.mdpi.com/2076-328X/14/10/882</w:t>
        </w:r>
      </w:hyperlink>
      <w:r>
        <w:t xml:space="preserve"> 19. Elucidating neuroepigenetic mechanisms to inform targeted therapeutics for brain disorders - PMC - PubMed Central, https://pmc.ncbi.nlm.nih.gov/articles/PMC11951040/ 20. Epigenetic therapy - Wikipedia, https://en.wikipedia.org/wiki/Epigenetic_therapy 21. Epigenetics and persistent memory:</w:t>
      </w:r>
      <w:r>
        <w:rPr>
          <w:spacing w:val="-4"/>
        </w:rPr>
        <w:t xml:space="preserve"> </w:t>
      </w:r>
      <w:r>
        <w:t>implications</w:t>
      </w:r>
      <w:r>
        <w:rPr>
          <w:spacing w:val="-4"/>
        </w:rPr>
        <w:t xml:space="preserve"> </w:t>
      </w:r>
      <w:r>
        <w:t>for</w:t>
      </w:r>
      <w:r>
        <w:rPr>
          <w:spacing w:val="-4"/>
        </w:rPr>
        <w:t xml:space="preserve"> </w:t>
      </w:r>
      <w:r>
        <w:t>reconsolidation</w:t>
      </w:r>
      <w:r>
        <w:rPr>
          <w:spacing w:val="-4"/>
        </w:rPr>
        <w:t xml:space="preserve"> </w:t>
      </w:r>
      <w:r>
        <w:t>and</w:t>
      </w:r>
      <w:r>
        <w:rPr>
          <w:spacing w:val="-4"/>
        </w:rPr>
        <w:t xml:space="preserve"> </w:t>
      </w:r>
      <w:r>
        <w:t>silent</w:t>
      </w:r>
      <w:r>
        <w:rPr>
          <w:spacing w:val="-4"/>
        </w:rPr>
        <w:t xml:space="preserve"> </w:t>
      </w:r>
      <w:r>
        <w:t>extinction</w:t>
      </w:r>
      <w:r>
        <w:rPr>
          <w:spacing w:val="-4"/>
        </w:rPr>
        <w:t xml:space="preserve"> </w:t>
      </w:r>
      <w:r>
        <w:t>beyond</w:t>
      </w:r>
      <w:r>
        <w:rPr>
          <w:spacing w:val="-4"/>
        </w:rPr>
        <w:t xml:space="preserve"> </w:t>
      </w:r>
      <w:r>
        <w:t>the</w:t>
      </w:r>
      <w:r>
        <w:rPr>
          <w:spacing w:val="-4"/>
        </w:rPr>
        <w:t xml:space="preserve"> </w:t>
      </w:r>
      <w:r>
        <w:t>zero</w:t>
      </w:r>
      <w:r>
        <w:rPr>
          <w:spacing w:val="-4"/>
        </w:rPr>
        <w:t xml:space="preserve"> </w:t>
      </w:r>
      <w:r>
        <w:t>-</w:t>
      </w:r>
      <w:r>
        <w:rPr>
          <w:spacing w:val="-4"/>
        </w:rPr>
        <w:t xml:space="preserve"> </w:t>
      </w:r>
      <w:r>
        <w:t>PMC</w:t>
      </w:r>
      <w:r>
        <w:rPr>
          <w:spacing w:val="-4"/>
        </w:rPr>
        <w:t xml:space="preserve"> </w:t>
      </w:r>
      <w:r>
        <w:t>-</w:t>
      </w:r>
      <w:r>
        <w:rPr>
          <w:spacing w:val="-4"/>
        </w:rPr>
        <w:t xml:space="preserve"> </w:t>
      </w:r>
      <w:r>
        <w:t>PubMed Central, https://pmc.ncbi.nlm.nih.gov/articles/PMC3740093/ 22. Neuroplasticity - Wikipedia, https://en.wikipedia.org/wiki/Neuroplasticity 23. Long-Term Potentiation-Like Visual Synaptic Plasticity Is Negatively Associated With Self-Reported Symptoms of Depression and Stress in Healthy Adults, https://pmc.ncbi.nlm.nih.gov/articles/PMC9119023/ 24. Synaptic plasticity and depression: New insights from stress and rapid-acting antidepressants - PMC - PubMed</w:t>
      </w:r>
    </w:p>
    <w:p w14:paraId="15ABA5B0" w14:textId="77777777" w:rsidR="00CC753A" w:rsidRDefault="00CC753A">
      <w:pPr>
        <w:pStyle w:val="BodyText"/>
        <w:spacing w:line="256" w:lineRule="auto"/>
        <w:sectPr w:rsidR="00CC753A">
          <w:pgSz w:w="12240" w:h="15840"/>
          <w:pgMar w:top="1380" w:right="1080" w:bottom="280" w:left="1440" w:header="720" w:footer="720" w:gutter="0"/>
          <w:cols w:space="720"/>
        </w:sectPr>
      </w:pPr>
    </w:p>
    <w:p w14:paraId="74FFFE7E" w14:textId="77777777" w:rsidR="00CC753A" w:rsidRDefault="008D59CF">
      <w:pPr>
        <w:pStyle w:val="BodyText"/>
        <w:spacing w:before="65" w:line="256" w:lineRule="auto"/>
        <w:ind w:right="362"/>
      </w:pPr>
      <w:r>
        <w:lastRenderedPageBreak/>
        <w:t>Central, https://pmc.ncbi.nlm.nih.gov/articles/PMC5405628/ 25. Epigenetic cell memory: The gene's inner chromatin modification circuit - PLOS, https://journals.plos.org/ploscompbiol/article?id=10.1371/journal.pcbi.1009961</w:t>
      </w:r>
      <w:r>
        <w:rPr>
          <w:spacing w:val="-16"/>
        </w:rPr>
        <w:t xml:space="preserve"> </w:t>
      </w:r>
      <w:r>
        <w:t>26.</w:t>
      </w:r>
      <w:r>
        <w:rPr>
          <w:spacing w:val="-15"/>
        </w:rPr>
        <w:t xml:space="preserve"> </w:t>
      </w:r>
      <w:r>
        <w:t xml:space="preserve">Neuroscience breakthroughs: Surprising truths about memory revealed in 7 recent studies, </w:t>
      </w:r>
      <w:r>
        <w:rPr>
          <w:spacing w:val="-2"/>
        </w:rPr>
        <w:t>https://</w:t>
      </w:r>
      <w:hyperlink r:id="rId59">
        <w:r>
          <w:rPr>
            <w:spacing w:val="-2"/>
          </w:rPr>
          <w:t>www.psypost.org/neuroscience-breakthroughs-surprising-truths-about-memory-revealed-i</w:t>
        </w:r>
      </w:hyperlink>
      <w:r>
        <w:rPr>
          <w:spacing w:val="-2"/>
        </w:rPr>
        <w:t xml:space="preserve"> </w:t>
      </w:r>
      <w:r>
        <w:t>n-7-recent-studies/ 27. Psychotherapy and Genetic Neuroscience: An Emerging Dialog - Frontiers, https://</w:t>
      </w:r>
      <w:hyperlink r:id="rId60">
        <w:r>
          <w:t>www.frontiersin.org/journals/genetics/articles/10.3389/fgene.2018.00257/full</w:t>
        </w:r>
      </w:hyperlink>
    </w:p>
    <w:p w14:paraId="1BD31266" w14:textId="77777777" w:rsidR="00CC753A" w:rsidRDefault="008D59CF">
      <w:pPr>
        <w:pStyle w:val="BodyText"/>
        <w:spacing w:line="256" w:lineRule="auto"/>
        <w:ind w:right="395"/>
      </w:pPr>
      <w:r>
        <w:t>28. Epigenetic Regulation in Psychosomatics and Psychotherapy - Psychiatry Online, https://</w:t>
      </w:r>
      <w:hyperlink r:id="rId61">
        <w:r>
          <w:t>www.psychiatryonline.org/doi/10.1176/appi.psychotherapy.20230061</w:t>
        </w:r>
      </w:hyperlink>
      <w:r>
        <w:t xml:space="preserve"> 29. The Power of the Bottom-Up Approach: Transforming Trauma Recovery - Khiron Clinics, </w:t>
      </w:r>
      <w:r>
        <w:rPr>
          <w:spacing w:val="-2"/>
        </w:rPr>
        <w:t xml:space="preserve">https://khironclinics.com/blog/the-power-of-the-bottom-up-approach-transforming-trauma-recove </w:t>
      </w:r>
      <w:r>
        <w:t>ry/ 30. Cognitive-Behavioral Approaches (CBT) - Recovery Research Institute, https://</w:t>
      </w:r>
      <w:hyperlink r:id="rId62">
        <w:r>
          <w:t>www.recoveryanswers.org/resource/cognitive-behavioral-therapy-approaches/</w:t>
        </w:r>
      </w:hyperlink>
      <w:r>
        <w:t xml:space="preserve"> 31. NSI Certification - Neurosomatic Intelligence, https://neurosomaticintelligence.com/nsi-certification/</w:t>
      </w:r>
    </w:p>
    <w:p w14:paraId="0B7598D1" w14:textId="77777777" w:rsidR="00CC753A" w:rsidRDefault="008D59CF">
      <w:pPr>
        <w:pStyle w:val="BodyText"/>
        <w:spacing w:line="256" w:lineRule="auto"/>
        <w:ind w:right="419"/>
      </w:pPr>
      <w:r>
        <w:t xml:space="preserve">32. A Clinician's Guide to Using Somatic Exercises in Psychotherapy - Blueprint, </w:t>
      </w:r>
      <w:r>
        <w:rPr>
          <w:spacing w:val="-2"/>
        </w:rPr>
        <w:t>https://</w:t>
      </w:r>
      <w:hyperlink r:id="rId63">
        <w:r>
          <w:rPr>
            <w:spacing w:val="-2"/>
          </w:rPr>
          <w:t>www.blueprint.ai/blog/a-clinicians-guide-to-using-somatic-exercises-in-psychotherapy</w:t>
        </w:r>
      </w:hyperlink>
      <w:r>
        <w:rPr>
          <w:spacing w:val="-2"/>
        </w:rPr>
        <w:t xml:space="preserve"> 33. </w:t>
      </w:r>
      <w:r>
        <w:t>Polyvagal Therapy: Integrating it into Trauma Treatment - Blueprint, https://</w:t>
      </w:r>
      <w:hyperlink r:id="rId64">
        <w:r>
          <w:t>www.blueprint.ai/blog/polyvagal-therapy-integrating-it-into-trauma-treatment</w:t>
        </w:r>
      </w:hyperlink>
      <w:r>
        <w:t xml:space="preserve"> 34. Emotional Regulation: 5 Evidence-Based Regulation Techniques - Positive Psychology, https://positivepsychology.com/emotion-regulation/ 35. Neurofeedback Training &amp; Cognitive Functions | NHA Health - NeuroHealth Associates,</w:t>
      </w:r>
    </w:p>
    <w:p w14:paraId="39744186" w14:textId="77777777" w:rsidR="00CC753A" w:rsidRDefault="008D59CF">
      <w:pPr>
        <w:pStyle w:val="BodyText"/>
        <w:spacing w:line="256" w:lineRule="auto"/>
      </w:pPr>
      <w:r>
        <w:t xml:space="preserve">https://nhahealth.com/neurofeedback-training-cognitive-functions/ 36. The Effectiveness of Cognitive Intervention Based on Neurofeedback on Improving Academic Performance and Emotional Regulation in Students with Learning Disabilities | Journal of Adolescent and Youth Psychological Studies (JAYPS) - KMAN Publication Inc., </w:t>
      </w:r>
      <w:r>
        <w:rPr>
          <w:spacing w:val="-2"/>
        </w:rPr>
        <w:t>https://journals.kmanpub.com/index.php/jayps/article/view/3788?articlesBySameAuthorPage=11</w:t>
      </w:r>
    </w:p>
    <w:p w14:paraId="3C0282FA" w14:textId="77777777" w:rsidR="00CC753A" w:rsidRDefault="008D59CF">
      <w:pPr>
        <w:pStyle w:val="BodyText"/>
        <w:spacing w:line="256" w:lineRule="auto"/>
        <w:ind w:right="369"/>
      </w:pPr>
      <w:r>
        <w:t xml:space="preserve">37. Case Report: Infra-Low-Frequency Neurofeedback for PTSD: A Therapist's Perspective, </w:t>
      </w:r>
      <w:r>
        <w:rPr>
          <w:spacing w:val="-2"/>
        </w:rPr>
        <w:t>https://</w:t>
      </w:r>
      <w:hyperlink r:id="rId65">
        <w:r>
          <w:rPr>
            <w:spacing w:val="-2"/>
          </w:rPr>
          <w:t>www.frontiersin.org/journals/human-neuroscience/articles/10.3389/fnhum.2022.893830/fu</w:t>
        </w:r>
      </w:hyperlink>
      <w:r>
        <w:rPr>
          <w:spacing w:val="80"/>
        </w:rPr>
        <w:t xml:space="preserve"> </w:t>
      </w:r>
      <w:r>
        <w:t xml:space="preserve">ll 38. Treating Trauma Survivors with Neurofeedback: A Grounded Theory Study Based on the Practices of Experienced Mental Health Profes - ODU Digital Commons, </w:t>
      </w:r>
      <w:r>
        <w:rPr>
          <w:spacing w:val="-2"/>
        </w:rPr>
        <w:t>https://digitalcommons.odu.edu/context/chs_etds/article/1042/viewcontent/Currie_3483259.pdf</w:t>
      </w:r>
    </w:p>
    <w:p w14:paraId="47678DBB" w14:textId="77777777" w:rsidR="00CC753A" w:rsidRDefault="008D59CF">
      <w:pPr>
        <w:pStyle w:val="BodyText"/>
        <w:spacing w:line="256" w:lineRule="auto"/>
        <w:ind w:right="520"/>
      </w:pPr>
      <w:r>
        <w:t>39. The Mind–Body Connection: Understanding Their Link - Positive Psychology, https://positivepsychology.com/body-mind-integration-attention-training/</w:t>
      </w:r>
      <w:r>
        <w:rPr>
          <w:spacing w:val="-16"/>
        </w:rPr>
        <w:t xml:space="preserve"> </w:t>
      </w:r>
      <w:r>
        <w:t>40.</w:t>
      </w:r>
      <w:r>
        <w:rPr>
          <w:spacing w:val="-15"/>
        </w:rPr>
        <w:t xml:space="preserve"> </w:t>
      </w:r>
      <w:r>
        <w:t>8</w:t>
      </w:r>
      <w:r>
        <w:rPr>
          <w:spacing w:val="-15"/>
        </w:rPr>
        <w:t xml:space="preserve"> </w:t>
      </w:r>
      <w:r>
        <w:t>Somatic</w:t>
      </w:r>
      <w:r>
        <w:rPr>
          <w:spacing w:val="-15"/>
        </w:rPr>
        <w:t xml:space="preserve"> </w:t>
      </w:r>
      <w:r>
        <w:t>Therapy Techniques for PTSD Recovery | 2025 Guide,</w:t>
      </w:r>
    </w:p>
    <w:p w14:paraId="6AB521C3" w14:textId="77777777" w:rsidR="00CC753A" w:rsidRDefault="008D59CF">
      <w:pPr>
        <w:pStyle w:val="BodyText"/>
        <w:spacing w:line="256" w:lineRule="auto"/>
        <w:ind w:right="426"/>
      </w:pPr>
      <w:r>
        <w:t>https://somatictherapypartners.com/somatic-therapy-techniques-ptsd-recovery/ 41. Deconstructing Unconscious Bias Using Neuroscience &amp; Mindfulness - Mindful Leader, https://</w:t>
      </w:r>
      <w:hyperlink r:id="rId66">
        <w:r>
          <w:t>www.mindfulleader.org/blog/93873-deconstructing-unconscious-bias-using</w:t>
        </w:r>
      </w:hyperlink>
      <w:r>
        <w:t xml:space="preserve"> 42. Six Interventions</w:t>
      </w:r>
      <w:r>
        <w:rPr>
          <w:spacing w:val="-1"/>
        </w:rPr>
        <w:t xml:space="preserve"> </w:t>
      </w:r>
      <w:r>
        <w:t>to</w:t>
      </w:r>
      <w:r>
        <w:rPr>
          <w:spacing w:val="-1"/>
        </w:rPr>
        <w:t xml:space="preserve"> </w:t>
      </w:r>
      <w:r>
        <w:t>Tackle</w:t>
      </w:r>
      <w:r>
        <w:rPr>
          <w:spacing w:val="-1"/>
        </w:rPr>
        <w:t xml:space="preserve"> </w:t>
      </w:r>
      <w:r>
        <w:t>Unconscious</w:t>
      </w:r>
      <w:r>
        <w:rPr>
          <w:spacing w:val="-1"/>
        </w:rPr>
        <w:t xml:space="preserve"> </w:t>
      </w:r>
      <w:r>
        <w:t>or</w:t>
      </w:r>
      <w:r>
        <w:rPr>
          <w:spacing w:val="-1"/>
        </w:rPr>
        <w:t xml:space="preserve"> </w:t>
      </w:r>
      <w:r>
        <w:t>Implicit</w:t>
      </w:r>
      <w:r>
        <w:rPr>
          <w:spacing w:val="-1"/>
        </w:rPr>
        <w:t xml:space="preserve"> </w:t>
      </w:r>
      <w:r>
        <w:t>Bias</w:t>
      </w:r>
      <w:r>
        <w:rPr>
          <w:spacing w:val="-1"/>
        </w:rPr>
        <w:t xml:space="preserve"> </w:t>
      </w:r>
      <w:r>
        <w:t>-</w:t>
      </w:r>
      <w:r>
        <w:rPr>
          <w:spacing w:val="-1"/>
        </w:rPr>
        <w:t xml:space="preserve"> </w:t>
      </w:r>
      <w:r>
        <w:t>National</w:t>
      </w:r>
      <w:r>
        <w:rPr>
          <w:spacing w:val="-1"/>
        </w:rPr>
        <w:t xml:space="preserve"> </w:t>
      </w:r>
      <w:r>
        <w:t>Center</w:t>
      </w:r>
      <w:r>
        <w:rPr>
          <w:spacing w:val="-1"/>
        </w:rPr>
        <w:t xml:space="preserve"> </w:t>
      </w:r>
      <w:r>
        <w:t>for</w:t>
      </w:r>
      <w:r>
        <w:rPr>
          <w:spacing w:val="-1"/>
        </w:rPr>
        <w:t xml:space="preserve"> </w:t>
      </w:r>
      <w:r>
        <w:t>Cultural</w:t>
      </w:r>
      <w:r>
        <w:rPr>
          <w:spacing w:val="-1"/>
        </w:rPr>
        <w:t xml:space="preserve"> </w:t>
      </w:r>
      <w:r>
        <w:t>Competence, https://nccc.georgetown.edu/bias/module-4/2.php 43. Cognitive therapy - Wikipedia, https://en.wikipedia.org/wiki/Cognitive_therapy</w:t>
      </w:r>
      <w:r>
        <w:rPr>
          <w:spacing w:val="-15"/>
        </w:rPr>
        <w:t xml:space="preserve"> </w:t>
      </w:r>
      <w:r>
        <w:t>44.</w:t>
      </w:r>
      <w:r>
        <w:rPr>
          <w:spacing w:val="-15"/>
        </w:rPr>
        <w:t xml:space="preserve"> </w:t>
      </w:r>
      <w:r>
        <w:t>Narrative</w:t>
      </w:r>
      <w:r>
        <w:rPr>
          <w:spacing w:val="-15"/>
        </w:rPr>
        <w:t xml:space="preserve"> </w:t>
      </w:r>
      <w:r>
        <w:t>Therapy:</w:t>
      </w:r>
      <w:r>
        <w:rPr>
          <w:spacing w:val="-15"/>
        </w:rPr>
        <w:t xml:space="preserve"> </w:t>
      </w:r>
      <w:r>
        <w:t>Techniques,</w:t>
      </w:r>
      <w:r>
        <w:rPr>
          <w:spacing w:val="-15"/>
        </w:rPr>
        <w:t xml:space="preserve"> </w:t>
      </w:r>
      <w:r>
        <w:t>Efficacy,</w:t>
      </w:r>
      <w:r>
        <w:rPr>
          <w:spacing w:val="-15"/>
        </w:rPr>
        <w:t xml:space="preserve"> </w:t>
      </w:r>
      <w:r>
        <w:t>and Use Cases - Resilience Lab, https://</w:t>
      </w:r>
      <w:hyperlink r:id="rId67">
        <w:r>
          <w:t>www.resiliencelab.us/thought-lab/narrative-therapy</w:t>
        </w:r>
      </w:hyperlink>
      <w:r>
        <w:t xml:space="preserve"> 45.</w:t>
      </w:r>
    </w:p>
    <w:p w14:paraId="41DD2615" w14:textId="77777777" w:rsidR="00CC753A" w:rsidRDefault="008D59CF">
      <w:pPr>
        <w:pStyle w:val="BodyText"/>
        <w:spacing w:line="256" w:lineRule="auto"/>
        <w:ind w:right="479"/>
      </w:pPr>
      <w:r>
        <w:t xml:space="preserve">Innovations in Narrative Therapy by Jim Med Duvall;Laura Rsw Beres,Phd, </w:t>
      </w:r>
      <w:r>
        <w:rPr>
          <w:spacing w:val="-2"/>
        </w:rPr>
        <w:t>https://</w:t>
      </w:r>
      <w:hyperlink r:id="rId68">
        <w:r>
          <w:rPr>
            <w:spacing w:val="-2"/>
          </w:rPr>
          <w:t>www.penguinrandomhouse.ca/books/405150/innovations-in-narrative-therapy-by-jim-me</w:t>
        </w:r>
      </w:hyperlink>
      <w:r>
        <w:rPr>
          <w:spacing w:val="-2"/>
        </w:rPr>
        <w:t xml:space="preserve"> </w:t>
      </w:r>
      <w:r>
        <w:t>d-duvalllaura-rsw-beresphd/9780393706161 46. Understanding VR for Cognitive Behavioral Therapy (CBT): Techniques and Benefits,</w:t>
      </w:r>
    </w:p>
    <w:p w14:paraId="5C0AD137" w14:textId="77777777" w:rsidR="00CC753A" w:rsidRDefault="008D59CF">
      <w:pPr>
        <w:pStyle w:val="BodyText"/>
        <w:spacing w:line="256" w:lineRule="auto"/>
      </w:pPr>
      <w:r>
        <w:t>https://psytechvr.com/vr-for-cognitive-behavioral-therapy 47. The Effects of a Virtual Reality–Based</w:t>
      </w:r>
      <w:r>
        <w:rPr>
          <w:spacing w:val="-6"/>
        </w:rPr>
        <w:t xml:space="preserve"> </w:t>
      </w:r>
      <w:r>
        <w:t>Training</w:t>
      </w:r>
      <w:r>
        <w:rPr>
          <w:spacing w:val="-6"/>
        </w:rPr>
        <w:t xml:space="preserve"> </w:t>
      </w:r>
      <w:r>
        <w:t>Program</w:t>
      </w:r>
      <w:r>
        <w:rPr>
          <w:spacing w:val="-6"/>
        </w:rPr>
        <w:t xml:space="preserve"> </w:t>
      </w:r>
      <w:r>
        <w:t>for</w:t>
      </w:r>
      <w:r>
        <w:rPr>
          <w:spacing w:val="-6"/>
        </w:rPr>
        <w:t xml:space="preserve"> </w:t>
      </w:r>
      <w:r>
        <w:t>Adolescents</w:t>
      </w:r>
      <w:r>
        <w:rPr>
          <w:spacing w:val="-6"/>
        </w:rPr>
        <w:t xml:space="preserve"> </w:t>
      </w:r>
      <w:r>
        <w:t>With</w:t>
      </w:r>
      <w:r>
        <w:rPr>
          <w:spacing w:val="-6"/>
        </w:rPr>
        <w:t xml:space="preserve"> </w:t>
      </w:r>
      <w:r>
        <w:t>Disruptive</w:t>
      </w:r>
      <w:r>
        <w:rPr>
          <w:spacing w:val="-6"/>
        </w:rPr>
        <w:t xml:space="preserve"> </w:t>
      </w:r>
      <w:r>
        <w:t>Behavior</w:t>
      </w:r>
      <w:r>
        <w:rPr>
          <w:spacing w:val="-6"/>
        </w:rPr>
        <w:t xml:space="preserve"> </w:t>
      </w:r>
      <w:r>
        <w:t>Problems</w:t>
      </w:r>
      <w:r>
        <w:rPr>
          <w:spacing w:val="-6"/>
        </w:rPr>
        <w:t xml:space="preserve"> </w:t>
      </w:r>
      <w:r>
        <w:t>on Cognitive Distortions and Treatment Motivation - PubMed Central,</w:t>
      </w:r>
    </w:p>
    <w:p w14:paraId="2608FFCD" w14:textId="77777777" w:rsidR="00CC753A" w:rsidRDefault="00CC753A">
      <w:pPr>
        <w:pStyle w:val="BodyText"/>
        <w:spacing w:line="256" w:lineRule="auto"/>
        <w:sectPr w:rsidR="00CC753A">
          <w:pgSz w:w="12240" w:h="15840"/>
          <w:pgMar w:top="1380" w:right="1080" w:bottom="280" w:left="1440" w:header="720" w:footer="720" w:gutter="0"/>
          <w:cols w:space="720"/>
        </w:sectPr>
      </w:pPr>
    </w:p>
    <w:p w14:paraId="424A26A0" w14:textId="77777777" w:rsidR="00CC753A" w:rsidRDefault="008D59CF">
      <w:pPr>
        <w:pStyle w:val="BodyText"/>
        <w:spacing w:before="65"/>
        <w:ind w:right="0"/>
      </w:pPr>
      <w:r>
        <w:rPr>
          <w:spacing w:val="-2"/>
        </w:rPr>
        <w:lastRenderedPageBreak/>
        <w:t>https://pmc.ncbi.nlm.nih.gov/articles/PMC9140739/</w:t>
      </w:r>
    </w:p>
    <w:p w14:paraId="31B8A915" w14:textId="77777777" w:rsidR="00CC753A" w:rsidRDefault="00CC753A">
      <w:pPr>
        <w:pStyle w:val="BodyText"/>
        <w:sectPr w:rsidR="00CC753A">
          <w:pgSz w:w="12240" w:h="15840"/>
          <w:pgMar w:top="1380" w:right="1080" w:bottom="280" w:left="1440" w:header="720" w:footer="720" w:gutter="0"/>
          <w:cols w:space="720"/>
        </w:sectPr>
      </w:pPr>
    </w:p>
    <w:p w14:paraId="143B661F" w14:textId="77777777" w:rsidR="00CC753A" w:rsidRDefault="008D59CF">
      <w:pPr>
        <w:pStyle w:val="Heading1"/>
        <w:spacing w:line="247" w:lineRule="auto"/>
        <w:ind w:right="365"/>
      </w:pPr>
      <w:bookmarkStart w:id="89" w:name="Chapter_4:_The_Deep_Roots_of_Ontological"/>
      <w:bookmarkEnd w:id="89"/>
      <w:r>
        <w:lastRenderedPageBreak/>
        <w:t>Chapter 4: The Deep Roots of Ontological</w:t>
      </w:r>
      <w:r>
        <w:rPr>
          <w:spacing w:val="-10"/>
        </w:rPr>
        <w:t xml:space="preserve"> </w:t>
      </w:r>
      <w:r>
        <w:t>Inertia:</w:t>
      </w:r>
      <w:r>
        <w:rPr>
          <w:spacing w:val="-10"/>
        </w:rPr>
        <w:t xml:space="preserve"> </w:t>
      </w:r>
      <w:r>
        <w:t>Early</w:t>
      </w:r>
      <w:r>
        <w:rPr>
          <w:spacing w:val="-10"/>
        </w:rPr>
        <w:t xml:space="preserve"> </w:t>
      </w:r>
      <w:r>
        <w:t>Hardwiring</w:t>
      </w:r>
      <w:r>
        <w:rPr>
          <w:spacing w:val="-10"/>
        </w:rPr>
        <w:t xml:space="preserve"> </w:t>
      </w:r>
      <w:r>
        <w:t>and Molecular Imprints</w:t>
      </w:r>
    </w:p>
    <w:p w14:paraId="45C95E6C" w14:textId="77777777" w:rsidR="00CC753A" w:rsidRDefault="008D59CF">
      <w:pPr>
        <w:pStyle w:val="Heading2"/>
        <w:spacing w:before="242" w:line="252" w:lineRule="auto"/>
        <w:ind w:right="371"/>
      </w:pPr>
      <w:bookmarkStart w:id="90" w:name="Introduction:_Unveiling_the_Unseen_Archi"/>
      <w:bookmarkEnd w:id="90"/>
      <w:r>
        <w:t>Introduction:</w:t>
      </w:r>
      <w:r>
        <w:rPr>
          <w:spacing w:val="-8"/>
        </w:rPr>
        <w:t xml:space="preserve"> </w:t>
      </w:r>
      <w:r>
        <w:t>Unveiling</w:t>
      </w:r>
      <w:r>
        <w:rPr>
          <w:spacing w:val="-8"/>
        </w:rPr>
        <w:t xml:space="preserve"> </w:t>
      </w:r>
      <w:r>
        <w:t>the</w:t>
      </w:r>
      <w:r>
        <w:rPr>
          <w:spacing w:val="-8"/>
        </w:rPr>
        <w:t xml:space="preserve"> </w:t>
      </w:r>
      <w:r>
        <w:t>Unseen</w:t>
      </w:r>
      <w:r>
        <w:rPr>
          <w:spacing w:val="-8"/>
        </w:rPr>
        <w:t xml:space="preserve"> </w:t>
      </w:r>
      <w:r>
        <w:t>Architectures</w:t>
      </w:r>
      <w:r>
        <w:rPr>
          <w:spacing w:val="-8"/>
        </w:rPr>
        <w:t xml:space="preserve"> </w:t>
      </w:r>
      <w:r>
        <w:t xml:space="preserve">of </w:t>
      </w:r>
      <w:r>
        <w:rPr>
          <w:spacing w:val="-2"/>
        </w:rPr>
        <w:t>Resistance</w:t>
      </w:r>
    </w:p>
    <w:p w14:paraId="593820B0" w14:textId="77777777" w:rsidR="00CC753A" w:rsidRDefault="008D59CF">
      <w:pPr>
        <w:pStyle w:val="BodyText"/>
        <w:spacing w:before="223" w:line="256" w:lineRule="auto"/>
      </w:pPr>
      <w:r>
        <w:t>This chapter embarks on a profound journey into the very bedrock of human resistance to change,</w:t>
      </w:r>
      <w:r>
        <w:rPr>
          <w:spacing w:val="-6"/>
        </w:rPr>
        <w:t xml:space="preserve"> </w:t>
      </w:r>
      <w:r>
        <w:t>a</w:t>
      </w:r>
      <w:r>
        <w:rPr>
          <w:spacing w:val="-4"/>
        </w:rPr>
        <w:t xml:space="preserve"> </w:t>
      </w:r>
      <w:r>
        <w:t>phenomenon</w:t>
      </w:r>
      <w:r>
        <w:rPr>
          <w:spacing w:val="-4"/>
        </w:rPr>
        <w:t xml:space="preserve"> </w:t>
      </w:r>
      <w:r>
        <w:t>termed</w:t>
      </w:r>
      <w:r>
        <w:rPr>
          <w:spacing w:val="-4"/>
        </w:rPr>
        <w:t xml:space="preserve"> </w:t>
      </w:r>
      <w:r>
        <w:t>"ontological</w:t>
      </w:r>
      <w:r>
        <w:rPr>
          <w:spacing w:val="-4"/>
        </w:rPr>
        <w:t xml:space="preserve"> </w:t>
      </w:r>
      <w:r>
        <w:t>inertia."</w:t>
      </w:r>
      <w:r>
        <w:rPr>
          <w:spacing w:val="-4"/>
        </w:rPr>
        <w:t xml:space="preserve"> </w:t>
      </w:r>
      <w:r>
        <w:t>As</w:t>
      </w:r>
      <w:r>
        <w:rPr>
          <w:spacing w:val="-4"/>
        </w:rPr>
        <w:t xml:space="preserve"> </w:t>
      </w:r>
      <w:r>
        <w:t>meticulously</w:t>
      </w:r>
      <w:r>
        <w:rPr>
          <w:spacing w:val="-4"/>
        </w:rPr>
        <w:t xml:space="preserve"> </w:t>
      </w:r>
      <w:r>
        <w:t>decoded</w:t>
      </w:r>
      <w:r>
        <w:rPr>
          <w:spacing w:val="-4"/>
        </w:rPr>
        <w:t xml:space="preserve"> </w:t>
      </w:r>
      <w:r>
        <w:t>in</w:t>
      </w:r>
      <w:r>
        <w:rPr>
          <w:spacing w:val="-4"/>
        </w:rPr>
        <w:t xml:space="preserve"> </w:t>
      </w:r>
      <w:r>
        <w:t>Chapter</w:t>
      </w:r>
      <w:r>
        <w:rPr>
          <w:spacing w:val="-4"/>
        </w:rPr>
        <w:t xml:space="preserve"> </w:t>
      </w:r>
      <w:r>
        <w:t>3, "Energetic Misalignment" is not a personal failing but a sophisticated, albeit suboptimal,</w:t>
      </w:r>
    </w:p>
    <w:p w14:paraId="594AD667" w14:textId="77777777" w:rsidR="00CC753A" w:rsidRDefault="008D59CF">
      <w:pPr>
        <w:pStyle w:val="BodyText"/>
        <w:spacing w:line="256" w:lineRule="auto"/>
      </w:pPr>
      <w:r>
        <w:t>bio-economic strategy employed by the human system. The brain, operating under a fundamental</w:t>
      </w:r>
      <w:r>
        <w:rPr>
          <w:spacing w:val="-5"/>
        </w:rPr>
        <w:t xml:space="preserve"> </w:t>
      </w:r>
      <w:r>
        <w:t>"economic</w:t>
      </w:r>
      <w:r>
        <w:rPr>
          <w:spacing w:val="-5"/>
        </w:rPr>
        <w:t xml:space="preserve"> </w:t>
      </w:r>
      <w:r>
        <w:t>imperative"</w:t>
      </w:r>
      <w:r>
        <w:rPr>
          <w:spacing w:val="-5"/>
        </w:rPr>
        <w:t xml:space="preserve"> </w:t>
      </w:r>
      <w:r>
        <w:t>for</w:t>
      </w:r>
      <w:r>
        <w:rPr>
          <w:spacing w:val="-5"/>
        </w:rPr>
        <w:t xml:space="preserve"> </w:t>
      </w:r>
      <w:r>
        <w:t>energy</w:t>
      </w:r>
      <w:r>
        <w:rPr>
          <w:spacing w:val="-5"/>
        </w:rPr>
        <w:t xml:space="preserve"> </w:t>
      </w:r>
      <w:r>
        <w:t>conservation,</w:t>
      </w:r>
      <w:r>
        <w:rPr>
          <w:spacing w:val="-5"/>
        </w:rPr>
        <w:t xml:space="preserve"> </w:t>
      </w:r>
      <w:r>
        <w:t>often</w:t>
      </w:r>
      <w:r>
        <w:rPr>
          <w:spacing w:val="-5"/>
        </w:rPr>
        <w:t xml:space="preserve"> </w:t>
      </w:r>
      <w:r>
        <w:t>defaults</w:t>
      </w:r>
      <w:r>
        <w:rPr>
          <w:spacing w:val="-5"/>
        </w:rPr>
        <w:t xml:space="preserve"> </w:t>
      </w:r>
      <w:r>
        <w:t>to</w:t>
      </w:r>
      <w:r>
        <w:rPr>
          <w:spacing w:val="-5"/>
        </w:rPr>
        <w:t xml:space="preserve"> </w:t>
      </w:r>
      <w:r>
        <w:t>the</w:t>
      </w:r>
      <w:r>
        <w:rPr>
          <w:spacing w:val="-5"/>
        </w:rPr>
        <w:t xml:space="preserve"> </w:t>
      </w:r>
      <w:r>
        <w:t>"rationality</w:t>
      </w:r>
      <w:r>
        <w:rPr>
          <w:spacing w:val="-5"/>
        </w:rPr>
        <w:t xml:space="preserve"> </w:t>
      </w:r>
      <w:r>
        <w:t xml:space="preserve">of suffering," preferring predictable pain over the metabolically expensive unknown of transformation. Yet, this understanding only scratches the surface. The persistent question remains: Why is this "stuckness" so tenacious? Why do individuals frequently resist desired change, clinging to predictable, even painful, patterns, despite a conscious yearning for </w:t>
      </w:r>
      <w:r>
        <w:rPr>
          <w:spacing w:val="-2"/>
        </w:rPr>
        <w:t>progress?</w:t>
      </w:r>
    </w:p>
    <w:p w14:paraId="27101EC9" w14:textId="77777777" w:rsidR="00CC753A" w:rsidRDefault="008D59CF">
      <w:pPr>
        <w:pStyle w:val="BodyText"/>
        <w:spacing w:line="256" w:lineRule="auto"/>
        <w:ind w:right="418"/>
      </w:pPr>
      <w:r>
        <w:t>This</w:t>
      </w:r>
      <w:r>
        <w:rPr>
          <w:spacing w:val="-4"/>
        </w:rPr>
        <w:t xml:space="preserve"> </w:t>
      </w:r>
      <w:r>
        <w:t>chapter</w:t>
      </w:r>
      <w:r>
        <w:rPr>
          <w:spacing w:val="-4"/>
        </w:rPr>
        <w:t xml:space="preserve"> </w:t>
      </w:r>
      <w:r>
        <w:t>will</w:t>
      </w:r>
      <w:r>
        <w:rPr>
          <w:spacing w:val="-4"/>
        </w:rPr>
        <w:t xml:space="preserve"> </w:t>
      </w:r>
      <w:r>
        <w:t>unveil</w:t>
      </w:r>
      <w:r>
        <w:rPr>
          <w:spacing w:val="-4"/>
        </w:rPr>
        <w:t xml:space="preserve"> </w:t>
      </w:r>
      <w:r>
        <w:t>the</w:t>
      </w:r>
      <w:r>
        <w:rPr>
          <w:spacing w:val="-4"/>
        </w:rPr>
        <w:t xml:space="preserve"> </w:t>
      </w:r>
      <w:r>
        <w:t>unseen</w:t>
      </w:r>
      <w:r>
        <w:rPr>
          <w:spacing w:val="-4"/>
        </w:rPr>
        <w:t xml:space="preserve"> </w:t>
      </w:r>
      <w:r>
        <w:t>architectures</w:t>
      </w:r>
      <w:r>
        <w:rPr>
          <w:spacing w:val="-4"/>
        </w:rPr>
        <w:t xml:space="preserve"> </w:t>
      </w:r>
      <w:r>
        <w:t>of</w:t>
      </w:r>
      <w:r>
        <w:rPr>
          <w:spacing w:val="-4"/>
        </w:rPr>
        <w:t xml:space="preserve"> </w:t>
      </w:r>
      <w:r>
        <w:t>this</w:t>
      </w:r>
      <w:r>
        <w:rPr>
          <w:spacing w:val="-4"/>
        </w:rPr>
        <w:t xml:space="preserve"> </w:t>
      </w:r>
      <w:r>
        <w:t>profound</w:t>
      </w:r>
      <w:r>
        <w:rPr>
          <w:spacing w:val="-4"/>
        </w:rPr>
        <w:t xml:space="preserve"> </w:t>
      </w:r>
      <w:r>
        <w:t>resistance,</w:t>
      </w:r>
      <w:r>
        <w:rPr>
          <w:spacing w:val="-4"/>
        </w:rPr>
        <w:t xml:space="preserve"> </w:t>
      </w:r>
      <w:r>
        <w:t>demonstrating</w:t>
      </w:r>
      <w:r>
        <w:rPr>
          <w:spacing w:val="-4"/>
        </w:rPr>
        <w:t xml:space="preserve"> </w:t>
      </w:r>
      <w:r>
        <w:t>how the</w:t>
      </w:r>
      <w:r>
        <w:rPr>
          <w:spacing w:val="-1"/>
        </w:rPr>
        <w:t xml:space="preserve"> </w:t>
      </w:r>
      <w:r>
        <w:t>very</w:t>
      </w:r>
      <w:r>
        <w:rPr>
          <w:spacing w:val="-1"/>
        </w:rPr>
        <w:t xml:space="preserve"> </w:t>
      </w:r>
      <w:r>
        <w:t>mechanisms</w:t>
      </w:r>
      <w:r>
        <w:rPr>
          <w:spacing w:val="-1"/>
        </w:rPr>
        <w:t xml:space="preserve"> </w:t>
      </w:r>
      <w:r>
        <w:t>vital</w:t>
      </w:r>
      <w:r>
        <w:rPr>
          <w:spacing w:val="-1"/>
        </w:rPr>
        <w:t xml:space="preserve"> </w:t>
      </w:r>
      <w:r>
        <w:t>for</w:t>
      </w:r>
      <w:r>
        <w:rPr>
          <w:spacing w:val="-1"/>
        </w:rPr>
        <w:t xml:space="preserve"> </w:t>
      </w:r>
      <w:r>
        <w:t>an</w:t>
      </w:r>
      <w:r>
        <w:rPr>
          <w:spacing w:val="-1"/>
        </w:rPr>
        <w:t xml:space="preserve"> </w:t>
      </w:r>
      <w:r>
        <w:t>infant's</w:t>
      </w:r>
      <w:r>
        <w:rPr>
          <w:spacing w:val="-1"/>
        </w:rPr>
        <w:t xml:space="preserve"> </w:t>
      </w:r>
      <w:r>
        <w:t>early</w:t>
      </w:r>
      <w:r>
        <w:rPr>
          <w:spacing w:val="-1"/>
        </w:rPr>
        <w:t xml:space="preserve"> </w:t>
      </w:r>
      <w:r>
        <w:t>survival</w:t>
      </w:r>
      <w:r>
        <w:rPr>
          <w:spacing w:val="-1"/>
        </w:rPr>
        <w:t xml:space="preserve"> </w:t>
      </w:r>
      <w:r>
        <w:t>inadvertently</w:t>
      </w:r>
      <w:r>
        <w:rPr>
          <w:spacing w:val="-1"/>
        </w:rPr>
        <w:t xml:space="preserve"> </w:t>
      </w:r>
      <w:r>
        <w:t>become</w:t>
      </w:r>
      <w:r>
        <w:rPr>
          <w:spacing w:val="-1"/>
        </w:rPr>
        <w:t xml:space="preserve"> </w:t>
      </w:r>
      <w:r>
        <w:t>the</w:t>
      </w:r>
      <w:r>
        <w:rPr>
          <w:spacing w:val="-1"/>
        </w:rPr>
        <w:t xml:space="preserve"> </w:t>
      </w:r>
      <w:r>
        <w:t>source</w:t>
      </w:r>
      <w:r>
        <w:rPr>
          <w:spacing w:val="-1"/>
        </w:rPr>
        <w:t xml:space="preserve"> </w:t>
      </w:r>
      <w:r>
        <w:t>of</w:t>
      </w:r>
      <w:r>
        <w:rPr>
          <w:spacing w:val="-1"/>
        </w:rPr>
        <w:t xml:space="preserve"> </w:t>
      </w:r>
      <w:r>
        <w:t>adult rigidity. The discussion will delve into the deep developmental and molecular underpinnings of "stuckness," exploring the rapid neural hardwiring of infancy, the molecular imprints etched into the cellular matrix, and the "invisible prison" of ontological constraints that actively perpetuate Energetic Misalignment. By comprehending these intricate, often hidden, mechanisms, the focus can shift from battling rigidity to understanding and strategically leveraging the brain's inherent neuroplasticity for</w:t>
      </w:r>
      <w:r>
        <w:t xml:space="preserve"> profound ontological re-engineering. This diagnostic schematic is essential before the work of re-patterning can truly begin, providing the critical understanding necessary to liberate the inherent human capacity for self-authorship.</w:t>
      </w:r>
    </w:p>
    <w:p w14:paraId="3079D80B" w14:textId="77777777" w:rsidR="00CC753A" w:rsidRDefault="008D59CF">
      <w:pPr>
        <w:pStyle w:val="Heading2"/>
        <w:numPr>
          <w:ilvl w:val="0"/>
          <w:numId w:val="14"/>
        </w:numPr>
        <w:tabs>
          <w:tab w:val="left" w:pos="300"/>
        </w:tabs>
        <w:spacing w:before="214" w:line="252" w:lineRule="auto"/>
        <w:ind w:right="1216" w:firstLine="0"/>
      </w:pPr>
      <w:bookmarkStart w:id="91" w:name="I._Neural_Hardwiring:_The_Evolutionary_P"/>
      <w:bookmarkEnd w:id="91"/>
      <w:r>
        <w:t>Neural</w:t>
      </w:r>
      <w:r>
        <w:rPr>
          <w:spacing w:val="-8"/>
        </w:rPr>
        <w:t xml:space="preserve"> </w:t>
      </w:r>
      <w:r>
        <w:t>Hardwiring:</w:t>
      </w:r>
      <w:r>
        <w:rPr>
          <w:spacing w:val="-8"/>
        </w:rPr>
        <w:t xml:space="preserve"> </w:t>
      </w:r>
      <w:r>
        <w:t>The</w:t>
      </w:r>
      <w:r>
        <w:rPr>
          <w:spacing w:val="-8"/>
        </w:rPr>
        <w:t xml:space="preserve"> </w:t>
      </w:r>
      <w:r>
        <w:t>Evolutionary</w:t>
      </w:r>
      <w:r>
        <w:rPr>
          <w:spacing w:val="-8"/>
        </w:rPr>
        <w:t xml:space="preserve"> </w:t>
      </w:r>
      <w:r>
        <w:t>Paradox</w:t>
      </w:r>
      <w:r>
        <w:rPr>
          <w:spacing w:val="-8"/>
        </w:rPr>
        <w:t xml:space="preserve"> </w:t>
      </w:r>
      <w:r>
        <w:t>of Early Learning</w:t>
      </w:r>
    </w:p>
    <w:p w14:paraId="4D61DB5D" w14:textId="77777777" w:rsidR="00CC753A" w:rsidRDefault="008D59CF">
      <w:pPr>
        <w:pStyle w:val="BodyText"/>
        <w:spacing w:before="223" w:line="256" w:lineRule="auto"/>
        <w:ind w:right="408"/>
      </w:pPr>
      <w:r>
        <w:t>The human system's profound resistance to change, even when existing patterns cause immense suffering, is termed "ontological inertia." This is not a matter of weak willpower or a lack of desire; it is a deep-seated phenomenon with developmental and molecular underpinnings</w:t>
      </w:r>
      <w:r>
        <w:rPr>
          <w:spacing w:val="-4"/>
        </w:rPr>
        <w:t xml:space="preserve"> </w:t>
      </w:r>
      <w:r>
        <w:t>that</w:t>
      </w:r>
      <w:r>
        <w:rPr>
          <w:spacing w:val="-4"/>
        </w:rPr>
        <w:t xml:space="preserve"> </w:t>
      </w:r>
      <w:r>
        <w:t>make</w:t>
      </w:r>
      <w:r>
        <w:rPr>
          <w:spacing w:val="-4"/>
        </w:rPr>
        <w:t xml:space="preserve"> </w:t>
      </w:r>
      <w:r>
        <w:t>"stuckness"</w:t>
      </w:r>
      <w:r>
        <w:rPr>
          <w:spacing w:val="-4"/>
        </w:rPr>
        <w:t xml:space="preserve"> </w:t>
      </w:r>
      <w:r>
        <w:t>notoriously</w:t>
      </w:r>
      <w:r>
        <w:rPr>
          <w:spacing w:val="-4"/>
        </w:rPr>
        <w:t xml:space="preserve"> </w:t>
      </w:r>
      <w:r>
        <w:t>tenacious.</w:t>
      </w:r>
      <w:r>
        <w:rPr>
          <w:spacing w:val="-4"/>
        </w:rPr>
        <w:t xml:space="preserve"> </w:t>
      </w:r>
      <w:r>
        <w:t>This</w:t>
      </w:r>
      <w:r>
        <w:rPr>
          <w:spacing w:val="-4"/>
        </w:rPr>
        <w:t xml:space="preserve"> </w:t>
      </w:r>
      <w:r>
        <w:t>resistance</w:t>
      </w:r>
      <w:r>
        <w:rPr>
          <w:spacing w:val="-4"/>
        </w:rPr>
        <w:t xml:space="preserve"> </w:t>
      </w:r>
      <w:r>
        <w:t>is</w:t>
      </w:r>
      <w:r>
        <w:rPr>
          <w:spacing w:val="-4"/>
        </w:rPr>
        <w:t xml:space="preserve"> </w:t>
      </w:r>
      <w:r>
        <w:t>rooted</w:t>
      </w:r>
      <w:r>
        <w:rPr>
          <w:spacing w:val="-4"/>
        </w:rPr>
        <w:t xml:space="preserve"> </w:t>
      </w:r>
      <w:r>
        <w:t>in</w:t>
      </w:r>
      <w:r>
        <w:rPr>
          <w:spacing w:val="-4"/>
        </w:rPr>
        <w:t xml:space="preserve"> </w:t>
      </w:r>
      <w:r>
        <w:t>the</w:t>
      </w:r>
      <w:r>
        <w:rPr>
          <w:spacing w:val="-4"/>
        </w:rPr>
        <w:t xml:space="preserve"> </w:t>
      </w:r>
      <w:r>
        <w:t>very mechanisms that ensure an infant's survival.</w:t>
      </w:r>
    </w:p>
    <w:p w14:paraId="3E294F8F" w14:textId="77777777" w:rsidR="00CC753A" w:rsidRDefault="008D59CF">
      <w:pPr>
        <w:pStyle w:val="Heading3"/>
        <w:spacing w:before="238"/>
      </w:pPr>
      <w:bookmarkStart w:id="92" w:name="Rapid_Brain_Development_in_Infancy:_The_"/>
      <w:bookmarkEnd w:id="92"/>
      <w:r>
        <w:t>Rapid</w:t>
      </w:r>
      <w:r>
        <w:rPr>
          <w:spacing w:val="-8"/>
        </w:rPr>
        <w:t xml:space="preserve"> </w:t>
      </w:r>
      <w:r>
        <w:t>Brain</w:t>
      </w:r>
      <w:r>
        <w:rPr>
          <w:spacing w:val="-6"/>
        </w:rPr>
        <w:t xml:space="preserve"> </w:t>
      </w:r>
      <w:r>
        <w:t>Development</w:t>
      </w:r>
      <w:r>
        <w:rPr>
          <w:spacing w:val="-5"/>
        </w:rPr>
        <w:t xml:space="preserve"> </w:t>
      </w:r>
      <w:r>
        <w:t>in</w:t>
      </w:r>
      <w:r>
        <w:rPr>
          <w:spacing w:val="-6"/>
        </w:rPr>
        <w:t xml:space="preserve"> </w:t>
      </w:r>
      <w:r>
        <w:t>Infancy:</w:t>
      </w:r>
      <w:r>
        <w:rPr>
          <w:spacing w:val="-6"/>
        </w:rPr>
        <w:t xml:space="preserve"> </w:t>
      </w:r>
      <w:r>
        <w:t>The</w:t>
      </w:r>
      <w:r>
        <w:rPr>
          <w:spacing w:val="-5"/>
        </w:rPr>
        <w:t xml:space="preserve"> </w:t>
      </w:r>
      <w:r>
        <w:t>Whirlwind</w:t>
      </w:r>
      <w:r>
        <w:rPr>
          <w:spacing w:val="-6"/>
        </w:rPr>
        <w:t xml:space="preserve"> </w:t>
      </w:r>
      <w:r>
        <w:t>of</w:t>
      </w:r>
      <w:r>
        <w:rPr>
          <w:spacing w:val="-5"/>
        </w:rPr>
        <w:t xml:space="preserve"> </w:t>
      </w:r>
      <w:r>
        <w:rPr>
          <w:spacing w:val="-2"/>
        </w:rPr>
        <w:t>Construction</w:t>
      </w:r>
    </w:p>
    <w:p w14:paraId="51DDF372" w14:textId="77777777" w:rsidR="00CC753A" w:rsidRDefault="008D59CF">
      <w:pPr>
        <w:pStyle w:val="BodyText"/>
        <w:spacing w:before="246" w:line="256" w:lineRule="auto"/>
      </w:pPr>
      <w:r>
        <w:t>The</w:t>
      </w:r>
      <w:r>
        <w:rPr>
          <w:spacing w:val="-3"/>
        </w:rPr>
        <w:t xml:space="preserve"> </w:t>
      </w:r>
      <w:r>
        <w:t>first</w:t>
      </w:r>
      <w:r>
        <w:rPr>
          <w:spacing w:val="-3"/>
        </w:rPr>
        <w:t xml:space="preserve"> </w:t>
      </w:r>
      <w:r>
        <w:t>years</w:t>
      </w:r>
      <w:r>
        <w:rPr>
          <w:spacing w:val="-3"/>
        </w:rPr>
        <w:t xml:space="preserve"> </w:t>
      </w:r>
      <w:r>
        <w:t>of</w:t>
      </w:r>
      <w:r>
        <w:rPr>
          <w:spacing w:val="-3"/>
        </w:rPr>
        <w:t xml:space="preserve"> </w:t>
      </w:r>
      <w:r>
        <w:t>life</w:t>
      </w:r>
      <w:r>
        <w:rPr>
          <w:spacing w:val="-3"/>
        </w:rPr>
        <w:t xml:space="preserve"> </w:t>
      </w:r>
      <w:r>
        <w:t>are</w:t>
      </w:r>
      <w:r>
        <w:rPr>
          <w:spacing w:val="-3"/>
        </w:rPr>
        <w:t xml:space="preserve"> </w:t>
      </w:r>
      <w:r>
        <w:t>characterized</w:t>
      </w:r>
      <w:r>
        <w:rPr>
          <w:spacing w:val="-3"/>
        </w:rPr>
        <w:t xml:space="preserve"> </w:t>
      </w:r>
      <w:r>
        <w:t>by</w:t>
      </w:r>
      <w:r>
        <w:rPr>
          <w:spacing w:val="-3"/>
        </w:rPr>
        <w:t xml:space="preserve"> </w:t>
      </w:r>
      <w:r>
        <w:t>a</w:t>
      </w:r>
      <w:r>
        <w:rPr>
          <w:spacing w:val="-3"/>
        </w:rPr>
        <w:t xml:space="preserve"> </w:t>
      </w:r>
      <w:r>
        <w:t>"whirlwind</w:t>
      </w:r>
      <w:r>
        <w:rPr>
          <w:spacing w:val="-3"/>
        </w:rPr>
        <w:t xml:space="preserve"> </w:t>
      </w:r>
      <w:r>
        <w:t>of</w:t>
      </w:r>
      <w:r>
        <w:rPr>
          <w:spacing w:val="-3"/>
        </w:rPr>
        <w:t xml:space="preserve"> </w:t>
      </w:r>
      <w:r>
        <w:t>construction"</w:t>
      </w:r>
      <w:r>
        <w:rPr>
          <w:spacing w:val="-3"/>
        </w:rPr>
        <w:t xml:space="preserve"> </w:t>
      </w:r>
      <w:r>
        <w:t>in</w:t>
      </w:r>
      <w:r>
        <w:rPr>
          <w:spacing w:val="-3"/>
        </w:rPr>
        <w:t xml:space="preserve"> </w:t>
      </w:r>
      <w:r>
        <w:t>the</w:t>
      </w:r>
      <w:r>
        <w:rPr>
          <w:spacing w:val="-3"/>
        </w:rPr>
        <w:t xml:space="preserve"> </w:t>
      </w:r>
      <w:r>
        <w:t>brain,</w:t>
      </w:r>
      <w:r>
        <w:rPr>
          <w:spacing w:val="-3"/>
        </w:rPr>
        <w:t xml:space="preserve"> </w:t>
      </w:r>
      <w:r>
        <w:t>a</w:t>
      </w:r>
      <w:r>
        <w:rPr>
          <w:spacing w:val="-3"/>
        </w:rPr>
        <w:t xml:space="preserve"> </w:t>
      </w:r>
      <w:r>
        <w:t>period</w:t>
      </w:r>
      <w:r>
        <w:rPr>
          <w:spacing w:val="-3"/>
        </w:rPr>
        <w:t xml:space="preserve"> </w:t>
      </w:r>
      <w:r>
        <w:t>of explosive neurobiological development. This foundational phase involves several key</w:t>
      </w:r>
    </w:p>
    <w:p w14:paraId="4AD135BA" w14:textId="77777777" w:rsidR="00CC753A" w:rsidRDefault="00CC753A">
      <w:pPr>
        <w:pStyle w:val="BodyText"/>
        <w:spacing w:line="256" w:lineRule="auto"/>
        <w:sectPr w:rsidR="00CC753A">
          <w:pgSz w:w="12240" w:h="15840"/>
          <w:pgMar w:top="1620" w:right="1080" w:bottom="280" w:left="1440" w:header="720" w:footer="720" w:gutter="0"/>
          <w:cols w:space="720"/>
        </w:sectPr>
      </w:pPr>
    </w:p>
    <w:p w14:paraId="57070E30" w14:textId="77777777" w:rsidR="00CC753A" w:rsidRDefault="008D59CF">
      <w:pPr>
        <w:pStyle w:val="BodyText"/>
        <w:spacing w:before="65"/>
        <w:ind w:right="0"/>
      </w:pPr>
      <w:r>
        <w:rPr>
          <w:spacing w:val="-2"/>
        </w:rPr>
        <w:lastRenderedPageBreak/>
        <w:t>processes:</w:t>
      </w:r>
    </w:p>
    <w:p w14:paraId="44B83DAD" w14:textId="77777777" w:rsidR="00CC753A" w:rsidRDefault="008D59CF">
      <w:pPr>
        <w:pStyle w:val="ListParagraph"/>
        <w:numPr>
          <w:ilvl w:val="1"/>
          <w:numId w:val="14"/>
        </w:numPr>
        <w:tabs>
          <w:tab w:val="left" w:pos="600"/>
        </w:tabs>
        <w:spacing w:before="17" w:line="256" w:lineRule="auto"/>
        <w:ind w:right="417"/>
        <w:jc w:val="both"/>
      </w:pPr>
      <w:r>
        <w:rPr>
          <w:rFonts w:ascii="Arial" w:hAnsi="Arial"/>
          <w:b/>
        </w:rPr>
        <w:t>Synaptogenesis:</w:t>
      </w:r>
      <w:r>
        <w:rPr>
          <w:rFonts w:ascii="Arial" w:hAnsi="Arial"/>
          <w:b/>
          <w:spacing w:val="-5"/>
        </w:rPr>
        <w:t xml:space="preserve"> </w:t>
      </w:r>
      <w:r>
        <w:t>This</w:t>
      </w:r>
      <w:r>
        <w:rPr>
          <w:spacing w:val="-5"/>
        </w:rPr>
        <w:t xml:space="preserve"> </w:t>
      </w:r>
      <w:r>
        <w:t>involves</w:t>
      </w:r>
      <w:r>
        <w:rPr>
          <w:spacing w:val="-5"/>
        </w:rPr>
        <w:t xml:space="preserve"> </w:t>
      </w:r>
      <w:r>
        <w:t>the</w:t>
      </w:r>
      <w:r>
        <w:rPr>
          <w:spacing w:val="-5"/>
        </w:rPr>
        <w:t xml:space="preserve"> </w:t>
      </w:r>
      <w:r>
        <w:t>explosive</w:t>
      </w:r>
      <w:r>
        <w:rPr>
          <w:spacing w:val="-5"/>
        </w:rPr>
        <w:t xml:space="preserve"> </w:t>
      </w:r>
      <w:r>
        <w:t>formation</w:t>
      </w:r>
      <w:r>
        <w:rPr>
          <w:spacing w:val="-5"/>
        </w:rPr>
        <w:t xml:space="preserve"> </w:t>
      </w:r>
      <w:r>
        <w:t>of</w:t>
      </w:r>
      <w:r>
        <w:rPr>
          <w:spacing w:val="-5"/>
        </w:rPr>
        <w:t xml:space="preserve"> </w:t>
      </w:r>
      <w:r>
        <w:t>connections</w:t>
      </w:r>
      <w:r>
        <w:rPr>
          <w:spacing w:val="-5"/>
        </w:rPr>
        <w:t xml:space="preserve"> </w:t>
      </w:r>
      <w:r>
        <w:t>between</w:t>
      </w:r>
      <w:r>
        <w:rPr>
          <w:spacing w:val="-5"/>
        </w:rPr>
        <w:t xml:space="preserve"> </w:t>
      </w:r>
      <w:r>
        <w:t>neurons, occurring</w:t>
      </w:r>
      <w:r>
        <w:rPr>
          <w:spacing w:val="-1"/>
        </w:rPr>
        <w:t xml:space="preserve"> </w:t>
      </w:r>
      <w:r>
        <w:t>at</w:t>
      </w:r>
      <w:r>
        <w:rPr>
          <w:spacing w:val="-1"/>
        </w:rPr>
        <w:t xml:space="preserve"> </w:t>
      </w:r>
      <w:r>
        <w:t>a</w:t>
      </w:r>
      <w:r>
        <w:rPr>
          <w:spacing w:val="-1"/>
        </w:rPr>
        <w:t xml:space="preserve"> </w:t>
      </w:r>
      <w:r>
        <w:t>staggering</w:t>
      </w:r>
      <w:r>
        <w:rPr>
          <w:spacing w:val="-1"/>
        </w:rPr>
        <w:t xml:space="preserve"> </w:t>
      </w:r>
      <w:r>
        <w:t>pace</w:t>
      </w:r>
      <w:r>
        <w:rPr>
          <w:spacing w:val="-1"/>
        </w:rPr>
        <w:t xml:space="preserve"> </w:t>
      </w:r>
      <w:r>
        <w:t>of</w:t>
      </w:r>
      <w:r>
        <w:rPr>
          <w:spacing w:val="-1"/>
        </w:rPr>
        <w:t xml:space="preserve"> </w:t>
      </w:r>
      <w:r>
        <w:t>over</w:t>
      </w:r>
      <w:r>
        <w:rPr>
          <w:spacing w:val="-1"/>
        </w:rPr>
        <w:t xml:space="preserve"> </w:t>
      </w:r>
      <w:r>
        <w:t>one</w:t>
      </w:r>
      <w:r>
        <w:rPr>
          <w:spacing w:val="-1"/>
        </w:rPr>
        <w:t xml:space="preserve"> </w:t>
      </w:r>
      <w:r>
        <w:t>million</w:t>
      </w:r>
      <w:r>
        <w:rPr>
          <w:spacing w:val="-1"/>
        </w:rPr>
        <w:t xml:space="preserve"> </w:t>
      </w:r>
      <w:r>
        <w:t>new</w:t>
      </w:r>
      <w:r>
        <w:rPr>
          <w:spacing w:val="-1"/>
        </w:rPr>
        <w:t xml:space="preserve"> </w:t>
      </w:r>
      <w:r>
        <w:t>connections</w:t>
      </w:r>
      <w:r>
        <w:rPr>
          <w:spacing w:val="-1"/>
        </w:rPr>
        <w:t xml:space="preserve"> </w:t>
      </w:r>
      <w:r>
        <w:t>per</w:t>
      </w:r>
      <w:r>
        <w:rPr>
          <w:spacing w:val="-1"/>
        </w:rPr>
        <w:t xml:space="preserve"> </w:t>
      </w:r>
      <w:r>
        <w:t>second</w:t>
      </w:r>
      <w:r>
        <w:rPr>
          <w:spacing w:val="-1"/>
        </w:rPr>
        <w:t xml:space="preserve"> </w:t>
      </w:r>
      <w:r>
        <w:t>in</w:t>
      </w:r>
      <w:r>
        <w:rPr>
          <w:spacing w:val="-1"/>
        </w:rPr>
        <w:t xml:space="preserve"> </w:t>
      </w:r>
      <w:r>
        <w:t>the</w:t>
      </w:r>
      <w:r>
        <w:rPr>
          <w:spacing w:val="-1"/>
        </w:rPr>
        <w:t xml:space="preserve"> </w:t>
      </w:r>
      <w:r>
        <w:t>first year. This creates a dense web of potential pathways for information processing.</w:t>
      </w:r>
    </w:p>
    <w:p w14:paraId="6B22E173" w14:textId="77777777" w:rsidR="00CC753A" w:rsidRDefault="008D59CF">
      <w:pPr>
        <w:pStyle w:val="ListParagraph"/>
        <w:numPr>
          <w:ilvl w:val="1"/>
          <w:numId w:val="14"/>
        </w:numPr>
        <w:tabs>
          <w:tab w:val="left" w:pos="600"/>
        </w:tabs>
        <w:spacing w:line="256" w:lineRule="auto"/>
        <w:ind w:right="436"/>
      </w:pPr>
      <w:r>
        <w:rPr>
          <w:rFonts w:ascii="Arial" w:hAnsi="Arial"/>
          <w:b/>
        </w:rPr>
        <w:t xml:space="preserve">Synaptic Pruning: </w:t>
      </w:r>
      <w:r>
        <w:t>Following this period of massive growth, synaptic pruning is a "use it or</w:t>
      </w:r>
      <w:r>
        <w:rPr>
          <w:spacing w:val="-4"/>
        </w:rPr>
        <w:t xml:space="preserve"> </w:t>
      </w:r>
      <w:r>
        <w:t>lose</w:t>
      </w:r>
      <w:r>
        <w:rPr>
          <w:spacing w:val="-4"/>
        </w:rPr>
        <w:t xml:space="preserve"> </w:t>
      </w:r>
      <w:r>
        <w:t>it"</w:t>
      </w:r>
      <w:r>
        <w:rPr>
          <w:spacing w:val="-4"/>
        </w:rPr>
        <w:t xml:space="preserve"> </w:t>
      </w:r>
      <w:r>
        <w:t>process</w:t>
      </w:r>
      <w:r>
        <w:rPr>
          <w:spacing w:val="-4"/>
        </w:rPr>
        <w:t xml:space="preserve"> </w:t>
      </w:r>
      <w:r>
        <w:t>where</w:t>
      </w:r>
      <w:r>
        <w:rPr>
          <w:spacing w:val="-4"/>
        </w:rPr>
        <w:t xml:space="preserve"> </w:t>
      </w:r>
      <w:r>
        <w:t>unused</w:t>
      </w:r>
      <w:r>
        <w:rPr>
          <w:spacing w:val="-4"/>
        </w:rPr>
        <w:t xml:space="preserve"> </w:t>
      </w:r>
      <w:r>
        <w:t>neural</w:t>
      </w:r>
      <w:r>
        <w:rPr>
          <w:spacing w:val="-4"/>
        </w:rPr>
        <w:t xml:space="preserve"> </w:t>
      </w:r>
      <w:r>
        <w:t>pathways</w:t>
      </w:r>
      <w:r>
        <w:rPr>
          <w:spacing w:val="-4"/>
        </w:rPr>
        <w:t xml:space="preserve"> </w:t>
      </w:r>
      <w:r>
        <w:t>are</w:t>
      </w:r>
      <w:r>
        <w:rPr>
          <w:spacing w:val="-4"/>
        </w:rPr>
        <w:t xml:space="preserve"> </w:t>
      </w:r>
      <w:r>
        <w:t>eliminated,</w:t>
      </w:r>
      <w:r>
        <w:rPr>
          <w:spacing w:val="-4"/>
        </w:rPr>
        <w:t xml:space="preserve"> </w:t>
      </w:r>
      <w:r>
        <w:t>making</w:t>
      </w:r>
      <w:r>
        <w:rPr>
          <w:spacing w:val="-4"/>
        </w:rPr>
        <w:t xml:space="preserve"> </w:t>
      </w:r>
      <w:r>
        <w:t>frequently</w:t>
      </w:r>
      <w:r>
        <w:rPr>
          <w:spacing w:val="-4"/>
        </w:rPr>
        <w:t xml:space="preserve"> </w:t>
      </w:r>
      <w:r>
        <w:t>used pathways much stronger and more efficient. This refinement optimizes brain function for the "expectable environment".</w:t>
      </w:r>
    </w:p>
    <w:p w14:paraId="342FDD2F" w14:textId="77777777" w:rsidR="00CC753A" w:rsidRDefault="008D59CF">
      <w:pPr>
        <w:pStyle w:val="ListParagraph"/>
        <w:numPr>
          <w:ilvl w:val="1"/>
          <w:numId w:val="14"/>
        </w:numPr>
        <w:tabs>
          <w:tab w:val="left" w:pos="600"/>
        </w:tabs>
        <w:spacing w:line="256" w:lineRule="auto"/>
        <w:ind w:right="569"/>
      </w:pPr>
      <w:r>
        <w:rPr>
          <w:rFonts w:ascii="Arial" w:hAnsi="Arial"/>
          <w:b/>
        </w:rPr>
        <w:t>Myelination:</w:t>
      </w:r>
      <w:r>
        <w:rPr>
          <w:rFonts w:ascii="Arial" w:hAnsi="Arial"/>
          <w:b/>
          <w:spacing w:val="-9"/>
        </w:rPr>
        <w:t xml:space="preserve"> </w:t>
      </w:r>
      <w:r>
        <w:t>Simultaneously,</w:t>
      </w:r>
      <w:r>
        <w:rPr>
          <w:spacing w:val="-9"/>
        </w:rPr>
        <w:t xml:space="preserve"> </w:t>
      </w:r>
      <w:r>
        <w:t>myelination</w:t>
      </w:r>
      <w:r>
        <w:rPr>
          <w:spacing w:val="-9"/>
        </w:rPr>
        <w:t xml:space="preserve"> </w:t>
      </w:r>
      <w:r>
        <w:t>insulates</w:t>
      </w:r>
      <w:r>
        <w:rPr>
          <w:spacing w:val="-9"/>
        </w:rPr>
        <w:t xml:space="preserve"> </w:t>
      </w:r>
      <w:r>
        <w:t>nerve</w:t>
      </w:r>
      <w:r>
        <w:rPr>
          <w:spacing w:val="-9"/>
        </w:rPr>
        <w:t xml:space="preserve"> </w:t>
      </w:r>
      <w:r>
        <w:t>fibers,</w:t>
      </w:r>
      <w:r>
        <w:rPr>
          <w:spacing w:val="-9"/>
        </w:rPr>
        <w:t xml:space="preserve"> </w:t>
      </w:r>
      <w:r>
        <w:t>dramatically</w:t>
      </w:r>
      <w:r>
        <w:rPr>
          <w:spacing w:val="-9"/>
        </w:rPr>
        <w:t xml:space="preserve"> </w:t>
      </w:r>
      <w:r>
        <w:t>increasing the speed and efficiency of signal transmission along these strengthened pathways.</w:t>
      </w:r>
    </w:p>
    <w:p w14:paraId="2B4516D6" w14:textId="77777777" w:rsidR="00CC753A" w:rsidRDefault="008D59CF">
      <w:pPr>
        <w:pStyle w:val="ListParagraph"/>
        <w:numPr>
          <w:ilvl w:val="1"/>
          <w:numId w:val="14"/>
        </w:numPr>
        <w:tabs>
          <w:tab w:val="left" w:pos="600"/>
        </w:tabs>
        <w:spacing w:line="256" w:lineRule="auto"/>
        <w:ind w:right="457"/>
        <w:jc w:val="both"/>
      </w:pPr>
      <w:r>
        <w:rPr>
          <w:rFonts w:ascii="Arial" w:hAnsi="Arial"/>
          <w:b/>
        </w:rPr>
        <w:t>Experience-Dependent</w:t>
      </w:r>
      <w:r>
        <w:rPr>
          <w:rFonts w:ascii="Arial" w:hAnsi="Arial"/>
          <w:b/>
          <w:spacing w:val="-4"/>
        </w:rPr>
        <w:t xml:space="preserve"> </w:t>
      </w:r>
      <w:r>
        <w:rPr>
          <w:rFonts w:ascii="Arial" w:hAnsi="Arial"/>
          <w:b/>
        </w:rPr>
        <w:t>Plasticity:</w:t>
      </w:r>
      <w:r>
        <w:rPr>
          <w:rFonts w:ascii="Arial" w:hAnsi="Arial"/>
          <w:b/>
          <w:spacing w:val="-4"/>
        </w:rPr>
        <w:t xml:space="preserve"> </w:t>
      </w:r>
      <w:r>
        <w:t>This</w:t>
      </w:r>
      <w:r>
        <w:rPr>
          <w:spacing w:val="-4"/>
        </w:rPr>
        <w:t xml:space="preserve"> </w:t>
      </w:r>
      <w:r>
        <w:t>entire</w:t>
      </w:r>
      <w:r>
        <w:rPr>
          <w:spacing w:val="-4"/>
        </w:rPr>
        <w:t xml:space="preserve"> </w:t>
      </w:r>
      <w:r>
        <w:t>process</w:t>
      </w:r>
      <w:r>
        <w:rPr>
          <w:spacing w:val="-4"/>
        </w:rPr>
        <w:t xml:space="preserve"> </w:t>
      </w:r>
      <w:r>
        <w:t>of</w:t>
      </w:r>
      <w:r>
        <w:rPr>
          <w:spacing w:val="-4"/>
        </w:rPr>
        <w:t xml:space="preserve"> </w:t>
      </w:r>
      <w:r>
        <w:t>brain</w:t>
      </w:r>
      <w:r>
        <w:rPr>
          <w:spacing w:val="-4"/>
        </w:rPr>
        <w:t xml:space="preserve"> </w:t>
      </w:r>
      <w:r>
        <w:t>remodeling</w:t>
      </w:r>
      <w:r>
        <w:rPr>
          <w:spacing w:val="-4"/>
        </w:rPr>
        <w:t xml:space="preserve"> </w:t>
      </w:r>
      <w:r>
        <w:t>is</w:t>
      </w:r>
      <w:r>
        <w:rPr>
          <w:spacing w:val="-4"/>
        </w:rPr>
        <w:t xml:space="preserve"> </w:t>
      </w:r>
      <w:r>
        <w:t>profoundly driven</w:t>
      </w:r>
      <w:r>
        <w:rPr>
          <w:spacing w:val="-7"/>
        </w:rPr>
        <w:t xml:space="preserve"> </w:t>
      </w:r>
      <w:r>
        <w:t>by</w:t>
      </w:r>
      <w:r>
        <w:rPr>
          <w:spacing w:val="-7"/>
        </w:rPr>
        <w:t xml:space="preserve"> </w:t>
      </w:r>
      <w:r>
        <w:t>experience,</w:t>
      </w:r>
      <w:r>
        <w:rPr>
          <w:spacing w:val="-7"/>
        </w:rPr>
        <w:t xml:space="preserve"> </w:t>
      </w:r>
      <w:r>
        <w:t>a</w:t>
      </w:r>
      <w:r>
        <w:rPr>
          <w:spacing w:val="-7"/>
        </w:rPr>
        <w:t xml:space="preserve"> </w:t>
      </w:r>
      <w:r>
        <w:t>phenomenon</w:t>
      </w:r>
      <w:r>
        <w:rPr>
          <w:spacing w:val="-7"/>
        </w:rPr>
        <w:t xml:space="preserve"> </w:t>
      </w:r>
      <w:r>
        <w:t>known</w:t>
      </w:r>
      <w:r>
        <w:rPr>
          <w:spacing w:val="-7"/>
        </w:rPr>
        <w:t xml:space="preserve"> </w:t>
      </w:r>
      <w:r>
        <w:t>as</w:t>
      </w:r>
      <w:r>
        <w:rPr>
          <w:spacing w:val="-7"/>
        </w:rPr>
        <w:t xml:space="preserve"> </w:t>
      </w:r>
      <w:r>
        <w:t>experience-dependent</w:t>
      </w:r>
      <w:r>
        <w:rPr>
          <w:spacing w:val="-7"/>
        </w:rPr>
        <w:t xml:space="preserve"> </w:t>
      </w:r>
      <w:r>
        <w:t>plasticity.</w:t>
      </w:r>
      <w:r>
        <w:rPr>
          <w:spacing w:val="-7"/>
        </w:rPr>
        <w:t xml:space="preserve"> </w:t>
      </w:r>
      <w:r>
        <w:t>It</w:t>
      </w:r>
      <w:r>
        <w:rPr>
          <w:spacing w:val="-7"/>
        </w:rPr>
        <w:t xml:space="preserve"> </w:t>
      </w:r>
      <w:r>
        <w:t>allows an infant to quickly learn what is safe, identify reliable caregivers, and understand how to get its needs met, encoding the "expectable environment" with enduring effects.</w:t>
      </w:r>
    </w:p>
    <w:p w14:paraId="1489E384" w14:textId="77777777" w:rsidR="00CC753A" w:rsidRDefault="008D59CF">
      <w:pPr>
        <w:pStyle w:val="Heading3"/>
        <w:spacing w:before="232"/>
      </w:pPr>
      <w:bookmarkStart w:id="93" w:name="The_Paradox_Unveiled:_From_Survival_Effi"/>
      <w:bookmarkEnd w:id="93"/>
      <w:r>
        <w:t>The</w:t>
      </w:r>
      <w:r>
        <w:rPr>
          <w:spacing w:val="-6"/>
        </w:rPr>
        <w:t xml:space="preserve"> </w:t>
      </w:r>
      <w:r>
        <w:t>Paradox</w:t>
      </w:r>
      <w:r>
        <w:rPr>
          <w:spacing w:val="-6"/>
        </w:rPr>
        <w:t xml:space="preserve"> </w:t>
      </w:r>
      <w:r>
        <w:t>Unveiled:</w:t>
      </w:r>
      <w:r>
        <w:rPr>
          <w:spacing w:val="-6"/>
        </w:rPr>
        <w:t xml:space="preserve"> </w:t>
      </w:r>
      <w:r>
        <w:t>From</w:t>
      </w:r>
      <w:r>
        <w:rPr>
          <w:spacing w:val="-6"/>
        </w:rPr>
        <w:t xml:space="preserve"> </w:t>
      </w:r>
      <w:r>
        <w:t>Survival</w:t>
      </w:r>
      <w:r>
        <w:rPr>
          <w:spacing w:val="-6"/>
        </w:rPr>
        <w:t xml:space="preserve"> </w:t>
      </w:r>
      <w:r>
        <w:t>Efficiency</w:t>
      </w:r>
      <w:r>
        <w:rPr>
          <w:spacing w:val="-6"/>
        </w:rPr>
        <w:t xml:space="preserve"> </w:t>
      </w:r>
      <w:r>
        <w:t>to</w:t>
      </w:r>
      <w:r>
        <w:rPr>
          <w:spacing w:val="-6"/>
        </w:rPr>
        <w:t xml:space="preserve"> </w:t>
      </w:r>
      <w:r>
        <w:t>Adult</w:t>
      </w:r>
      <w:r>
        <w:rPr>
          <w:spacing w:val="-6"/>
        </w:rPr>
        <w:t xml:space="preserve"> </w:t>
      </w:r>
      <w:r>
        <w:rPr>
          <w:spacing w:val="-2"/>
        </w:rPr>
        <w:t>Rigidity</w:t>
      </w:r>
    </w:p>
    <w:p w14:paraId="08E9F548" w14:textId="77777777" w:rsidR="00CC753A" w:rsidRDefault="008D59CF">
      <w:pPr>
        <w:pStyle w:val="BodyText"/>
        <w:spacing w:before="247" w:line="256" w:lineRule="auto"/>
        <w:ind w:right="376"/>
      </w:pPr>
      <w:r>
        <w:t>A fundamental paradox of early learning is revealed: the very efficiency of these rapid processes, which are vital for survival in infancy, inadvertently becomes the source of adult rigidity and ontological inertia. What was adaptive for early survival—rapid learning and hardwiring of patterns—paradoxically becomes maladaptive in adulthood, manifesting as resistance to change. This observation reframes resistance not as a personal failing but as an inherent,</w:t>
      </w:r>
      <w:r>
        <w:rPr>
          <w:spacing w:val="-5"/>
        </w:rPr>
        <w:t xml:space="preserve"> </w:t>
      </w:r>
      <w:r>
        <w:t>evolutionarily</w:t>
      </w:r>
      <w:r>
        <w:rPr>
          <w:spacing w:val="-5"/>
        </w:rPr>
        <w:t xml:space="preserve"> </w:t>
      </w:r>
      <w:r>
        <w:t>adaptive</w:t>
      </w:r>
      <w:r>
        <w:rPr>
          <w:spacing w:val="-5"/>
        </w:rPr>
        <w:t xml:space="preserve"> </w:t>
      </w:r>
      <w:r>
        <w:t>mechanism,</w:t>
      </w:r>
      <w:r>
        <w:rPr>
          <w:spacing w:val="-5"/>
        </w:rPr>
        <w:t xml:space="preserve"> </w:t>
      </w:r>
      <w:r>
        <w:t>thereby</w:t>
      </w:r>
      <w:r>
        <w:rPr>
          <w:spacing w:val="-5"/>
        </w:rPr>
        <w:t xml:space="preserve"> </w:t>
      </w:r>
      <w:r>
        <w:t>deepening</w:t>
      </w:r>
      <w:r>
        <w:rPr>
          <w:spacing w:val="-5"/>
        </w:rPr>
        <w:t xml:space="preserve"> </w:t>
      </w:r>
      <w:r>
        <w:t>the</w:t>
      </w:r>
      <w:r>
        <w:rPr>
          <w:spacing w:val="-5"/>
        </w:rPr>
        <w:t xml:space="preserve"> </w:t>
      </w:r>
      <w:r>
        <w:t>non-pathologizing</w:t>
      </w:r>
      <w:r>
        <w:rPr>
          <w:spacing w:val="-5"/>
        </w:rPr>
        <w:t xml:space="preserve"> </w:t>
      </w:r>
      <w:r>
        <w:t>stance</w:t>
      </w:r>
      <w:r>
        <w:rPr>
          <w:spacing w:val="-5"/>
        </w:rPr>
        <w:t xml:space="preserve"> </w:t>
      </w:r>
      <w:r>
        <w:t>of the IFT framework and shifting the therapeutic focus from battling rigidity to understanding and strategically leveraging the brain's inherent neuroplasticity for re-engineering.</w:t>
      </w:r>
    </w:p>
    <w:p w14:paraId="127372B9" w14:textId="77777777" w:rsidR="00CC753A" w:rsidRDefault="008D59CF">
      <w:pPr>
        <w:pStyle w:val="BodyText"/>
        <w:spacing w:line="256" w:lineRule="auto"/>
        <w:ind w:right="372"/>
      </w:pPr>
      <w:r>
        <w:t>This phenomenon can be understood as the "developmental imprint fidelity" paradox. The brain's rapid hardwiring during critical periods is designed for survival and efficiency in an "expectable environment". This efficiency leads to deeply entrenched neural pathways. If early experiences are adverse , these "detrimental effects become 'biologically embedded' and 'locked in' brain circuit function". The inherent mechanism ensuring high-fidelity learning for survival</w:t>
      </w:r>
      <w:r>
        <w:rPr>
          <w:spacing w:val="-6"/>
        </w:rPr>
        <w:t xml:space="preserve"> </w:t>
      </w:r>
      <w:r>
        <w:t>inadvertently</w:t>
      </w:r>
      <w:r>
        <w:rPr>
          <w:spacing w:val="-6"/>
        </w:rPr>
        <w:t xml:space="preserve"> </w:t>
      </w:r>
      <w:r>
        <w:t>creates</w:t>
      </w:r>
      <w:r>
        <w:rPr>
          <w:spacing w:val="-6"/>
        </w:rPr>
        <w:t xml:space="preserve"> </w:t>
      </w:r>
      <w:r>
        <w:t>the</w:t>
      </w:r>
      <w:r>
        <w:rPr>
          <w:spacing w:val="-6"/>
        </w:rPr>
        <w:t xml:space="preserve"> </w:t>
      </w:r>
      <w:r>
        <w:t>very</w:t>
      </w:r>
      <w:r>
        <w:rPr>
          <w:spacing w:val="-6"/>
        </w:rPr>
        <w:t xml:space="preserve"> </w:t>
      </w:r>
      <w:r>
        <w:t>rigidity,</w:t>
      </w:r>
      <w:r>
        <w:rPr>
          <w:spacing w:val="-6"/>
        </w:rPr>
        <w:t xml:space="preserve"> </w:t>
      </w:r>
      <w:r>
        <w:t>or</w:t>
      </w:r>
      <w:r>
        <w:rPr>
          <w:spacing w:val="-6"/>
        </w:rPr>
        <w:t xml:space="preserve"> </w:t>
      </w:r>
      <w:r>
        <w:t>ontological</w:t>
      </w:r>
      <w:r>
        <w:rPr>
          <w:spacing w:val="-6"/>
        </w:rPr>
        <w:t xml:space="preserve"> </w:t>
      </w:r>
      <w:r>
        <w:t>inertia,</w:t>
      </w:r>
      <w:r>
        <w:rPr>
          <w:spacing w:val="-6"/>
        </w:rPr>
        <w:t xml:space="preserve"> </w:t>
      </w:r>
      <w:r>
        <w:t>that</w:t>
      </w:r>
      <w:r>
        <w:rPr>
          <w:spacing w:val="-6"/>
        </w:rPr>
        <w:t xml:space="preserve"> </w:t>
      </w:r>
      <w:r>
        <w:t>later</w:t>
      </w:r>
      <w:r>
        <w:rPr>
          <w:spacing w:val="-6"/>
        </w:rPr>
        <w:t xml:space="preserve"> </w:t>
      </w:r>
      <w:r>
        <w:t>hinders</w:t>
      </w:r>
      <w:r>
        <w:rPr>
          <w:spacing w:val="-6"/>
        </w:rPr>
        <w:t xml:space="preserve"> </w:t>
      </w:r>
      <w:r>
        <w:t>adaptation. This is not a flaw in the ultimate design goal of human flourishing, but rather a consequence of the system's evolutionary prioritization of early survival. This understanding elevates resistance from a personal failing to an inherent, evolutionarily adaptive mechanism, emphasizing that interventions must respect this deep-seated biological predisposition rather than fighting it.</w:t>
      </w:r>
    </w:p>
    <w:p w14:paraId="7204D315" w14:textId="77777777" w:rsidR="00CC753A" w:rsidRDefault="008D59CF">
      <w:pPr>
        <w:pStyle w:val="Heading3"/>
        <w:spacing w:before="229"/>
      </w:pPr>
      <w:bookmarkStart w:id="94" w:name="Biological_Embedding_of_Adverse_Experien"/>
      <w:bookmarkEnd w:id="94"/>
      <w:r>
        <w:t>Biological</w:t>
      </w:r>
      <w:r>
        <w:rPr>
          <w:spacing w:val="-10"/>
        </w:rPr>
        <w:t xml:space="preserve"> </w:t>
      </w:r>
      <w:r>
        <w:t>Embedding</w:t>
      </w:r>
      <w:r>
        <w:rPr>
          <w:spacing w:val="-8"/>
        </w:rPr>
        <w:t xml:space="preserve"> </w:t>
      </w:r>
      <w:r>
        <w:t>of</w:t>
      </w:r>
      <w:r>
        <w:rPr>
          <w:spacing w:val="-8"/>
        </w:rPr>
        <w:t xml:space="preserve"> </w:t>
      </w:r>
      <w:r>
        <w:t>Adverse</w:t>
      </w:r>
      <w:r>
        <w:rPr>
          <w:spacing w:val="-7"/>
        </w:rPr>
        <w:t xml:space="preserve"> </w:t>
      </w:r>
      <w:r>
        <w:t>Experiences:</w:t>
      </w:r>
      <w:r>
        <w:rPr>
          <w:spacing w:val="-8"/>
        </w:rPr>
        <w:t xml:space="preserve"> </w:t>
      </w:r>
      <w:r>
        <w:t>The</w:t>
      </w:r>
      <w:r>
        <w:rPr>
          <w:spacing w:val="-8"/>
        </w:rPr>
        <w:t xml:space="preserve"> </w:t>
      </w:r>
      <w:r>
        <w:t>"Locked-In"</w:t>
      </w:r>
      <w:r>
        <w:rPr>
          <w:spacing w:val="-7"/>
        </w:rPr>
        <w:t xml:space="preserve"> </w:t>
      </w:r>
      <w:r>
        <w:rPr>
          <w:spacing w:val="-4"/>
        </w:rPr>
        <w:t>Self</w:t>
      </w:r>
    </w:p>
    <w:p w14:paraId="3E22CF74" w14:textId="77777777" w:rsidR="00CC753A" w:rsidRDefault="008D59CF">
      <w:pPr>
        <w:pStyle w:val="BodyText"/>
        <w:spacing w:before="246" w:line="256" w:lineRule="auto"/>
        <w:ind w:right="442"/>
      </w:pPr>
      <w:r>
        <w:t>Research on critical periods in brain development indicates that these are specific time frames during which certain experiences or environmental stimuli profoundly impact the brain's structure and function. During these periods, heightened neuroplasticity allows the brain to rapidly establish and refine neural connections. If adverse experiences occur during these sensitive</w:t>
      </w:r>
      <w:r>
        <w:rPr>
          <w:spacing w:val="-5"/>
        </w:rPr>
        <w:t xml:space="preserve"> </w:t>
      </w:r>
      <w:r>
        <w:t>time</w:t>
      </w:r>
      <w:r>
        <w:rPr>
          <w:spacing w:val="-5"/>
        </w:rPr>
        <w:t xml:space="preserve"> </w:t>
      </w:r>
      <w:r>
        <w:t>frames,</w:t>
      </w:r>
      <w:r>
        <w:rPr>
          <w:spacing w:val="-5"/>
        </w:rPr>
        <w:t xml:space="preserve"> </w:t>
      </w:r>
      <w:r>
        <w:t>their</w:t>
      </w:r>
      <w:r>
        <w:rPr>
          <w:spacing w:val="-5"/>
        </w:rPr>
        <w:t xml:space="preserve"> </w:t>
      </w:r>
      <w:r>
        <w:t>detrimental</w:t>
      </w:r>
      <w:r>
        <w:rPr>
          <w:spacing w:val="-5"/>
        </w:rPr>
        <w:t xml:space="preserve"> </w:t>
      </w:r>
      <w:r>
        <w:t>effects</w:t>
      </w:r>
      <w:r>
        <w:rPr>
          <w:spacing w:val="-5"/>
        </w:rPr>
        <w:t xml:space="preserve"> </w:t>
      </w:r>
      <w:r>
        <w:t>become</w:t>
      </w:r>
      <w:r>
        <w:rPr>
          <w:spacing w:val="-5"/>
        </w:rPr>
        <w:t xml:space="preserve"> </w:t>
      </w:r>
      <w:r>
        <w:t>"biologically</w:t>
      </w:r>
      <w:r>
        <w:rPr>
          <w:spacing w:val="-5"/>
        </w:rPr>
        <w:t xml:space="preserve"> </w:t>
      </w:r>
      <w:r>
        <w:t>embedded"</w:t>
      </w:r>
      <w:r>
        <w:rPr>
          <w:spacing w:val="-5"/>
        </w:rPr>
        <w:t xml:space="preserve"> </w:t>
      </w:r>
      <w:r>
        <w:t>and</w:t>
      </w:r>
      <w:r>
        <w:rPr>
          <w:spacing w:val="-5"/>
        </w:rPr>
        <w:t xml:space="preserve"> </w:t>
      </w:r>
      <w:r>
        <w:t>"locked</w:t>
      </w:r>
      <w:r>
        <w:rPr>
          <w:spacing w:val="-5"/>
        </w:rPr>
        <w:t xml:space="preserve"> </w:t>
      </w:r>
      <w:r>
        <w:t>in" brain circuit function, leading to long-lasting maladaptive patterns that are highly resistant to later change. This means that the "stuckness" experienced in adulthood can literally be a consequence of early survival programming.</w:t>
      </w:r>
    </w:p>
    <w:p w14:paraId="587D7486" w14:textId="77777777" w:rsidR="00CC753A" w:rsidRDefault="008D59CF">
      <w:pPr>
        <w:pStyle w:val="BodyText"/>
        <w:spacing w:line="247" w:lineRule="exact"/>
        <w:ind w:right="0"/>
      </w:pPr>
      <w:r>
        <w:t>This</w:t>
      </w:r>
      <w:r>
        <w:rPr>
          <w:spacing w:val="-7"/>
        </w:rPr>
        <w:t xml:space="preserve"> </w:t>
      </w:r>
      <w:r>
        <w:t>can</w:t>
      </w:r>
      <w:r>
        <w:rPr>
          <w:spacing w:val="-6"/>
        </w:rPr>
        <w:t xml:space="preserve"> </w:t>
      </w:r>
      <w:r>
        <w:t>be</w:t>
      </w:r>
      <w:r>
        <w:rPr>
          <w:spacing w:val="-6"/>
        </w:rPr>
        <w:t xml:space="preserve"> </w:t>
      </w:r>
      <w:r>
        <w:t>further</w:t>
      </w:r>
      <w:r>
        <w:rPr>
          <w:spacing w:val="-6"/>
        </w:rPr>
        <w:t xml:space="preserve"> </w:t>
      </w:r>
      <w:r>
        <w:t>illuminated</w:t>
      </w:r>
      <w:r>
        <w:rPr>
          <w:spacing w:val="-6"/>
        </w:rPr>
        <w:t xml:space="preserve"> </w:t>
      </w:r>
      <w:r>
        <w:t>by</w:t>
      </w:r>
      <w:r>
        <w:rPr>
          <w:spacing w:val="-6"/>
        </w:rPr>
        <w:t xml:space="preserve"> </w:t>
      </w:r>
      <w:r>
        <w:t>considering</w:t>
      </w:r>
      <w:r>
        <w:rPr>
          <w:spacing w:val="-6"/>
        </w:rPr>
        <w:t xml:space="preserve"> </w:t>
      </w:r>
      <w:r>
        <w:t>the</w:t>
      </w:r>
      <w:r>
        <w:rPr>
          <w:spacing w:val="-6"/>
        </w:rPr>
        <w:t xml:space="preserve"> </w:t>
      </w:r>
      <w:r>
        <w:t>"canalization</w:t>
      </w:r>
      <w:r>
        <w:rPr>
          <w:spacing w:val="-6"/>
        </w:rPr>
        <w:t xml:space="preserve"> </w:t>
      </w:r>
      <w:r>
        <w:t>of</w:t>
      </w:r>
      <w:r>
        <w:rPr>
          <w:spacing w:val="-6"/>
        </w:rPr>
        <w:t xml:space="preserve"> </w:t>
      </w:r>
      <w:r>
        <w:t>misalignment"</w:t>
      </w:r>
      <w:r>
        <w:rPr>
          <w:spacing w:val="-6"/>
        </w:rPr>
        <w:t xml:space="preserve"> </w:t>
      </w:r>
      <w:r>
        <w:t>as</w:t>
      </w:r>
      <w:r>
        <w:rPr>
          <w:spacing w:val="-6"/>
        </w:rPr>
        <w:t xml:space="preserve"> </w:t>
      </w:r>
      <w:r>
        <w:rPr>
          <w:spacing w:val="-10"/>
        </w:rPr>
        <w:t>a</w:t>
      </w:r>
    </w:p>
    <w:p w14:paraId="5FEC1B49" w14:textId="77777777" w:rsidR="00CC753A" w:rsidRDefault="008D59CF">
      <w:pPr>
        <w:pStyle w:val="BodyText"/>
        <w:spacing w:before="17"/>
        <w:ind w:right="0"/>
      </w:pPr>
      <w:r>
        <w:t>bio-evolutionary</w:t>
      </w:r>
      <w:r>
        <w:rPr>
          <w:spacing w:val="-9"/>
        </w:rPr>
        <w:t xml:space="preserve"> </w:t>
      </w:r>
      <w:r>
        <w:t>trap.</w:t>
      </w:r>
      <w:r>
        <w:rPr>
          <w:spacing w:val="-7"/>
        </w:rPr>
        <w:t xml:space="preserve"> </w:t>
      </w:r>
      <w:r>
        <w:t>The</w:t>
      </w:r>
      <w:r>
        <w:rPr>
          <w:spacing w:val="-7"/>
        </w:rPr>
        <w:t xml:space="preserve"> </w:t>
      </w:r>
      <w:r>
        <w:t>concept</w:t>
      </w:r>
      <w:r>
        <w:rPr>
          <w:spacing w:val="-7"/>
        </w:rPr>
        <w:t xml:space="preserve"> </w:t>
      </w:r>
      <w:r>
        <w:t>of</w:t>
      </w:r>
      <w:r>
        <w:rPr>
          <w:spacing w:val="-6"/>
        </w:rPr>
        <w:t xml:space="preserve"> </w:t>
      </w:r>
      <w:r>
        <w:t>"canalization"</w:t>
      </w:r>
      <w:r>
        <w:rPr>
          <w:spacing w:val="-7"/>
        </w:rPr>
        <w:t xml:space="preserve"> </w:t>
      </w:r>
      <w:r>
        <w:t>describes</w:t>
      </w:r>
      <w:r>
        <w:rPr>
          <w:spacing w:val="-7"/>
        </w:rPr>
        <w:t xml:space="preserve"> </w:t>
      </w:r>
      <w:r>
        <w:t>the</w:t>
      </w:r>
      <w:r>
        <w:rPr>
          <w:spacing w:val="-7"/>
        </w:rPr>
        <w:t xml:space="preserve"> </w:t>
      </w:r>
      <w:r>
        <w:t>ability</w:t>
      </w:r>
      <w:r>
        <w:rPr>
          <w:spacing w:val="-7"/>
        </w:rPr>
        <w:t xml:space="preserve"> </w:t>
      </w:r>
      <w:r>
        <w:t>of</w:t>
      </w:r>
      <w:r>
        <w:rPr>
          <w:spacing w:val="-6"/>
        </w:rPr>
        <w:t xml:space="preserve"> </w:t>
      </w:r>
      <w:r>
        <w:rPr>
          <w:spacing w:val="-2"/>
        </w:rPr>
        <w:t>developmental</w:t>
      </w:r>
    </w:p>
    <w:p w14:paraId="7FDF9ADB" w14:textId="77777777" w:rsidR="00CC753A" w:rsidRDefault="00CC753A">
      <w:pPr>
        <w:pStyle w:val="BodyText"/>
        <w:sectPr w:rsidR="00CC753A">
          <w:pgSz w:w="12240" w:h="15840"/>
          <w:pgMar w:top="1380" w:right="1080" w:bottom="280" w:left="1440" w:header="720" w:footer="720" w:gutter="0"/>
          <w:cols w:space="720"/>
        </w:sectPr>
      </w:pPr>
    </w:p>
    <w:p w14:paraId="4044AD82" w14:textId="77777777" w:rsidR="00CC753A" w:rsidRDefault="008D59CF">
      <w:pPr>
        <w:pStyle w:val="BodyText"/>
        <w:spacing w:before="65" w:line="256" w:lineRule="auto"/>
      </w:pPr>
      <w:r>
        <w:lastRenderedPageBreak/>
        <w:t>pathways to produce consistent phenotypes despite genetic or environmental perturbations. If early adverse experiences "biologically embed" and "lock in" maladaptive patterns , then canalization helps explain why these patterns are so robust and resistant to change. The brain, in</w:t>
      </w:r>
      <w:r>
        <w:rPr>
          <w:spacing w:val="-3"/>
        </w:rPr>
        <w:t xml:space="preserve"> </w:t>
      </w:r>
      <w:r>
        <w:t>its</w:t>
      </w:r>
      <w:r>
        <w:rPr>
          <w:spacing w:val="-3"/>
        </w:rPr>
        <w:t xml:space="preserve"> </w:t>
      </w:r>
      <w:r>
        <w:t>drive</w:t>
      </w:r>
      <w:r>
        <w:rPr>
          <w:spacing w:val="-3"/>
        </w:rPr>
        <w:t xml:space="preserve"> </w:t>
      </w:r>
      <w:r>
        <w:t>for</w:t>
      </w:r>
      <w:r>
        <w:rPr>
          <w:spacing w:val="-3"/>
        </w:rPr>
        <w:t xml:space="preserve"> </w:t>
      </w:r>
      <w:r>
        <w:t>developmental</w:t>
      </w:r>
      <w:r>
        <w:rPr>
          <w:spacing w:val="-3"/>
        </w:rPr>
        <w:t xml:space="preserve"> </w:t>
      </w:r>
      <w:r>
        <w:t>stability,</w:t>
      </w:r>
      <w:r>
        <w:rPr>
          <w:spacing w:val="-3"/>
        </w:rPr>
        <w:t xml:space="preserve"> </w:t>
      </w:r>
      <w:r>
        <w:t>inadvertently</w:t>
      </w:r>
      <w:r>
        <w:rPr>
          <w:spacing w:val="-3"/>
        </w:rPr>
        <w:t xml:space="preserve"> </w:t>
      </w:r>
      <w:r>
        <w:t>"canalizes"</w:t>
      </w:r>
      <w:r>
        <w:rPr>
          <w:spacing w:val="-3"/>
        </w:rPr>
        <w:t xml:space="preserve"> </w:t>
      </w:r>
      <w:r>
        <w:t>the</w:t>
      </w:r>
      <w:r>
        <w:rPr>
          <w:spacing w:val="-3"/>
        </w:rPr>
        <w:t xml:space="preserve"> </w:t>
      </w:r>
      <w:r>
        <w:t>misalignment</w:t>
      </w:r>
      <w:r>
        <w:rPr>
          <w:spacing w:val="-3"/>
        </w:rPr>
        <w:t xml:space="preserve"> </w:t>
      </w:r>
      <w:r>
        <w:t>itself,</w:t>
      </w:r>
      <w:r>
        <w:rPr>
          <w:spacing w:val="-3"/>
        </w:rPr>
        <w:t xml:space="preserve"> </w:t>
      </w:r>
      <w:r>
        <w:t>making</w:t>
      </w:r>
      <w:r>
        <w:rPr>
          <w:spacing w:val="-3"/>
        </w:rPr>
        <w:t xml:space="preserve"> </w:t>
      </w:r>
      <w:r>
        <w:t>it a</w:t>
      </w:r>
      <w:r>
        <w:rPr>
          <w:spacing w:val="-4"/>
        </w:rPr>
        <w:t xml:space="preserve"> </w:t>
      </w:r>
      <w:r>
        <w:t>stable,</w:t>
      </w:r>
      <w:r>
        <w:rPr>
          <w:spacing w:val="-4"/>
        </w:rPr>
        <w:t xml:space="preserve"> </w:t>
      </w:r>
      <w:r>
        <w:t>predictable,</w:t>
      </w:r>
      <w:r>
        <w:rPr>
          <w:spacing w:val="-4"/>
        </w:rPr>
        <w:t xml:space="preserve"> </w:t>
      </w:r>
      <w:r>
        <w:t>albeit</w:t>
      </w:r>
      <w:r>
        <w:rPr>
          <w:spacing w:val="-4"/>
        </w:rPr>
        <w:t xml:space="preserve"> </w:t>
      </w:r>
      <w:r>
        <w:t>suboptimal,</w:t>
      </w:r>
      <w:r>
        <w:rPr>
          <w:spacing w:val="-4"/>
        </w:rPr>
        <w:t xml:space="preserve"> </w:t>
      </w:r>
      <w:r>
        <w:t>"phenotype"</w:t>
      </w:r>
      <w:r>
        <w:rPr>
          <w:spacing w:val="-4"/>
        </w:rPr>
        <w:t xml:space="preserve"> </w:t>
      </w:r>
      <w:r>
        <w:t>of</w:t>
      </w:r>
      <w:r>
        <w:rPr>
          <w:spacing w:val="-4"/>
        </w:rPr>
        <w:t xml:space="preserve"> </w:t>
      </w:r>
      <w:r>
        <w:t>being.</w:t>
      </w:r>
      <w:r>
        <w:rPr>
          <w:spacing w:val="-4"/>
        </w:rPr>
        <w:t xml:space="preserve"> </w:t>
      </w:r>
      <w:r>
        <w:t>This</w:t>
      </w:r>
      <w:r>
        <w:rPr>
          <w:spacing w:val="-4"/>
        </w:rPr>
        <w:t xml:space="preserve"> </w:t>
      </w:r>
      <w:r>
        <w:t>turns</w:t>
      </w:r>
      <w:r>
        <w:rPr>
          <w:spacing w:val="-4"/>
        </w:rPr>
        <w:t xml:space="preserve"> </w:t>
      </w:r>
      <w:r>
        <w:t>ontological</w:t>
      </w:r>
      <w:r>
        <w:rPr>
          <w:spacing w:val="-4"/>
        </w:rPr>
        <w:t xml:space="preserve"> </w:t>
      </w:r>
      <w:r>
        <w:t>inertia</w:t>
      </w:r>
      <w:r>
        <w:rPr>
          <w:spacing w:val="-4"/>
        </w:rPr>
        <w:t xml:space="preserve"> </w:t>
      </w:r>
      <w:r>
        <w:t>into</w:t>
      </w:r>
      <w:r>
        <w:rPr>
          <w:spacing w:val="-4"/>
        </w:rPr>
        <w:t xml:space="preserve"> </w:t>
      </w:r>
      <w:r>
        <w:t>a bio-evolutionary trap where the system's inherent robustness works against flourishing. This understanding deepens the non-pathologizing stance, showing that "stuckness" is not just an individual's choice but a deeply ingrained, almost genetically or developmentally "buffered" state. It mandates interventions, such as those within ODERS, that are powerful enough to</w:t>
      </w:r>
    </w:p>
    <w:p w14:paraId="25C127EC" w14:textId="77777777" w:rsidR="00CC753A" w:rsidRDefault="008D59CF">
      <w:pPr>
        <w:pStyle w:val="BodyText"/>
        <w:spacing w:line="256" w:lineRule="auto"/>
      </w:pPr>
      <w:r>
        <w:t>"de-canalize"</w:t>
      </w:r>
      <w:r>
        <w:rPr>
          <w:spacing w:val="-5"/>
        </w:rPr>
        <w:t xml:space="preserve"> </w:t>
      </w:r>
      <w:r>
        <w:t>these</w:t>
      </w:r>
      <w:r>
        <w:rPr>
          <w:spacing w:val="-5"/>
        </w:rPr>
        <w:t xml:space="preserve"> </w:t>
      </w:r>
      <w:r>
        <w:t>entrenched</w:t>
      </w:r>
      <w:r>
        <w:rPr>
          <w:spacing w:val="-5"/>
        </w:rPr>
        <w:t xml:space="preserve"> </w:t>
      </w:r>
      <w:r>
        <w:t>pathways,</w:t>
      </w:r>
      <w:r>
        <w:rPr>
          <w:spacing w:val="-5"/>
        </w:rPr>
        <w:t xml:space="preserve"> </w:t>
      </w:r>
      <w:r>
        <w:t>rather</w:t>
      </w:r>
      <w:r>
        <w:rPr>
          <w:spacing w:val="-5"/>
        </w:rPr>
        <w:t xml:space="preserve"> </w:t>
      </w:r>
      <w:r>
        <w:t>than</w:t>
      </w:r>
      <w:r>
        <w:rPr>
          <w:spacing w:val="-5"/>
        </w:rPr>
        <w:t xml:space="preserve"> </w:t>
      </w:r>
      <w:r>
        <w:t>just</w:t>
      </w:r>
      <w:r>
        <w:rPr>
          <w:spacing w:val="-5"/>
        </w:rPr>
        <w:t xml:space="preserve"> </w:t>
      </w:r>
      <w:r>
        <w:t>superficially</w:t>
      </w:r>
      <w:r>
        <w:rPr>
          <w:spacing w:val="-5"/>
        </w:rPr>
        <w:t xml:space="preserve"> </w:t>
      </w:r>
      <w:r>
        <w:t>altering</w:t>
      </w:r>
      <w:r>
        <w:rPr>
          <w:spacing w:val="-5"/>
        </w:rPr>
        <w:t xml:space="preserve"> </w:t>
      </w:r>
      <w:r>
        <w:t>them,</w:t>
      </w:r>
      <w:r>
        <w:rPr>
          <w:spacing w:val="-5"/>
        </w:rPr>
        <w:t xml:space="preserve"> </w:t>
      </w:r>
      <w:r>
        <w:t>requiring</w:t>
      </w:r>
      <w:r>
        <w:rPr>
          <w:spacing w:val="-5"/>
        </w:rPr>
        <w:t xml:space="preserve"> </w:t>
      </w:r>
      <w:r>
        <w:t>a profound understanding of the system's inherent design principles.</w:t>
      </w:r>
    </w:p>
    <w:p w14:paraId="7E255E73" w14:textId="77777777" w:rsidR="00CC753A" w:rsidRDefault="008D59CF">
      <w:pPr>
        <w:pStyle w:val="Heading2"/>
        <w:numPr>
          <w:ilvl w:val="0"/>
          <w:numId w:val="14"/>
        </w:numPr>
        <w:tabs>
          <w:tab w:val="left" w:pos="400"/>
        </w:tabs>
        <w:spacing w:before="220" w:line="252" w:lineRule="auto"/>
        <w:ind w:right="997" w:firstLine="0"/>
      </w:pPr>
      <w:bookmarkStart w:id="95" w:name="II._Core_Imprints:_The_Molecular_Languag"/>
      <w:bookmarkEnd w:id="95"/>
      <w:r>
        <w:t>Core</w:t>
      </w:r>
      <w:r>
        <w:rPr>
          <w:spacing w:val="-7"/>
        </w:rPr>
        <w:t xml:space="preserve"> </w:t>
      </w:r>
      <w:r>
        <w:t>Imprints:</w:t>
      </w:r>
      <w:r>
        <w:rPr>
          <w:spacing w:val="-7"/>
        </w:rPr>
        <w:t xml:space="preserve"> </w:t>
      </w:r>
      <w:r>
        <w:t>The</w:t>
      </w:r>
      <w:r>
        <w:rPr>
          <w:spacing w:val="-7"/>
        </w:rPr>
        <w:t xml:space="preserve"> </w:t>
      </w:r>
      <w:r>
        <w:t>Molecular</w:t>
      </w:r>
      <w:r>
        <w:rPr>
          <w:spacing w:val="-7"/>
        </w:rPr>
        <w:t xml:space="preserve"> </w:t>
      </w:r>
      <w:r>
        <w:t>Language</w:t>
      </w:r>
      <w:r>
        <w:rPr>
          <w:spacing w:val="-7"/>
        </w:rPr>
        <w:t xml:space="preserve"> </w:t>
      </w:r>
      <w:r>
        <w:t>of</w:t>
      </w:r>
      <w:r>
        <w:rPr>
          <w:spacing w:val="-7"/>
        </w:rPr>
        <w:t xml:space="preserve"> </w:t>
      </w:r>
      <w:r>
        <w:t>Being and Embodied History</w:t>
      </w:r>
    </w:p>
    <w:p w14:paraId="7AA55A2F" w14:textId="77777777" w:rsidR="00CC753A" w:rsidRDefault="008D59CF">
      <w:pPr>
        <w:pStyle w:val="BodyText"/>
        <w:spacing w:before="223" w:line="256" w:lineRule="auto"/>
      </w:pPr>
      <w:r>
        <w:t>Building</w:t>
      </w:r>
      <w:r>
        <w:rPr>
          <w:spacing w:val="-4"/>
        </w:rPr>
        <w:t xml:space="preserve"> </w:t>
      </w:r>
      <w:r>
        <w:t>upon</w:t>
      </w:r>
      <w:r>
        <w:rPr>
          <w:spacing w:val="-4"/>
        </w:rPr>
        <w:t xml:space="preserve"> </w:t>
      </w:r>
      <w:r>
        <w:t>the</w:t>
      </w:r>
      <w:r>
        <w:rPr>
          <w:spacing w:val="-4"/>
        </w:rPr>
        <w:t xml:space="preserve"> </w:t>
      </w:r>
      <w:r>
        <w:t>understanding</w:t>
      </w:r>
      <w:r>
        <w:rPr>
          <w:spacing w:val="-4"/>
        </w:rPr>
        <w:t xml:space="preserve"> </w:t>
      </w:r>
      <w:r>
        <w:t>of</w:t>
      </w:r>
      <w:r>
        <w:rPr>
          <w:spacing w:val="-4"/>
        </w:rPr>
        <w:t xml:space="preserve"> </w:t>
      </w:r>
      <w:r>
        <w:t>neural</w:t>
      </w:r>
      <w:r>
        <w:rPr>
          <w:spacing w:val="-4"/>
        </w:rPr>
        <w:t xml:space="preserve"> </w:t>
      </w:r>
      <w:r>
        <w:t>hardwiring,</w:t>
      </w:r>
      <w:r>
        <w:rPr>
          <w:spacing w:val="-4"/>
        </w:rPr>
        <w:t xml:space="preserve"> </w:t>
      </w:r>
      <w:r>
        <w:t>the</w:t>
      </w:r>
      <w:r>
        <w:rPr>
          <w:spacing w:val="-4"/>
        </w:rPr>
        <w:t xml:space="preserve"> </w:t>
      </w:r>
      <w:r>
        <w:t>discussion</w:t>
      </w:r>
      <w:r>
        <w:rPr>
          <w:spacing w:val="-4"/>
        </w:rPr>
        <w:t xml:space="preserve"> </w:t>
      </w:r>
      <w:r>
        <w:t>now</w:t>
      </w:r>
      <w:r>
        <w:rPr>
          <w:spacing w:val="-4"/>
        </w:rPr>
        <w:t xml:space="preserve"> </w:t>
      </w:r>
      <w:r>
        <w:t>delves</w:t>
      </w:r>
      <w:r>
        <w:rPr>
          <w:spacing w:val="-4"/>
        </w:rPr>
        <w:t xml:space="preserve"> </w:t>
      </w:r>
      <w:r>
        <w:t>into</w:t>
      </w:r>
      <w:r>
        <w:rPr>
          <w:spacing w:val="-4"/>
        </w:rPr>
        <w:t xml:space="preserve"> </w:t>
      </w:r>
      <w:r>
        <w:t>the</w:t>
      </w:r>
      <w:r>
        <w:rPr>
          <w:spacing w:val="-4"/>
        </w:rPr>
        <w:t xml:space="preserve"> </w:t>
      </w:r>
      <w:r>
        <w:t xml:space="preserve">very fabric of identity at its most granular level: the Experiential Units (EUs) and their molecular </w:t>
      </w:r>
      <w:r>
        <w:rPr>
          <w:spacing w:val="-2"/>
        </w:rPr>
        <w:t>imprints.</w:t>
      </w:r>
    </w:p>
    <w:p w14:paraId="3481B962" w14:textId="77777777" w:rsidR="00CC753A" w:rsidRDefault="008D59CF">
      <w:pPr>
        <w:pStyle w:val="Heading3"/>
      </w:pPr>
      <w:bookmarkStart w:id="96" w:name="Experiential_Units_(EUs)_as_Living_Cells"/>
      <w:bookmarkEnd w:id="96"/>
      <w:r>
        <w:t>Experiential</w:t>
      </w:r>
      <w:r>
        <w:rPr>
          <w:spacing w:val="-7"/>
        </w:rPr>
        <w:t xml:space="preserve"> </w:t>
      </w:r>
      <w:r>
        <w:t>Units</w:t>
      </w:r>
      <w:r>
        <w:rPr>
          <w:spacing w:val="-7"/>
        </w:rPr>
        <w:t xml:space="preserve"> </w:t>
      </w:r>
      <w:r>
        <w:t>(EUs)</w:t>
      </w:r>
      <w:r>
        <w:rPr>
          <w:spacing w:val="-7"/>
        </w:rPr>
        <w:t xml:space="preserve"> </w:t>
      </w:r>
      <w:r>
        <w:t>as</w:t>
      </w:r>
      <w:r>
        <w:rPr>
          <w:spacing w:val="-7"/>
        </w:rPr>
        <w:t xml:space="preserve"> </w:t>
      </w:r>
      <w:r>
        <w:t>Living</w:t>
      </w:r>
      <w:r>
        <w:rPr>
          <w:spacing w:val="-7"/>
        </w:rPr>
        <w:t xml:space="preserve"> </w:t>
      </w:r>
      <w:r>
        <w:t>Cells:</w:t>
      </w:r>
      <w:r>
        <w:rPr>
          <w:spacing w:val="-7"/>
        </w:rPr>
        <w:t xml:space="preserve"> </w:t>
      </w:r>
      <w:r>
        <w:t>The</w:t>
      </w:r>
      <w:r>
        <w:rPr>
          <w:spacing w:val="-7"/>
        </w:rPr>
        <w:t xml:space="preserve"> </w:t>
      </w:r>
      <w:r>
        <w:t>Pan-Experiential</w:t>
      </w:r>
      <w:r>
        <w:rPr>
          <w:spacing w:val="-6"/>
        </w:rPr>
        <w:t xml:space="preserve"> </w:t>
      </w:r>
      <w:r>
        <w:rPr>
          <w:spacing w:val="-4"/>
        </w:rPr>
        <w:t>Body</w:t>
      </w:r>
    </w:p>
    <w:p w14:paraId="6FB1A543" w14:textId="77777777" w:rsidR="00CC753A" w:rsidRDefault="008D59CF">
      <w:pPr>
        <w:pStyle w:val="BodyText"/>
        <w:spacing w:before="247" w:line="256" w:lineRule="auto"/>
      </w:pPr>
      <w:r>
        <w:t>At its most granular level, the Experiential Field is meticulously woven from fundamental "Experiential</w:t>
      </w:r>
      <w:r>
        <w:rPr>
          <w:spacing w:val="-6"/>
        </w:rPr>
        <w:t xml:space="preserve"> </w:t>
      </w:r>
      <w:r>
        <w:t>Units</w:t>
      </w:r>
      <w:r>
        <w:rPr>
          <w:spacing w:val="-6"/>
        </w:rPr>
        <w:t xml:space="preserve"> </w:t>
      </w:r>
      <w:r>
        <w:t>(EUs),"</w:t>
      </w:r>
      <w:r>
        <w:rPr>
          <w:spacing w:val="-6"/>
        </w:rPr>
        <w:t xml:space="preserve"> </w:t>
      </w:r>
      <w:r>
        <w:t>defined</w:t>
      </w:r>
      <w:r>
        <w:rPr>
          <w:spacing w:val="-6"/>
        </w:rPr>
        <w:t xml:space="preserve"> </w:t>
      </w:r>
      <w:r>
        <w:t>as</w:t>
      </w:r>
      <w:r>
        <w:rPr>
          <w:spacing w:val="-6"/>
        </w:rPr>
        <w:t xml:space="preserve"> </w:t>
      </w:r>
      <w:r>
        <w:t>the</w:t>
      </w:r>
      <w:r>
        <w:rPr>
          <w:spacing w:val="-6"/>
        </w:rPr>
        <w:t xml:space="preserve"> </w:t>
      </w:r>
      <w:r>
        <w:t>fundamental,</w:t>
      </w:r>
      <w:r>
        <w:rPr>
          <w:spacing w:val="-6"/>
        </w:rPr>
        <w:t xml:space="preserve"> </w:t>
      </w:r>
      <w:r>
        <w:t>indivisible</w:t>
      </w:r>
      <w:r>
        <w:rPr>
          <w:spacing w:val="-6"/>
        </w:rPr>
        <w:t xml:space="preserve"> </w:t>
      </w:r>
      <w:r>
        <w:t>elements</w:t>
      </w:r>
      <w:r>
        <w:rPr>
          <w:spacing w:val="-6"/>
        </w:rPr>
        <w:t xml:space="preserve"> </w:t>
      </w:r>
      <w:r>
        <w:t>of</w:t>
      </w:r>
      <w:r>
        <w:rPr>
          <w:spacing w:val="-6"/>
        </w:rPr>
        <w:t xml:space="preserve"> </w:t>
      </w:r>
      <w:r>
        <w:t>subjective</w:t>
      </w:r>
      <w:r>
        <w:rPr>
          <w:spacing w:val="-6"/>
        </w:rPr>
        <w:t xml:space="preserve"> </w:t>
      </w:r>
      <w:r>
        <w:t xml:space="preserve">reality. A significant enhancement to this concept is the explicit assertion that </w:t>
      </w:r>
      <w:r>
        <w:rPr>
          <w:rFonts w:ascii="Arial"/>
          <w:i/>
        </w:rPr>
        <w:t>every single cell in the human body is a living Experiential Unit</w:t>
      </w:r>
      <w:r>
        <w:t>. This is not merely a metaphor; it is a profound proposition that radically grounds the entire framework in biology. This perspective implies that identity is not solely a product of the brain but a radically embodied, biological phenomenon distributed throughout the entire being, elev</w:t>
      </w:r>
      <w:r>
        <w:t>ating IFT to a form of "biological</w:t>
      </w:r>
    </w:p>
    <w:p w14:paraId="0D1DF22E" w14:textId="77777777" w:rsidR="00CC753A" w:rsidRDefault="008D59CF">
      <w:pPr>
        <w:pStyle w:val="BodyText"/>
        <w:spacing w:line="256" w:lineRule="auto"/>
      </w:pPr>
      <w:r>
        <w:t>pan-experientialism".</w:t>
      </w:r>
      <w:r>
        <w:rPr>
          <w:spacing w:val="-5"/>
        </w:rPr>
        <w:t xml:space="preserve"> </w:t>
      </w:r>
      <w:r>
        <w:t>Research</w:t>
      </w:r>
      <w:r>
        <w:rPr>
          <w:spacing w:val="-5"/>
        </w:rPr>
        <w:t xml:space="preserve"> </w:t>
      </w:r>
      <w:r>
        <w:t>supports</w:t>
      </w:r>
      <w:r>
        <w:rPr>
          <w:spacing w:val="-5"/>
        </w:rPr>
        <w:t xml:space="preserve"> </w:t>
      </w:r>
      <w:r>
        <w:t>the</w:t>
      </w:r>
      <w:r>
        <w:rPr>
          <w:spacing w:val="-5"/>
        </w:rPr>
        <w:t xml:space="preserve"> </w:t>
      </w:r>
      <w:r>
        <w:t>notion</w:t>
      </w:r>
      <w:r>
        <w:rPr>
          <w:spacing w:val="-5"/>
        </w:rPr>
        <w:t xml:space="preserve"> </w:t>
      </w:r>
      <w:r>
        <w:t>of</w:t>
      </w:r>
      <w:r>
        <w:rPr>
          <w:spacing w:val="-5"/>
        </w:rPr>
        <w:t xml:space="preserve"> </w:t>
      </w:r>
      <w:r>
        <w:t>cellular</w:t>
      </w:r>
      <w:r>
        <w:rPr>
          <w:spacing w:val="-5"/>
        </w:rPr>
        <w:t xml:space="preserve"> </w:t>
      </w:r>
      <w:r>
        <w:t>memory</w:t>
      </w:r>
      <w:r>
        <w:rPr>
          <w:spacing w:val="-5"/>
        </w:rPr>
        <w:t xml:space="preserve"> </w:t>
      </w:r>
      <w:r>
        <w:t>beyond</w:t>
      </w:r>
      <w:r>
        <w:rPr>
          <w:spacing w:val="-5"/>
        </w:rPr>
        <w:t xml:space="preserve"> </w:t>
      </w:r>
      <w:r>
        <w:t>neurons,</w:t>
      </w:r>
      <w:r>
        <w:rPr>
          <w:spacing w:val="-5"/>
        </w:rPr>
        <w:t xml:space="preserve"> </w:t>
      </w:r>
      <w:r>
        <w:t>with studies showing non-neural cells exhibiting memory responses to chemical stimuli.</w:t>
      </w:r>
    </w:p>
    <w:p w14:paraId="50E08555" w14:textId="77777777" w:rsidR="00CC753A" w:rsidRDefault="008D59CF">
      <w:pPr>
        <w:pStyle w:val="BodyText"/>
        <w:spacing w:line="256" w:lineRule="auto"/>
        <w:ind w:right="679"/>
      </w:pPr>
      <w:r>
        <w:t>This perspective introduces the concept of a "cellular consciousness continuum" and its therapeutic frontier. If every cell is a living EU , and non-neural cells exhibit memory-like processes , then identity and experience are profoundly distributed throughout the entire organism, not just brain-centric. The "molecular embedding" of Core Imprints means psychological suffering is a cellular phenomenon, literally encoded in the body's cellular and genetic structure. This provides an "irrefutable scientific an</w:t>
      </w:r>
      <w:r>
        <w:t>d logical mandate for ODERS's 'bottom-up,</w:t>
      </w:r>
      <w:r>
        <w:rPr>
          <w:spacing w:val="-5"/>
        </w:rPr>
        <w:t xml:space="preserve"> </w:t>
      </w:r>
      <w:r>
        <w:t>somatic-first</w:t>
      </w:r>
      <w:r>
        <w:rPr>
          <w:spacing w:val="-5"/>
        </w:rPr>
        <w:t xml:space="preserve"> </w:t>
      </w:r>
      <w:r>
        <w:t>approach'".</w:t>
      </w:r>
      <w:r>
        <w:rPr>
          <w:spacing w:val="-5"/>
        </w:rPr>
        <w:t xml:space="preserve"> </w:t>
      </w:r>
      <w:r>
        <w:t>It</w:t>
      </w:r>
      <w:r>
        <w:rPr>
          <w:spacing w:val="-5"/>
        </w:rPr>
        <w:t xml:space="preserve"> </w:t>
      </w:r>
      <w:r>
        <w:t>expands</w:t>
      </w:r>
      <w:r>
        <w:rPr>
          <w:spacing w:val="-5"/>
        </w:rPr>
        <w:t xml:space="preserve"> </w:t>
      </w:r>
      <w:r>
        <w:t>psychological</w:t>
      </w:r>
      <w:r>
        <w:rPr>
          <w:spacing w:val="-5"/>
        </w:rPr>
        <w:t xml:space="preserve"> </w:t>
      </w:r>
      <w:r>
        <w:t>intervention</w:t>
      </w:r>
      <w:r>
        <w:rPr>
          <w:spacing w:val="-5"/>
        </w:rPr>
        <w:t xml:space="preserve"> </w:t>
      </w:r>
      <w:r>
        <w:t>to</w:t>
      </w:r>
      <w:r>
        <w:rPr>
          <w:spacing w:val="-5"/>
        </w:rPr>
        <w:t xml:space="preserve"> </w:t>
      </w:r>
      <w:r>
        <w:t>"literal</w:t>
      </w:r>
      <w:r>
        <w:rPr>
          <w:spacing w:val="-5"/>
        </w:rPr>
        <w:t xml:space="preserve"> </w:t>
      </w:r>
      <w:r>
        <w:t>biological re-engineering"</w:t>
      </w:r>
      <w:r>
        <w:rPr>
          <w:spacing w:val="-5"/>
        </w:rPr>
        <w:t xml:space="preserve"> </w:t>
      </w:r>
      <w:r>
        <w:t>,</w:t>
      </w:r>
      <w:r>
        <w:rPr>
          <w:spacing w:val="-5"/>
        </w:rPr>
        <w:t xml:space="preserve"> </w:t>
      </w:r>
      <w:r>
        <w:t>opening</w:t>
      </w:r>
      <w:r>
        <w:rPr>
          <w:spacing w:val="-5"/>
        </w:rPr>
        <w:t xml:space="preserve"> </w:t>
      </w:r>
      <w:r>
        <w:t>unprecedented</w:t>
      </w:r>
      <w:r>
        <w:rPr>
          <w:spacing w:val="-5"/>
        </w:rPr>
        <w:t xml:space="preserve"> </w:t>
      </w:r>
      <w:r>
        <w:t>avenues</w:t>
      </w:r>
      <w:r>
        <w:rPr>
          <w:spacing w:val="-5"/>
        </w:rPr>
        <w:t xml:space="preserve"> </w:t>
      </w:r>
      <w:r>
        <w:t>for</w:t>
      </w:r>
      <w:r>
        <w:rPr>
          <w:spacing w:val="-5"/>
        </w:rPr>
        <w:t xml:space="preserve"> </w:t>
      </w:r>
      <w:r>
        <w:t>bio-feedback,</w:t>
      </w:r>
      <w:r>
        <w:rPr>
          <w:spacing w:val="-5"/>
        </w:rPr>
        <w:t xml:space="preserve"> </w:t>
      </w:r>
      <w:r>
        <w:t>frequency</w:t>
      </w:r>
      <w:r>
        <w:rPr>
          <w:spacing w:val="-5"/>
        </w:rPr>
        <w:t xml:space="preserve"> </w:t>
      </w:r>
      <w:r>
        <w:t>medicine,</w:t>
      </w:r>
      <w:r>
        <w:rPr>
          <w:spacing w:val="-5"/>
        </w:rPr>
        <w:t xml:space="preserve"> </w:t>
      </w:r>
      <w:r>
        <w:t xml:space="preserve">and other physically-oriented interventions as direct means of psychological transformation. This shifts the paradigm of mental health from purely psychological to a "cellular consciousness continuum," where healing involves re-tuning the vibratory frequencies of the entire cellular </w:t>
      </w:r>
      <w:r>
        <w:rPr>
          <w:spacing w:val="-2"/>
        </w:rPr>
        <w:t>matrix.</w:t>
      </w:r>
    </w:p>
    <w:p w14:paraId="5067F7AD" w14:textId="77777777" w:rsidR="00CC753A" w:rsidRDefault="008D59CF">
      <w:pPr>
        <w:pStyle w:val="Heading3"/>
        <w:spacing w:before="227" w:line="244" w:lineRule="auto"/>
        <w:ind w:right="424"/>
      </w:pPr>
      <w:bookmarkStart w:id="97" w:name="Molecular_Mechanisms_of_Encoding:_The_Bo"/>
      <w:bookmarkEnd w:id="97"/>
      <w:r>
        <w:t>Molecular</w:t>
      </w:r>
      <w:r>
        <w:rPr>
          <w:spacing w:val="-7"/>
        </w:rPr>
        <w:t xml:space="preserve"> </w:t>
      </w:r>
      <w:r>
        <w:t>Mechanisms</w:t>
      </w:r>
      <w:r>
        <w:rPr>
          <w:spacing w:val="-7"/>
        </w:rPr>
        <w:t xml:space="preserve"> </w:t>
      </w:r>
      <w:r>
        <w:t>of</w:t>
      </w:r>
      <w:r>
        <w:rPr>
          <w:spacing w:val="-7"/>
        </w:rPr>
        <w:t xml:space="preserve"> </w:t>
      </w:r>
      <w:r>
        <w:t>Encoding:</w:t>
      </w:r>
      <w:r>
        <w:rPr>
          <w:spacing w:val="-7"/>
        </w:rPr>
        <w:t xml:space="preserve"> </w:t>
      </w:r>
      <w:r>
        <w:t>The</w:t>
      </w:r>
      <w:r>
        <w:rPr>
          <w:spacing w:val="-7"/>
        </w:rPr>
        <w:t xml:space="preserve"> </w:t>
      </w:r>
      <w:r>
        <w:t>Body's</w:t>
      </w:r>
      <w:r>
        <w:rPr>
          <w:spacing w:val="-7"/>
        </w:rPr>
        <w:t xml:space="preserve"> </w:t>
      </w:r>
      <w:r>
        <w:t>Chemical</w:t>
      </w:r>
      <w:r>
        <w:rPr>
          <w:spacing w:val="-7"/>
        </w:rPr>
        <w:t xml:space="preserve"> </w:t>
      </w:r>
      <w:r>
        <w:t>Language of Experience</w:t>
      </w:r>
    </w:p>
    <w:p w14:paraId="3F9593F8" w14:textId="77777777" w:rsidR="00CC753A" w:rsidRDefault="00CC753A">
      <w:pPr>
        <w:pStyle w:val="Heading3"/>
        <w:spacing w:line="244" w:lineRule="auto"/>
        <w:sectPr w:rsidR="00CC753A">
          <w:pgSz w:w="12240" w:h="15840"/>
          <w:pgMar w:top="1380" w:right="1080" w:bottom="280" w:left="1440" w:header="720" w:footer="720" w:gutter="0"/>
          <w:cols w:space="720"/>
        </w:sectPr>
      </w:pPr>
    </w:p>
    <w:p w14:paraId="685A6F0D" w14:textId="77777777" w:rsidR="00CC753A" w:rsidRDefault="008D59CF">
      <w:pPr>
        <w:pStyle w:val="BodyText"/>
        <w:spacing w:before="65" w:line="256" w:lineRule="auto"/>
      </w:pPr>
      <w:r>
        <w:lastRenderedPageBreak/>
        <w:t>Early experiences, particularly early life adversity, leave lasting chemical signatures on cells through</w:t>
      </w:r>
      <w:r>
        <w:rPr>
          <w:spacing w:val="-5"/>
        </w:rPr>
        <w:t xml:space="preserve"> </w:t>
      </w:r>
      <w:r>
        <w:t>intricate</w:t>
      </w:r>
      <w:r>
        <w:rPr>
          <w:spacing w:val="-5"/>
        </w:rPr>
        <w:t xml:space="preserve"> </w:t>
      </w:r>
      <w:r>
        <w:t>molecular</w:t>
      </w:r>
      <w:r>
        <w:rPr>
          <w:spacing w:val="-5"/>
        </w:rPr>
        <w:t xml:space="preserve"> </w:t>
      </w:r>
      <w:r>
        <w:t>mechanisms,</w:t>
      </w:r>
      <w:r>
        <w:rPr>
          <w:spacing w:val="-5"/>
        </w:rPr>
        <w:t xml:space="preserve"> </w:t>
      </w:r>
      <w:r>
        <w:t>collectively</w:t>
      </w:r>
      <w:r>
        <w:rPr>
          <w:spacing w:val="-5"/>
        </w:rPr>
        <w:t xml:space="preserve"> </w:t>
      </w:r>
      <w:r>
        <w:t>known</w:t>
      </w:r>
      <w:r>
        <w:rPr>
          <w:spacing w:val="-5"/>
        </w:rPr>
        <w:t xml:space="preserve"> </w:t>
      </w:r>
      <w:r>
        <w:t>as</w:t>
      </w:r>
      <w:r>
        <w:rPr>
          <w:spacing w:val="-5"/>
        </w:rPr>
        <w:t xml:space="preserve"> </w:t>
      </w:r>
      <w:r>
        <w:t>epigenetics.</w:t>
      </w:r>
      <w:r>
        <w:rPr>
          <w:spacing w:val="-5"/>
        </w:rPr>
        <w:t xml:space="preserve"> </w:t>
      </w:r>
      <w:r>
        <w:t>These</w:t>
      </w:r>
      <w:r>
        <w:rPr>
          <w:spacing w:val="-5"/>
        </w:rPr>
        <w:t xml:space="preserve"> </w:t>
      </w:r>
      <w:r>
        <w:t>mechanisms illustrate how experiences can leave a lasting chemical signature on cells, influencing which genes are turned on or off.</w:t>
      </w:r>
    </w:p>
    <w:p w14:paraId="70633D61" w14:textId="77777777" w:rsidR="00CC753A" w:rsidRDefault="008D59CF">
      <w:pPr>
        <w:pStyle w:val="ListParagraph"/>
        <w:numPr>
          <w:ilvl w:val="0"/>
          <w:numId w:val="13"/>
        </w:numPr>
        <w:tabs>
          <w:tab w:val="left" w:pos="600"/>
        </w:tabs>
        <w:spacing w:line="256" w:lineRule="auto"/>
        <w:ind w:right="1051"/>
      </w:pPr>
      <w:r>
        <w:rPr>
          <w:rFonts w:ascii="Arial" w:hAnsi="Arial"/>
          <w:b/>
        </w:rPr>
        <w:t>DNA</w:t>
      </w:r>
      <w:r>
        <w:rPr>
          <w:rFonts w:ascii="Arial" w:hAnsi="Arial"/>
          <w:b/>
          <w:spacing w:val="-4"/>
        </w:rPr>
        <w:t xml:space="preserve"> </w:t>
      </w:r>
      <w:r>
        <w:rPr>
          <w:rFonts w:ascii="Arial" w:hAnsi="Arial"/>
          <w:b/>
        </w:rPr>
        <w:t>Methylation:</w:t>
      </w:r>
      <w:r>
        <w:rPr>
          <w:rFonts w:ascii="Arial" w:hAnsi="Arial"/>
          <w:b/>
          <w:spacing w:val="-4"/>
        </w:rPr>
        <w:t xml:space="preserve"> </w:t>
      </w:r>
      <w:r>
        <w:t>This</w:t>
      </w:r>
      <w:r>
        <w:rPr>
          <w:spacing w:val="-4"/>
        </w:rPr>
        <w:t xml:space="preserve"> </w:t>
      </w:r>
      <w:r>
        <w:t>process</w:t>
      </w:r>
      <w:r>
        <w:rPr>
          <w:spacing w:val="-4"/>
        </w:rPr>
        <w:t xml:space="preserve"> </w:t>
      </w:r>
      <w:r>
        <w:t>is</w:t>
      </w:r>
      <w:r>
        <w:rPr>
          <w:spacing w:val="-4"/>
        </w:rPr>
        <w:t xml:space="preserve"> </w:t>
      </w:r>
      <w:r>
        <w:t>like</w:t>
      </w:r>
      <w:r>
        <w:rPr>
          <w:spacing w:val="-4"/>
        </w:rPr>
        <w:t xml:space="preserve"> </w:t>
      </w:r>
      <w:r>
        <w:t>placing</w:t>
      </w:r>
      <w:r>
        <w:rPr>
          <w:spacing w:val="-4"/>
        </w:rPr>
        <w:t xml:space="preserve"> </w:t>
      </w:r>
      <w:r>
        <w:t>a</w:t>
      </w:r>
      <w:r>
        <w:rPr>
          <w:spacing w:val="-4"/>
        </w:rPr>
        <w:t xml:space="preserve"> </w:t>
      </w:r>
      <w:r>
        <w:t>"chemical</w:t>
      </w:r>
      <w:r>
        <w:rPr>
          <w:spacing w:val="-4"/>
        </w:rPr>
        <w:t xml:space="preserve"> </w:t>
      </w:r>
      <w:r>
        <w:t>sticky</w:t>
      </w:r>
      <w:r>
        <w:rPr>
          <w:spacing w:val="-4"/>
        </w:rPr>
        <w:t xml:space="preserve"> </w:t>
      </w:r>
      <w:r>
        <w:t>note"</w:t>
      </w:r>
      <w:r>
        <w:rPr>
          <w:spacing w:val="-4"/>
        </w:rPr>
        <w:t xml:space="preserve"> </w:t>
      </w:r>
      <w:r>
        <w:t>on</w:t>
      </w:r>
      <w:r>
        <w:rPr>
          <w:spacing w:val="-4"/>
        </w:rPr>
        <w:t xml:space="preserve"> </w:t>
      </w:r>
      <w:r>
        <w:t>a</w:t>
      </w:r>
      <w:r>
        <w:rPr>
          <w:spacing w:val="-4"/>
        </w:rPr>
        <w:t xml:space="preserve"> </w:t>
      </w:r>
      <w:r>
        <w:t>gene's recipe, instructing the cell whether to use that recipe more or less often.</w:t>
      </w:r>
    </w:p>
    <w:p w14:paraId="2A36B584" w14:textId="77777777" w:rsidR="00CC753A" w:rsidRDefault="008D59CF">
      <w:pPr>
        <w:pStyle w:val="ListParagraph"/>
        <w:numPr>
          <w:ilvl w:val="0"/>
          <w:numId w:val="13"/>
        </w:numPr>
        <w:tabs>
          <w:tab w:val="left" w:pos="600"/>
        </w:tabs>
        <w:spacing w:line="256" w:lineRule="auto"/>
        <w:ind w:right="505"/>
      </w:pPr>
      <w:r>
        <w:rPr>
          <w:rFonts w:ascii="Arial" w:hAnsi="Arial"/>
          <w:b/>
        </w:rPr>
        <w:t>Histone</w:t>
      </w:r>
      <w:r>
        <w:rPr>
          <w:rFonts w:ascii="Arial" w:hAnsi="Arial"/>
          <w:b/>
          <w:spacing w:val="-4"/>
        </w:rPr>
        <w:t xml:space="preserve"> </w:t>
      </w:r>
      <w:r>
        <w:rPr>
          <w:rFonts w:ascii="Arial" w:hAnsi="Arial"/>
          <w:b/>
        </w:rPr>
        <w:t>Acetylation:</w:t>
      </w:r>
      <w:r>
        <w:rPr>
          <w:rFonts w:ascii="Arial" w:hAnsi="Arial"/>
          <w:b/>
          <w:spacing w:val="-4"/>
        </w:rPr>
        <w:t xml:space="preserve"> </w:t>
      </w:r>
      <w:r>
        <w:t>This</w:t>
      </w:r>
      <w:r>
        <w:rPr>
          <w:spacing w:val="-4"/>
        </w:rPr>
        <w:t xml:space="preserve"> </w:t>
      </w:r>
      <w:r>
        <w:t>is</w:t>
      </w:r>
      <w:r>
        <w:rPr>
          <w:spacing w:val="-4"/>
        </w:rPr>
        <w:t xml:space="preserve"> </w:t>
      </w:r>
      <w:r>
        <w:t>akin</w:t>
      </w:r>
      <w:r>
        <w:rPr>
          <w:spacing w:val="-4"/>
        </w:rPr>
        <w:t xml:space="preserve"> </w:t>
      </w:r>
      <w:r>
        <w:t>to</w:t>
      </w:r>
      <w:r>
        <w:rPr>
          <w:spacing w:val="-4"/>
        </w:rPr>
        <w:t xml:space="preserve"> </w:t>
      </w:r>
      <w:r>
        <w:t>"loosening</w:t>
      </w:r>
      <w:r>
        <w:rPr>
          <w:spacing w:val="-4"/>
        </w:rPr>
        <w:t xml:space="preserve"> </w:t>
      </w:r>
      <w:r>
        <w:t>the</w:t>
      </w:r>
      <w:r>
        <w:rPr>
          <w:spacing w:val="-4"/>
        </w:rPr>
        <w:t xml:space="preserve"> </w:t>
      </w:r>
      <w:r>
        <w:t>thread</w:t>
      </w:r>
      <w:r>
        <w:rPr>
          <w:spacing w:val="-4"/>
        </w:rPr>
        <w:t xml:space="preserve"> </w:t>
      </w:r>
      <w:r>
        <w:t>on</w:t>
      </w:r>
      <w:r>
        <w:rPr>
          <w:spacing w:val="-4"/>
        </w:rPr>
        <w:t xml:space="preserve"> </w:t>
      </w:r>
      <w:r>
        <w:t>the</w:t>
      </w:r>
      <w:r>
        <w:rPr>
          <w:spacing w:val="-4"/>
        </w:rPr>
        <w:t xml:space="preserve"> </w:t>
      </w:r>
      <w:r>
        <w:t>bobbins"</w:t>
      </w:r>
      <w:r>
        <w:rPr>
          <w:spacing w:val="-4"/>
        </w:rPr>
        <w:t xml:space="preserve"> </w:t>
      </w:r>
      <w:r>
        <w:t>around</w:t>
      </w:r>
      <w:r>
        <w:rPr>
          <w:spacing w:val="-4"/>
        </w:rPr>
        <w:t xml:space="preserve"> </w:t>
      </w:r>
      <w:r>
        <w:t>which DNA is wound, making genetic recipes more accessible for the cell to read.</w:t>
      </w:r>
    </w:p>
    <w:p w14:paraId="0FDE456C" w14:textId="77777777" w:rsidR="00CC753A" w:rsidRDefault="008D59CF">
      <w:pPr>
        <w:pStyle w:val="ListParagraph"/>
        <w:numPr>
          <w:ilvl w:val="0"/>
          <w:numId w:val="13"/>
        </w:numPr>
        <w:tabs>
          <w:tab w:val="left" w:pos="600"/>
        </w:tabs>
        <w:spacing w:line="256" w:lineRule="auto"/>
        <w:ind w:right="675"/>
      </w:pPr>
      <w:r>
        <w:rPr>
          <w:rFonts w:ascii="Arial" w:hAnsi="Arial"/>
          <w:b/>
        </w:rPr>
        <w:t>Receptor</w:t>
      </w:r>
      <w:r>
        <w:rPr>
          <w:rFonts w:ascii="Arial" w:hAnsi="Arial"/>
          <w:b/>
          <w:spacing w:val="-4"/>
        </w:rPr>
        <w:t xml:space="preserve"> </w:t>
      </w:r>
      <w:r>
        <w:rPr>
          <w:rFonts w:ascii="Arial" w:hAnsi="Arial"/>
          <w:b/>
        </w:rPr>
        <w:t>Density</w:t>
      </w:r>
      <w:r>
        <w:rPr>
          <w:rFonts w:ascii="Arial" w:hAnsi="Arial"/>
          <w:b/>
          <w:spacing w:val="-4"/>
        </w:rPr>
        <w:t xml:space="preserve"> </w:t>
      </w:r>
      <w:r>
        <w:rPr>
          <w:rFonts w:ascii="Arial" w:hAnsi="Arial"/>
          <w:b/>
        </w:rPr>
        <w:t>Modulation:</w:t>
      </w:r>
      <w:r>
        <w:rPr>
          <w:rFonts w:ascii="Arial" w:hAnsi="Arial"/>
          <w:b/>
          <w:spacing w:val="-4"/>
        </w:rPr>
        <w:t xml:space="preserve"> </w:t>
      </w:r>
      <w:r>
        <w:t>This</w:t>
      </w:r>
      <w:r>
        <w:rPr>
          <w:spacing w:val="-4"/>
        </w:rPr>
        <w:t xml:space="preserve"> </w:t>
      </w:r>
      <w:r>
        <w:t>refers</w:t>
      </w:r>
      <w:r>
        <w:rPr>
          <w:spacing w:val="-4"/>
        </w:rPr>
        <w:t xml:space="preserve"> </w:t>
      </w:r>
      <w:r>
        <w:t>to</w:t>
      </w:r>
      <w:r>
        <w:rPr>
          <w:spacing w:val="-4"/>
        </w:rPr>
        <w:t xml:space="preserve"> </w:t>
      </w:r>
      <w:r>
        <w:t>changes</w:t>
      </w:r>
      <w:r>
        <w:rPr>
          <w:spacing w:val="-4"/>
        </w:rPr>
        <w:t xml:space="preserve"> </w:t>
      </w:r>
      <w:r>
        <w:t>in</w:t>
      </w:r>
      <w:r>
        <w:rPr>
          <w:spacing w:val="-4"/>
        </w:rPr>
        <w:t xml:space="preserve"> </w:t>
      </w:r>
      <w:r>
        <w:t>the</w:t>
      </w:r>
      <w:r>
        <w:rPr>
          <w:spacing w:val="-4"/>
        </w:rPr>
        <w:t xml:space="preserve"> </w:t>
      </w:r>
      <w:r>
        <w:t>number</w:t>
      </w:r>
      <w:r>
        <w:rPr>
          <w:spacing w:val="-4"/>
        </w:rPr>
        <w:t xml:space="preserve"> </w:t>
      </w:r>
      <w:r>
        <w:t>and</w:t>
      </w:r>
      <w:r>
        <w:rPr>
          <w:spacing w:val="-4"/>
        </w:rPr>
        <w:t xml:space="preserve"> </w:t>
      </w:r>
      <w:r>
        <w:t>sensitivity</w:t>
      </w:r>
      <w:r>
        <w:rPr>
          <w:spacing w:val="-4"/>
        </w:rPr>
        <w:t xml:space="preserve"> </w:t>
      </w:r>
      <w:r>
        <w:t>of cell surface receptors, allowing cells to dynamically adapt their responses to stimuli, similar to a radio adjusting its "antennas".</w:t>
      </w:r>
    </w:p>
    <w:p w14:paraId="5D1A0A1D" w14:textId="77777777" w:rsidR="00CC753A" w:rsidRDefault="008D59CF">
      <w:pPr>
        <w:pStyle w:val="ListParagraph"/>
        <w:numPr>
          <w:ilvl w:val="0"/>
          <w:numId w:val="13"/>
        </w:numPr>
        <w:tabs>
          <w:tab w:val="left" w:pos="600"/>
        </w:tabs>
        <w:spacing w:line="256" w:lineRule="auto"/>
        <w:ind w:right="496"/>
      </w:pPr>
      <w:r>
        <w:rPr>
          <w:rFonts w:ascii="Arial" w:hAnsi="Arial"/>
          <w:b/>
        </w:rPr>
        <w:t>Synaptic</w:t>
      </w:r>
      <w:r>
        <w:rPr>
          <w:rFonts w:ascii="Arial" w:hAnsi="Arial"/>
          <w:b/>
          <w:spacing w:val="-4"/>
        </w:rPr>
        <w:t xml:space="preserve"> </w:t>
      </w:r>
      <w:r>
        <w:rPr>
          <w:rFonts w:ascii="Arial" w:hAnsi="Arial"/>
          <w:b/>
        </w:rPr>
        <w:t>Plasticity:</w:t>
      </w:r>
      <w:r>
        <w:rPr>
          <w:rFonts w:ascii="Arial" w:hAnsi="Arial"/>
          <w:b/>
          <w:spacing w:val="-4"/>
        </w:rPr>
        <w:t xml:space="preserve"> </w:t>
      </w:r>
      <w:r>
        <w:t>This</w:t>
      </w:r>
      <w:r>
        <w:rPr>
          <w:spacing w:val="-4"/>
        </w:rPr>
        <w:t xml:space="preserve"> </w:t>
      </w:r>
      <w:r>
        <w:t>is</w:t>
      </w:r>
      <w:r>
        <w:rPr>
          <w:spacing w:val="-4"/>
        </w:rPr>
        <w:t xml:space="preserve"> </w:t>
      </w:r>
      <w:r>
        <w:t>the</w:t>
      </w:r>
      <w:r>
        <w:rPr>
          <w:spacing w:val="-4"/>
        </w:rPr>
        <w:t xml:space="preserve"> </w:t>
      </w:r>
      <w:r>
        <w:t>ability</w:t>
      </w:r>
      <w:r>
        <w:rPr>
          <w:spacing w:val="-4"/>
        </w:rPr>
        <w:t xml:space="preserve"> </w:t>
      </w:r>
      <w:r>
        <w:t>of</w:t>
      </w:r>
      <w:r>
        <w:rPr>
          <w:spacing w:val="-4"/>
        </w:rPr>
        <w:t xml:space="preserve"> </w:t>
      </w:r>
      <w:r>
        <w:t>neurons</w:t>
      </w:r>
      <w:r>
        <w:rPr>
          <w:spacing w:val="-4"/>
        </w:rPr>
        <w:t xml:space="preserve"> </w:t>
      </w:r>
      <w:r>
        <w:t>to</w:t>
      </w:r>
      <w:r>
        <w:rPr>
          <w:spacing w:val="-4"/>
        </w:rPr>
        <w:t xml:space="preserve"> </w:t>
      </w:r>
      <w:r>
        <w:t>modify</w:t>
      </w:r>
      <w:r>
        <w:rPr>
          <w:spacing w:val="-4"/>
        </w:rPr>
        <w:t xml:space="preserve"> </w:t>
      </w:r>
      <w:r>
        <w:t>the</w:t>
      </w:r>
      <w:r>
        <w:rPr>
          <w:spacing w:val="-4"/>
        </w:rPr>
        <w:t xml:space="preserve"> </w:t>
      </w:r>
      <w:r>
        <w:t>strength</w:t>
      </w:r>
      <w:r>
        <w:rPr>
          <w:spacing w:val="-4"/>
        </w:rPr>
        <w:t xml:space="preserve"> </w:t>
      </w:r>
      <w:r>
        <w:t>and</w:t>
      </w:r>
      <w:r>
        <w:rPr>
          <w:spacing w:val="-4"/>
        </w:rPr>
        <w:t xml:space="preserve"> </w:t>
      </w:r>
      <w:r>
        <w:t>efficiency</w:t>
      </w:r>
      <w:r>
        <w:rPr>
          <w:spacing w:val="-4"/>
        </w:rPr>
        <w:t xml:space="preserve"> </w:t>
      </w:r>
      <w:r>
        <w:t>of their connections, akin to "strengthening telephone lines" that are used frequently.</w:t>
      </w:r>
    </w:p>
    <w:p w14:paraId="4B02D81F" w14:textId="77777777" w:rsidR="00CC753A" w:rsidRDefault="008D59CF">
      <w:pPr>
        <w:pStyle w:val="BodyText"/>
        <w:spacing w:line="256" w:lineRule="auto"/>
        <w:ind w:right="843"/>
      </w:pPr>
      <w:r>
        <w:t>The</w:t>
      </w:r>
      <w:r>
        <w:rPr>
          <w:spacing w:val="-4"/>
        </w:rPr>
        <w:t xml:space="preserve"> </w:t>
      </w:r>
      <w:r>
        <w:t>deepest</w:t>
      </w:r>
      <w:r>
        <w:rPr>
          <w:spacing w:val="-4"/>
        </w:rPr>
        <w:t xml:space="preserve"> </w:t>
      </w:r>
      <w:r>
        <w:t>layers</w:t>
      </w:r>
      <w:r>
        <w:rPr>
          <w:spacing w:val="-4"/>
        </w:rPr>
        <w:t xml:space="preserve"> </w:t>
      </w:r>
      <w:r>
        <w:t>of</w:t>
      </w:r>
      <w:r>
        <w:rPr>
          <w:spacing w:val="-4"/>
        </w:rPr>
        <w:t xml:space="preserve"> </w:t>
      </w:r>
      <w:r>
        <w:t>"stuckness"</w:t>
      </w:r>
      <w:r>
        <w:rPr>
          <w:spacing w:val="-4"/>
        </w:rPr>
        <w:t xml:space="preserve"> </w:t>
      </w:r>
      <w:r>
        <w:t>are,</w:t>
      </w:r>
      <w:r>
        <w:rPr>
          <w:spacing w:val="-4"/>
        </w:rPr>
        <w:t xml:space="preserve"> </w:t>
      </w:r>
      <w:r>
        <w:t>therefore,</w:t>
      </w:r>
      <w:r>
        <w:rPr>
          <w:spacing w:val="-4"/>
        </w:rPr>
        <w:t xml:space="preserve"> </w:t>
      </w:r>
      <w:r>
        <w:t>literally</w:t>
      </w:r>
      <w:r>
        <w:rPr>
          <w:spacing w:val="-4"/>
        </w:rPr>
        <w:t xml:space="preserve"> </w:t>
      </w:r>
      <w:r>
        <w:t>encoded</w:t>
      </w:r>
      <w:r>
        <w:rPr>
          <w:spacing w:val="-4"/>
        </w:rPr>
        <w:t xml:space="preserve"> </w:t>
      </w:r>
      <w:r>
        <w:t>in</w:t>
      </w:r>
      <w:r>
        <w:rPr>
          <w:spacing w:val="-4"/>
        </w:rPr>
        <w:t xml:space="preserve"> </w:t>
      </w:r>
      <w:r>
        <w:t>the</w:t>
      </w:r>
      <w:r>
        <w:rPr>
          <w:spacing w:val="-4"/>
        </w:rPr>
        <w:t xml:space="preserve"> </w:t>
      </w:r>
      <w:r>
        <w:t>body's</w:t>
      </w:r>
      <w:r>
        <w:rPr>
          <w:spacing w:val="-4"/>
        </w:rPr>
        <w:t xml:space="preserve"> </w:t>
      </w:r>
      <w:r>
        <w:t>cellular</w:t>
      </w:r>
      <w:r>
        <w:rPr>
          <w:spacing w:val="-4"/>
        </w:rPr>
        <w:t xml:space="preserve"> </w:t>
      </w:r>
      <w:r>
        <w:t>and genetic structure. This provides a powerful scientific justification for why purely cognitive or talk-based therapies often fall short: they are attempting to change a physical, molecularly encoded resonance with a purely conceptual, linguistic input.</w:t>
      </w:r>
    </w:p>
    <w:p w14:paraId="4729F215" w14:textId="77777777" w:rsidR="00CC753A" w:rsidRDefault="008D59CF">
      <w:pPr>
        <w:pStyle w:val="BodyText"/>
        <w:spacing w:line="256" w:lineRule="auto"/>
      </w:pPr>
      <w:r>
        <w:t>This phenomenon can be further understood as "epigenetic echoes" and the intergenerational burden.</w:t>
      </w:r>
      <w:r>
        <w:rPr>
          <w:spacing w:val="-5"/>
        </w:rPr>
        <w:t xml:space="preserve"> </w:t>
      </w:r>
      <w:r>
        <w:t>Early</w:t>
      </w:r>
      <w:r>
        <w:rPr>
          <w:spacing w:val="-5"/>
        </w:rPr>
        <w:t xml:space="preserve"> </w:t>
      </w:r>
      <w:r>
        <w:t>life</w:t>
      </w:r>
      <w:r>
        <w:rPr>
          <w:spacing w:val="-5"/>
        </w:rPr>
        <w:t xml:space="preserve"> </w:t>
      </w:r>
      <w:r>
        <w:t>adversity</w:t>
      </w:r>
      <w:r>
        <w:rPr>
          <w:spacing w:val="-5"/>
        </w:rPr>
        <w:t xml:space="preserve"> </w:t>
      </w:r>
      <w:r>
        <w:t>leaves</w:t>
      </w:r>
      <w:r>
        <w:rPr>
          <w:spacing w:val="-5"/>
        </w:rPr>
        <w:t xml:space="preserve"> </w:t>
      </w:r>
      <w:r>
        <w:t>lasting</w:t>
      </w:r>
      <w:r>
        <w:rPr>
          <w:spacing w:val="-5"/>
        </w:rPr>
        <w:t xml:space="preserve"> </w:t>
      </w:r>
      <w:r>
        <w:t>chemical</w:t>
      </w:r>
      <w:r>
        <w:rPr>
          <w:spacing w:val="-5"/>
        </w:rPr>
        <w:t xml:space="preserve"> </w:t>
      </w:r>
      <w:r>
        <w:t>signatures</w:t>
      </w:r>
      <w:r>
        <w:rPr>
          <w:spacing w:val="-5"/>
        </w:rPr>
        <w:t xml:space="preserve"> </w:t>
      </w:r>
      <w:r>
        <w:t>through</w:t>
      </w:r>
      <w:r>
        <w:rPr>
          <w:spacing w:val="-5"/>
        </w:rPr>
        <w:t xml:space="preserve"> </w:t>
      </w:r>
      <w:r>
        <w:t>epigenetics.</w:t>
      </w:r>
      <w:r>
        <w:rPr>
          <w:spacing w:val="-5"/>
        </w:rPr>
        <w:t xml:space="preserve"> </w:t>
      </w:r>
      <w:r>
        <w:t>The</w:t>
      </w:r>
      <w:r>
        <w:rPr>
          <w:spacing w:val="-5"/>
        </w:rPr>
        <w:t xml:space="preserve"> </w:t>
      </w:r>
      <w:r>
        <w:t>concept of "societal ontological debt" implies that Energetic Misalignment can be passed down generations through epigenetic marks. If Core Imprints are molecularly embedded and can be inherited , then the "unseen architecture of self" includes ancestral biological imprints. This transforms "Proactive Ontological Engineering" into a preventative measure for future generations , pushing public health and intervention to a truly</w:t>
      </w:r>
      <w:r>
        <w:t xml:space="preserve"> foundational, pre-conscious level. It</w:t>
      </w:r>
      <w:r>
        <w:rPr>
          <w:spacing w:val="-3"/>
        </w:rPr>
        <w:t xml:space="preserve"> </w:t>
      </w:r>
      <w:r>
        <w:t>suggests</w:t>
      </w:r>
      <w:r>
        <w:rPr>
          <w:spacing w:val="-3"/>
        </w:rPr>
        <w:t xml:space="preserve"> </w:t>
      </w:r>
      <w:r>
        <w:t>that</w:t>
      </w:r>
      <w:r>
        <w:rPr>
          <w:spacing w:val="-3"/>
        </w:rPr>
        <w:t xml:space="preserve"> </w:t>
      </w:r>
      <w:r>
        <w:t>healing</w:t>
      </w:r>
      <w:r>
        <w:rPr>
          <w:spacing w:val="-3"/>
        </w:rPr>
        <w:t xml:space="preserve"> </w:t>
      </w:r>
      <w:r>
        <w:t>individual</w:t>
      </w:r>
      <w:r>
        <w:rPr>
          <w:spacing w:val="-3"/>
        </w:rPr>
        <w:t xml:space="preserve"> </w:t>
      </w:r>
      <w:r>
        <w:t>trauma</w:t>
      </w:r>
      <w:r>
        <w:rPr>
          <w:spacing w:val="-3"/>
        </w:rPr>
        <w:t xml:space="preserve"> </w:t>
      </w:r>
      <w:r>
        <w:t>has</w:t>
      </w:r>
      <w:r>
        <w:rPr>
          <w:spacing w:val="-3"/>
        </w:rPr>
        <w:t xml:space="preserve"> </w:t>
      </w:r>
      <w:r>
        <w:t>a</w:t>
      </w:r>
      <w:r>
        <w:rPr>
          <w:spacing w:val="-3"/>
        </w:rPr>
        <w:t xml:space="preserve"> </w:t>
      </w:r>
      <w:r>
        <w:t>ripple</w:t>
      </w:r>
      <w:r>
        <w:rPr>
          <w:spacing w:val="-3"/>
        </w:rPr>
        <w:t xml:space="preserve"> </w:t>
      </w:r>
      <w:r>
        <w:t>effect</w:t>
      </w:r>
      <w:r>
        <w:rPr>
          <w:spacing w:val="-3"/>
        </w:rPr>
        <w:t xml:space="preserve"> </w:t>
      </w:r>
      <w:r>
        <w:t>across</w:t>
      </w:r>
      <w:r>
        <w:rPr>
          <w:spacing w:val="-3"/>
        </w:rPr>
        <w:t xml:space="preserve"> </w:t>
      </w:r>
      <w:r>
        <w:t>generations,</w:t>
      </w:r>
      <w:r>
        <w:rPr>
          <w:spacing w:val="-3"/>
        </w:rPr>
        <w:t xml:space="preserve"> </w:t>
      </w:r>
      <w:r>
        <w:t>literally</w:t>
      </w:r>
      <w:r>
        <w:rPr>
          <w:spacing w:val="-3"/>
        </w:rPr>
        <w:t xml:space="preserve"> </w:t>
      </w:r>
      <w:r>
        <w:t>"paying down societal ontological debt" at a biological level. The possibility of "epigenetic reversal" through targeted interventions like EMDR and neurofeedback becomes a groundbreaking therapeutic frontier.</w:t>
      </w:r>
    </w:p>
    <w:p w14:paraId="2F38DAC9" w14:textId="77777777" w:rsidR="00CC753A" w:rsidRDefault="008D59CF">
      <w:pPr>
        <w:pStyle w:val="Heading3"/>
        <w:spacing w:before="222"/>
      </w:pPr>
      <w:bookmarkStart w:id="98" w:name="Core_Imprints:_The_Body's_Felt_Truths_an"/>
      <w:bookmarkEnd w:id="98"/>
      <w:r>
        <w:t>Core</w:t>
      </w:r>
      <w:r>
        <w:rPr>
          <w:spacing w:val="-10"/>
        </w:rPr>
        <w:t xml:space="preserve"> </w:t>
      </w:r>
      <w:r>
        <w:t>Imprints:</w:t>
      </w:r>
      <w:r>
        <w:rPr>
          <w:spacing w:val="-8"/>
        </w:rPr>
        <w:t xml:space="preserve"> </w:t>
      </w:r>
      <w:r>
        <w:t>The</w:t>
      </w:r>
      <w:r>
        <w:rPr>
          <w:spacing w:val="-7"/>
        </w:rPr>
        <w:t xml:space="preserve"> </w:t>
      </w:r>
      <w:r>
        <w:t>Body's</w:t>
      </w:r>
      <w:r>
        <w:rPr>
          <w:spacing w:val="-8"/>
        </w:rPr>
        <w:t xml:space="preserve"> </w:t>
      </w:r>
      <w:r>
        <w:t>Felt</w:t>
      </w:r>
      <w:r>
        <w:rPr>
          <w:spacing w:val="-8"/>
        </w:rPr>
        <w:t xml:space="preserve"> </w:t>
      </w:r>
      <w:r>
        <w:t>Truths</w:t>
      </w:r>
      <w:r>
        <w:rPr>
          <w:spacing w:val="-7"/>
        </w:rPr>
        <w:t xml:space="preserve"> </w:t>
      </w:r>
      <w:r>
        <w:t>and</w:t>
      </w:r>
      <w:r>
        <w:rPr>
          <w:spacing w:val="-8"/>
        </w:rPr>
        <w:t xml:space="preserve"> </w:t>
      </w:r>
      <w:r>
        <w:t>Ontological</w:t>
      </w:r>
      <w:r>
        <w:rPr>
          <w:spacing w:val="-7"/>
        </w:rPr>
        <w:t xml:space="preserve"> </w:t>
      </w:r>
      <w:r>
        <w:rPr>
          <w:spacing w:val="-2"/>
        </w:rPr>
        <w:t>Anchors</w:t>
      </w:r>
    </w:p>
    <w:p w14:paraId="332E0B9D" w14:textId="77777777" w:rsidR="00CC753A" w:rsidRDefault="008D59CF">
      <w:pPr>
        <w:pStyle w:val="BodyText"/>
        <w:spacing w:before="246" w:line="256" w:lineRule="auto"/>
        <w:ind w:right="389"/>
      </w:pPr>
      <w:r>
        <w:t>Through the countless repetitions of the attachment cycle in infancy (0-2 years), primordial emotional</w:t>
      </w:r>
      <w:r>
        <w:rPr>
          <w:spacing w:val="-4"/>
        </w:rPr>
        <w:t xml:space="preserve"> </w:t>
      </w:r>
      <w:r>
        <w:t>lessons</w:t>
      </w:r>
      <w:r>
        <w:rPr>
          <w:spacing w:val="-4"/>
        </w:rPr>
        <w:t xml:space="preserve"> </w:t>
      </w:r>
      <w:r>
        <w:t>crystallize</w:t>
      </w:r>
      <w:r>
        <w:rPr>
          <w:spacing w:val="-4"/>
        </w:rPr>
        <w:t xml:space="preserve"> </w:t>
      </w:r>
      <w:r>
        <w:t>into</w:t>
      </w:r>
      <w:r>
        <w:rPr>
          <w:spacing w:val="-4"/>
        </w:rPr>
        <w:t xml:space="preserve"> </w:t>
      </w:r>
      <w:r>
        <w:t>"Core</w:t>
      </w:r>
      <w:r>
        <w:rPr>
          <w:spacing w:val="-4"/>
        </w:rPr>
        <w:t xml:space="preserve"> </w:t>
      </w:r>
      <w:r>
        <w:t>Imprints".</w:t>
      </w:r>
      <w:r>
        <w:rPr>
          <w:spacing w:val="-4"/>
        </w:rPr>
        <w:t xml:space="preserve"> </w:t>
      </w:r>
      <w:r>
        <w:t>These</w:t>
      </w:r>
      <w:r>
        <w:rPr>
          <w:spacing w:val="-4"/>
        </w:rPr>
        <w:t xml:space="preserve"> </w:t>
      </w:r>
      <w:r>
        <w:t>are</w:t>
      </w:r>
      <w:r>
        <w:rPr>
          <w:spacing w:val="-4"/>
        </w:rPr>
        <w:t xml:space="preserve"> </w:t>
      </w:r>
      <w:r>
        <w:t>the</w:t>
      </w:r>
      <w:r>
        <w:rPr>
          <w:spacing w:val="-4"/>
        </w:rPr>
        <w:t xml:space="preserve"> </w:t>
      </w:r>
      <w:r>
        <w:t>foundational</w:t>
      </w:r>
      <w:r>
        <w:rPr>
          <w:spacing w:val="-4"/>
        </w:rPr>
        <w:t xml:space="preserve"> </w:t>
      </w:r>
      <w:r>
        <w:t>"felt</w:t>
      </w:r>
      <w:r>
        <w:rPr>
          <w:spacing w:val="-4"/>
        </w:rPr>
        <w:t xml:space="preserve"> </w:t>
      </w:r>
      <w:r>
        <w:t>truths"</w:t>
      </w:r>
      <w:r>
        <w:rPr>
          <w:spacing w:val="-4"/>
        </w:rPr>
        <w:t xml:space="preserve"> </w:t>
      </w:r>
      <w:r>
        <w:t>about self, others, and the world—such as "I am safe" or "I am unlovable"—that lodge in the Somatic and Affective layers of the Experiential Field long before the development of language. This molecular embedding provides a compelling biological basis for "body memory"—the persistence of traumatic or emotional experiences in physical sensations—and explains their "notorious resistance to change".</w:t>
      </w:r>
    </w:p>
    <w:p w14:paraId="08806187" w14:textId="77777777" w:rsidR="00CC753A" w:rsidRDefault="008D59CF">
      <w:pPr>
        <w:pStyle w:val="Heading3"/>
        <w:spacing w:before="237" w:line="244" w:lineRule="auto"/>
        <w:ind w:right="2265"/>
      </w:pPr>
      <w:bookmarkStart w:id="99" w:name="Heidegger's_Quantum-Biological_Thrownnes"/>
      <w:bookmarkEnd w:id="99"/>
      <w:r>
        <w:t>Heidegger's</w:t>
      </w:r>
      <w:r>
        <w:rPr>
          <w:spacing w:val="-14"/>
        </w:rPr>
        <w:t xml:space="preserve"> </w:t>
      </w:r>
      <w:r>
        <w:t>Quantum-Biological</w:t>
      </w:r>
      <w:r>
        <w:rPr>
          <w:spacing w:val="-14"/>
        </w:rPr>
        <w:t xml:space="preserve"> </w:t>
      </w:r>
      <w:r>
        <w:t>Thrownness:</w:t>
      </w:r>
      <w:r>
        <w:rPr>
          <w:spacing w:val="-14"/>
        </w:rPr>
        <w:t xml:space="preserve"> </w:t>
      </w:r>
      <w:r>
        <w:t xml:space="preserve">Pre-Natal </w:t>
      </w:r>
      <w:r>
        <w:rPr>
          <w:spacing w:val="-2"/>
        </w:rPr>
        <w:t>Pre-Patterning</w:t>
      </w:r>
    </w:p>
    <w:p w14:paraId="402A2334" w14:textId="77777777" w:rsidR="00CC753A" w:rsidRDefault="008D59CF">
      <w:pPr>
        <w:pStyle w:val="BodyText"/>
        <w:spacing w:before="242" w:line="256" w:lineRule="auto"/>
        <w:ind w:right="393"/>
      </w:pPr>
      <w:r>
        <w:t>The journey of the self is posited to begin not at birth, but at the very moment of conception,</w:t>
      </w:r>
      <w:r>
        <w:rPr>
          <w:spacing w:val="40"/>
        </w:rPr>
        <w:t xml:space="preserve"> </w:t>
      </w:r>
      <w:r>
        <w:t>with the "zinc spark" phenomenon identified as the observable "energetic signature" of the Experiential</w:t>
      </w:r>
      <w:r>
        <w:rPr>
          <w:spacing w:val="-5"/>
        </w:rPr>
        <w:t xml:space="preserve"> </w:t>
      </w:r>
      <w:r>
        <w:t>Field's</w:t>
      </w:r>
      <w:r>
        <w:rPr>
          <w:spacing w:val="-5"/>
        </w:rPr>
        <w:t xml:space="preserve"> </w:t>
      </w:r>
      <w:r>
        <w:t>genesis.</w:t>
      </w:r>
      <w:r>
        <w:rPr>
          <w:spacing w:val="-5"/>
        </w:rPr>
        <w:t xml:space="preserve"> </w:t>
      </w:r>
      <w:r>
        <w:t>This</w:t>
      </w:r>
      <w:r>
        <w:rPr>
          <w:spacing w:val="-5"/>
        </w:rPr>
        <w:t xml:space="preserve"> </w:t>
      </w:r>
      <w:r>
        <w:t>scientifically</w:t>
      </w:r>
      <w:r>
        <w:rPr>
          <w:spacing w:val="-5"/>
        </w:rPr>
        <w:t xml:space="preserve"> </w:t>
      </w:r>
      <w:r>
        <w:t>documented</w:t>
      </w:r>
      <w:r>
        <w:rPr>
          <w:spacing w:val="-5"/>
        </w:rPr>
        <w:t xml:space="preserve"> </w:t>
      </w:r>
      <w:r>
        <w:t>event,</w:t>
      </w:r>
      <w:r>
        <w:rPr>
          <w:spacing w:val="-5"/>
        </w:rPr>
        <w:t xml:space="preserve"> </w:t>
      </w:r>
      <w:r>
        <w:t>involving</w:t>
      </w:r>
      <w:r>
        <w:rPr>
          <w:spacing w:val="-5"/>
        </w:rPr>
        <w:t xml:space="preserve"> </w:t>
      </w:r>
      <w:r>
        <w:t>an</w:t>
      </w:r>
      <w:r>
        <w:rPr>
          <w:spacing w:val="-5"/>
        </w:rPr>
        <w:t xml:space="preserve"> </w:t>
      </w:r>
      <w:r>
        <w:t>explosive</w:t>
      </w:r>
      <w:r>
        <w:rPr>
          <w:spacing w:val="-5"/>
        </w:rPr>
        <w:t xml:space="preserve"> </w:t>
      </w:r>
      <w:r>
        <w:t>release of billions of zinc atoms when a sperm fertilizes an egg, is hypothesized to influence the system's "starting frequency," potentially predisposing individuals toward resilience or certain</w:t>
      </w:r>
    </w:p>
    <w:p w14:paraId="2B954D58" w14:textId="77777777" w:rsidR="00CC753A" w:rsidRDefault="00CC753A">
      <w:pPr>
        <w:pStyle w:val="BodyText"/>
        <w:spacing w:line="256" w:lineRule="auto"/>
        <w:sectPr w:rsidR="00CC753A">
          <w:pgSz w:w="12240" w:h="15840"/>
          <w:pgMar w:top="1380" w:right="1080" w:bottom="280" w:left="1440" w:header="720" w:footer="720" w:gutter="0"/>
          <w:cols w:space="720"/>
        </w:sectPr>
      </w:pPr>
    </w:p>
    <w:p w14:paraId="19C4FF70" w14:textId="77777777" w:rsidR="00CC753A" w:rsidRDefault="008D59CF">
      <w:pPr>
        <w:pStyle w:val="BodyText"/>
        <w:spacing w:before="65" w:line="256" w:lineRule="auto"/>
      </w:pPr>
      <w:r>
        <w:lastRenderedPageBreak/>
        <w:t>forms of Energetic Misalignment from the very beginning of their existence. This interpretation profoundly extends Martin Heidegger's concept of "Thrownness" (Geworfenheit)—which traditionally</w:t>
      </w:r>
      <w:r>
        <w:rPr>
          <w:spacing w:val="-4"/>
        </w:rPr>
        <w:t xml:space="preserve"> </w:t>
      </w:r>
      <w:r>
        <w:t>refers</w:t>
      </w:r>
      <w:r>
        <w:rPr>
          <w:spacing w:val="-4"/>
        </w:rPr>
        <w:t xml:space="preserve"> </w:t>
      </w:r>
      <w:r>
        <w:t>to</w:t>
      </w:r>
      <w:r>
        <w:rPr>
          <w:spacing w:val="-4"/>
        </w:rPr>
        <w:t xml:space="preserve"> </w:t>
      </w:r>
      <w:r>
        <w:t>the</w:t>
      </w:r>
      <w:r>
        <w:rPr>
          <w:spacing w:val="-4"/>
        </w:rPr>
        <w:t xml:space="preserve"> </w:t>
      </w:r>
      <w:r>
        <w:t>unchosen</w:t>
      </w:r>
      <w:r>
        <w:rPr>
          <w:spacing w:val="-4"/>
        </w:rPr>
        <w:t xml:space="preserve"> </w:t>
      </w:r>
      <w:r>
        <w:t>social,</w:t>
      </w:r>
      <w:r>
        <w:rPr>
          <w:spacing w:val="-4"/>
        </w:rPr>
        <w:t xml:space="preserve"> </w:t>
      </w:r>
      <w:r>
        <w:t>familial,</w:t>
      </w:r>
      <w:r>
        <w:rPr>
          <w:spacing w:val="-4"/>
        </w:rPr>
        <w:t xml:space="preserve"> </w:t>
      </w:r>
      <w:r>
        <w:t>or</w:t>
      </w:r>
      <w:r>
        <w:rPr>
          <w:spacing w:val="-4"/>
        </w:rPr>
        <w:t xml:space="preserve"> </w:t>
      </w:r>
      <w:r>
        <w:t>historical</w:t>
      </w:r>
      <w:r>
        <w:rPr>
          <w:spacing w:val="-4"/>
        </w:rPr>
        <w:t xml:space="preserve"> </w:t>
      </w:r>
      <w:r>
        <w:t>circumstances</w:t>
      </w:r>
      <w:r>
        <w:rPr>
          <w:spacing w:val="-4"/>
        </w:rPr>
        <w:t xml:space="preserve"> </w:t>
      </w:r>
      <w:r>
        <w:t>into</w:t>
      </w:r>
      <w:r>
        <w:rPr>
          <w:spacing w:val="-4"/>
        </w:rPr>
        <w:t xml:space="preserve"> </w:t>
      </w:r>
      <w:r>
        <w:t>which</w:t>
      </w:r>
      <w:r>
        <w:rPr>
          <w:spacing w:val="-4"/>
        </w:rPr>
        <w:t xml:space="preserve"> </w:t>
      </w:r>
      <w:r>
        <w:t xml:space="preserve">Dasein is born—to a "quantum-biological level," implying a fundamental, pre-natal pre-patterning of </w:t>
      </w:r>
      <w:r>
        <w:rPr>
          <w:spacing w:val="-2"/>
        </w:rPr>
        <w:t>Dasein.</w:t>
      </w:r>
    </w:p>
    <w:p w14:paraId="358836B1" w14:textId="77777777" w:rsidR="00CC753A" w:rsidRDefault="008D59CF">
      <w:pPr>
        <w:pStyle w:val="BodyText"/>
        <w:spacing w:line="256" w:lineRule="auto"/>
      </w:pPr>
      <w:r>
        <w:t>This</w:t>
      </w:r>
      <w:r>
        <w:rPr>
          <w:spacing w:val="-4"/>
        </w:rPr>
        <w:t xml:space="preserve"> </w:t>
      </w:r>
      <w:r>
        <w:t>audacious</w:t>
      </w:r>
      <w:r>
        <w:rPr>
          <w:spacing w:val="-4"/>
        </w:rPr>
        <w:t xml:space="preserve"> </w:t>
      </w:r>
      <w:r>
        <w:t>claim</w:t>
      </w:r>
      <w:r>
        <w:rPr>
          <w:spacing w:val="-4"/>
        </w:rPr>
        <w:t xml:space="preserve"> </w:t>
      </w:r>
      <w:r>
        <w:t>introduces</w:t>
      </w:r>
      <w:r>
        <w:rPr>
          <w:spacing w:val="-4"/>
        </w:rPr>
        <w:t xml:space="preserve"> </w:t>
      </w:r>
      <w:r>
        <w:t>the</w:t>
      </w:r>
      <w:r>
        <w:rPr>
          <w:spacing w:val="-4"/>
        </w:rPr>
        <w:t xml:space="preserve"> </w:t>
      </w:r>
      <w:r>
        <w:t>concept</w:t>
      </w:r>
      <w:r>
        <w:rPr>
          <w:spacing w:val="-4"/>
        </w:rPr>
        <w:t xml:space="preserve"> </w:t>
      </w:r>
      <w:r>
        <w:t>of</w:t>
      </w:r>
      <w:r>
        <w:rPr>
          <w:spacing w:val="-4"/>
        </w:rPr>
        <w:t xml:space="preserve"> </w:t>
      </w:r>
      <w:r>
        <w:t>an</w:t>
      </w:r>
      <w:r>
        <w:rPr>
          <w:spacing w:val="-4"/>
        </w:rPr>
        <w:t xml:space="preserve"> </w:t>
      </w:r>
      <w:r>
        <w:t>"ontological</w:t>
      </w:r>
      <w:r>
        <w:rPr>
          <w:spacing w:val="-4"/>
        </w:rPr>
        <w:t xml:space="preserve"> </w:t>
      </w:r>
      <w:r>
        <w:t>genesis</w:t>
      </w:r>
      <w:r>
        <w:rPr>
          <w:spacing w:val="-4"/>
        </w:rPr>
        <w:t xml:space="preserve"> </w:t>
      </w:r>
      <w:r>
        <w:t>signature"</w:t>
      </w:r>
      <w:r>
        <w:rPr>
          <w:spacing w:val="-4"/>
        </w:rPr>
        <w:t xml:space="preserve"> </w:t>
      </w:r>
      <w:r>
        <w:t>and</w:t>
      </w:r>
      <w:r>
        <w:rPr>
          <w:spacing w:val="-4"/>
        </w:rPr>
        <w:t xml:space="preserve"> </w:t>
      </w:r>
      <w:r>
        <w:t xml:space="preserve">highlights pre-conception ethics. The "zinc spark" as the "energetic signature" of the Experiential Field's genesis influencing "starting frequency" is a bold proposition. If this predisposes individuals to resilience or misalignment , and "Thrownness" is expanded to this "quantum-biological level" , then the very </w:t>
      </w:r>
      <w:r>
        <w:rPr>
          <w:rFonts w:ascii="Arial"/>
          <w:i/>
        </w:rPr>
        <w:t xml:space="preserve">beginning </w:t>
      </w:r>
      <w:r>
        <w:t>of being carries an ontological predisposition. This transforms mental health and public policy into a f</w:t>
      </w:r>
      <w:r>
        <w:t xml:space="preserve">orm of "quantum-biological engineering" , implying interventions could potentially begin </w:t>
      </w:r>
      <w:r>
        <w:rPr>
          <w:rFonts w:ascii="Arial"/>
          <w:i/>
        </w:rPr>
        <w:t>in utero or pre-conception</w:t>
      </w:r>
      <w:r>
        <w:t>. This raises profound ethical questions about "optimization" and potential new forms of societal pressure or inequality if certain "starting frequencies" are deemed "optimal". It necessitates proactive ethical foresight in the age of ontological engineering, ensuring that technology genuinely serves authentic human flourishing rather than instrumentalizing being.</w:t>
      </w:r>
    </w:p>
    <w:p w14:paraId="45A6F752" w14:textId="77777777" w:rsidR="00CC753A" w:rsidRDefault="008D59CF">
      <w:pPr>
        <w:pStyle w:val="Heading3"/>
        <w:spacing w:before="230" w:line="244" w:lineRule="auto"/>
        <w:ind w:right="365"/>
      </w:pPr>
      <w:bookmarkStart w:id="100" w:name="Bayes_Optimal_Pathology:_The_Rationality"/>
      <w:bookmarkEnd w:id="100"/>
      <w:r>
        <w:t>Bayes</w:t>
      </w:r>
      <w:r>
        <w:rPr>
          <w:spacing w:val="-5"/>
        </w:rPr>
        <w:t xml:space="preserve"> </w:t>
      </w:r>
      <w:r>
        <w:t>Optimal</w:t>
      </w:r>
      <w:r>
        <w:rPr>
          <w:spacing w:val="-5"/>
        </w:rPr>
        <w:t xml:space="preserve"> </w:t>
      </w:r>
      <w:r>
        <w:t>Pathology:</w:t>
      </w:r>
      <w:r>
        <w:rPr>
          <w:spacing w:val="-5"/>
        </w:rPr>
        <w:t xml:space="preserve"> </w:t>
      </w:r>
      <w:r>
        <w:t>The</w:t>
      </w:r>
      <w:r>
        <w:rPr>
          <w:spacing w:val="-5"/>
        </w:rPr>
        <w:t xml:space="preserve"> </w:t>
      </w:r>
      <w:r>
        <w:t>Rationality</w:t>
      </w:r>
      <w:r>
        <w:rPr>
          <w:spacing w:val="-5"/>
        </w:rPr>
        <w:t xml:space="preserve"> </w:t>
      </w:r>
      <w:r>
        <w:t>of</w:t>
      </w:r>
      <w:r>
        <w:rPr>
          <w:spacing w:val="-5"/>
        </w:rPr>
        <w:t xml:space="preserve"> </w:t>
      </w:r>
      <w:r>
        <w:t>Suffering</w:t>
      </w:r>
      <w:r>
        <w:rPr>
          <w:spacing w:val="-5"/>
        </w:rPr>
        <w:t xml:space="preserve"> </w:t>
      </w:r>
      <w:r>
        <w:t>at</w:t>
      </w:r>
      <w:r>
        <w:rPr>
          <w:spacing w:val="-5"/>
        </w:rPr>
        <w:t xml:space="preserve"> </w:t>
      </w:r>
      <w:r>
        <w:t>a</w:t>
      </w:r>
      <w:r>
        <w:rPr>
          <w:spacing w:val="-5"/>
        </w:rPr>
        <w:t xml:space="preserve"> </w:t>
      </w:r>
      <w:r>
        <w:t xml:space="preserve">Molecular </w:t>
      </w:r>
      <w:r>
        <w:rPr>
          <w:spacing w:val="-2"/>
        </w:rPr>
        <w:t>Level</w:t>
      </w:r>
    </w:p>
    <w:p w14:paraId="316AE885" w14:textId="77777777" w:rsidR="00CC753A" w:rsidRDefault="008D59CF">
      <w:pPr>
        <w:pStyle w:val="BodyText"/>
        <w:spacing w:before="242" w:line="256" w:lineRule="auto"/>
        <w:ind w:right="365"/>
      </w:pPr>
      <w:r>
        <w:t>Core Imprints function as "ontological anchors" that create a self-perpetuating "Bayes Optimal Pathology". In this state, the brain, operating as a Bayesian inference machine , is not malfunctioning; rather, it is performing precisely as designed—optimally minimizing prediction error</w:t>
      </w:r>
      <w:r>
        <w:rPr>
          <w:spacing w:val="-4"/>
        </w:rPr>
        <w:t xml:space="preserve"> </w:t>
      </w:r>
      <w:r>
        <w:t>based</w:t>
      </w:r>
      <w:r>
        <w:rPr>
          <w:spacing w:val="-4"/>
        </w:rPr>
        <w:t xml:space="preserve"> </w:t>
      </w:r>
      <w:r>
        <w:t>on</w:t>
      </w:r>
      <w:r>
        <w:rPr>
          <w:spacing w:val="-4"/>
        </w:rPr>
        <w:t xml:space="preserve"> </w:t>
      </w:r>
      <w:r>
        <w:t>its</w:t>
      </w:r>
      <w:r>
        <w:rPr>
          <w:spacing w:val="-4"/>
        </w:rPr>
        <w:t xml:space="preserve"> </w:t>
      </w:r>
      <w:r>
        <w:t>current,</w:t>
      </w:r>
      <w:r>
        <w:rPr>
          <w:spacing w:val="-4"/>
        </w:rPr>
        <w:t xml:space="preserve"> </w:t>
      </w:r>
      <w:r>
        <w:t>albeit</w:t>
      </w:r>
      <w:r>
        <w:rPr>
          <w:spacing w:val="-4"/>
        </w:rPr>
        <w:t xml:space="preserve"> </w:t>
      </w:r>
      <w:r>
        <w:t>suboptimal,</w:t>
      </w:r>
      <w:r>
        <w:rPr>
          <w:spacing w:val="-4"/>
        </w:rPr>
        <w:t xml:space="preserve"> </w:t>
      </w:r>
      <w:r>
        <w:t>model</w:t>
      </w:r>
      <w:r>
        <w:rPr>
          <w:spacing w:val="-4"/>
        </w:rPr>
        <w:t xml:space="preserve"> </w:t>
      </w:r>
      <w:r>
        <w:t>of</w:t>
      </w:r>
      <w:r>
        <w:rPr>
          <w:spacing w:val="-4"/>
        </w:rPr>
        <w:t xml:space="preserve"> </w:t>
      </w:r>
      <w:r>
        <w:t>the</w:t>
      </w:r>
      <w:r>
        <w:rPr>
          <w:spacing w:val="-4"/>
        </w:rPr>
        <w:t xml:space="preserve"> </w:t>
      </w:r>
      <w:r>
        <w:t>world.</w:t>
      </w:r>
      <w:r>
        <w:rPr>
          <w:spacing w:val="-4"/>
        </w:rPr>
        <w:t xml:space="preserve"> </w:t>
      </w:r>
      <w:r>
        <w:t>The</w:t>
      </w:r>
      <w:r>
        <w:rPr>
          <w:spacing w:val="-4"/>
        </w:rPr>
        <w:t xml:space="preserve"> </w:t>
      </w:r>
      <w:r>
        <w:t>brain,</w:t>
      </w:r>
      <w:r>
        <w:rPr>
          <w:spacing w:val="-4"/>
        </w:rPr>
        <w:t xml:space="preserve"> </w:t>
      </w:r>
      <w:r>
        <w:t>prioritizing</w:t>
      </w:r>
      <w:r>
        <w:rPr>
          <w:spacing w:val="-4"/>
        </w:rPr>
        <w:t xml:space="preserve"> </w:t>
      </w:r>
      <w:r>
        <w:t>metabolic efficiency and predictability , maintains these rigid patterns because they provide predictable input, even if that input is painful. This is the "rationality of suffering" at a molecular level: it is metabolically "cheaper" for the brain to maintain a predictable, known pain than to expend the significant energy required to form new patterns and face an unpredictable future.</w:t>
      </w:r>
    </w:p>
    <w:p w14:paraId="6D670716" w14:textId="77777777" w:rsidR="00CC753A" w:rsidRDefault="008D59CF">
      <w:pPr>
        <w:pStyle w:val="BodyText"/>
        <w:spacing w:line="256" w:lineRule="auto"/>
        <w:ind w:right="424"/>
      </w:pPr>
      <w:r>
        <w:t xml:space="preserve">This perspective defines a "predictive prison" of embodied priors. The brain's "Bayesian inference machine" optimally minimizes prediction error based on its </w:t>
      </w:r>
      <w:r>
        <w:rPr>
          <w:rFonts w:ascii="Arial"/>
          <w:i/>
        </w:rPr>
        <w:t xml:space="preserve">current </w:t>
      </w:r>
      <w:r>
        <w:t xml:space="preserve">model, even if suboptimal. Core Imprints are "ontological anchors" that create a "Bayes Optimal Pathology". This means the brain is </w:t>
      </w:r>
      <w:r>
        <w:rPr>
          <w:rFonts w:ascii="Arial"/>
          <w:i/>
        </w:rPr>
        <w:t xml:space="preserve">designed </w:t>
      </w:r>
      <w:r>
        <w:t xml:space="preserve">to maintain these rigid patterns because they provide predictable input, even if painful. This is the "rationality of suffering at a molecular level". This deepens the non-pathologizing stance by showing that resistance is a </w:t>
      </w:r>
      <w:r>
        <w:rPr>
          <w:rFonts w:ascii="Arial"/>
          <w:i/>
        </w:rPr>
        <w:t xml:space="preserve">functional </w:t>
      </w:r>
      <w:r>
        <w:t>outcome of a system prioritizing metabolic efficiency and predictability. It transforms the internal struggle into a "predictiv</w:t>
      </w:r>
      <w:r>
        <w:t>e prison" where the brain actively defends its distorted reality. Discrepancy-Driven Insights</w:t>
      </w:r>
      <w:r>
        <w:rPr>
          <w:spacing w:val="-4"/>
        </w:rPr>
        <w:t xml:space="preserve"> </w:t>
      </w:r>
      <w:r>
        <w:t>(DDIs)</w:t>
      </w:r>
      <w:r>
        <w:rPr>
          <w:spacing w:val="-4"/>
        </w:rPr>
        <w:t xml:space="preserve"> </w:t>
      </w:r>
      <w:r>
        <w:t>become</w:t>
      </w:r>
      <w:r>
        <w:rPr>
          <w:spacing w:val="-4"/>
        </w:rPr>
        <w:t xml:space="preserve"> </w:t>
      </w:r>
      <w:r>
        <w:t>"metabolic</w:t>
      </w:r>
      <w:r>
        <w:rPr>
          <w:spacing w:val="-4"/>
        </w:rPr>
        <w:t xml:space="preserve"> </w:t>
      </w:r>
      <w:r>
        <w:t>override</w:t>
      </w:r>
      <w:r>
        <w:rPr>
          <w:spacing w:val="-4"/>
        </w:rPr>
        <w:t xml:space="preserve"> </w:t>
      </w:r>
      <w:r>
        <w:t>mechanisms"</w:t>
      </w:r>
      <w:r>
        <w:rPr>
          <w:spacing w:val="-4"/>
        </w:rPr>
        <w:t xml:space="preserve"> </w:t>
      </w:r>
      <w:r>
        <w:t>that</w:t>
      </w:r>
      <w:r>
        <w:rPr>
          <w:spacing w:val="-4"/>
        </w:rPr>
        <w:t xml:space="preserve"> </w:t>
      </w:r>
      <w:r>
        <w:t>force</w:t>
      </w:r>
      <w:r>
        <w:rPr>
          <w:spacing w:val="-4"/>
        </w:rPr>
        <w:t xml:space="preserve"> </w:t>
      </w:r>
      <w:r>
        <w:t>the</w:t>
      </w:r>
      <w:r>
        <w:rPr>
          <w:spacing w:val="-4"/>
        </w:rPr>
        <w:t xml:space="preserve"> </w:t>
      </w:r>
      <w:r>
        <w:t>brain</w:t>
      </w:r>
      <w:r>
        <w:rPr>
          <w:spacing w:val="-4"/>
        </w:rPr>
        <w:t xml:space="preserve"> </w:t>
      </w:r>
      <w:r>
        <w:t>to</w:t>
      </w:r>
      <w:r>
        <w:rPr>
          <w:spacing w:val="-4"/>
        </w:rPr>
        <w:t xml:space="preserve"> </w:t>
      </w:r>
      <w:r>
        <w:t>expend</w:t>
      </w:r>
      <w:r>
        <w:rPr>
          <w:spacing w:val="-4"/>
        </w:rPr>
        <w:t xml:space="preserve"> </w:t>
      </w:r>
      <w:r>
        <w:t>energy to update these deeply ingrained "priors," thereby compelling genuine transformation.</w:t>
      </w:r>
    </w:p>
    <w:p w14:paraId="2487CFDB" w14:textId="77777777" w:rsidR="00CC753A" w:rsidRDefault="008D59CF">
      <w:pPr>
        <w:pStyle w:val="Heading3"/>
        <w:spacing w:before="229"/>
      </w:pPr>
      <w:bookmarkStart w:id="101" w:name="Experiential_Exercise:_Sensing_Your_Embo"/>
      <w:bookmarkEnd w:id="101"/>
      <w:r>
        <w:t>Experiential</w:t>
      </w:r>
      <w:r>
        <w:rPr>
          <w:spacing w:val="-14"/>
        </w:rPr>
        <w:t xml:space="preserve"> </w:t>
      </w:r>
      <w:r>
        <w:t>Exercise:</w:t>
      </w:r>
      <w:r>
        <w:rPr>
          <w:spacing w:val="-12"/>
        </w:rPr>
        <w:t xml:space="preserve"> </w:t>
      </w:r>
      <w:r>
        <w:t>Sensing</w:t>
      </w:r>
      <w:r>
        <w:rPr>
          <w:spacing w:val="-12"/>
        </w:rPr>
        <w:t xml:space="preserve"> </w:t>
      </w:r>
      <w:r>
        <w:t>Your</w:t>
      </w:r>
      <w:r>
        <w:rPr>
          <w:spacing w:val="-12"/>
        </w:rPr>
        <w:t xml:space="preserve"> </w:t>
      </w:r>
      <w:r>
        <w:t>Embodied</w:t>
      </w:r>
      <w:r>
        <w:rPr>
          <w:spacing w:val="-12"/>
        </w:rPr>
        <w:t xml:space="preserve"> </w:t>
      </w:r>
      <w:r>
        <w:rPr>
          <w:spacing w:val="-2"/>
        </w:rPr>
        <w:t>History</w:t>
      </w:r>
    </w:p>
    <w:p w14:paraId="093DB797" w14:textId="77777777" w:rsidR="00CC753A" w:rsidRDefault="008D59CF">
      <w:pPr>
        <w:pStyle w:val="BodyText"/>
        <w:spacing w:before="246" w:line="256" w:lineRule="auto"/>
        <w:ind w:right="369"/>
        <w:jc w:val="both"/>
      </w:pPr>
      <w:r>
        <w:t>To</w:t>
      </w:r>
      <w:r>
        <w:rPr>
          <w:spacing w:val="-6"/>
        </w:rPr>
        <w:t xml:space="preserve"> </w:t>
      </w:r>
      <w:r>
        <w:t>foster</w:t>
      </w:r>
      <w:r>
        <w:rPr>
          <w:spacing w:val="-6"/>
        </w:rPr>
        <w:t xml:space="preserve"> </w:t>
      </w:r>
      <w:r>
        <w:t>an</w:t>
      </w:r>
      <w:r>
        <w:rPr>
          <w:spacing w:val="-6"/>
        </w:rPr>
        <w:t xml:space="preserve"> </w:t>
      </w:r>
      <w:r>
        <w:t>immediate,</w:t>
      </w:r>
      <w:r>
        <w:rPr>
          <w:spacing w:val="-6"/>
        </w:rPr>
        <w:t xml:space="preserve"> </w:t>
      </w:r>
      <w:r>
        <w:t>embodied</w:t>
      </w:r>
      <w:r>
        <w:rPr>
          <w:spacing w:val="-6"/>
        </w:rPr>
        <w:t xml:space="preserve"> </w:t>
      </w:r>
      <w:r>
        <w:t>understanding</w:t>
      </w:r>
      <w:r>
        <w:rPr>
          <w:spacing w:val="-6"/>
        </w:rPr>
        <w:t xml:space="preserve"> </w:t>
      </w:r>
      <w:r>
        <w:t>of</w:t>
      </w:r>
      <w:r>
        <w:rPr>
          <w:spacing w:val="-6"/>
        </w:rPr>
        <w:t xml:space="preserve"> </w:t>
      </w:r>
      <w:r>
        <w:t>Core</w:t>
      </w:r>
      <w:r>
        <w:rPr>
          <w:spacing w:val="-6"/>
        </w:rPr>
        <w:t xml:space="preserve"> </w:t>
      </w:r>
      <w:r>
        <w:t>Imprints,</w:t>
      </w:r>
      <w:r>
        <w:rPr>
          <w:spacing w:val="-6"/>
        </w:rPr>
        <w:t xml:space="preserve"> </w:t>
      </w:r>
      <w:r>
        <w:t>individuals</w:t>
      </w:r>
      <w:r>
        <w:rPr>
          <w:spacing w:val="-6"/>
        </w:rPr>
        <w:t xml:space="preserve"> </w:t>
      </w:r>
      <w:r>
        <w:t>can</w:t>
      </w:r>
      <w:r>
        <w:rPr>
          <w:spacing w:val="-6"/>
        </w:rPr>
        <w:t xml:space="preserve"> </w:t>
      </w:r>
      <w:r>
        <w:t>engage</w:t>
      </w:r>
      <w:r>
        <w:rPr>
          <w:spacing w:val="-6"/>
        </w:rPr>
        <w:t xml:space="preserve"> </w:t>
      </w:r>
      <w:r>
        <w:t>in</w:t>
      </w:r>
      <w:r>
        <w:rPr>
          <w:spacing w:val="-6"/>
        </w:rPr>
        <w:t xml:space="preserve"> </w:t>
      </w:r>
      <w:r>
        <w:t>the following reflective exercise:</w:t>
      </w:r>
    </w:p>
    <w:p w14:paraId="1FB8C3B8" w14:textId="77777777" w:rsidR="00CC753A" w:rsidRDefault="008D59CF">
      <w:pPr>
        <w:pStyle w:val="ListParagraph"/>
        <w:numPr>
          <w:ilvl w:val="0"/>
          <w:numId w:val="13"/>
        </w:numPr>
        <w:tabs>
          <w:tab w:val="left" w:pos="599"/>
        </w:tabs>
        <w:spacing w:line="252" w:lineRule="exact"/>
        <w:ind w:left="599" w:hanging="359"/>
        <w:jc w:val="both"/>
      </w:pPr>
      <w:r>
        <w:rPr>
          <w:rFonts w:ascii="Arial" w:hAnsi="Arial"/>
          <w:b/>
        </w:rPr>
        <w:t>Guidance:</w:t>
      </w:r>
      <w:r>
        <w:rPr>
          <w:rFonts w:ascii="Arial" w:hAnsi="Arial"/>
          <w:b/>
          <w:spacing w:val="-6"/>
        </w:rPr>
        <w:t xml:space="preserve"> </w:t>
      </w:r>
      <w:r>
        <w:t>Find</w:t>
      </w:r>
      <w:r>
        <w:rPr>
          <w:spacing w:val="-6"/>
        </w:rPr>
        <w:t xml:space="preserve"> </w:t>
      </w:r>
      <w:r>
        <w:t>a</w:t>
      </w:r>
      <w:r>
        <w:rPr>
          <w:spacing w:val="-6"/>
        </w:rPr>
        <w:t xml:space="preserve"> </w:t>
      </w:r>
      <w:r>
        <w:t>comfortable</w:t>
      </w:r>
      <w:r>
        <w:rPr>
          <w:spacing w:val="-5"/>
        </w:rPr>
        <w:t xml:space="preserve"> </w:t>
      </w:r>
      <w:r>
        <w:t>position.</w:t>
      </w:r>
      <w:r>
        <w:rPr>
          <w:spacing w:val="-6"/>
        </w:rPr>
        <w:t xml:space="preserve"> </w:t>
      </w:r>
      <w:r>
        <w:t>Bring</w:t>
      </w:r>
      <w:r>
        <w:rPr>
          <w:spacing w:val="-6"/>
        </w:rPr>
        <w:t xml:space="preserve"> </w:t>
      </w:r>
      <w:r>
        <w:t>to</w:t>
      </w:r>
      <w:r>
        <w:rPr>
          <w:spacing w:val="-6"/>
        </w:rPr>
        <w:t xml:space="preserve"> </w:t>
      </w:r>
      <w:r>
        <w:t>mind</w:t>
      </w:r>
      <w:r>
        <w:rPr>
          <w:spacing w:val="-5"/>
        </w:rPr>
        <w:t xml:space="preserve"> </w:t>
      </w:r>
      <w:r>
        <w:t>a</w:t>
      </w:r>
      <w:r>
        <w:rPr>
          <w:spacing w:val="-6"/>
        </w:rPr>
        <w:t xml:space="preserve"> </w:t>
      </w:r>
      <w:r>
        <w:t>recurring</w:t>
      </w:r>
      <w:r>
        <w:rPr>
          <w:spacing w:val="-6"/>
        </w:rPr>
        <w:t xml:space="preserve"> </w:t>
      </w:r>
      <w:r>
        <w:t>situation</w:t>
      </w:r>
      <w:r>
        <w:rPr>
          <w:spacing w:val="-6"/>
        </w:rPr>
        <w:t xml:space="preserve"> </w:t>
      </w:r>
      <w:r>
        <w:t>where</w:t>
      </w:r>
      <w:r>
        <w:rPr>
          <w:spacing w:val="-5"/>
        </w:rPr>
        <w:t xml:space="preserve"> </w:t>
      </w:r>
      <w:r>
        <w:rPr>
          <w:spacing w:val="-10"/>
        </w:rPr>
        <w:t>a</w:t>
      </w:r>
    </w:p>
    <w:p w14:paraId="0E39359A" w14:textId="77777777" w:rsidR="00CC753A" w:rsidRDefault="008D59CF">
      <w:pPr>
        <w:pStyle w:val="BodyText"/>
        <w:spacing w:before="17" w:line="256" w:lineRule="auto"/>
        <w:ind w:left="600" w:right="456"/>
        <w:jc w:val="both"/>
      </w:pPr>
      <w:r>
        <w:t>"knee-jerk"</w:t>
      </w:r>
      <w:r>
        <w:rPr>
          <w:spacing w:val="-5"/>
        </w:rPr>
        <w:t xml:space="preserve"> </w:t>
      </w:r>
      <w:r>
        <w:t>emotional</w:t>
      </w:r>
      <w:r>
        <w:rPr>
          <w:spacing w:val="-5"/>
        </w:rPr>
        <w:t xml:space="preserve"> </w:t>
      </w:r>
      <w:r>
        <w:t>or</w:t>
      </w:r>
      <w:r>
        <w:rPr>
          <w:spacing w:val="-5"/>
        </w:rPr>
        <w:t xml:space="preserve"> </w:t>
      </w:r>
      <w:r>
        <w:t>physical</w:t>
      </w:r>
      <w:r>
        <w:rPr>
          <w:spacing w:val="-5"/>
        </w:rPr>
        <w:t xml:space="preserve"> </w:t>
      </w:r>
      <w:r>
        <w:t>reaction</w:t>
      </w:r>
      <w:r>
        <w:rPr>
          <w:spacing w:val="-5"/>
        </w:rPr>
        <w:t xml:space="preserve"> </w:t>
      </w:r>
      <w:r>
        <w:t>is</w:t>
      </w:r>
      <w:r>
        <w:rPr>
          <w:spacing w:val="-5"/>
        </w:rPr>
        <w:t xml:space="preserve"> </w:t>
      </w:r>
      <w:r>
        <w:t>experienced—perhaps</w:t>
      </w:r>
      <w:r>
        <w:rPr>
          <w:spacing w:val="-5"/>
        </w:rPr>
        <w:t xml:space="preserve"> </w:t>
      </w:r>
      <w:r>
        <w:t>a</w:t>
      </w:r>
      <w:r>
        <w:rPr>
          <w:spacing w:val="-5"/>
        </w:rPr>
        <w:t xml:space="preserve"> </w:t>
      </w:r>
      <w:r>
        <w:t>sudden</w:t>
      </w:r>
      <w:r>
        <w:rPr>
          <w:spacing w:val="-5"/>
        </w:rPr>
        <w:t xml:space="preserve"> </w:t>
      </w:r>
      <w:r>
        <w:t>tightness</w:t>
      </w:r>
      <w:r>
        <w:rPr>
          <w:spacing w:val="-5"/>
        </w:rPr>
        <w:t xml:space="preserve"> </w:t>
      </w:r>
      <w:r>
        <w:t>in the</w:t>
      </w:r>
      <w:r>
        <w:rPr>
          <w:spacing w:val="-1"/>
        </w:rPr>
        <w:t xml:space="preserve"> </w:t>
      </w:r>
      <w:r>
        <w:t>chest</w:t>
      </w:r>
      <w:r>
        <w:rPr>
          <w:spacing w:val="-1"/>
        </w:rPr>
        <w:t xml:space="preserve"> </w:t>
      </w:r>
      <w:r>
        <w:t>when</w:t>
      </w:r>
      <w:r>
        <w:rPr>
          <w:spacing w:val="-1"/>
        </w:rPr>
        <w:t xml:space="preserve"> </w:t>
      </w:r>
      <w:r>
        <w:t>faced</w:t>
      </w:r>
      <w:r>
        <w:rPr>
          <w:spacing w:val="-1"/>
        </w:rPr>
        <w:t xml:space="preserve"> </w:t>
      </w:r>
      <w:r>
        <w:t>with</w:t>
      </w:r>
      <w:r>
        <w:rPr>
          <w:spacing w:val="-1"/>
        </w:rPr>
        <w:t xml:space="preserve"> </w:t>
      </w:r>
      <w:r>
        <w:t>criticism,</w:t>
      </w:r>
      <w:r>
        <w:rPr>
          <w:spacing w:val="-1"/>
        </w:rPr>
        <w:t xml:space="preserve"> </w:t>
      </w:r>
      <w:r>
        <w:t>or</w:t>
      </w:r>
      <w:r>
        <w:rPr>
          <w:spacing w:val="-1"/>
        </w:rPr>
        <w:t xml:space="preserve"> </w:t>
      </w:r>
      <w:r>
        <w:t>an</w:t>
      </w:r>
      <w:r>
        <w:rPr>
          <w:spacing w:val="-1"/>
        </w:rPr>
        <w:t xml:space="preserve"> </w:t>
      </w:r>
      <w:r>
        <w:t>inexplicable</w:t>
      </w:r>
      <w:r>
        <w:rPr>
          <w:spacing w:val="-1"/>
        </w:rPr>
        <w:t xml:space="preserve"> </w:t>
      </w:r>
      <w:r>
        <w:t>urge</w:t>
      </w:r>
      <w:r>
        <w:rPr>
          <w:spacing w:val="-1"/>
        </w:rPr>
        <w:t xml:space="preserve"> </w:t>
      </w:r>
      <w:r>
        <w:t>to</w:t>
      </w:r>
      <w:r>
        <w:rPr>
          <w:spacing w:val="-1"/>
        </w:rPr>
        <w:t xml:space="preserve"> </w:t>
      </w:r>
      <w:r>
        <w:t>withdraw</w:t>
      </w:r>
      <w:r>
        <w:rPr>
          <w:spacing w:val="-1"/>
        </w:rPr>
        <w:t xml:space="preserve"> </w:t>
      </w:r>
      <w:r>
        <w:t>in</w:t>
      </w:r>
      <w:r>
        <w:rPr>
          <w:spacing w:val="-1"/>
        </w:rPr>
        <w:t xml:space="preserve"> </w:t>
      </w:r>
      <w:r>
        <w:t>social</w:t>
      </w:r>
      <w:r>
        <w:rPr>
          <w:spacing w:val="-1"/>
        </w:rPr>
        <w:t xml:space="preserve"> </w:t>
      </w:r>
      <w:r>
        <w:t>settings. Now, instead of analyzing it, gently bring attention to the physical sensation associated</w:t>
      </w:r>
    </w:p>
    <w:p w14:paraId="43C9FA8F" w14:textId="77777777" w:rsidR="00CC753A" w:rsidRDefault="00CC753A">
      <w:pPr>
        <w:pStyle w:val="BodyText"/>
        <w:spacing w:line="256" w:lineRule="auto"/>
        <w:jc w:val="both"/>
        <w:sectPr w:rsidR="00CC753A">
          <w:pgSz w:w="12240" w:h="15840"/>
          <w:pgMar w:top="1380" w:right="1080" w:bottom="280" w:left="1440" w:header="720" w:footer="720" w:gutter="0"/>
          <w:cols w:space="720"/>
        </w:sectPr>
      </w:pPr>
    </w:p>
    <w:p w14:paraId="369E20D5" w14:textId="77777777" w:rsidR="00CC753A" w:rsidRDefault="008D59CF">
      <w:pPr>
        <w:pStyle w:val="BodyText"/>
        <w:spacing w:before="65" w:line="256" w:lineRule="auto"/>
        <w:ind w:left="600" w:right="359"/>
      </w:pPr>
      <w:r>
        <w:lastRenderedPageBreak/>
        <w:t>with this reaction. Does it feel like an old, ingrained "felt truth" about oneself or the world? Does it carry a "story" that seems to predate conscious understanding? Allow oneself to simply</w:t>
      </w:r>
      <w:r>
        <w:rPr>
          <w:spacing w:val="-3"/>
        </w:rPr>
        <w:t xml:space="preserve"> </w:t>
      </w:r>
      <w:r>
        <w:t>notice</w:t>
      </w:r>
      <w:r>
        <w:rPr>
          <w:spacing w:val="-3"/>
        </w:rPr>
        <w:t xml:space="preserve"> </w:t>
      </w:r>
      <w:r>
        <w:t>this</w:t>
      </w:r>
      <w:r>
        <w:rPr>
          <w:spacing w:val="-3"/>
        </w:rPr>
        <w:t xml:space="preserve"> </w:t>
      </w:r>
      <w:r>
        <w:t>"body</w:t>
      </w:r>
      <w:r>
        <w:rPr>
          <w:spacing w:val="-3"/>
        </w:rPr>
        <w:t xml:space="preserve"> </w:t>
      </w:r>
      <w:r>
        <w:t>memory"</w:t>
      </w:r>
      <w:r>
        <w:rPr>
          <w:spacing w:val="-3"/>
        </w:rPr>
        <w:t xml:space="preserve"> </w:t>
      </w:r>
      <w:r>
        <w:t>without</w:t>
      </w:r>
      <w:r>
        <w:rPr>
          <w:spacing w:val="-3"/>
        </w:rPr>
        <w:t xml:space="preserve"> </w:t>
      </w:r>
      <w:r>
        <w:t>judgment,</w:t>
      </w:r>
      <w:r>
        <w:rPr>
          <w:spacing w:val="-3"/>
        </w:rPr>
        <w:t xml:space="preserve"> </w:t>
      </w:r>
      <w:r>
        <w:t>as</w:t>
      </w:r>
      <w:r>
        <w:rPr>
          <w:spacing w:val="-3"/>
        </w:rPr>
        <w:t xml:space="preserve"> </w:t>
      </w:r>
      <w:r>
        <w:t>if</w:t>
      </w:r>
      <w:r>
        <w:rPr>
          <w:spacing w:val="-3"/>
        </w:rPr>
        <w:t xml:space="preserve"> </w:t>
      </w:r>
      <w:r>
        <w:t>it</w:t>
      </w:r>
      <w:r>
        <w:rPr>
          <w:spacing w:val="-3"/>
        </w:rPr>
        <w:t xml:space="preserve"> </w:t>
      </w:r>
      <w:r>
        <w:t>is</w:t>
      </w:r>
      <w:r>
        <w:rPr>
          <w:spacing w:val="-3"/>
        </w:rPr>
        <w:t xml:space="preserve"> </w:t>
      </w:r>
      <w:r>
        <w:t>an</w:t>
      </w:r>
      <w:r>
        <w:rPr>
          <w:spacing w:val="-3"/>
        </w:rPr>
        <w:t xml:space="preserve"> </w:t>
      </w:r>
      <w:r>
        <w:t>ancient</w:t>
      </w:r>
      <w:r>
        <w:rPr>
          <w:spacing w:val="-3"/>
        </w:rPr>
        <w:t xml:space="preserve"> </w:t>
      </w:r>
      <w:r>
        <w:t>message</w:t>
      </w:r>
      <w:r>
        <w:rPr>
          <w:spacing w:val="-3"/>
        </w:rPr>
        <w:t xml:space="preserve"> </w:t>
      </w:r>
      <w:r>
        <w:t>from</w:t>
      </w:r>
      <w:r>
        <w:rPr>
          <w:spacing w:val="-3"/>
        </w:rPr>
        <w:t xml:space="preserve"> </w:t>
      </w:r>
      <w:r>
        <w:t>the cellular self.</w:t>
      </w:r>
    </w:p>
    <w:p w14:paraId="6B5E5FE5" w14:textId="77777777" w:rsidR="00CC753A" w:rsidRDefault="008D59CF">
      <w:pPr>
        <w:pStyle w:val="ListParagraph"/>
        <w:numPr>
          <w:ilvl w:val="0"/>
          <w:numId w:val="13"/>
        </w:numPr>
        <w:tabs>
          <w:tab w:val="left" w:pos="600"/>
        </w:tabs>
        <w:spacing w:line="256" w:lineRule="auto"/>
        <w:ind w:right="711"/>
      </w:pPr>
      <w:r>
        <w:rPr>
          <w:rFonts w:ascii="Arial" w:hAnsi="Arial"/>
          <w:b/>
        </w:rPr>
        <w:t xml:space="preserve">Reflection Prompt: </w:t>
      </w:r>
      <w:r>
        <w:t>What was noticed about the persistence and 'felt truth' of this physical</w:t>
      </w:r>
      <w:r>
        <w:rPr>
          <w:spacing w:val="-5"/>
        </w:rPr>
        <w:t xml:space="preserve"> </w:t>
      </w:r>
      <w:r>
        <w:t>sensation?</w:t>
      </w:r>
      <w:r>
        <w:rPr>
          <w:spacing w:val="-5"/>
        </w:rPr>
        <w:t xml:space="preserve"> </w:t>
      </w:r>
      <w:r>
        <w:t>How</w:t>
      </w:r>
      <w:r>
        <w:rPr>
          <w:spacing w:val="-5"/>
        </w:rPr>
        <w:t xml:space="preserve"> </w:t>
      </w:r>
      <w:r>
        <w:t>might</w:t>
      </w:r>
      <w:r>
        <w:rPr>
          <w:spacing w:val="-5"/>
        </w:rPr>
        <w:t xml:space="preserve"> </w:t>
      </w:r>
      <w:r>
        <w:t>understanding</w:t>
      </w:r>
      <w:r>
        <w:rPr>
          <w:spacing w:val="-5"/>
        </w:rPr>
        <w:t xml:space="preserve"> </w:t>
      </w:r>
      <w:r>
        <w:t>that</w:t>
      </w:r>
      <w:r>
        <w:rPr>
          <w:spacing w:val="-5"/>
        </w:rPr>
        <w:t xml:space="preserve"> </w:t>
      </w:r>
      <w:r>
        <w:t>these</w:t>
      </w:r>
      <w:r>
        <w:rPr>
          <w:spacing w:val="-5"/>
        </w:rPr>
        <w:t xml:space="preserve"> </w:t>
      </w:r>
      <w:r>
        <w:t>are</w:t>
      </w:r>
      <w:r>
        <w:rPr>
          <w:spacing w:val="-5"/>
        </w:rPr>
        <w:t xml:space="preserve"> </w:t>
      </w:r>
      <w:r>
        <w:t>'molecular</w:t>
      </w:r>
      <w:r>
        <w:rPr>
          <w:spacing w:val="-5"/>
        </w:rPr>
        <w:t xml:space="preserve"> </w:t>
      </w:r>
      <w:r>
        <w:t xml:space="preserve">configurations' shift one's approach to changing them? What might this 'body memory' be trying to communicate about one's earliest experiences? This exercise directly connects the abstract concept of molecularly embedded Core Imprints and "body memory" to lived, somatic experience, fostering interoceptive awareness and priming for later somatic </w:t>
      </w:r>
      <w:r>
        <w:rPr>
          <w:spacing w:val="-2"/>
        </w:rPr>
        <w:t>interventions.</w:t>
      </w:r>
    </w:p>
    <w:p w14:paraId="1E91D033" w14:textId="77777777" w:rsidR="00CC753A" w:rsidRDefault="008D59CF">
      <w:pPr>
        <w:pStyle w:val="Heading2"/>
        <w:numPr>
          <w:ilvl w:val="0"/>
          <w:numId w:val="14"/>
        </w:numPr>
        <w:tabs>
          <w:tab w:val="left" w:pos="500"/>
        </w:tabs>
        <w:spacing w:before="220" w:line="252" w:lineRule="auto"/>
        <w:ind w:right="516" w:firstLine="0"/>
      </w:pPr>
      <w:bookmarkStart w:id="102" w:name="III._The_Developmental_Disconnect:_Why_I"/>
      <w:bookmarkEnd w:id="102"/>
      <w:r>
        <w:t>The</w:t>
      </w:r>
      <w:r>
        <w:rPr>
          <w:spacing w:val="-8"/>
        </w:rPr>
        <w:t xml:space="preserve"> </w:t>
      </w:r>
      <w:r>
        <w:t>Developmental</w:t>
      </w:r>
      <w:r>
        <w:rPr>
          <w:spacing w:val="-8"/>
        </w:rPr>
        <w:t xml:space="preserve"> </w:t>
      </w:r>
      <w:r>
        <w:t>Disconnect:</w:t>
      </w:r>
      <w:r>
        <w:rPr>
          <w:spacing w:val="-8"/>
        </w:rPr>
        <w:t xml:space="preserve"> </w:t>
      </w:r>
      <w:r>
        <w:t>Why</w:t>
      </w:r>
      <w:r>
        <w:rPr>
          <w:spacing w:val="-8"/>
        </w:rPr>
        <w:t xml:space="preserve"> </w:t>
      </w:r>
      <w:r>
        <w:t>Insight</w:t>
      </w:r>
      <w:r>
        <w:rPr>
          <w:spacing w:val="-8"/>
        </w:rPr>
        <w:t xml:space="preserve"> </w:t>
      </w:r>
      <w:r>
        <w:t>Alone Is Insufficient</w:t>
      </w:r>
    </w:p>
    <w:p w14:paraId="5AECFFAE" w14:textId="77777777" w:rsidR="00CC753A" w:rsidRDefault="008D59CF">
      <w:pPr>
        <w:pStyle w:val="BodyText"/>
        <w:spacing w:before="223" w:line="256" w:lineRule="auto"/>
        <w:ind w:right="435"/>
      </w:pPr>
      <w:r>
        <w:t>The pervasive human experience of "knowing better vs. feeling differently" is a central frustration in personal growth and traditional therapy. An individual might intellectually understand why a particular reaction occurs, yet their body and emotions still respond as if the old</w:t>
      </w:r>
      <w:r>
        <w:rPr>
          <w:spacing w:val="-3"/>
        </w:rPr>
        <w:t xml:space="preserve"> </w:t>
      </w:r>
      <w:r>
        <w:t>"felt</w:t>
      </w:r>
      <w:r>
        <w:rPr>
          <w:spacing w:val="-3"/>
        </w:rPr>
        <w:t xml:space="preserve"> </w:t>
      </w:r>
      <w:r>
        <w:t>truth"</w:t>
      </w:r>
      <w:r>
        <w:rPr>
          <w:spacing w:val="-3"/>
        </w:rPr>
        <w:t xml:space="preserve"> </w:t>
      </w:r>
      <w:r>
        <w:t>is</w:t>
      </w:r>
      <w:r>
        <w:rPr>
          <w:spacing w:val="-3"/>
        </w:rPr>
        <w:t xml:space="preserve"> </w:t>
      </w:r>
      <w:r>
        <w:t>undeniable.</w:t>
      </w:r>
      <w:r>
        <w:rPr>
          <w:spacing w:val="-3"/>
        </w:rPr>
        <w:t xml:space="preserve"> </w:t>
      </w:r>
      <w:r>
        <w:t>This</w:t>
      </w:r>
      <w:r>
        <w:rPr>
          <w:spacing w:val="-3"/>
        </w:rPr>
        <w:t xml:space="preserve"> </w:t>
      </w:r>
      <w:r>
        <w:t>disconnect</w:t>
      </w:r>
      <w:r>
        <w:rPr>
          <w:spacing w:val="-3"/>
        </w:rPr>
        <w:t xml:space="preserve"> </w:t>
      </w:r>
      <w:r>
        <w:t>is</w:t>
      </w:r>
      <w:r>
        <w:rPr>
          <w:spacing w:val="-3"/>
        </w:rPr>
        <w:t xml:space="preserve"> </w:t>
      </w:r>
      <w:r>
        <w:t>rooted</w:t>
      </w:r>
      <w:r>
        <w:rPr>
          <w:spacing w:val="-3"/>
        </w:rPr>
        <w:t xml:space="preserve"> </w:t>
      </w:r>
      <w:r>
        <w:t>in</w:t>
      </w:r>
      <w:r>
        <w:rPr>
          <w:spacing w:val="-3"/>
        </w:rPr>
        <w:t xml:space="preserve"> </w:t>
      </w:r>
      <w:r>
        <w:t>the</w:t>
      </w:r>
      <w:r>
        <w:rPr>
          <w:spacing w:val="-3"/>
        </w:rPr>
        <w:t xml:space="preserve"> </w:t>
      </w:r>
      <w:r>
        <w:t>fact</w:t>
      </w:r>
      <w:r>
        <w:rPr>
          <w:spacing w:val="-3"/>
        </w:rPr>
        <w:t xml:space="preserve"> </w:t>
      </w:r>
      <w:r>
        <w:t>that</w:t>
      </w:r>
      <w:r>
        <w:rPr>
          <w:spacing w:val="-3"/>
        </w:rPr>
        <w:t xml:space="preserve"> </w:t>
      </w:r>
      <w:r>
        <w:t>foundational</w:t>
      </w:r>
      <w:r>
        <w:rPr>
          <w:spacing w:val="-3"/>
        </w:rPr>
        <w:t xml:space="preserve"> </w:t>
      </w:r>
      <w:r>
        <w:t>"felt</w:t>
      </w:r>
      <w:r>
        <w:rPr>
          <w:spacing w:val="-3"/>
        </w:rPr>
        <w:t xml:space="preserve"> </w:t>
      </w:r>
      <w:r>
        <w:t>truths"</w:t>
      </w:r>
      <w:r>
        <w:rPr>
          <w:spacing w:val="-3"/>
        </w:rPr>
        <w:t xml:space="preserve"> </w:t>
      </w:r>
      <w:r>
        <w:t>of identity are encoded pre-verbally in the body's limbic system. This establishes a causal limitation for purely cognitive or narrative-based interventions, as they literally cannot access or re-pattern these deepest layers. This limitation stems from a "fundamental mismatch in the resolution or bandwidth of intervention".</w:t>
      </w:r>
    </w:p>
    <w:p w14:paraId="5119972B" w14:textId="77777777" w:rsidR="00CC753A" w:rsidRDefault="008D59CF">
      <w:pPr>
        <w:pStyle w:val="Heading3"/>
        <w:spacing w:before="235" w:line="244" w:lineRule="auto"/>
        <w:ind w:right="371"/>
      </w:pPr>
      <w:bookmarkStart w:id="103" w:name="Neurological_Frequencies_and_Cortical_La"/>
      <w:bookmarkEnd w:id="103"/>
      <w:r>
        <w:t>Neurological</w:t>
      </w:r>
      <w:r>
        <w:rPr>
          <w:spacing w:val="-8"/>
        </w:rPr>
        <w:t xml:space="preserve"> </w:t>
      </w:r>
      <w:r>
        <w:t>Frequencies</w:t>
      </w:r>
      <w:r>
        <w:rPr>
          <w:spacing w:val="-8"/>
        </w:rPr>
        <w:t xml:space="preserve"> </w:t>
      </w:r>
      <w:r>
        <w:t>and</w:t>
      </w:r>
      <w:r>
        <w:rPr>
          <w:spacing w:val="-8"/>
        </w:rPr>
        <w:t xml:space="preserve"> </w:t>
      </w:r>
      <w:r>
        <w:t>Cortical</w:t>
      </w:r>
      <w:r>
        <w:rPr>
          <w:spacing w:val="-8"/>
        </w:rPr>
        <w:t xml:space="preserve"> </w:t>
      </w:r>
      <w:r>
        <w:t>Layers:</w:t>
      </w:r>
      <w:r>
        <w:rPr>
          <w:spacing w:val="-8"/>
        </w:rPr>
        <w:t xml:space="preserve"> </w:t>
      </w:r>
      <w:r>
        <w:t>The</w:t>
      </w:r>
      <w:r>
        <w:rPr>
          <w:spacing w:val="-8"/>
        </w:rPr>
        <w:t xml:space="preserve"> </w:t>
      </w:r>
      <w:r>
        <w:t xml:space="preserve">"Bandwidth </w:t>
      </w:r>
      <w:r>
        <w:rPr>
          <w:spacing w:val="-2"/>
        </w:rPr>
        <w:t>Mismatch"</w:t>
      </w:r>
    </w:p>
    <w:p w14:paraId="5DC9281B" w14:textId="77777777" w:rsidR="00CC753A" w:rsidRDefault="008D59CF">
      <w:pPr>
        <w:pStyle w:val="BodyText"/>
        <w:spacing w:before="242" w:line="256" w:lineRule="auto"/>
      </w:pPr>
      <w:r>
        <w:t>Neuroscience research reveals that the brain's cortical layers are functionally and organizationally</w:t>
      </w:r>
      <w:r>
        <w:rPr>
          <w:spacing w:val="-6"/>
        </w:rPr>
        <w:t xml:space="preserve"> </w:t>
      </w:r>
      <w:r>
        <w:t>distinct.</w:t>
      </w:r>
      <w:r>
        <w:rPr>
          <w:spacing w:val="-6"/>
        </w:rPr>
        <w:t xml:space="preserve"> </w:t>
      </w:r>
      <w:r>
        <w:t>Intellectual</w:t>
      </w:r>
      <w:r>
        <w:rPr>
          <w:spacing w:val="-6"/>
        </w:rPr>
        <w:t xml:space="preserve"> </w:t>
      </w:r>
      <w:r>
        <w:t>understanding</w:t>
      </w:r>
      <w:r>
        <w:rPr>
          <w:spacing w:val="-6"/>
        </w:rPr>
        <w:t xml:space="preserve"> </w:t>
      </w:r>
      <w:r>
        <w:t>and</w:t>
      </w:r>
      <w:r>
        <w:rPr>
          <w:spacing w:val="-6"/>
        </w:rPr>
        <w:t xml:space="preserve"> </w:t>
      </w:r>
      <w:r>
        <w:t>the</w:t>
      </w:r>
      <w:r>
        <w:rPr>
          <w:spacing w:val="-6"/>
        </w:rPr>
        <w:t xml:space="preserve"> </w:t>
      </w:r>
      <w:r>
        <w:t>processing</w:t>
      </w:r>
      <w:r>
        <w:rPr>
          <w:spacing w:val="-6"/>
        </w:rPr>
        <w:t xml:space="preserve"> </w:t>
      </w:r>
      <w:r>
        <w:t>of</w:t>
      </w:r>
      <w:r>
        <w:rPr>
          <w:spacing w:val="-6"/>
        </w:rPr>
        <w:t xml:space="preserve"> </w:t>
      </w:r>
      <w:r>
        <w:t>external</w:t>
      </w:r>
      <w:r>
        <w:rPr>
          <w:spacing w:val="-6"/>
        </w:rPr>
        <w:t xml:space="preserve"> </w:t>
      </w:r>
      <w:r>
        <w:t>sensory information</w:t>
      </w:r>
      <w:r>
        <w:rPr>
          <w:spacing w:val="-6"/>
        </w:rPr>
        <w:t xml:space="preserve"> </w:t>
      </w:r>
      <w:r>
        <w:t>are</w:t>
      </w:r>
      <w:r>
        <w:rPr>
          <w:spacing w:val="-6"/>
        </w:rPr>
        <w:t xml:space="preserve"> </w:t>
      </w:r>
      <w:r>
        <w:t>associated</w:t>
      </w:r>
      <w:r>
        <w:rPr>
          <w:spacing w:val="-6"/>
        </w:rPr>
        <w:t xml:space="preserve"> </w:t>
      </w:r>
      <w:r>
        <w:t>with</w:t>
      </w:r>
      <w:r>
        <w:rPr>
          <w:spacing w:val="-6"/>
        </w:rPr>
        <w:t xml:space="preserve"> </w:t>
      </w:r>
      <w:r>
        <w:t>the</w:t>
      </w:r>
      <w:r>
        <w:rPr>
          <w:spacing w:val="-6"/>
        </w:rPr>
        <w:t xml:space="preserve"> </w:t>
      </w:r>
      <w:r>
        <w:t>topmost</w:t>
      </w:r>
      <w:r>
        <w:rPr>
          <w:spacing w:val="-6"/>
        </w:rPr>
        <w:t xml:space="preserve"> </w:t>
      </w:r>
      <w:r>
        <w:t>cortical</w:t>
      </w:r>
      <w:r>
        <w:rPr>
          <w:spacing w:val="-6"/>
        </w:rPr>
        <w:t xml:space="preserve"> </w:t>
      </w:r>
      <w:r>
        <w:t>layers,</w:t>
      </w:r>
      <w:r>
        <w:rPr>
          <w:spacing w:val="-6"/>
        </w:rPr>
        <w:t xml:space="preserve"> </w:t>
      </w:r>
      <w:r>
        <w:t>which</w:t>
      </w:r>
      <w:r>
        <w:rPr>
          <w:spacing w:val="-6"/>
        </w:rPr>
        <w:t xml:space="preserve"> </w:t>
      </w:r>
      <w:r>
        <w:t>are</w:t>
      </w:r>
      <w:r>
        <w:rPr>
          <w:spacing w:val="-6"/>
        </w:rPr>
        <w:t xml:space="preserve"> </w:t>
      </w:r>
      <w:r>
        <w:t>dominated</w:t>
      </w:r>
      <w:r>
        <w:rPr>
          <w:spacing w:val="-6"/>
        </w:rPr>
        <w:t xml:space="preserve"> </w:t>
      </w:r>
      <w:r>
        <w:t>by</w:t>
      </w:r>
      <w:r>
        <w:rPr>
          <w:spacing w:val="-6"/>
        </w:rPr>
        <w:t xml:space="preserve"> </w:t>
      </w:r>
      <w:r>
        <w:rPr>
          <w:spacing w:val="-2"/>
        </w:rPr>
        <w:t>rapid,</w:t>
      </w:r>
    </w:p>
    <w:p w14:paraId="09148BB3" w14:textId="77777777" w:rsidR="00CC753A" w:rsidRDefault="008D59CF">
      <w:pPr>
        <w:pStyle w:val="BodyText"/>
        <w:spacing w:line="256" w:lineRule="auto"/>
        <w:ind w:right="410"/>
      </w:pPr>
      <w:r>
        <w:t>high-frequency</w:t>
      </w:r>
      <w:r>
        <w:rPr>
          <w:spacing w:val="-5"/>
        </w:rPr>
        <w:t xml:space="preserve"> </w:t>
      </w:r>
      <w:r>
        <w:t>oscillations</w:t>
      </w:r>
      <w:r>
        <w:rPr>
          <w:spacing w:val="-5"/>
        </w:rPr>
        <w:t xml:space="preserve"> </w:t>
      </w:r>
      <w:r>
        <w:t>like</w:t>
      </w:r>
      <w:r>
        <w:rPr>
          <w:spacing w:val="-5"/>
        </w:rPr>
        <w:t xml:space="preserve"> </w:t>
      </w:r>
      <w:r>
        <w:t>gamma</w:t>
      </w:r>
      <w:r>
        <w:rPr>
          <w:spacing w:val="-5"/>
        </w:rPr>
        <w:t xml:space="preserve"> </w:t>
      </w:r>
      <w:r>
        <w:t>waves.</w:t>
      </w:r>
      <w:r>
        <w:rPr>
          <w:spacing w:val="-5"/>
        </w:rPr>
        <w:t xml:space="preserve"> </w:t>
      </w:r>
      <w:r>
        <w:t>In</w:t>
      </w:r>
      <w:r>
        <w:rPr>
          <w:spacing w:val="-5"/>
        </w:rPr>
        <w:t xml:space="preserve"> </w:t>
      </w:r>
      <w:r>
        <w:t>contrast,</w:t>
      </w:r>
      <w:r>
        <w:rPr>
          <w:spacing w:val="-5"/>
        </w:rPr>
        <w:t xml:space="preserve"> </w:t>
      </w:r>
      <w:r>
        <w:t>deeply</w:t>
      </w:r>
      <w:r>
        <w:rPr>
          <w:spacing w:val="-5"/>
        </w:rPr>
        <w:t xml:space="preserve"> </w:t>
      </w:r>
      <w:r>
        <w:t>entrenched,</w:t>
      </w:r>
      <w:r>
        <w:rPr>
          <w:spacing w:val="-5"/>
        </w:rPr>
        <w:t xml:space="preserve"> </w:t>
      </w:r>
      <w:r>
        <w:t>"lower-frequency embodied patterns"—the neural correlates of Core Imprints—reside in deeper cortical layers, dominated by slower alpha and beta waves. This laminar separation of frequencies means that a "high-frequency" intervention like talk therapy is often literally "out of range" to disrupt a</w:t>
      </w:r>
    </w:p>
    <w:p w14:paraId="743FF71D" w14:textId="77777777" w:rsidR="00CC753A" w:rsidRDefault="008D59CF">
      <w:pPr>
        <w:pStyle w:val="BodyText"/>
        <w:spacing w:line="256" w:lineRule="auto"/>
        <w:ind w:right="612"/>
      </w:pPr>
      <w:r>
        <w:t>"low-frequency"</w:t>
      </w:r>
      <w:r>
        <w:rPr>
          <w:spacing w:val="-3"/>
        </w:rPr>
        <w:t xml:space="preserve"> </w:t>
      </w:r>
      <w:r>
        <w:t>problem</w:t>
      </w:r>
      <w:r>
        <w:rPr>
          <w:spacing w:val="-3"/>
        </w:rPr>
        <w:t xml:space="preserve"> </w:t>
      </w:r>
      <w:r>
        <w:t>like</w:t>
      </w:r>
      <w:r>
        <w:rPr>
          <w:spacing w:val="-3"/>
        </w:rPr>
        <w:t xml:space="preserve"> </w:t>
      </w:r>
      <w:r>
        <w:t>a</w:t>
      </w:r>
      <w:r>
        <w:rPr>
          <w:spacing w:val="-3"/>
        </w:rPr>
        <w:t xml:space="preserve"> </w:t>
      </w:r>
      <w:r>
        <w:t>deeply</w:t>
      </w:r>
      <w:r>
        <w:rPr>
          <w:spacing w:val="-3"/>
        </w:rPr>
        <w:t xml:space="preserve"> </w:t>
      </w:r>
      <w:r>
        <w:t>ingrained</w:t>
      </w:r>
      <w:r>
        <w:rPr>
          <w:spacing w:val="-3"/>
        </w:rPr>
        <w:t xml:space="preserve"> </w:t>
      </w:r>
      <w:r>
        <w:t>trauma</w:t>
      </w:r>
      <w:r>
        <w:rPr>
          <w:spacing w:val="-3"/>
        </w:rPr>
        <w:t xml:space="preserve"> </w:t>
      </w:r>
      <w:r>
        <w:t>response.</w:t>
      </w:r>
      <w:r>
        <w:rPr>
          <w:spacing w:val="-3"/>
        </w:rPr>
        <w:t xml:space="preserve"> </w:t>
      </w:r>
      <w:r>
        <w:t>It</w:t>
      </w:r>
      <w:r>
        <w:rPr>
          <w:spacing w:val="-3"/>
        </w:rPr>
        <w:t xml:space="preserve"> </w:t>
      </w:r>
      <w:r>
        <w:t>is</w:t>
      </w:r>
      <w:r>
        <w:rPr>
          <w:spacing w:val="-3"/>
        </w:rPr>
        <w:t xml:space="preserve"> </w:t>
      </w:r>
      <w:r>
        <w:t>akin</w:t>
      </w:r>
      <w:r>
        <w:rPr>
          <w:spacing w:val="-3"/>
        </w:rPr>
        <w:t xml:space="preserve"> </w:t>
      </w:r>
      <w:r>
        <w:t>to</w:t>
      </w:r>
      <w:r>
        <w:rPr>
          <w:spacing w:val="-3"/>
        </w:rPr>
        <w:t xml:space="preserve"> </w:t>
      </w:r>
      <w:r>
        <w:t>"trying</w:t>
      </w:r>
      <w:r>
        <w:rPr>
          <w:spacing w:val="-3"/>
        </w:rPr>
        <w:t xml:space="preserve"> </w:t>
      </w:r>
      <w:r>
        <w:t>to</w:t>
      </w:r>
      <w:r>
        <w:rPr>
          <w:spacing w:val="-3"/>
        </w:rPr>
        <w:t xml:space="preserve"> </w:t>
      </w:r>
      <w:r>
        <w:t>tune</w:t>
      </w:r>
      <w:r>
        <w:rPr>
          <w:spacing w:val="-3"/>
        </w:rPr>
        <w:t xml:space="preserve"> </w:t>
      </w:r>
      <w:r>
        <w:t>a low-frequency radio with a high-frequency signal". This "bandwidth mismatch" transforms a common therapeutic frustration into a scientifically explainable phenomenon, providing a neurobiological mandate for somatic-first approaches.</w:t>
      </w:r>
    </w:p>
    <w:p w14:paraId="54F8105D" w14:textId="77777777" w:rsidR="00CC753A" w:rsidRDefault="008D59CF">
      <w:pPr>
        <w:pStyle w:val="BodyText"/>
        <w:spacing w:line="256" w:lineRule="auto"/>
        <w:ind w:right="497"/>
      </w:pPr>
      <w:r>
        <w:t>This phenomenon necessitates a "frequency-matched intervention mandate" for bio-economic efficiency. The "bandwidth mismatch" means conventional talk therapy is "out of range" for molecularly</w:t>
      </w:r>
      <w:r>
        <w:rPr>
          <w:spacing w:val="-1"/>
        </w:rPr>
        <w:t xml:space="preserve"> </w:t>
      </w:r>
      <w:r>
        <w:t>embedded</w:t>
      </w:r>
      <w:r>
        <w:rPr>
          <w:spacing w:val="-1"/>
        </w:rPr>
        <w:t xml:space="preserve"> </w:t>
      </w:r>
      <w:r>
        <w:t>Core</w:t>
      </w:r>
      <w:r>
        <w:rPr>
          <w:spacing w:val="-1"/>
        </w:rPr>
        <w:t xml:space="preserve"> </w:t>
      </w:r>
      <w:r>
        <w:t>Imprints.</w:t>
      </w:r>
      <w:r>
        <w:rPr>
          <w:spacing w:val="-1"/>
        </w:rPr>
        <w:t xml:space="preserve"> </w:t>
      </w:r>
      <w:r>
        <w:t>This</w:t>
      </w:r>
      <w:r>
        <w:rPr>
          <w:spacing w:val="-1"/>
        </w:rPr>
        <w:t xml:space="preserve"> </w:t>
      </w:r>
      <w:r>
        <w:t>therapeutic</w:t>
      </w:r>
      <w:r>
        <w:rPr>
          <w:spacing w:val="-1"/>
        </w:rPr>
        <w:t xml:space="preserve"> </w:t>
      </w:r>
      <w:r>
        <w:t>inefficiency</w:t>
      </w:r>
      <w:r>
        <w:rPr>
          <w:spacing w:val="-1"/>
        </w:rPr>
        <w:t xml:space="preserve"> </w:t>
      </w:r>
      <w:r>
        <w:t>incurs</w:t>
      </w:r>
      <w:r>
        <w:rPr>
          <w:spacing w:val="-1"/>
        </w:rPr>
        <w:t xml:space="preserve"> </w:t>
      </w:r>
      <w:r>
        <w:t>a</w:t>
      </w:r>
      <w:r>
        <w:rPr>
          <w:spacing w:val="-1"/>
        </w:rPr>
        <w:t xml:space="preserve"> </w:t>
      </w:r>
      <w:r>
        <w:t>"direct,</w:t>
      </w:r>
      <w:r>
        <w:rPr>
          <w:spacing w:val="-1"/>
        </w:rPr>
        <w:t xml:space="preserve"> </w:t>
      </w:r>
      <w:r>
        <w:t>quantifiable bio-energetic cost". If energy is finite and misaligned interventions waste it , then the choice of therapeutic modality transcends preference or theoretical alignment; it becomes a "strategic bio-economic</w:t>
      </w:r>
      <w:r>
        <w:rPr>
          <w:spacing w:val="-5"/>
        </w:rPr>
        <w:t xml:space="preserve"> </w:t>
      </w:r>
      <w:r>
        <w:t>imperative".</w:t>
      </w:r>
      <w:r>
        <w:rPr>
          <w:spacing w:val="-5"/>
        </w:rPr>
        <w:t xml:space="preserve"> </w:t>
      </w:r>
      <w:r>
        <w:t>This</w:t>
      </w:r>
      <w:r>
        <w:rPr>
          <w:spacing w:val="-5"/>
        </w:rPr>
        <w:t xml:space="preserve"> </w:t>
      </w:r>
      <w:r>
        <w:t>elevates</w:t>
      </w:r>
      <w:r>
        <w:rPr>
          <w:spacing w:val="-5"/>
        </w:rPr>
        <w:t xml:space="preserve"> </w:t>
      </w:r>
      <w:r>
        <w:t>ODERS's</w:t>
      </w:r>
      <w:r>
        <w:rPr>
          <w:spacing w:val="-5"/>
        </w:rPr>
        <w:t xml:space="preserve"> </w:t>
      </w:r>
      <w:r>
        <w:t>"precision</w:t>
      </w:r>
      <w:r>
        <w:rPr>
          <w:spacing w:val="-5"/>
        </w:rPr>
        <w:t xml:space="preserve"> </w:t>
      </w:r>
      <w:r>
        <w:t>frequency</w:t>
      </w:r>
      <w:r>
        <w:rPr>
          <w:spacing w:val="-5"/>
        </w:rPr>
        <w:t xml:space="preserve"> </w:t>
      </w:r>
      <w:r>
        <w:t>modulation</w:t>
      </w:r>
      <w:r>
        <w:rPr>
          <w:spacing w:val="-5"/>
        </w:rPr>
        <w:t xml:space="preserve"> </w:t>
      </w:r>
      <w:r>
        <w:t>strategy"</w:t>
      </w:r>
      <w:r>
        <w:rPr>
          <w:spacing w:val="-5"/>
        </w:rPr>
        <w:t xml:space="preserve"> </w:t>
      </w:r>
      <w:r>
        <w:t>to</w:t>
      </w:r>
    </w:p>
    <w:p w14:paraId="4B98B127" w14:textId="77777777" w:rsidR="00CC753A" w:rsidRDefault="008D59CF">
      <w:pPr>
        <w:pStyle w:val="BodyText"/>
        <w:spacing w:line="256" w:lineRule="auto"/>
      </w:pPr>
      <w:r>
        <w:t>a</w:t>
      </w:r>
      <w:r>
        <w:rPr>
          <w:spacing w:val="-6"/>
        </w:rPr>
        <w:t xml:space="preserve"> </w:t>
      </w:r>
      <w:r>
        <w:t>superior,</w:t>
      </w:r>
      <w:r>
        <w:rPr>
          <w:spacing w:val="-6"/>
        </w:rPr>
        <w:t xml:space="preserve"> </w:t>
      </w:r>
      <w:r>
        <w:t>energy-optimizing</w:t>
      </w:r>
      <w:r>
        <w:rPr>
          <w:spacing w:val="-6"/>
        </w:rPr>
        <w:t xml:space="preserve"> </w:t>
      </w:r>
      <w:r>
        <w:t>approach.</w:t>
      </w:r>
      <w:r>
        <w:rPr>
          <w:spacing w:val="-6"/>
        </w:rPr>
        <w:t xml:space="preserve"> </w:t>
      </w:r>
      <w:r>
        <w:t>It</w:t>
      </w:r>
      <w:r>
        <w:rPr>
          <w:spacing w:val="-6"/>
        </w:rPr>
        <w:t xml:space="preserve"> </w:t>
      </w:r>
      <w:r>
        <w:t>implies</w:t>
      </w:r>
      <w:r>
        <w:rPr>
          <w:spacing w:val="-6"/>
        </w:rPr>
        <w:t xml:space="preserve"> </w:t>
      </w:r>
      <w:r>
        <w:t>that</w:t>
      </w:r>
      <w:r>
        <w:rPr>
          <w:spacing w:val="-6"/>
        </w:rPr>
        <w:t xml:space="preserve"> </w:t>
      </w:r>
      <w:r>
        <w:t>ineffective</w:t>
      </w:r>
      <w:r>
        <w:rPr>
          <w:spacing w:val="-6"/>
        </w:rPr>
        <w:t xml:space="preserve"> </w:t>
      </w:r>
      <w:r>
        <w:t>therapies</w:t>
      </w:r>
      <w:r>
        <w:rPr>
          <w:spacing w:val="-6"/>
        </w:rPr>
        <w:t xml:space="preserve"> </w:t>
      </w:r>
      <w:r>
        <w:t>are</w:t>
      </w:r>
      <w:r>
        <w:rPr>
          <w:spacing w:val="-6"/>
        </w:rPr>
        <w:t xml:space="preserve"> </w:t>
      </w:r>
      <w:r>
        <w:t>not</w:t>
      </w:r>
      <w:r>
        <w:rPr>
          <w:spacing w:val="-6"/>
        </w:rPr>
        <w:t xml:space="preserve"> </w:t>
      </w:r>
      <w:r>
        <w:t>just</w:t>
      </w:r>
      <w:r>
        <w:rPr>
          <w:spacing w:val="-6"/>
        </w:rPr>
        <w:t xml:space="preserve"> </w:t>
      </w:r>
      <w:r>
        <w:t xml:space="preserve">unhelpful but </w:t>
      </w:r>
      <w:r>
        <w:rPr>
          <w:rFonts w:ascii="Arial"/>
          <w:i/>
        </w:rPr>
        <w:t xml:space="preserve">actively harmful </w:t>
      </w:r>
      <w:r>
        <w:t>by depleting finite energetic resources. This provides a compelling,</w:t>
      </w:r>
    </w:p>
    <w:p w14:paraId="3BD0F830" w14:textId="77777777" w:rsidR="00CC753A" w:rsidRDefault="00CC753A">
      <w:pPr>
        <w:pStyle w:val="BodyText"/>
        <w:spacing w:line="256" w:lineRule="auto"/>
        <w:sectPr w:rsidR="00CC753A">
          <w:pgSz w:w="12240" w:h="15840"/>
          <w:pgMar w:top="1380" w:right="1080" w:bottom="280" w:left="1440" w:header="720" w:footer="720" w:gutter="0"/>
          <w:cols w:space="720"/>
        </w:sectPr>
      </w:pPr>
    </w:p>
    <w:p w14:paraId="5ACE2D2A" w14:textId="77777777" w:rsidR="00CC753A" w:rsidRDefault="008D59CF">
      <w:pPr>
        <w:pStyle w:val="BodyText"/>
        <w:spacing w:before="65" w:line="256" w:lineRule="auto"/>
        <w:ind w:right="565"/>
      </w:pPr>
      <w:r>
        <w:lastRenderedPageBreak/>
        <w:t>quantifiable</w:t>
      </w:r>
      <w:r>
        <w:rPr>
          <w:spacing w:val="-6"/>
        </w:rPr>
        <w:t xml:space="preserve"> </w:t>
      </w:r>
      <w:r>
        <w:t>argument</w:t>
      </w:r>
      <w:r>
        <w:rPr>
          <w:spacing w:val="-6"/>
        </w:rPr>
        <w:t xml:space="preserve"> </w:t>
      </w:r>
      <w:r>
        <w:t>for</w:t>
      </w:r>
      <w:r>
        <w:rPr>
          <w:spacing w:val="-6"/>
        </w:rPr>
        <w:t xml:space="preserve"> </w:t>
      </w:r>
      <w:r>
        <w:t>ODERS's</w:t>
      </w:r>
      <w:r>
        <w:rPr>
          <w:spacing w:val="-6"/>
        </w:rPr>
        <w:t xml:space="preserve"> </w:t>
      </w:r>
      <w:r>
        <w:t>systematic,</w:t>
      </w:r>
      <w:r>
        <w:rPr>
          <w:spacing w:val="-6"/>
        </w:rPr>
        <w:t xml:space="preserve"> </w:t>
      </w:r>
      <w:r>
        <w:t>frequency-matched</w:t>
      </w:r>
      <w:r>
        <w:rPr>
          <w:spacing w:val="-6"/>
        </w:rPr>
        <w:t xml:space="preserve"> </w:t>
      </w:r>
      <w:r>
        <w:t>interventions</w:t>
      </w:r>
      <w:r>
        <w:rPr>
          <w:spacing w:val="-6"/>
        </w:rPr>
        <w:t xml:space="preserve"> </w:t>
      </w:r>
      <w:r>
        <w:t>as</w:t>
      </w:r>
      <w:r>
        <w:rPr>
          <w:spacing w:val="-6"/>
        </w:rPr>
        <w:t xml:space="preserve"> </w:t>
      </w:r>
      <w:r>
        <w:t>essential for true energy liberation and flourishing, transforming therapy from a perceived "cost" into a quantifiable "bio-economic investment".</w:t>
      </w:r>
    </w:p>
    <w:p w14:paraId="32A79B65" w14:textId="77777777" w:rsidR="00CC753A" w:rsidRDefault="008D59CF">
      <w:pPr>
        <w:pStyle w:val="Heading3"/>
        <w:spacing w:line="244" w:lineRule="auto"/>
        <w:ind w:right="371"/>
      </w:pPr>
      <w:bookmarkStart w:id="104" w:name="The_Cognitive_Trap_of_Intellectualizatio"/>
      <w:bookmarkEnd w:id="104"/>
      <w:r>
        <w:t>The</w:t>
      </w:r>
      <w:r>
        <w:rPr>
          <w:spacing w:val="-10"/>
        </w:rPr>
        <w:t xml:space="preserve"> </w:t>
      </w:r>
      <w:r>
        <w:t>Cognitive</w:t>
      </w:r>
      <w:r>
        <w:rPr>
          <w:spacing w:val="-10"/>
        </w:rPr>
        <w:t xml:space="preserve"> </w:t>
      </w:r>
      <w:r>
        <w:t>Trap</w:t>
      </w:r>
      <w:r>
        <w:rPr>
          <w:spacing w:val="-10"/>
        </w:rPr>
        <w:t xml:space="preserve"> </w:t>
      </w:r>
      <w:r>
        <w:t>of</w:t>
      </w:r>
      <w:r>
        <w:rPr>
          <w:spacing w:val="-10"/>
        </w:rPr>
        <w:t xml:space="preserve"> </w:t>
      </w:r>
      <w:r>
        <w:t>Intellectualization:</w:t>
      </w:r>
      <w:r>
        <w:rPr>
          <w:spacing w:val="-10"/>
        </w:rPr>
        <w:t xml:space="preserve"> </w:t>
      </w:r>
      <w:r>
        <w:t>An</w:t>
      </w:r>
      <w:r>
        <w:rPr>
          <w:spacing w:val="-10"/>
        </w:rPr>
        <w:t xml:space="preserve"> </w:t>
      </w:r>
      <w:r>
        <w:t xml:space="preserve">Energy-Consuming </w:t>
      </w:r>
      <w:r>
        <w:rPr>
          <w:spacing w:val="-2"/>
        </w:rPr>
        <w:t>Defense</w:t>
      </w:r>
    </w:p>
    <w:p w14:paraId="63014430" w14:textId="77777777" w:rsidR="00CC753A" w:rsidRDefault="008D59CF">
      <w:pPr>
        <w:pStyle w:val="BodyText"/>
        <w:spacing w:before="242" w:line="256" w:lineRule="auto"/>
      </w:pPr>
      <w:r>
        <w:t>Intellectualization itself can become an active, energy-consuming defense mechanism. Individuals may engage in emotionally detached analysis of their problems, bypassing the necessary</w:t>
      </w:r>
      <w:r>
        <w:rPr>
          <w:spacing w:val="-5"/>
        </w:rPr>
        <w:t xml:space="preserve"> </w:t>
      </w:r>
      <w:r>
        <w:t>emotional</w:t>
      </w:r>
      <w:r>
        <w:rPr>
          <w:spacing w:val="-5"/>
        </w:rPr>
        <w:t xml:space="preserve"> </w:t>
      </w:r>
      <w:r>
        <w:t>and</w:t>
      </w:r>
      <w:r>
        <w:rPr>
          <w:spacing w:val="-5"/>
        </w:rPr>
        <w:t xml:space="preserve"> </w:t>
      </w:r>
      <w:r>
        <w:t>somatic</w:t>
      </w:r>
      <w:r>
        <w:rPr>
          <w:spacing w:val="-5"/>
        </w:rPr>
        <w:t xml:space="preserve"> </w:t>
      </w:r>
      <w:r>
        <w:t>processing</w:t>
      </w:r>
      <w:r>
        <w:rPr>
          <w:spacing w:val="-5"/>
        </w:rPr>
        <w:t xml:space="preserve"> </w:t>
      </w:r>
      <w:r>
        <w:t>required</w:t>
      </w:r>
      <w:r>
        <w:rPr>
          <w:spacing w:val="-5"/>
        </w:rPr>
        <w:t xml:space="preserve"> </w:t>
      </w:r>
      <w:r>
        <w:t>for</w:t>
      </w:r>
      <w:r>
        <w:rPr>
          <w:spacing w:val="-5"/>
        </w:rPr>
        <w:t xml:space="preserve"> </w:t>
      </w:r>
      <w:r>
        <w:t>deep</w:t>
      </w:r>
      <w:r>
        <w:rPr>
          <w:spacing w:val="-5"/>
        </w:rPr>
        <w:t xml:space="preserve"> </w:t>
      </w:r>
      <w:r>
        <w:t>change.</w:t>
      </w:r>
      <w:r>
        <w:rPr>
          <w:spacing w:val="-5"/>
        </w:rPr>
        <w:t xml:space="preserve"> </w:t>
      </w:r>
      <w:r>
        <w:t>This</w:t>
      </w:r>
      <w:r>
        <w:rPr>
          <w:spacing w:val="-5"/>
        </w:rPr>
        <w:t xml:space="preserve"> </w:t>
      </w:r>
      <w:r>
        <w:t>"cognitive</w:t>
      </w:r>
      <w:r>
        <w:rPr>
          <w:spacing w:val="-5"/>
        </w:rPr>
        <w:t xml:space="preserve"> </w:t>
      </w:r>
      <w:r>
        <w:t>trap" actively maintains Energetic Misalignment and prolongs the "bio-energetic drain".</w:t>
      </w:r>
    </w:p>
    <w:p w14:paraId="42A1BEC1" w14:textId="77777777" w:rsidR="00CC753A" w:rsidRDefault="008D59CF">
      <w:pPr>
        <w:pStyle w:val="BodyText"/>
        <w:spacing w:line="256" w:lineRule="auto"/>
        <w:ind w:right="430"/>
      </w:pPr>
      <w:r>
        <w:t>This can be understood as "intellectual humility as an energetic liberator." Intellectualization is an "energy-consuming defense" that "actively maintains Energetic Misalignment". This means the</w:t>
      </w:r>
      <w:r>
        <w:rPr>
          <w:spacing w:val="-4"/>
        </w:rPr>
        <w:t xml:space="preserve"> </w:t>
      </w:r>
      <w:r>
        <w:t>very</w:t>
      </w:r>
      <w:r>
        <w:rPr>
          <w:spacing w:val="-4"/>
        </w:rPr>
        <w:t xml:space="preserve"> </w:t>
      </w:r>
      <w:r>
        <w:rPr>
          <w:rFonts w:ascii="Arial" w:hAnsi="Arial"/>
          <w:i/>
        </w:rPr>
        <w:t>pursuit</w:t>
      </w:r>
      <w:r>
        <w:rPr>
          <w:rFonts w:ascii="Arial" w:hAnsi="Arial"/>
          <w:i/>
          <w:spacing w:val="-4"/>
        </w:rPr>
        <w:t xml:space="preserve"> </w:t>
      </w:r>
      <w:r>
        <w:rPr>
          <w:rFonts w:ascii="Arial" w:hAnsi="Arial"/>
          <w:i/>
        </w:rPr>
        <w:t>of</w:t>
      </w:r>
      <w:r>
        <w:rPr>
          <w:rFonts w:ascii="Arial" w:hAnsi="Arial"/>
          <w:i/>
          <w:spacing w:val="-4"/>
        </w:rPr>
        <w:t xml:space="preserve"> </w:t>
      </w:r>
      <w:r>
        <w:rPr>
          <w:rFonts w:ascii="Arial" w:hAnsi="Arial"/>
          <w:i/>
        </w:rPr>
        <w:t>understanding</w:t>
      </w:r>
      <w:r>
        <w:rPr>
          <w:rFonts w:ascii="Arial" w:hAnsi="Arial"/>
          <w:i/>
          <w:spacing w:val="-4"/>
        </w:rPr>
        <w:t xml:space="preserve"> </w:t>
      </w:r>
      <w:r>
        <w:t>can</w:t>
      </w:r>
      <w:r>
        <w:rPr>
          <w:spacing w:val="-4"/>
        </w:rPr>
        <w:t xml:space="preserve"> </w:t>
      </w:r>
      <w:r>
        <w:t>be</w:t>
      </w:r>
      <w:r>
        <w:rPr>
          <w:spacing w:val="-4"/>
        </w:rPr>
        <w:t xml:space="preserve"> </w:t>
      </w:r>
      <w:r>
        <w:t>counterproductive</w:t>
      </w:r>
      <w:r>
        <w:rPr>
          <w:spacing w:val="-4"/>
        </w:rPr>
        <w:t xml:space="preserve"> </w:t>
      </w:r>
      <w:r>
        <w:t>if</w:t>
      </w:r>
      <w:r>
        <w:rPr>
          <w:spacing w:val="-4"/>
        </w:rPr>
        <w:t xml:space="preserve"> </w:t>
      </w:r>
      <w:r>
        <w:t>it</w:t>
      </w:r>
      <w:r>
        <w:rPr>
          <w:spacing w:val="-4"/>
        </w:rPr>
        <w:t xml:space="preserve"> </w:t>
      </w:r>
      <w:r>
        <w:t>bypasses</w:t>
      </w:r>
      <w:r>
        <w:rPr>
          <w:spacing w:val="-4"/>
        </w:rPr>
        <w:t xml:space="preserve"> </w:t>
      </w:r>
      <w:r>
        <w:t>embodied</w:t>
      </w:r>
      <w:r>
        <w:rPr>
          <w:spacing w:val="-4"/>
        </w:rPr>
        <w:t xml:space="preserve"> </w:t>
      </w:r>
      <w:r>
        <w:t xml:space="preserve">experience. "Intellectual humility"—the admission that one's knowledge is limited and cognitive ability imperfect, coupled with a willingness to revise beliefs —disarms these energy-consuming defenses. This transforms intellectual humility from a mere psychological virtue into a </w:t>
      </w:r>
      <w:r>
        <w:rPr>
          <w:rFonts w:ascii="Arial" w:hAnsi="Arial"/>
          <w:i/>
        </w:rPr>
        <w:t>strategic bio-economic intervention</w:t>
      </w:r>
      <w:r>
        <w:t>. By fostering cognitive flexibility and an openness to revising deeply held "priors" , it creates the necessary cognitive and emotional openness for the system to receive and int</w:t>
      </w:r>
      <w:r>
        <w:t xml:space="preserve">egrate powerful, non-cognitive Discrepancy-Driven Insights at the visceral level, thereby optimizing the entire transformative journey and ensuring measurable bio-energetic dividends rather than superficial cognitive insights. It implies that true wisdom is not just knowing, but </w:t>
      </w:r>
      <w:r>
        <w:rPr>
          <w:rFonts w:ascii="Arial" w:hAnsi="Arial"/>
          <w:i/>
        </w:rPr>
        <w:t>being open to not knowing</w:t>
      </w:r>
      <w:r>
        <w:t>, which has a quantifiable energetic payoff.</w:t>
      </w:r>
    </w:p>
    <w:p w14:paraId="521FB95F" w14:textId="77777777" w:rsidR="00CC753A" w:rsidRDefault="008D59CF">
      <w:pPr>
        <w:pStyle w:val="Heading3"/>
        <w:spacing w:before="230" w:line="244" w:lineRule="auto"/>
        <w:ind w:right="371"/>
      </w:pPr>
      <w:bookmarkStart w:id="105" w:name="The_Mandate_for_Somatic-First_Approaches"/>
      <w:bookmarkEnd w:id="105"/>
      <w:r>
        <w:t>The</w:t>
      </w:r>
      <w:r>
        <w:rPr>
          <w:spacing w:val="-7"/>
        </w:rPr>
        <w:t xml:space="preserve"> </w:t>
      </w:r>
      <w:r>
        <w:t>Mandate</w:t>
      </w:r>
      <w:r>
        <w:rPr>
          <w:spacing w:val="-7"/>
        </w:rPr>
        <w:t xml:space="preserve"> </w:t>
      </w:r>
      <w:r>
        <w:t>for</w:t>
      </w:r>
      <w:r>
        <w:rPr>
          <w:spacing w:val="-7"/>
        </w:rPr>
        <w:t xml:space="preserve"> </w:t>
      </w:r>
      <w:r>
        <w:t>Somatic-First</w:t>
      </w:r>
      <w:r>
        <w:rPr>
          <w:spacing w:val="-7"/>
        </w:rPr>
        <w:t xml:space="preserve"> </w:t>
      </w:r>
      <w:r>
        <w:t>Approaches:</w:t>
      </w:r>
      <w:r>
        <w:rPr>
          <w:spacing w:val="-7"/>
        </w:rPr>
        <w:t xml:space="preserve"> </w:t>
      </w:r>
      <w:r>
        <w:t>Re-engineering</w:t>
      </w:r>
      <w:r>
        <w:rPr>
          <w:spacing w:val="-7"/>
        </w:rPr>
        <w:t xml:space="preserve"> </w:t>
      </w:r>
      <w:r>
        <w:t>at</w:t>
      </w:r>
      <w:r>
        <w:rPr>
          <w:spacing w:val="-7"/>
        </w:rPr>
        <w:t xml:space="preserve"> </w:t>
      </w:r>
      <w:r>
        <w:t>the Cellular Level</w:t>
      </w:r>
    </w:p>
    <w:p w14:paraId="26174163" w14:textId="77777777" w:rsidR="00CC753A" w:rsidRDefault="008D59CF">
      <w:pPr>
        <w:pStyle w:val="BodyText"/>
        <w:spacing w:before="242" w:line="256" w:lineRule="auto"/>
        <w:ind w:right="970"/>
      </w:pPr>
      <w:r>
        <w:t>Given the profound implications of the bandwidth mismatch, a robust scientific argument emerges for the necessity and efficacy of ODERS's bottom-up methodology. Somatic approaches</w:t>
      </w:r>
      <w:r>
        <w:rPr>
          <w:spacing w:val="-5"/>
        </w:rPr>
        <w:t xml:space="preserve"> </w:t>
      </w:r>
      <w:r>
        <w:t>are</w:t>
      </w:r>
      <w:r>
        <w:rPr>
          <w:spacing w:val="-5"/>
        </w:rPr>
        <w:t xml:space="preserve"> </w:t>
      </w:r>
      <w:r>
        <w:t>neurobiologically</w:t>
      </w:r>
      <w:r>
        <w:rPr>
          <w:spacing w:val="-5"/>
        </w:rPr>
        <w:t xml:space="preserve"> </w:t>
      </w:r>
      <w:r>
        <w:t>necessary</w:t>
      </w:r>
      <w:r>
        <w:rPr>
          <w:spacing w:val="-5"/>
        </w:rPr>
        <w:t xml:space="preserve"> </w:t>
      </w:r>
      <w:r>
        <w:t>because</w:t>
      </w:r>
      <w:r>
        <w:rPr>
          <w:spacing w:val="-5"/>
        </w:rPr>
        <w:t xml:space="preserve"> </w:t>
      </w:r>
      <w:r>
        <w:t>they</w:t>
      </w:r>
      <w:r>
        <w:rPr>
          <w:spacing w:val="-5"/>
        </w:rPr>
        <w:t xml:space="preserve"> </w:t>
      </w:r>
      <w:r>
        <w:t>are</w:t>
      </w:r>
      <w:r>
        <w:rPr>
          <w:spacing w:val="-5"/>
        </w:rPr>
        <w:t xml:space="preserve"> </w:t>
      </w:r>
      <w:r>
        <w:t>"frequency-matched"</w:t>
      </w:r>
      <w:r>
        <w:rPr>
          <w:spacing w:val="-5"/>
        </w:rPr>
        <w:t xml:space="preserve"> </w:t>
      </w:r>
      <w:r>
        <w:t>to</w:t>
      </w:r>
      <w:r>
        <w:rPr>
          <w:spacing w:val="-5"/>
        </w:rPr>
        <w:t xml:space="preserve"> </w:t>
      </w:r>
      <w:r>
        <w:t>the low-frequency embodied patterns of Core Imprints. This allows them to induce "molecular</w:t>
      </w:r>
    </w:p>
    <w:p w14:paraId="65343E91" w14:textId="77777777" w:rsidR="00CC753A" w:rsidRDefault="008D59CF">
      <w:pPr>
        <w:pStyle w:val="BodyText"/>
        <w:spacing w:line="256" w:lineRule="auto"/>
        <w:ind w:right="358"/>
      </w:pPr>
      <w:r>
        <w:t>re-patterning and a physiological reset," transforming therapy into a process of "energetic and structural re-engineering" at the cellular level. This perspective reframes psychological suffering not just as a mental state but as a deeply embodied, cellular phenomenon, providing a robust scientific argument for the efficacy of bottom-up, somatic-first approaches in achieving lasting change, moving beyond the limitations of purely cognitive interventions. These approaches integrate</w:t>
      </w:r>
      <w:r>
        <w:rPr>
          <w:spacing w:val="-7"/>
        </w:rPr>
        <w:t xml:space="preserve"> </w:t>
      </w:r>
      <w:r>
        <w:t>novel</w:t>
      </w:r>
      <w:r>
        <w:rPr>
          <w:spacing w:val="-7"/>
        </w:rPr>
        <w:t xml:space="preserve"> </w:t>
      </w:r>
      <w:r>
        <w:t>somatic</w:t>
      </w:r>
      <w:r>
        <w:rPr>
          <w:spacing w:val="-7"/>
        </w:rPr>
        <w:t xml:space="preserve"> </w:t>
      </w:r>
      <w:r>
        <w:t>intelligence</w:t>
      </w:r>
      <w:r>
        <w:rPr>
          <w:spacing w:val="-7"/>
        </w:rPr>
        <w:t xml:space="preserve"> </w:t>
      </w:r>
      <w:r>
        <w:t>techniques,</w:t>
      </w:r>
      <w:r>
        <w:rPr>
          <w:spacing w:val="-7"/>
        </w:rPr>
        <w:t xml:space="preserve"> </w:t>
      </w:r>
      <w:r>
        <w:t>Polyvagal</w:t>
      </w:r>
      <w:r>
        <w:rPr>
          <w:spacing w:val="-7"/>
        </w:rPr>
        <w:t xml:space="preserve"> </w:t>
      </w:r>
      <w:r>
        <w:t>Theory,</w:t>
      </w:r>
      <w:r>
        <w:rPr>
          <w:spacing w:val="-7"/>
        </w:rPr>
        <w:t xml:space="preserve"> </w:t>
      </w:r>
      <w:r>
        <w:t>and</w:t>
      </w:r>
      <w:r>
        <w:rPr>
          <w:spacing w:val="-7"/>
        </w:rPr>
        <w:t xml:space="preserve"> </w:t>
      </w:r>
      <w:r>
        <w:t>neurofeedback</w:t>
      </w:r>
      <w:r>
        <w:rPr>
          <w:spacing w:val="-7"/>
        </w:rPr>
        <w:t xml:space="preserve"> </w:t>
      </w:r>
      <w:r>
        <w:t>to</w:t>
      </w:r>
      <w:r>
        <w:rPr>
          <w:spacing w:val="-7"/>
        </w:rPr>
        <w:t xml:space="preserve"> </w:t>
      </w:r>
      <w:r>
        <w:t>directly target physiological responses.</w:t>
      </w:r>
    </w:p>
    <w:p w14:paraId="20512515" w14:textId="77777777" w:rsidR="00CC753A" w:rsidRDefault="008D59CF">
      <w:pPr>
        <w:pStyle w:val="Heading3"/>
        <w:spacing w:before="234"/>
      </w:pPr>
      <w:bookmarkStart w:id="106" w:name="Practical_Exercise:_Bridging_the_Mind-Bo"/>
      <w:bookmarkEnd w:id="106"/>
      <w:r>
        <w:t>Practical</w:t>
      </w:r>
      <w:r>
        <w:rPr>
          <w:spacing w:val="-8"/>
        </w:rPr>
        <w:t xml:space="preserve"> </w:t>
      </w:r>
      <w:r>
        <w:t>Exercise:</w:t>
      </w:r>
      <w:r>
        <w:rPr>
          <w:spacing w:val="-8"/>
        </w:rPr>
        <w:t xml:space="preserve"> </w:t>
      </w:r>
      <w:r>
        <w:t>Bridging</w:t>
      </w:r>
      <w:r>
        <w:rPr>
          <w:spacing w:val="-7"/>
        </w:rPr>
        <w:t xml:space="preserve"> </w:t>
      </w:r>
      <w:r>
        <w:t>the</w:t>
      </w:r>
      <w:r>
        <w:rPr>
          <w:spacing w:val="-8"/>
        </w:rPr>
        <w:t xml:space="preserve"> </w:t>
      </w:r>
      <w:r>
        <w:t>Mind-Body</w:t>
      </w:r>
      <w:r>
        <w:rPr>
          <w:spacing w:val="-7"/>
        </w:rPr>
        <w:t xml:space="preserve"> </w:t>
      </w:r>
      <w:r>
        <w:rPr>
          <w:spacing w:val="-5"/>
        </w:rPr>
        <w:t>Gap</w:t>
      </w:r>
    </w:p>
    <w:p w14:paraId="64085963" w14:textId="77777777" w:rsidR="00CC753A" w:rsidRDefault="008D59CF">
      <w:pPr>
        <w:pStyle w:val="BodyText"/>
        <w:spacing w:before="246" w:line="256" w:lineRule="auto"/>
      </w:pPr>
      <w:r>
        <w:t>To</w:t>
      </w:r>
      <w:r>
        <w:rPr>
          <w:spacing w:val="-7"/>
        </w:rPr>
        <w:t xml:space="preserve"> </w:t>
      </w:r>
      <w:r>
        <w:t>highlight</w:t>
      </w:r>
      <w:r>
        <w:rPr>
          <w:spacing w:val="-7"/>
        </w:rPr>
        <w:t xml:space="preserve"> </w:t>
      </w:r>
      <w:r>
        <w:t>the</w:t>
      </w:r>
      <w:r>
        <w:rPr>
          <w:spacing w:val="-7"/>
        </w:rPr>
        <w:t xml:space="preserve"> </w:t>
      </w:r>
      <w:r>
        <w:t>difference</w:t>
      </w:r>
      <w:r>
        <w:rPr>
          <w:spacing w:val="-7"/>
        </w:rPr>
        <w:t xml:space="preserve"> </w:t>
      </w:r>
      <w:r>
        <w:t>between</w:t>
      </w:r>
      <w:r>
        <w:rPr>
          <w:spacing w:val="-7"/>
        </w:rPr>
        <w:t xml:space="preserve"> </w:t>
      </w:r>
      <w:r>
        <w:t>intellectual</w:t>
      </w:r>
      <w:r>
        <w:rPr>
          <w:spacing w:val="-7"/>
        </w:rPr>
        <w:t xml:space="preserve"> </w:t>
      </w:r>
      <w:r>
        <w:t>understanding</w:t>
      </w:r>
      <w:r>
        <w:rPr>
          <w:spacing w:val="-7"/>
        </w:rPr>
        <w:t xml:space="preserve"> </w:t>
      </w:r>
      <w:r>
        <w:t>and</w:t>
      </w:r>
      <w:r>
        <w:rPr>
          <w:spacing w:val="-7"/>
        </w:rPr>
        <w:t xml:space="preserve"> </w:t>
      </w:r>
      <w:r>
        <w:t>embodied</w:t>
      </w:r>
      <w:r>
        <w:rPr>
          <w:spacing w:val="-7"/>
        </w:rPr>
        <w:t xml:space="preserve"> </w:t>
      </w:r>
      <w:r>
        <w:t>experience,</w:t>
      </w:r>
      <w:r>
        <w:rPr>
          <w:spacing w:val="-7"/>
        </w:rPr>
        <w:t xml:space="preserve"> </w:t>
      </w:r>
      <w:r>
        <w:t>and</w:t>
      </w:r>
      <w:r>
        <w:rPr>
          <w:spacing w:val="-7"/>
        </w:rPr>
        <w:t xml:space="preserve"> </w:t>
      </w:r>
      <w:r>
        <w:t>to begin fostering integration, individuals can engage in the following simple, guided exercise:</w:t>
      </w:r>
    </w:p>
    <w:p w14:paraId="2F5A2519" w14:textId="77777777" w:rsidR="00CC753A" w:rsidRDefault="008D59CF">
      <w:pPr>
        <w:pStyle w:val="ListParagraph"/>
        <w:numPr>
          <w:ilvl w:val="0"/>
          <w:numId w:val="12"/>
        </w:numPr>
        <w:tabs>
          <w:tab w:val="left" w:pos="600"/>
        </w:tabs>
        <w:spacing w:line="256" w:lineRule="auto"/>
        <w:ind w:right="475"/>
      </w:pPr>
      <w:r>
        <w:rPr>
          <w:rFonts w:ascii="Arial" w:hAnsi="Arial"/>
          <w:b/>
        </w:rPr>
        <w:t xml:space="preserve">Guidance: </w:t>
      </w:r>
      <w:r>
        <w:t>Recall a situation where one clearly 'knew better' (e.g., intellectually understood a healthier way to respond) but still 'felt differently' (e.g., the body tensed up, or an old emotion flared). Now, gently bring attention to the specific physical sensations associated</w:t>
      </w:r>
      <w:r>
        <w:rPr>
          <w:spacing w:val="-5"/>
        </w:rPr>
        <w:t xml:space="preserve"> </w:t>
      </w:r>
      <w:r>
        <w:t>with</w:t>
      </w:r>
      <w:r>
        <w:rPr>
          <w:spacing w:val="-5"/>
        </w:rPr>
        <w:t xml:space="preserve"> </w:t>
      </w:r>
      <w:r>
        <w:t>that</w:t>
      </w:r>
      <w:r>
        <w:rPr>
          <w:spacing w:val="-5"/>
        </w:rPr>
        <w:t xml:space="preserve"> </w:t>
      </w:r>
      <w:r>
        <w:t>'feeling</w:t>
      </w:r>
      <w:r>
        <w:rPr>
          <w:spacing w:val="-5"/>
        </w:rPr>
        <w:t xml:space="preserve"> </w:t>
      </w:r>
      <w:r>
        <w:t>differently.'</w:t>
      </w:r>
      <w:r>
        <w:rPr>
          <w:spacing w:val="-5"/>
        </w:rPr>
        <w:t xml:space="preserve"> </w:t>
      </w:r>
      <w:r>
        <w:t>Is</w:t>
      </w:r>
      <w:r>
        <w:rPr>
          <w:spacing w:val="-5"/>
        </w:rPr>
        <w:t xml:space="preserve"> </w:t>
      </w:r>
      <w:r>
        <w:t>it</w:t>
      </w:r>
      <w:r>
        <w:rPr>
          <w:spacing w:val="-5"/>
        </w:rPr>
        <w:t xml:space="preserve"> </w:t>
      </w:r>
      <w:r>
        <w:t>a</w:t>
      </w:r>
      <w:r>
        <w:rPr>
          <w:spacing w:val="-5"/>
        </w:rPr>
        <w:t xml:space="preserve"> </w:t>
      </w:r>
      <w:r>
        <w:t>tightness,</w:t>
      </w:r>
      <w:r>
        <w:rPr>
          <w:spacing w:val="-5"/>
        </w:rPr>
        <w:t xml:space="preserve"> </w:t>
      </w:r>
      <w:r>
        <w:t>a</w:t>
      </w:r>
      <w:r>
        <w:rPr>
          <w:spacing w:val="-5"/>
        </w:rPr>
        <w:t xml:space="preserve"> </w:t>
      </w:r>
      <w:r>
        <w:t>heat,</w:t>
      </w:r>
      <w:r>
        <w:rPr>
          <w:spacing w:val="-5"/>
        </w:rPr>
        <w:t xml:space="preserve"> </w:t>
      </w:r>
      <w:r>
        <w:t>a</w:t>
      </w:r>
      <w:r>
        <w:rPr>
          <w:spacing w:val="-5"/>
        </w:rPr>
        <w:t xml:space="preserve"> </w:t>
      </w:r>
      <w:r>
        <w:t>tremor?</w:t>
      </w:r>
      <w:r>
        <w:rPr>
          <w:spacing w:val="-5"/>
        </w:rPr>
        <w:t xml:space="preserve"> </w:t>
      </w:r>
      <w:r>
        <w:t>Acknowledge</w:t>
      </w:r>
      <w:r>
        <w:rPr>
          <w:spacing w:val="-5"/>
        </w:rPr>
        <w:t xml:space="preserve"> </w:t>
      </w:r>
      <w:r>
        <w:t>it</w:t>
      </w:r>
    </w:p>
    <w:p w14:paraId="304E0CC5" w14:textId="77777777" w:rsidR="00CC753A" w:rsidRDefault="00CC753A">
      <w:pPr>
        <w:pStyle w:val="ListParagraph"/>
        <w:spacing w:line="256" w:lineRule="auto"/>
        <w:sectPr w:rsidR="00CC753A">
          <w:pgSz w:w="12240" w:h="15840"/>
          <w:pgMar w:top="1380" w:right="1080" w:bottom="280" w:left="1440" w:header="720" w:footer="720" w:gutter="0"/>
          <w:cols w:space="720"/>
        </w:sectPr>
      </w:pPr>
    </w:p>
    <w:p w14:paraId="3D4CAF7E" w14:textId="77777777" w:rsidR="00CC753A" w:rsidRDefault="008D59CF">
      <w:pPr>
        <w:pStyle w:val="BodyText"/>
        <w:spacing w:before="65" w:line="256" w:lineRule="auto"/>
        <w:ind w:left="600" w:right="365"/>
      </w:pPr>
      <w:r>
        <w:lastRenderedPageBreak/>
        <w:t>without judgment. Then, consciously shift attention to a neutral or pleasant physical sensation in the body—perhaps the feeling of one's feet on the ground, or the gentle rhythm of one's breath. As one focuses on this neutral sensation, notice if there's any subtle shift in the emotional or cognitive 'stuckness' related to the 'knowing better' vs. 'feeling</w:t>
      </w:r>
      <w:r>
        <w:rPr>
          <w:spacing w:val="-4"/>
        </w:rPr>
        <w:t xml:space="preserve"> </w:t>
      </w:r>
      <w:r>
        <w:t>differently'</w:t>
      </w:r>
      <w:r>
        <w:rPr>
          <w:spacing w:val="-4"/>
        </w:rPr>
        <w:t xml:space="preserve"> </w:t>
      </w:r>
      <w:r>
        <w:t>scenario.</w:t>
      </w:r>
      <w:r>
        <w:rPr>
          <w:spacing w:val="-4"/>
        </w:rPr>
        <w:t xml:space="preserve"> </w:t>
      </w:r>
      <w:r>
        <w:t>This</w:t>
      </w:r>
      <w:r>
        <w:rPr>
          <w:spacing w:val="-4"/>
        </w:rPr>
        <w:t xml:space="preserve"> </w:t>
      </w:r>
      <w:r>
        <w:t>is</w:t>
      </w:r>
      <w:r>
        <w:rPr>
          <w:spacing w:val="-4"/>
        </w:rPr>
        <w:t xml:space="preserve"> </w:t>
      </w:r>
      <w:r>
        <w:t>not</w:t>
      </w:r>
      <w:r>
        <w:rPr>
          <w:spacing w:val="-4"/>
        </w:rPr>
        <w:t xml:space="preserve"> </w:t>
      </w:r>
      <w:r>
        <w:t>about</w:t>
      </w:r>
      <w:r>
        <w:rPr>
          <w:spacing w:val="-4"/>
        </w:rPr>
        <w:t xml:space="preserve"> </w:t>
      </w:r>
      <w:r>
        <w:t>forcing</w:t>
      </w:r>
      <w:r>
        <w:rPr>
          <w:spacing w:val="-4"/>
        </w:rPr>
        <w:t xml:space="preserve"> </w:t>
      </w:r>
      <w:r>
        <w:t>a</w:t>
      </w:r>
      <w:r>
        <w:rPr>
          <w:spacing w:val="-4"/>
        </w:rPr>
        <w:t xml:space="preserve"> </w:t>
      </w:r>
      <w:r>
        <w:t>change,</w:t>
      </w:r>
      <w:r>
        <w:rPr>
          <w:spacing w:val="-4"/>
        </w:rPr>
        <w:t xml:space="preserve"> </w:t>
      </w:r>
      <w:r>
        <w:t>but</w:t>
      </w:r>
      <w:r>
        <w:rPr>
          <w:spacing w:val="-4"/>
        </w:rPr>
        <w:t xml:space="preserve"> </w:t>
      </w:r>
      <w:r>
        <w:t>simply</w:t>
      </w:r>
      <w:r>
        <w:rPr>
          <w:spacing w:val="-4"/>
        </w:rPr>
        <w:t xml:space="preserve"> </w:t>
      </w:r>
      <w:r>
        <w:t>observing</w:t>
      </w:r>
      <w:r>
        <w:rPr>
          <w:spacing w:val="-4"/>
        </w:rPr>
        <w:t xml:space="preserve"> </w:t>
      </w:r>
      <w:r>
        <w:t xml:space="preserve">the </w:t>
      </w:r>
      <w:r>
        <w:rPr>
          <w:spacing w:val="-2"/>
        </w:rPr>
        <w:t>interplay.</w:t>
      </w:r>
    </w:p>
    <w:p w14:paraId="41F54B04" w14:textId="77777777" w:rsidR="00CC753A" w:rsidRDefault="008D59CF">
      <w:pPr>
        <w:pStyle w:val="ListParagraph"/>
        <w:numPr>
          <w:ilvl w:val="0"/>
          <w:numId w:val="12"/>
        </w:numPr>
        <w:tabs>
          <w:tab w:val="left" w:pos="600"/>
        </w:tabs>
        <w:spacing w:line="256" w:lineRule="auto"/>
        <w:ind w:right="454"/>
        <w:jc w:val="both"/>
      </w:pPr>
      <w:r>
        <w:rPr>
          <w:rFonts w:ascii="Arial" w:hAnsi="Arial"/>
          <w:b/>
        </w:rPr>
        <w:t>Reflection</w:t>
      </w:r>
      <w:r>
        <w:rPr>
          <w:rFonts w:ascii="Arial" w:hAnsi="Arial"/>
          <w:b/>
          <w:spacing w:val="-5"/>
        </w:rPr>
        <w:t xml:space="preserve"> </w:t>
      </w:r>
      <w:r>
        <w:rPr>
          <w:rFonts w:ascii="Arial" w:hAnsi="Arial"/>
          <w:b/>
        </w:rPr>
        <w:t>Prompt:</w:t>
      </w:r>
      <w:r>
        <w:rPr>
          <w:rFonts w:ascii="Arial" w:hAnsi="Arial"/>
          <w:b/>
          <w:spacing w:val="-5"/>
        </w:rPr>
        <w:t xml:space="preserve"> </w:t>
      </w:r>
      <w:r>
        <w:t>What</w:t>
      </w:r>
      <w:r>
        <w:rPr>
          <w:spacing w:val="-5"/>
        </w:rPr>
        <w:t xml:space="preserve"> </w:t>
      </w:r>
      <w:r>
        <w:t>was</w:t>
      </w:r>
      <w:r>
        <w:rPr>
          <w:spacing w:val="-5"/>
        </w:rPr>
        <w:t xml:space="preserve"> </w:t>
      </w:r>
      <w:r>
        <w:t>noticed</w:t>
      </w:r>
      <w:r>
        <w:rPr>
          <w:spacing w:val="-5"/>
        </w:rPr>
        <w:t xml:space="preserve"> </w:t>
      </w:r>
      <w:r>
        <w:t>about</w:t>
      </w:r>
      <w:r>
        <w:rPr>
          <w:spacing w:val="-5"/>
        </w:rPr>
        <w:t xml:space="preserve"> </w:t>
      </w:r>
      <w:r>
        <w:t>the</w:t>
      </w:r>
      <w:r>
        <w:rPr>
          <w:spacing w:val="-5"/>
        </w:rPr>
        <w:t xml:space="preserve"> </w:t>
      </w:r>
      <w:r>
        <w:t>relationship</w:t>
      </w:r>
      <w:r>
        <w:rPr>
          <w:spacing w:val="-5"/>
        </w:rPr>
        <w:t xml:space="preserve"> </w:t>
      </w:r>
      <w:r>
        <w:t>between</w:t>
      </w:r>
      <w:r>
        <w:rPr>
          <w:spacing w:val="-5"/>
        </w:rPr>
        <w:t xml:space="preserve"> </w:t>
      </w:r>
      <w:r>
        <w:t>thoughts,</w:t>
      </w:r>
      <w:r>
        <w:rPr>
          <w:spacing w:val="-5"/>
        </w:rPr>
        <w:t xml:space="preserve"> </w:t>
      </w:r>
      <w:r>
        <w:t>feelings, and</w:t>
      </w:r>
      <w:r>
        <w:rPr>
          <w:spacing w:val="-3"/>
        </w:rPr>
        <w:t xml:space="preserve"> </w:t>
      </w:r>
      <w:r>
        <w:t>physical</w:t>
      </w:r>
      <w:r>
        <w:rPr>
          <w:spacing w:val="-3"/>
        </w:rPr>
        <w:t xml:space="preserve"> </w:t>
      </w:r>
      <w:r>
        <w:t>sensations</w:t>
      </w:r>
      <w:r>
        <w:rPr>
          <w:spacing w:val="-3"/>
        </w:rPr>
        <w:t xml:space="preserve"> </w:t>
      </w:r>
      <w:r>
        <w:t>in</w:t>
      </w:r>
      <w:r>
        <w:rPr>
          <w:spacing w:val="-3"/>
        </w:rPr>
        <w:t xml:space="preserve"> </w:t>
      </w:r>
      <w:r>
        <w:t>this</w:t>
      </w:r>
      <w:r>
        <w:rPr>
          <w:spacing w:val="-3"/>
        </w:rPr>
        <w:t xml:space="preserve"> </w:t>
      </w:r>
      <w:r>
        <w:t>exercise?</w:t>
      </w:r>
      <w:r>
        <w:rPr>
          <w:spacing w:val="-3"/>
        </w:rPr>
        <w:t xml:space="preserve"> </w:t>
      </w:r>
      <w:r>
        <w:t>How</w:t>
      </w:r>
      <w:r>
        <w:rPr>
          <w:spacing w:val="-3"/>
        </w:rPr>
        <w:t xml:space="preserve"> </w:t>
      </w:r>
      <w:r>
        <w:t>might</w:t>
      </w:r>
      <w:r>
        <w:rPr>
          <w:spacing w:val="-3"/>
        </w:rPr>
        <w:t xml:space="preserve"> </w:t>
      </w:r>
      <w:r>
        <w:t>consciously</w:t>
      </w:r>
      <w:r>
        <w:rPr>
          <w:spacing w:val="-3"/>
        </w:rPr>
        <w:t xml:space="preserve"> </w:t>
      </w:r>
      <w:r>
        <w:t>engaging</w:t>
      </w:r>
      <w:r>
        <w:rPr>
          <w:spacing w:val="-3"/>
        </w:rPr>
        <w:t xml:space="preserve"> </w:t>
      </w:r>
      <w:r>
        <w:t>with</w:t>
      </w:r>
      <w:r>
        <w:rPr>
          <w:spacing w:val="-3"/>
        </w:rPr>
        <w:t xml:space="preserve"> </w:t>
      </w:r>
      <w:r>
        <w:t>the</w:t>
      </w:r>
      <w:r>
        <w:rPr>
          <w:spacing w:val="-3"/>
        </w:rPr>
        <w:t xml:space="preserve"> </w:t>
      </w:r>
      <w:r>
        <w:t>body, even in small ways, help bridge the gap between what one 'knows' and what one 'feels'?</w:t>
      </w:r>
    </w:p>
    <w:p w14:paraId="7A4BB4E9" w14:textId="77777777" w:rsidR="00CC753A" w:rsidRDefault="008D59CF">
      <w:pPr>
        <w:pStyle w:val="Heading2"/>
        <w:numPr>
          <w:ilvl w:val="0"/>
          <w:numId w:val="14"/>
        </w:numPr>
        <w:tabs>
          <w:tab w:val="left" w:pos="506"/>
        </w:tabs>
        <w:spacing w:before="221" w:line="252" w:lineRule="auto"/>
        <w:ind w:right="1070" w:firstLine="0"/>
      </w:pPr>
      <w:bookmarkStart w:id="107" w:name="IV._The_Invisible_Prison_of_Ontological_"/>
      <w:bookmarkEnd w:id="107"/>
      <w:r>
        <w:t>The</w:t>
      </w:r>
      <w:r>
        <w:rPr>
          <w:spacing w:val="-8"/>
        </w:rPr>
        <w:t xml:space="preserve"> </w:t>
      </w:r>
      <w:r>
        <w:t>Invisible</w:t>
      </w:r>
      <w:r>
        <w:rPr>
          <w:spacing w:val="-8"/>
        </w:rPr>
        <w:t xml:space="preserve"> </w:t>
      </w:r>
      <w:r>
        <w:t>Prison</w:t>
      </w:r>
      <w:r>
        <w:rPr>
          <w:spacing w:val="-8"/>
        </w:rPr>
        <w:t xml:space="preserve"> </w:t>
      </w:r>
      <w:r>
        <w:t>of</w:t>
      </w:r>
      <w:r>
        <w:rPr>
          <w:spacing w:val="-8"/>
        </w:rPr>
        <w:t xml:space="preserve"> </w:t>
      </w:r>
      <w:r>
        <w:t>Ontological</w:t>
      </w:r>
      <w:r>
        <w:rPr>
          <w:spacing w:val="-8"/>
        </w:rPr>
        <w:t xml:space="preserve"> </w:t>
      </w:r>
      <w:r>
        <w:t>Constraints: Perceptual Filters and Functional Constraints</w:t>
      </w:r>
    </w:p>
    <w:p w14:paraId="45685464" w14:textId="77777777" w:rsidR="00CC753A" w:rsidRDefault="008D59CF">
      <w:pPr>
        <w:pStyle w:val="BodyText"/>
        <w:spacing w:before="223" w:line="256" w:lineRule="auto"/>
        <w:ind w:right="412"/>
        <w:jc w:val="both"/>
      </w:pPr>
      <w:r>
        <w:t>Energetic</w:t>
      </w:r>
      <w:r>
        <w:rPr>
          <w:spacing w:val="-4"/>
        </w:rPr>
        <w:t xml:space="preserve"> </w:t>
      </w:r>
      <w:r>
        <w:t>Misalignment</w:t>
      </w:r>
      <w:r>
        <w:rPr>
          <w:spacing w:val="-4"/>
        </w:rPr>
        <w:t xml:space="preserve"> </w:t>
      </w:r>
      <w:r>
        <w:t>is</w:t>
      </w:r>
      <w:r>
        <w:rPr>
          <w:spacing w:val="-4"/>
        </w:rPr>
        <w:t xml:space="preserve"> </w:t>
      </w:r>
      <w:r>
        <w:t>further</w:t>
      </w:r>
      <w:r>
        <w:rPr>
          <w:spacing w:val="-4"/>
        </w:rPr>
        <w:t xml:space="preserve"> </w:t>
      </w:r>
      <w:r>
        <w:t>perpetuated</w:t>
      </w:r>
      <w:r>
        <w:rPr>
          <w:spacing w:val="-4"/>
        </w:rPr>
        <w:t xml:space="preserve"> </w:t>
      </w:r>
      <w:r>
        <w:t>by</w:t>
      </w:r>
      <w:r>
        <w:rPr>
          <w:spacing w:val="-4"/>
        </w:rPr>
        <w:t xml:space="preserve"> </w:t>
      </w:r>
      <w:r>
        <w:t>the</w:t>
      </w:r>
      <w:r>
        <w:rPr>
          <w:spacing w:val="-4"/>
        </w:rPr>
        <w:t xml:space="preserve"> </w:t>
      </w:r>
      <w:r>
        <w:t>invisible</w:t>
      </w:r>
      <w:r>
        <w:rPr>
          <w:spacing w:val="-4"/>
        </w:rPr>
        <w:t xml:space="preserve"> </w:t>
      </w:r>
      <w:r>
        <w:t>prison</w:t>
      </w:r>
      <w:r>
        <w:rPr>
          <w:spacing w:val="-4"/>
        </w:rPr>
        <w:t xml:space="preserve"> </w:t>
      </w:r>
      <w:r>
        <w:t>of</w:t>
      </w:r>
      <w:r>
        <w:rPr>
          <w:spacing w:val="-4"/>
        </w:rPr>
        <w:t xml:space="preserve"> </w:t>
      </w:r>
      <w:r>
        <w:t>"ontological</w:t>
      </w:r>
      <w:r>
        <w:rPr>
          <w:spacing w:val="-4"/>
        </w:rPr>
        <w:t xml:space="preserve"> </w:t>
      </w:r>
      <w:r>
        <w:t>constraints". These</w:t>
      </w:r>
      <w:r>
        <w:rPr>
          <w:spacing w:val="-4"/>
        </w:rPr>
        <w:t xml:space="preserve"> </w:t>
      </w:r>
      <w:r>
        <w:t>are</w:t>
      </w:r>
      <w:r>
        <w:rPr>
          <w:spacing w:val="-4"/>
        </w:rPr>
        <w:t xml:space="preserve"> </w:t>
      </w:r>
      <w:r>
        <w:t>often</w:t>
      </w:r>
      <w:r>
        <w:rPr>
          <w:spacing w:val="-4"/>
        </w:rPr>
        <w:t xml:space="preserve"> </w:t>
      </w:r>
      <w:r>
        <w:t>unconscious</w:t>
      </w:r>
      <w:r>
        <w:rPr>
          <w:spacing w:val="-4"/>
        </w:rPr>
        <w:t xml:space="preserve"> </w:t>
      </w:r>
      <w:r>
        <w:t>factors</w:t>
      </w:r>
      <w:r>
        <w:rPr>
          <w:spacing w:val="-4"/>
        </w:rPr>
        <w:t xml:space="preserve"> </w:t>
      </w:r>
      <w:r>
        <w:t>that</w:t>
      </w:r>
      <w:r>
        <w:rPr>
          <w:spacing w:val="-4"/>
        </w:rPr>
        <w:t xml:space="preserve"> </w:t>
      </w:r>
      <w:r>
        <w:t>limit</w:t>
      </w:r>
      <w:r>
        <w:rPr>
          <w:spacing w:val="-4"/>
        </w:rPr>
        <w:t xml:space="preserve"> </w:t>
      </w:r>
      <w:r>
        <w:t>an</w:t>
      </w:r>
      <w:r>
        <w:rPr>
          <w:spacing w:val="-4"/>
        </w:rPr>
        <w:t xml:space="preserve"> </w:t>
      </w:r>
      <w:r>
        <w:t>individual's</w:t>
      </w:r>
      <w:r>
        <w:rPr>
          <w:spacing w:val="-4"/>
        </w:rPr>
        <w:t xml:space="preserve"> </w:t>
      </w:r>
      <w:r>
        <w:t>freedom</w:t>
      </w:r>
      <w:r>
        <w:rPr>
          <w:spacing w:val="-4"/>
        </w:rPr>
        <w:t xml:space="preserve"> </w:t>
      </w:r>
      <w:r>
        <w:t>to</w:t>
      </w:r>
      <w:r>
        <w:rPr>
          <w:spacing w:val="-4"/>
        </w:rPr>
        <w:t xml:space="preserve"> </w:t>
      </w:r>
      <w:r>
        <w:t>be</w:t>
      </w:r>
      <w:r>
        <w:rPr>
          <w:spacing w:val="-4"/>
        </w:rPr>
        <w:t xml:space="preserve"> </w:t>
      </w:r>
      <w:r>
        <w:t>and</w:t>
      </w:r>
      <w:r>
        <w:rPr>
          <w:spacing w:val="-4"/>
        </w:rPr>
        <w:t xml:space="preserve"> </w:t>
      </w:r>
      <w:r>
        <w:t>act,</w:t>
      </w:r>
      <w:r>
        <w:rPr>
          <w:spacing w:val="-4"/>
        </w:rPr>
        <w:t xml:space="preserve"> </w:t>
      </w:r>
      <w:r>
        <w:t>maintaining a distorted yet stable subjective reality.</w:t>
      </w:r>
    </w:p>
    <w:p w14:paraId="4E7A6302" w14:textId="77777777" w:rsidR="00CC753A" w:rsidRDefault="008D59CF">
      <w:pPr>
        <w:pStyle w:val="Heading3"/>
        <w:jc w:val="both"/>
      </w:pPr>
      <w:bookmarkStart w:id="108" w:name="Perceptual_Filters:_Shaping_What_You_See"/>
      <w:bookmarkEnd w:id="108"/>
      <w:r>
        <w:t>Perceptual</w:t>
      </w:r>
      <w:r>
        <w:rPr>
          <w:spacing w:val="-11"/>
        </w:rPr>
        <w:t xml:space="preserve"> </w:t>
      </w:r>
      <w:r>
        <w:t>Filters:</w:t>
      </w:r>
      <w:r>
        <w:rPr>
          <w:spacing w:val="-10"/>
        </w:rPr>
        <w:t xml:space="preserve"> </w:t>
      </w:r>
      <w:r>
        <w:t>Shaping</w:t>
      </w:r>
      <w:r>
        <w:rPr>
          <w:spacing w:val="-11"/>
        </w:rPr>
        <w:t xml:space="preserve"> </w:t>
      </w:r>
      <w:r>
        <w:t>What</w:t>
      </w:r>
      <w:r>
        <w:rPr>
          <w:spacing w:val="-10"/>
        </w:rPr>
        <w:t xml:space="preserve"> </w:t>
      </w:r>
      <w:r>
        <w:t>You</w:t>
      </w:r>
      <w:r>
        <w:rPr>
          <w:spacing w:val="-10"/>
        </w:rPr>
        <w:t xml:space="preserve"> </w:t>
      </w:r>
      <w:r>
        <w:rPr>
          <w:spacing w:val="-5"/>
        </w:rPr>
        <w:t>See</w:t>
      </w:r>
    </w:p>
    <w:p w14:paraId="48352608" w14:textId="77777777" w:rsidR="00CC753A" w:rsidRDefault="008D59CF">
      <w:pPr>
        <w:pStyle w:val="BodyText"/>
        <w:spacing w:before="247" w:line="256" w:lineRule="auto"/>
      </w:pPr>
      <w:r>
        <w:t>Perceptual</w:t>
      </w:r>
      <w:r>
        <w:rPr>
          <w:spacing w:val="-4"/>
        </w:rPr>
        <w:t xml:space="preserve"> </w:t>
      </w:r>
      <w:r>
        <w:t>Filters</w:t>
      </w:r>
      <w:r>
        <w:rPr>
          <w:spacing w:val="-4"/>
        </w:rPr>
        <w:t xml:space="preserve"> </w:t>
      </w:r>
      <w:r>
        <w:t>are</w:t>
      </w:r>
      <w:r>
        <w:rPr>
          <w:spacing w:val="-4"/>
        </w:rPr>
        <w:t xml:space="preserve"> </w:t>
      </w:r>
      <w:r>
        <w:t>powerful,</w:t>
      </w:r>
      <w:r>
        <w:rPr>
          <w:spacing w:val="-4"/>
        </w:rPr>
        <w:t xml:space="preserve"> </w:t>
      </w:r>
      <w:r>
        <w:t>often</w:t>
      </w:r>
      <w:r>
        <w:rPr>
          <w:spacing w:val="-4"/>
        </w:rPr>
        <w:t xml:space="preserve"> </w:t>
      </w:r>
      <w:r>
        <w:t>invisible,</w:t>
      </w:r>
      <w:r>
        <w:rPr>
          <w:spacing w:val="-4"/>
        </w:rPr>
        <w:t xml:space="preserve"> </w:t>
      </w:r>
      <w:r>
        <w:t>filters</w:t>
      </w:r>
      <w:r>
        <w:rPr>
          <w:spacing w:val="-4"/>
        </w:rPr>
        <w:t xml:space="preserve"> </w:t>
      </w:r>
      <w:r>
        <w:t>that</w:t>
      </w:r>
      <w:r>
        <w:rPr>
          <w:spacing w:val="-4"/>
        </w:rPr>
        <w:t xml:space="preserve"> </w:t>
      </w:r>
      <w:r>
        <w:t>shape</w:t>
      </w:r>
      <w:r>
        <w:rPr>
          <w:spacing w:val="-4"/>
        </w:rPr>
        <w:t xml:space="preserve"> </w:t>
      </w:r>
      <w:r>
        <w:t>what</w:t>
      </w:r>
      <w:r>
        <w:rPr>
          <w:spacing w:val="-4"/>
        </w:rPr>
        <w:t xml:space="preserve"> </w:t>
      </w:r>
      <w:r>
        <w:t>an</w:t>
      </w:r>
      <w:r>
        <w:rPr>
          <w:spacing w:val="-4"/>
        </w:rPr>
        <w:t xml:space="preserve"> </w:t>
      </w:r>
      <w:r>
        <w:t>individual</w:t>
      </w:r>
      <w:r>
        <w:rPr>
          <w:spacing w:val="-4"/>
        </w:rPr>
        <w:t xml:space="preserve"> </w:t>
      </w:r>
      <w:r>
        <w:t>is</w:t>
      </w:r>
      <w:r>
        <w:rPr>
          <w:spacing w:val="-4"/>
        </w:rPr>
        <w:t xml:space="preserve"> </w:t>
      </w:r>
      <w:r>
        <w:t>capable</w:t>
      </w:r>
      <w:r>
        <w:rPr>
          <w:spacing w:val="-4"/>
        </w:rPr>
        <w:t xml:space="preserve"> </w:t>
      </w:r>
      <w:r>
        <w:t>of perceiving. They stem from "unexamined ideas, beliefs, biases, social and cultural embeddedness, and taken-for-granted assumptions". These filters create "ontological blind spots"</w:t>
      </w:r>
      <w:r>
        <w:rPr>
          <w:spacing w:val="-3"/>
        </w:rPr>
        <w:t xml:space="preserve"> </w:t>
      </w:r>
      <w:r>
        <w:t>where</w:t>
      </w:r>
      <w:r>
        <w:rPr>
          <w:spacing w:val="-3"/>
        </w:rPr>
        <w:t xml:space="preserve"> </w:t>
      </w:r>
      <w:r>
        <w:t>the</w:t>
      </w:r>
      <w:r>
        <w:rPr>
          <w:spacing w:val="-3"/>
        </w:rPr>
        <w:t xml:space="preserve"> </w:t>
      </w:r>
      <w:r>
        <w:t>most</w:t>
      </w:r>
      <w:r>
        <w:rPr>
          <w:spacing w:val="-3"/>
        </w:rPr>
        <w:t xml:space="preserve"> </w:t>
      </w:r>
      <w:r>
        <w:t>limiting</w:t>
      </w:r>
      <w:r>
        <w:rPr>
          <w:spacing w:val="-3"/>
        </w:rPr>
        <w:t xml:space="preserve"> </w:t>
      </w:r>
      <w:r>
        <w:t>patterns</w:t>
      </w:r>
      <w:r>
        <w:rPr>
          <w:spacing w:val="-3"/>
        </w:rPr>
        <w:t xml:space="preserve"> </w:t>
      </w:r>
      <w:r>
        <w:t>become</w:t>
      </w:r>
      <w:r>
        <w:rPr>
          <w:spacing w:val="-3"/>
        </w:rPr>
        <w:t xml:space="preserve"> </w:t>
      </w:r>
      <w:r>
        <w:t>imperceptible,</w:t>
      </w:r>
      <w:r>
        <w:rPr>
          <w:spacing w:val="-3"/>
        </w:rPr>
        <w:t xml:space="preserve"> </w:t>
      </w:r>
      <w:r>
        <w:t>leading</w:t>
      </w:r>
      <w:r>
        <w:rPr>
          <w:spacing w:val="-3"/>
        </w:rPr>
        <w:t xml:space="preserve"> </w:t>
      </w:r>
      <w:r>
        <w:t>to</w:t>
      </w:r>
      <w:r>
        <w:rPr>
          <w:spacing w:val="-3"/>
        </w:rPr>
        <w:t xml:space="preserve"> </w:t>
      </w:r>
      <w:r>
        <w:t>a</w:t>
      </w:r>
      <w:r>
        <w:rPr>
          <w:spacing w:val="-3"/>
        </w:rPr>
        <w:t xml:space="preserve"> </w:t>
      </w:r>
      <w:r>
        <w:t>"distorted</w:t>
      </w:r>
      <w:r>
        <w:rPr>
          <w:spacing w:val="-3"/>
        </w:rPr>
        <w:t xml:space="preserve"> </w:t>
      </w:r>
      <w:r>
        <w:t xml:space="preserve">subjective </w:t>
      </w:r>
      <w:r>
        <w:rPr>
          <w:spacing w:val="-2"/>
        </w:rPr>
        <w:t>reality".</w:t>
      </w:r>
    </w:p>
    <w:p w14:paraId="3A00E6BC" w14:textId="77777777" w:rsidR="00CC753A" w:rsidRDefault="008D59CF">
      <w:pPr>
        <w:pStyle w:val="Heading3"/>
        <w:spacing w:before="238" w:line="244" w:lineRule="auto"/>
        <w:ind w:right="371"/>
      </w:pPr>
      <w:bookmarkStart w:id="109" w:name="Heidegger's_Thrownness_Revisited:_The_In"/>
      <w:bookmarkEnd w:id="109"/>
      <w:r>
        <w:t>Heidegger's</w:t>
      </w:r>
      <w:r>
        <w:rPr>
          <w:spacing w:val="-7"/>
        </w:rPr>
        <w:t xml:space="preserve"> </w:t>
      </w:r>
      <w:r>
        <w:t>Thrownness</w:t>
      </w:r>
      <w:r>
        <w:rPr>
          <w:spacing w:val="-8"/>
        </w:rPr>
        <w:t xml:space="preserve"> </w:t>
      </w:r>
      <w:r>
        <w:t>Revisited:</w:t>
      </w:r>
      <w:r>
        <w:rPr>
          <w:spacing w:val="-7"/>
        </w:rPr>
        <w:t xml:space="preserve"> </w:t>
      </w:r>
      <w:r>
        <w:t>The</w:t>
      </w:r>
      <w:r>
        <w:rPr>
          <w:spacing w:val="-8"/>
        </w:rPr>
        <w:t xml:space="preserve"> </w:t>
      </w:r>
      <w:r>
        <w:t>Inherited</w:t>
      </w:r>
      <w:r>
        <w:rPr>
          <w:spacing w:val="-7"/>
        </w:rPr>
        <w:t xml:space="preserve"> </w:t>
      </w:r>
      <w:r>
        <w:t>Blueprint</w:t>
      </w:r>
      <w:r>
        <w:rPr>
          <w:spacing w:val="-8"/>
        </w:rPr>
        <w:t xml:space="preserve"> </w:t>
      </w:r>
      <w:r>
        <w:t xml:space="preserve">of </w:t>
      </w:r>
      <w:r>
        <w:rPr>
          <w:spacing w:val="-2"/>
        </w:rPr>
        <w:t>Perception</w:t>
      </w:r>
    </w:p>
    <w:p w14:paraId="4FA08E5E" w14:textId="77777777" w:rsidR="00CC753A" w:rsidRDefault="008D59CF">
      <w:pPr>
        <w:pStyle w:val="BodyText"/>
        <w:spacing w:before="242" w:line="256" w:lineRule="auto"/>
        <w:ind w:right="444"/>
      </w:pPr>
      <w:r>
        <w:t>These constraints are a direct manifestation of Martin Heidegger's concept of "Thrownness" (Geworfenheit).</w:t>
      </w:r>
      <w:r>
        <w:rPr>
          <w:spacing w:val="-3"/>
        </w:rPr>
        <w:t xml:space="preserve"> </w:t>
      </w:r>
      <w:r>
        <w:t>Individuals</w:t>
      </w:r>
      <w:r>
        <w:rPr>
          <w:spacing w:val="-3"/>
        </w:rPr>
        <w:t xml:space="preserve"> </w:t>
      </w:r>
      <w:r>
        <w:t>are</w:t>
      </w:r>
      <w:r>
        <w:rPr>
          <w:spacing w:val="-3"/>
        </w:rPr>
        <w:t xml:space="preserve"> </w:t>
      </w:r>
      <w:r>
        <w:t>"thrown"</w:t>
      </w:r>
      <w:r>
        <w:rPr>
          <w:spacing w:val="-3"/>
        </w:rPr>
        <w:t xml:space="preserve"> </w:t>
      </w:r>
      <w:r>
        <w:t>into</w:t>
      </w:r>
      <w:r>
        <w:rPr>
          <w:spacing w:val="-3"/>
        </w:rPr>
        <w:t xml:space="preserve"> </w:t>
      </w:r>
      <w:r>
        <w:t>an</w:t>
      </w:r>
      <w:r>
        <w:rPr>
          <w:spacing w:val="-3"/>
        </w:rPr>
        <w:t xml:space="preserve"> </w:t>
      </w:r>
      <w:r>
        <w:t>unchosen</w:t>
      </w:r>
      <w:r>
        <w:rPr>
          <w:spacing w:val="-3"/>
        </w:rPr>
        <w:t xml:space="preserve"> </w:t>
      </w:r>
      <w:r>
        <w:t>historical,</w:t>
      </w:r>
      <w:r>
        <w:rPr>
          <w:spacing w:val="-3"/>
        </w:rPr>
        <w:t xml:space="preserve"> </w:t>
      </w:r>
      <w:r>
        <w:t>social,</w:t>
      </w:r>
      <w:r>
        <w:rPr>
          <w:spacing w:val="-3"/>
        </w:rPr>
        <w:t xml:space="preserve"> </w:t>
      </w:r>
      <w:r>
        <w:t>and</w:t>
      </w:r>
      <w:r>
        <w:rPr>
          <w:spacing w:val="-3"/>
        </w:rPr>
        <w:t xml:space="preserve"> </w:t>
      </w:r>
      <w:r>
        <w:t>familial</w:t>
      </w:r>
      <w:r>
        <w:rPr>
          <w:spacing w:val="-3"/>
        </w:rPr>
        <w:t xml:space="preserve"> </w:t>
      </w:r>
      <w:r>
        <w:t>context that shapes their initial "opportunity set" for authentic engagement with the world. These inherited and unchosen circumstances create a "self-maintaining illusion" by limiting and shaping</w:t>
      </w:r>
      <w:r>
        <w:rPr>
          <w:spacing w:val="-6"/>
        </w:rPr>
        <w:t xml:space="preserve"> </w:t>
      </w:r>
      <w:r>
        <w:t>what</w:t>
      </w:r>
      <w:r>
        <w:rPr>
          <w:spacing w:val="-6"/>
        </w:rPr>
        <w:t xml:space="preserve"> </w:t>
      </w:r>
      <w:r>
        <w:t>is</w:t>
      </w:r>
      <w:r>
        <w:rPr>
          <w:spacing w:val="-6"/>
        </w:rPr>
        <w:t xml:space="preserve"> </w:t>
      </w:r>
      <w:r>
        <w:t>perceived.</w:t>
      </w:r>
      <w:r>
        <w:rPr>
          <w:spacing w:val="-6"/>
        </w:rPr>
        <w:t xml:space="preserve"> </w:t>
      </w:r>
      <w:r>
        <w:t>Maintaining</w:t>
      </w:r>
      <w:r>
        <w:rPr>
          <w:spacing w:val="-6"/>
        </w:rPr>
        <w:t xml:space="preserve"> </w:t>
      </w:r>
      <w:r>
        <w:t>this</w:t>
      </w:r>
      <w:r>
        <w:rPr>
          <w:spacing w:val="-6"/>
        </w:rPr>
        <w:t xml:space="preserve"> </w:t>
      </w:r>
      <w:r>
        <w:t>"invisible</w:t>
      </w:r>
      <w:r>
        <w:rPr>
          <w:spacing w:val="-6"/>
        </w:rPr>
        <w:t xml:space="preserve"> </w:t>
      </w:r>
      <w:r>
        <w:t>prison"</w:t>
      </w:r>
      <w:r>
        <w:rPr>
          <w:spacing w:val="-6"/>
        </w:rPr>
        <w:t xml:space="preserve"> </w:t>
      </w:r>
      <w:r>
        <w:t>actively</w:t>
      </w:r>
      <w:r>
        <w:rPr>
          <w:spacing w:val="-6"/>
        </w:rPr>
        <w:t xml:space="preserve"> </w:t>
      </w:r>
      <w:r>
        <w:t>consumes</w:t>
      </w:r>
      <w:r>
        <w:rPr>
          <w:spacing w:val="-6"/>
        </w:rPr>
        <w:t xml:space="preserve"> </w:t>
      </w:r>
      <w:r>
        <w:t>energy,</w:t>
      </w:r>
      <w:r>
        <w:rPr>
          <w:spacing w:val="-6"/>
        </w:rPr>
        <w:t xml:space="preserve"> </w:t>
      </w:r>
      <w:r>
        <w:t>leading to "neurobiological drain" and "allostatic load".</w:t>
      </w:r>
    </w:p>
    <w:p w14:paraId="5D827E58" w14:textId="77777777" w:rsidR="00CC753A" w:rsidRDefault="008D59CF">
      <w:pPr>
        <w:pStyle w:val="BodyText"/>
        <w:spacing w:line="256" w:lineRule="auto"/>
        <w:ind w:right="444"/>
      </w:pPr>
      <w:r>
        <w:t>This can be understood as the "algorithmic entrapment" of societal biases. Perceptual Filters are "actively energy-consuming mechanisms" that defend a "distorted subjective reality". They are rooted in unconscious biases and societal/cultural embeddedness. Heidegger's "das Man" describes societal conformity as metabolically "cheaper". This creates a "societal causal loop" where</w:t>
      </w:r>
      <w:r>
        <w:rPr>
          <w:spacing w:val="-5"/>
        </w:rPr>
        <w:t xml:space="preserve"> </w:t>
      </w:r>
      <w:r>
        <w:t>cultural</w:t>
      </w:r>
      <w:r>
        <w:rPr>
          <w:spacing w:val="-5"/>
        </w:rPr>
        <w:t xml:space="preserve"> </w:t>
      </w:r>
      <w:r>
        <w:t>pressures</w:t>
      </w:r>
      <w:r>
        <w:rPr>
          <w:spacing w:val="-5"/>
        </w:rPr>
        <w:t xml:space="preserve"> </w:t>
      </w:r>
      <w:r>
        <w:t>reinforce</w:t>
      </w:r>
      <w:r>
        <w:rPr>
          <w:spacing w:val="-5"/>
        </w:rPr>
        <w:t xml:space="preserve"> </w:t>
      </w:r>
      <w:r>
        <w:t>the</w:t>
      </w:r>
      <w:r>
        <w:rPr>
          <w:spacing w:val="-5"/>
        </w:rPr>
        <w:t xml:space="preserve"> </w:t>
      </w:r>
      <w:r>
        <w:t>brain's</w:t>
      </w:r>
      <w:r>
        <w:rPr>
          <w:spacing w:val="-5"/>
        </w:rPr>
        <w:t xml:space="preserve"> </w:t>
      </w:r>
      <w:r>
        <w:t>energy</w:t>
      </w:r>
      <w:r>
        <w:rPr>
          <w:spacing w:val="-5"/>
        </w:rPr>
        <w:t xml:space="preserve"> </w:t>
      </w:r>
      <w:r>
        <w:t>conservation</w:t>
      </w:r>
      <w:r>
        <w:rPr>
          <w:spacing w:val="-5"/>
        </w:rPr>
        <w:t xml:space="preserve"> </w:t>
      </w:r>
      <w:r>
        <w:t>drive,</w:t>
      </w:r>
      <w:r>
        <w:rPr>
          <w:spacing w:val="-5"/>
        </w:rPr>
        <w:t xml:space="preserve"> </w:t>
      </w:r>
      <w:r>
        <w:t>perpetuating</w:t>
      </w:r>
      <w:r>
        <w:rPr>
          <w:spacing w:val="-5"/>
        </w:rPr>
        <w:t xml:space="preserve"> </w:t>
      </w:r>
      <w:r>
        <w:t>collective Energetic Misalignment. This transforms "ontological constraints" into a form of "algorithmic entrapment" where societal biases, operating through perceptual filters and the brain's</w:t>
      </w:r>
    </w:p>
    <w:p w14:paraId="7235D9C5" w14:textId="77777777" w:rsidR="00CC753A" w:rsidRDefault="008D59CF">
      <w:pPr>
        <w:pStyle w:val="BodyText"/>
        <w:spacing w:line="256" w:lineRule="auto"/>
        <w:ind w:right="442"/>
      </w:pPr>
      <w:r>
        <w:t xml:space="preserve">bio-economic imperative, actively </w:t>
      </w:r>
      <w:r>
        <w:rPr>
          <w:rFonts w:ascii="Arial"/>
          <w:i/>
        </w:rPr>
        <w:t xml:space="preserve">program </w:t>
      </w:r>
      <w:r>
        <w:t>individuals into "invisible prisons". Unveiling these limits</w:t>
      </w:r>
      <w:r>
        <w:rPr>
          <w:spacing w:val="-5"/>
        </w:rPr>
        <w:t xml:space="preserve"> </w:t>
      </w:r>
      <w:r>
        <w:t>through</w:t>
      </w:r>
      <w:r>
        <w:rPr>
          <w:spacing w:val="-5"/>
        </w:rPr>
        <w:t xml:space="preserve"> </w:t>
      </w:r>
      <w:r>
        <w:t>Discrepancy-Driven</w:t>
      </w:r>
      <w:r>
        <w:rPr>
          <w:spacing w:val="-5"/>
        </w:rPr>
        <w:t xml:space="preserve"> </w:t>
      </w:r>
      <w:r>
        <w:t>Insights</w:t>
      </w:r>
      <w:r>
        <w:rPr>
          <w:spacing w:val="-5"/>
        </w:rPr>
        <w:t xml:space="preserve"> </w:t>
      </w:r>
      <w:r>
        <w:t>(DDIs)</w:t>
      </w:r>
      <w:r>
        <w:rPr>
          <w:spacing w:val="-5"/>
        </w:rPr>
        <w:t xml:space="preserve"> </w:t>
      </w:r>
      <w:r>
        <w:t>becomes</w:t>
      </w:r>
      <w:r>
        <w:rPr>
          <w:spacing w:val="-5"/>
        </w:rPr>
        <w:t xml:space="preserve"> </w:t>
      </w:r>
      <w:r>
        <w:t>a</w:t>
      </w:r>
      <w:r>
        <w:rPr>
          <w:spacing w:val="-5"/>
        </w:rPr>
        <w:t xml:space="preserve"> </w:t>
      </w:r>
      <w:r>
        <w:t>"literal</w:t>
      </w:r>
      <w:r>
        <w:rPr>
          <w:spacing w:val="-5"/>
        </w:rPr>
        <w:t xml:space="preserve"> </w:t>
      </w:r>
      <w:r>
        <w:t>bio-energetic</w:t>
      </w:r>
      <w:r>
        <w:rPr>
          <w:spacing w:val="-5"/>
        </w:rPr>
        <w:t xml:space="preserve"> </w:t>
      </w:r>
      <w:r>
        <w:t>intervention" that liberates resources and expands the individual's "Clearing." This mandates a critical societal critique as part of ontological engineering, highlighting that collective flourishing requires a re-evaluation of fundamental societal norms.</w:t>
      </w:r>
    </w:p>
    <w:p w14:paraId="16F058AC" w14:textId="77777777" w:rsidR="00CC753A" w:rsidRDefault="00CC753A">
      <w:pPr>
        <w:pStyle w:val="BodyText"/>
        <w:spacing w:line="256" w:lineRule="auto"/>
        <w:sectPr w:rsidR="00CC753A">
          <w:pgSz w:w="12240" w:h="15840"/>
          <w:pgMar w:top="1380" w:right="1080" w:bottom="280" w:left="1440" w:header="720" w:footer="720" w:gutter="0"/>
          <w:cols w:space="720"/>
        </w:sectPr>
      </w:pPr>
    </w:p>
    <w:p w14:paraId="1D868CF0" w14:textId="77777777" w:rsidR="00CC753A" w:rsidRDefault="008D59CF">
      <w:pPr>
        <w:pStyle w:val="Heading3"/>
        <w:spacing w:before="66"/>
      </w:pPr>
      <w:bookmarkStart w:id="110" w:name="Functional_Constraints:_Adaptive_Pattern"/>
      <w:bookmarkEnd w:id="110"/>
      <w:r>
        <w:lastRenderedPageBreak/>
        <w:t>Functional</w:t>
      </w:r>
      <w:r>
        <w:rPr>
          <w:spacing w:val="-10"/>
        </w:rPr>
        <w:t xml:space="preserve"> </w:t>
      </w:r>
      <w:r>
        <w:t>Constraints:</w:t>
      </w:r>
      <w:r>
        <w:rPr>
          <w:spacing w:val="-8"/>
        </w:rPr>
        <w:t xml:space="preserve"> </w:t>
      </w:r>
      <w:r>
        <w:t>Adaptive</w:t>
      </w:r>
      <w:r>
        <w:rPr>
          <w:spacing w:val="-8"/>
        </w:rPr>
        <w:t xml:space="preserve"> </w:t>
      </w:r>
      <w:r>
        <w:t>Patterns</w:t>
      </w:r>
      <w:r>
        <w:rPr>
          <w:spacing w:val="-8"/>
        </w:rPr>
        <w:t xml:space="preserve"> </w:t>
      </w:r>
      <w:r>
        <w:t>and</w:t>
      </w:r>
      <w:r>
        <w:rPr>
          <w:spacing w:val="-8"/>
        </w:rPr>
        <w:t xml:space="preserve"> </w:t>
      </w:r>
      <w:r>
        <w:t>Rooted</w:t>
      </w:r>
      <w:r>
        <w:rPr>
          <w:spacing w:val="-7"/>
        </w:rPr>
        <w:t xml:space="preserve"> </w:t>
      </w:r>
      <w:r>
        <w:rPr>
          <w:spacing w:val="-2"/>
        </w:rPr>
        <w:t>Decisions</w:t>
      </w:r>
    </w:p>
    <w:p w14:paraId="4DD98D7B" w14:textId="77777777" w:rsidR="00CC753A" w:rsidRDefault="008D59CF">
      <w:pPr>
        <w:pStyle w:val="BodyText"/>
        <w:spacing w:before="247" w:line="256" w:lineRule="auto"/>
      </w:pPr>
      <w:r>
        <w:t>Functional</w:t>
      </w:r>
      <w:r>
        <w:rPr>
          <w:spacing w:val="-4"/>
        </w:rPr>
        <w:t xml:space="preserve"> </w:t>
      </w:r>
      <w:r>
        <w:t>Constraints</w:t>
      </w:r>
      <w:r>
        <w:rPr>
          <w:spacing w:val="-4"/>
        </w:rPr>
        <w:t xml:space="preserve"> </w:t>
      </w:r>
      <w:r>
        <w:t>are</w:t>
      </w:r>
      <w:r>
        <w:rPr>
          <w:spacing w:val="-4"/>
        </w:rPr>
        <w:t xml:space="preserve"> </w:t>
      </w:r>
      <w:r>
        <w:t>described</w:t>
      </w:r>
      <w:r>
        <w:rPr>
          <w:spacing w:val="-4"/>
        </w:rPr>
        <w:t xml:space="preserve"> </w:t>
      </w:r>
      <w:r>
        <w:t>as</w:t>
      </w:r>
      <w:r>
        <w:rPr>
          <w:spacing w:val="-4"/>
        </w:rPr>
        <w:t xml:space="preserve"> </w:t>
      </w:r>
      <w:r>
        <w:t>"knee-jerk"</w:t>
      </w:r>
      <w:r>
        <w:rPr>
          <w:spacing w:val="-4"/>
        </w:rPr>
        <w:t xml:space="preserve"> </w:t>
      </w:r>
      <w:r>
        <w:t>behavioral</w:t>
      </w:r>
      <w:r>
        <w:rPr>
          <w:spacing w:val="-4"/>
        </w:rPr>
        <w:t xml:space="preserve"> </w:t>
      </w:r>
      <w:r>
        <w:t>patterns</w:t>
      </w:r>
      <w:r>
        <w:rPr>
          <w:spacing w:val="-4"/>
        </w:rPr>
        <w:t xml:space="preserve"> </w:t>
      </w:r>
      <w:r>
        <w:t>that</w:t>
      </w:r>
      <w:r>
        <w:rPr>
          <w:spacing w:val="-4"/>
        </w:rPr>
        <w:t xml:space="preserve"> </w:t>
      </w:r>
      <w:r>
        <w:t>fixate</w:t>
      </w:r>
      <w:r>
        <w:rPr>
          <w:spacing w:val="-4"/>
        </w:rPr>
        <w:t xml:space="preserve"> </w:t>
      </w:r>
      <w:r>
        <w:t>one's</w:t>
      </w:r>
      <w:r>
        <w:rPr>
          <w:spacing w:val="-4"/>
        </w:rPr>
        <w:t xml:space="preserve"> </w:t>
      </w:r>
      <w:r>
        <w:t>way</w:t>
      </w:r>
      <w:r>
        <w:rPr>
          <w:spacing w:val="-4"/>
        </w:rPr>
        <w:t xml:space="preserve"> </w:t>
      </w:r>
      <w:r>
        <w:t>of being and acting, severely limiting the "opportunity set" for effective action. These include:</w:t>
      </w:r>
    </w:p>
    <w:p w14:paraId="2E158DAA" w14:textId="77777777" w:rsidR="00CC753A" w:rsidRDefault="008D59CF">
      <w:pPr>
        <w:pStyle w:val="ListParagraph"/>
        <w:numPr>
          <w:ilvl w:val="0"/>
          <w:numId w:val="11"/>
        </w:numPr>
        <w:tabs>
          <w:tab w:val="left" w:pos="600"/>
        </w:tabs>
        <w:spacing w:line="256" w:lineRule="auto"/>
        <w:ind w:right="831"/>
      </w:pPr>
      <w:r>
        <w:rPr>
          <w:rFonts w:ascii="Arial" w:hAnsi="Arial"/>
          <w:b/>
        </w:rPr>
        <w:t xml:space="preserve">Adaptive Patterns: </w:t>
      </w:r>
      <w:r>
        <w:t>These are unwanted, recurring situations or emotional states maintained</w:t>
      </w:r>
      <w:r>
        <w:rPr>
          <w:spacing w:val="-5"/>
        </w:rPr>
        <w:t xml:space="preserve"> </w:t>
      </w:r>
      <w:r>
        <w:t>by</w:t>
      </w:r>
      <w:r>
        <w:rPr>
          <w:spacing w:val="-5"/>
        </w:rPr>
        <w:t xml:space="preserve"> </w:t>
      </w:r>
      <w:r>
        <w:t>an</w:t>
      </w:r>
      <w:r>
        <w:rPr>
          <w:spacing w:val="-5"/>
        </w:rPr>
        <w:t xml:space="preserve"> </w:t>
      </w:r>
      <w:r>
        <w:t>"unconscious</w:t>
      </w:r>
      <w:r>
        <w:rPr>
          <w:spacing w:val="-5"/>
        </w:rPr>
        <w:t xml:space="preserve"> </w:t>
      </w:r>
      <w:r>
        <w:t>payoff"</w:t>
      </w:r>
      <w:r>
        <w:rPr>
          <w:spacing w:val="-5"/>
        </w:rPr>
        <w:t xml:space="preserve"> </w:t>
      </w:r>
      <w:r>
        <w:t>that</w:t>
      </w:r>
      <w:r>
        <w:rPr>
          <w:spacing w:val="-5"/>
        </w:rPr>
        <w:t xml:space="preserve"> </w:t>
      </w:r>
      <w:r>
        <w:t>makes</w:t>
      </w:r>
      <w:r>
        <w:rPr>
          <w:spacing w:val="-5"/>
        </w:rPr>
        <w:t xml:space="preserve"> </w:t>
      </w:r>
      <w:r>
        <w:t>them</w:t>
      </w:r>
      <w:r>
        <w:rPr>
          <w:spacing w:val="-5"/>
        </w:rPr>
        <w:t xml:space="preserve"> </w:t>
      </w:r>
      <w:r>
        <w:t>metabolically</w:t>
      </w:r>
      <w:r>
        <w:rPr>
          <w:spacing w:val="-5"/>
        </w:rPr>
        <w:t xml:space="preserve"> </w:t>
      </w:r>
      <w:r>
        <w:t>efficient</w:t>
      </w:r>
      <w:r>
        <w:rPr>
          <w:spacing w:val="-5"/>
        </w:rPr>
        <w:t xml:space="preserve"> </w:t>
      </w:r>
      <w:r>
        <w:t>for</w:t>
      </w:r>
      <w:r>
        <w:rPr>
          <w:spacing w:val="-5"/>
        </w:rPr>
        <w:t xml:space="preserve"> </w:t>
      </w:r>
      <w:r>
        <w:t xml:space="preserve">the </w:t>
      </w:r>
      <w:r>
        <w:rPr>
          <w:spacing w:val="-2"/>
        </w:rPr>
        <w:t>brain.</w:t>
      </w:r>
    </w:p>
    <w:p w14:paraId="0BE86E67" w14:textId="77777777" w:rsidR="00CC753A" w:rsidRDefault="008D59CF">
      <w:pPr>
        <w:pStyle w:val="ListParagraph"/>
        <w:numPr>
          <w:ilvl w:val="0"/>
          <w:numId w:val="11"/>
        </w:numPr>
        <w:tabs>
          <w:tab w:val="left" w:pos="600"/>
        </w:tabs>
        <w:spacing w:line="256" w:lineRule="auto"/>
        <w:ind w:right="505"/>
      </w:pPr>
      <w:r>
        <w:rPr>
          <w:rFonts w:ascii="Arial" w:hAnsi="Arial"/>
          <w:b/>
        </w:rPr>
        <w:t xml:space="preserve">Rooted Decisions: </w:t>
      </w:r>
      <w:r>
        <w:t>These are deeply ingrained judgments about oneself, others, or life, often formed during moments of childhood stress or trauma. They become "life-long limiting contexts" and fixed aspects of an individual's identity, conceptualized as "profoundly embedded molecular configurations" that are "linguistically sealed" into the Narrative</w:t>
      </w:r>
      <w:r>
        <w:rPr>
          <w:spacing w:val="-5"/>
        </w:rPr>
        <w:t xml:space="preserve"> </w:t>
      </w:r>
      <w:r>
        <w:t>Field</w:t>
      </w:r>
      <w:r>
        <w:rPr>
          <w:spacing w:val="-5"/>
        </w:rPr>
        <w:t xml:space="preserve"> </w:t>
      </w:r>
      <w:r>
        <w:t>during</w:t>
      </w:r>
      <w:r>
        <w:rPr>
          <w:spacing w:val="-5"/>
        </w:rPr>
        <w:t xml:space="preserve"> </w:t>
      </w:r>
      <w:r>
        <w:t>early</w:t>
      </w:r>
      <w:r>
        <w:rPr>
          <w:spacing w:val="-5"/>
        </w:rPr>
        <w:t xml:space="preserve"> </w:t>
      </w:r>
      <w:r>
        <w:t>childhood</w:t>
      </w:r>
      <w:r>
        <w:rPr>
          <w:spacing w:val="-5"/>
        </w:rPr>
        <w:t xml:space="preserve"> </w:t>
      </w:r>
      <w:r>
        <w:t>"collapse</w:t>
      </w:r>
      <w:r>
        <w:rPr>
          <w:spacing w:val="-5"/>
        </w:rPr>
        <w:t xml:space="preserve"> </w:t>
      </w:r>
      <w:r>
        <w:t>events".</w:t>
      </w:r>
      <w:r>
        <w:rPr>
          <w:spacing w:val="-5"/>
        </w:rPr>
        <w:t xml:space="preserve"> </w:t>
      </w:r>
      <w:r>
        <w:t>Once</w:t>
      </w:r>
      <w:r>
        <w:rPr>
          <w:spacing w:val="-5"/>
        </w:rPr>
        <w:t xml:space="preserve"> </w:t>
      </w:r>
      <w:r>
        <w:t>formed,</w:t>
      </w:r>
      <w:r>
        <w:rPr>
          <w:spacing w:val="-5"/>
        </w:rPr>
        <w:t xml:space="preserve"> </w:t>
      </w:r>
      <w:r>
        <w:t>Rooted</w:t>
      </w:r>
      <w:r>
        <w:rPr>
          <w:spacing w:val="-5"/>
        </w:rPr>
        <w:t xml:space="preserve"> </w:t>
      </w:r>
      <w:r>
        <w:t xml:space="preserve">Decisions function as self-fulfilling prophecies, filtering all subsequent experiences through their limiting </w:t>
      </w:r>
      <w:r>
        <w:t>lens.</w:t>
      </w:r>
    </w:p>
    <w:p w14:paraId="6EE02F5F" w14:textId="77777777" w:rsidR="00CC753A" w:rsidRDefault="008D59CF">
      <w:pPr>
        <w:pStyle w:val="BodyText"/>
        <w:spacing w:line="256" w:lineRule="auto"/>
        <w:ind w:right="365"/>
      </w:pPr>
      <w:r>
        <w:t>This reveals a "behavioral bio-economy" and self-fulfilling ontologies. Functional Constraints, including Adaptive Patterns and Rooted Decisions, are "energetically efficient, albeit maladaptive,</w:t>
      </w:r>
      <w:r>
        <w:rPr>
          <w:spacing w:val="-1"/>
        </w:rPr>
        <w:t xml:space="preserve"> </w:t>
      </w:r>
      <w:r>
        <w:t>equilibria</w:t>
      </w:r>
      <w:r>
        <w:rPr>
          <w:spacing w:val="-1"/>
        </w:rPr>
        <w:t xml:space="preserve"> </w:t>
      </w:r>
      <w:r>
        <w:t>that</w:t>
      </w:r>
      <w:r>
        <w:rPr>
          <w:spacing w:val="-1"/>
        </w:rPr>
        <w:t xml:space="preserve"> </w:t>
      </w:r>
      <w:r>
        <w:t>the</w:t>
      </w:r>
      <w:r>
        <w:rPr>
          <w:spacing w:val="-1"/>
        </w:rPr>
        <w:t xml:space="preserve"> </w:t>
      </w:r>
      <w:r>
        <w:t>brain</w:t>
      </w:r>
      <w:r>
        <w:rPr>
          <w:spacing w:val="-1"/>
        </w:rPr>
        <w:t xml:space="preserve"> </w:t>
      </w:r>
      <w:r>
        <w:t>actively</w:t>
      </w:r>
      <w:r>
        <w:rPr>
          <w:spacing w:val="-1"/>
        </w:rPr>
        <w:t xml:space="preserve"> </w:t>
      </w:r>
      <w:r>
        <w:t>defends".</w:t>
      </w:r>
      <w:r>
        <w:rPr>
          <w:spacing w:val="-1"/>
        </w:rPr>
        <w:t xml:space="preserve"> </w:t>
      </w:r>
      <w:r>
        <w:t>The</w:t>
      </w:r>
      <w:r>
        <w:rPr>
          <w:spacing w:val="-1"/>
        </w:rPr>
        <w:t xml:space="preserve"> </w:t>
      </w:r>
      <w:r>
        <w:t>"unconscious</w:t>
      </w:r>
      <w:r>
        <w:rPr>
          <w:spacing w:val="-1"/>
        </w:rPr>
        <w:t xml:space="preserve"> </w:t>
      </w:r>
      <w:r>
        <w:t>payoffs"</w:t>
      </w:r>
      <w:r>
        <w:rPr>
          <w:spacing w:val="-1"/>
        </w:rPr>
        <w:t xml:space="preserve"> </w:t>
      </w:r>
      <w:r>
        <w:t>explain</w:t>
      </w:r>
      <w:r>
        <w:rPr>
          <w:spacing w:val="-1"/>
        </w:rPr>
        <w:t xml:space="preserve"> </w:t>
      </w:r>
      <w:r>
        <w:t>their persistence. Rooted Decisions function as "self-fulfilling prophecies" , filtering all subsequent experiences. This reveals a deeper layer of the "rationality of suffering" at the behavioral level. This</w:t>
      </w:r>
      <w:r>
        <w:rPr>
          <w:spacing w:val="-4"/>
        </w:rPr>
        <w:t xml:space="preserve"> </w:t>
      </w:r>
      <w:r>
        <w:t>means</w:t>
      </w:r>
      <w:r>
        <w:rPr>
          <w:spacing w:val="-4"/>
        </w:rPr>
        <w:t xml:space="preserve"> </w:t>
      </w:r>
      <w:r>
        <w:t>the</w:t>
      </w:r>
      <w:r>
        <w:rPr>
          <w:spacing w:val="-4"/>
        </w:rPr>
        <w:t xml:space="preserve"> </w:t>
      </w:r>
      <w:r>
        <w:t>brain</w:t>
      </w:r>
      <w:r>
        <w:rPr>
          <w:spacing w:val="-4"/>
        </w:rPr>
        <w:t xml:space="preserve"> </w:t>
      </w:r>
      <w:r>
        <w:t>prioritizes</w:t>
      </w:r>
      <w:r>
        <w:rPr>
          <w:spacing w:val="-4"/>
        </w:rPr>
        <w:t xml:space="preserve"> </w:t>
      </w:r>
      <w:r>
        <w:t>immediate,</w:t>
      </w:r>
      <w:r>
        <w:rPr>
          <w:spacing w:val="-4"/>
        </w:rPr>
        <w:t xml:space="preserve"> </w:t>
      </w:r>
      <w:r>
        <w:t>hidden</w:t>
      </w:r>
      <w:r>
        <w:rPr>
          <w:spacing w:val="-4"/>
        </w:rPr>
        <w:t xml:space="preserve"> </w:t>
      </w:r>
      <w:r>
        <w:t>rewards</w:t>
      </w:r>
      <w:r>
        <w:rPr>
          <w:spacing w:val="-4"/>
        </w:rPr>
        <w:t xml:space="preserve"> </w:t>
      </w:r>
      <w:r>
        <w:t>(energy</w:t>
      </w:r>
      <w:r>
        <w:rPr>
          <w:spacing w:val="-4"/>
        </w:rPr>
        <w:t xml:space="preserve"> </w:t>
      </w:r>
      <w:r>
        <w:t>conservation,</w:t>
      </w:r>
      <w:r>
        <w:rPr>
          <w:spacing w:val="-4"/>
        </w:rPr>
        <w:t xml:space="preserve"> </w:t>
      </w:r>
      <w:r>
        <w:t>avoidance</w:t>
      </w:r>
      <w:r>
        <w:rPr>
          <w:spacing w:val="-4"/>
        </w:rPr>
        <w:t xml:space="preserve"> </w:t>
      </w:r>
      <w:r>
        <w:t xml:space="preserve">of perceived threats) over long-term well-being. Individuals are not just </w:t>
      </w:r>
      <w:r>
        <w:rPr>
          <w:rFonts w:ascii="Arial"/>
          <w:i/>
        </w:rPr>
        <w:t xml:space="preserve">experiencing </w:t>
      </w:r>
      <w:r>
        <w:t xml:space="preserve">a distorted reality, but are </w:t>
      </w:r>
      <w:r>
        <w:rPr>
          <w:rFonts w:ascii="Arial"/>
          <w:i/>
        </w:rPr>
        <w:t>actively creating and</w:t>
      </w:r>
      <w:r>
        <w:rPr>
          <w:rFonts w:ascii="Arial"/>
          <w:i/>
        </w:rPr>
        <w:t xml:space="preserve"> reinforcing it </w:t>
      </w:r>
      <w:r>
        <w:t>through their "fixed ways of being".</w:t>
      </w:r>
    </w:p>
    <w:p w14:paraId="29863411" w14:textId="77777777" w:rsidR="00CC753A" w:rsidRDefault="008D59CF">
      <w:pPr>
        <w:pStyle w:val="BodyText"/>
        <w:spacing w:line="256" w:lineRule="auto"/>
        <w:ind w:right="403"/>
      </w:pPr>
      <w:r>
        <w:t>Discrepancy-Driven</w:t>
      </w:r>
      <w:r>
        <w:rPr>
          <w:spacing w:val="-5"/>
        </w:rPr>
        <w:t xml:space="preserve"> </w:t>
      </w:r>
      <w:r>
        <w:t>Insights</w:t>
      </w:r>
      <w:r>
        <w:rPr>
          <w:spacing w:val="-5"/>
        </w:rPr>
        <w:t xml:space="preserve"> </w:t>
      </w:r>
      <w:r>
        <w:t>(DDIs),</w:t>
      </w:r>
      <w:r>
        <w:rPr>
          <w:spacing w:val="-5"/>
        </w:rPr>
        <w:t xml:space="preserve"> </w:t>
      </w:r>
      <w:r>
        <w:t>particularly</w:t>
      </w:r>
      <w:r>
        <w:rPr>
          <w:spacing w:val="-5"/>
        </w:rPr>
        <w:t xml:space="preserve"> </w:t>
      </w:r>
      <w:r>
        <w:t>somatic</w:t>
      </w:r>
      <w:r>
        <w:rPr>
          <w:spacing w:val="-5"/>
        </w:rPr>
        <w:t xml:space="preserve"> </w:t>
      </w:r>
      <w:r>
        <w:t>and</w:t>
      </w:r>
      <w:r>
        <w:rPr>
          <w:spacing w:val="-5"/>
        </w:rPr>
        <w:t xml:space="preserve"> </w:t>
      </w:r>
      <w:r>
        <w:t>relational,</w:t>
      </w:r>
      <w:r>
        <w:rPr>
          <w:spacing w:val="-5"/>
        </w:rPr>
        <w:t xml:space="preserve"> </w:t>
      </w:r>
      <w:r>
        <w:t>must</w:t>
      </w:r>
      <w:r>
        <w:rPr>
          <w:spacing w:val="-5"/>
        </w:rPr>
        <w:t xml:space="preserve"> </w:t>
      </w:r>
      <w:r>
        <w:t>"directly</w:t>
      </w:r>
      <w:r>
        <w:rPr>
          <w:spacing w:val="-5"/>
        </w:rPr>
        <w:t xml:space="preserve"> </w:t>
      </w:r>
      <w:r>
        <w:t>disconfirm the predictions embedded in these automatic reactions" to compel the system to update, thereby breaking the self-fulfilling ontological loop and transforming language from a source of rigidity into a powerful tool for ontological liberation.</w:t>
      </w:r>
    </w:p>
    <w:p w14:paraId="1C8840E0" w14:textId="77777777" w:rsidR="00CC753A" w:rsidRDefault="008D59CF">
      <w:pPr>
        <w:pStyle w:val="Heading3"/>
        <w:spacing w:before="224"/>
      </w:pPr>
      <w:bookmarkStart w:id="111" w:name="Table:_Mechanisms_of_Energetic_Misalignm"/>
      <w:bookmarkEnd w:id="111"/>
      <w:r>
        <w:t>Table:</w:t>
      </w:r>
      <w:r>
        <w:rPr>
          <w:spacing w:val="-12"/>
        </w:rPr>
        <w:t xml:space="preserve"> </w:t>
      </w:r>
      <w:r>
        <w:t>Mechanisms</w:t>
      </w:r>
      <w:r>
        <w:rPr>
          <w:spacing w:val="-9"/>
        </w:rPr>
        <w:t xml:space="preserve"> </w:t>
      </w:r>
      <w:r>
        <w:t>of</w:t>
      </w:r>
      <w:r>
        <w:rPr>
          <w:spacing w:val="-9"/>
        </w:rPr>
        <w:t xml:space="preserve"> </w:t>
      </w:r>
      <w:r>
        <w:t>Energetic</w:t>
      </w:r>
      <w:r>
        <w:rPr>
          <w:spacing w:val="-10"/>
        </w:rPr>
        <w:t xml:space="preserve"> </w:t>
      </w:r>
      <w:r>
        <w:t>Misalignment</w:t>
      </w:r>
      <w:r>
        <w:rPr>
          <w:spacing w:val="-9"/>
        </w:rPr>
        <w:t xml:space="preserve"> </w:t>
      </w:r>
      <w:r>
        <w:t>and</w:t>
      </w:r>
      <w:r>
        <w:rPr>
          <w:spacing w:val="-9"/>
        </w:rPr>
        <w:t xml:space="preserve"> </w:t>
      </w:r>
      <w:r>
        <w:t>DDI</w:t>
      </w:r>
      <w:r>
        <w:rPr>
          <w:spacing w:val="-9"/>
        </w:rPr>
        <w:t xml:space="preserve"> </w:t>
      </w:r>
      <w:r>
        <w:rPr>
          <w:spacing w:val="-2"/>
        </w:rPr>
        <w:t>Disruption</w:t>
      </w:r>
    </w:p>
    <w:p w14:paraId="322D9CE7" w14:textId="77777777" w:rsidR="00CC753A" w:rsidRDefault="008D59CF">
      <w:pPr>
        <w:pStyle w:val="BodyText"/>
        <w:spacing w:before="247" w:line="256" w:lineRule="auto"/>
        <w:ind w:right="358"/>
      </w:pPr>
      <w:r>
        <w:t>This table provides a comprehensive, at-a-glance map of the multi-layered mechanisms underlying "stuckness," which are often abstract and interconnected. By explicitly detailing "Discrepancy-Driven Insight Leveraging: How it Disrupts" for each mechanism, the table transforms abstract theoretical understandings into practical, actionable interventions, thereby demonstrating the precision and intentionality of the ODERS methodology. The table explicitly links philosophical concepts (Heidegger's Thrownness, da</w:t>
      </w:r>
      <w:r>
        <w:t>s Man) to neurobiological</w:t>
      </w:r>
      <w:r>
        <w:rPr>
          <w:spacing w:val="40"/>
        </w:rPr>
        <w:t xml:space="preserve"> </w:t>
      </w:r>
      <w:r>
        <w:t>mechanisms</w:t>
      </w:r>
      <w:r>
        <w:rPr>
          <w:spacing w:val="-5"/>
        </w:rPr>
        <w:t xml:space="preserve"> </w:t>
      </w:r>
      <w:r>
        <w:t>(Bayesian</w:t>
      </w:r>
      <w:r>
        <w:rPr>
          <w:spacing w:val="-5"/>
        </w:rPr>
        <w:t xml:space="preserve"> </w:t>
      </w:r>
      <w:r>
        <w:t>processing,</w:t>
      </w:r>
      <w:r>
        <w:rPr>
          <w:spacing w:val="-5"/>
        </w:rPr>
        <w:t xml:space="preserve"> </w:t>
      </w:r>
      <w:r>
        <w:t>allostatic</w:t>
      </w:r>
      <w:r>
        <w:rPr>
          <w:spacing w:val="-5"/>
        </w:rPr>
        <w:t xml:space="preserve"> </w:t>
      </w:r>
      <w:r>
        <w:t>load)</w:t>
      </w:r>
      <w:r>
        <w:rPr>
          <w:spacing w:val="-5"/>
        </w:rPr>
        <w:t xml:space="preserve"> </w:t>
      </w:r>
      <w:r>
        <w:t>and</w:t>
      </w:r>
      <w:r>
        <w:rPr>
          <w:spacing w:val="-5"/>
        </w:rPr>
        <w:t xml:space="preserve"> </w:t>
      </w:r>
      <w:r>
        <w:t>psychological</w:t>
      </w:r>
      <w:r>
        <w:rPr>
          <w:spacing w:val="-5"/>
        </w:rPr>
        <w:t xml:space="preserve"> </w:t>
      </w:r>
      <w:r>
        <w:t>factors</w:t>
      </w:r>
      <w:r>
        <w:rPr>
          <w:spacing w:val="-5"/>
        </w:rPr>
        <w:t xml:space="preserve"> </w:t>
      </w:r>
      <w:r>
        <w:t>(Perceptual</w:t>
      </w:r>
      <w:r>
        <w:rPr>
          <w:spacing w:val="-5"/>
        </w:rPr>
        <w:t xml:space="preserve"> </w:t>
      </w:r>
      <w:r>
        <w:t>Filters, Functional Constraints), serving as a powerful testament to IFT's meta-scientific ambition to unify fragmented understandings. By presenting "stuckness" as a functional, understandable system (not a personal flaw) and then immediately showing how DDIs can disrupt these patterns, the table reinforces the non-pathologizing stance, providing hope and a clear roadmap for intervention, motiv</w:t>
      </w:r>
      <w:r>
        <w:t>ating engagement.</w:t>
      </w:r>
    </w:p>
    <w:tbl>
      <w:tblPr>
        <w:tblW w:w="0" w:type="auto"/>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340"/>
        <w:gridCol w:w="2340"/>
        <w:gridCol w:w="2340"/>
        <w:gridCol w:w="2340"/>
      </w:tblGrid>
      <w:tr w:rsidR="00CC753A" w14:paraId="0EC37D02" w14:textId="77777777">
        <w:trPr>
          <w:trHeight w:val="799"/>
        </w:trPr>
        <w:tc>
          <w:tcPr>
            <w:tcW w:w="2340" w:type="dxa"/>
          </w:tcPr>
          <w:p w14:paraId="1AE9275B" w14:textId="77777777" w:rsidR="00CC753A" w:rsidRDefault="008D59CF">
            <w:pPr>
              <w:pStyle w:val="TableParagraph"/>
              <w:spacing w:line="240" w:lineRule="exact"/>
            </w:pPr>
            <w:r>
              <w:rPr>
                <w:spacing w:val="-2"/>
              </w:rPr>
              <w:t>Concept</w:t>
            </w:r>
          </w:p>
        </w:tc>
        <w:tc>
          <w:tcPr>
            <w:tcW w:w="2340" w:type="dxa"/>
          </w:tcPr>
          <w:p w14:paraId="7D9794F0" w14:textId="77777777" w:rsidR="00CC753A" w:rsidRDefault="008D59CF">
            <w:pPr>
              <w:pStyle w:val="TableParagraph"/>
              <w:spacing w:line="256" w:lineRule="auto"/>
            </w:pPr>
            <w:r>
              <w:t xml:space="preserve">Impact on </w:t>
            </w:r>
            <w:r>
              <w:rPr>
                <w:spacing w:val="-2"/>
              </w:rPr>
              <w:t>Identity/Behavior</w:t>
            </w:r>
          </w:p>
        </w:tc>
        <w:tc>
          <w:tcPr>
            <w:tcW w:w="2340" w:type="dxa"/>
          </w:tcPr>
          <w:p w14:paraId="3B39B4F2" w14:textId="77777777" w:rsidR="00CC753A" w:rsidRDefault="008D59CF">
            <w:pPr>
              <w:pStyle w:val="TableParagraph"/>
              <w:spacing w:line="256" w:lineRule="auto"/>
            </w:pPr>
            <w:r>
              <w:t>Link</w:t>
            </w:r>
            <w:r>
              <w:rPr>
                <w:spacing w:val="-13"/>
              </w:rPr>
              <w:t xml:space="preserve"> </w:t>
            </w:r>
            <w:r>
              <w:t>to</w:t>
            </w:r>
            <w:r>
              <w:rPr>
                <w:spacing w:val="-13"/>
              </w:rPr>
              <w:t xml:space="preserve"> </w:t>
            </w:r>
            <w:r>
              <w:t>Resistance</w:t>
            </w:r>
            <w:r>
              <w:rPr>
                <w:spacing w:val="-13"/>
              </w:rPr>
              <w:t xml:space="preserve"> </w:t>
            </w:r>
            <w:r>
              <w:t xml:space="preserve">to </w:t>
            </w:r>
            <w:r>
              <w:rPr>
                <w:spacing w:val="-2"/>
              </w:rPr>
              <w:t>Change</w:t>
            </w:r>
          </w:p>
        </w:tc>
        <w:tc>
          <w:tcPr>
            <w:tcW w:w="2340" w:type="dxa"/>
          </w:tcPr>
          <w:p w14:paraId="2FDF8833" w14:textId="77777777" w:rsidR="00CC753A" w:rsidRDefault="008D59CF">
            <w:pPr>
              <w:pStyle w:val="TableParagraph"/>
              <w:spacing w:line="256" w:lineRule="auto"/>
            </w:pPr>
            <w:r>
              <w:rPr>
                <w:spacing w:val="-2"/>
              </w:rPr>
              <w:t xml:space="preserve">Discrepancy-Driven </w:t>
            </w:r>
            <w:r>
              <w:t>Insight Leveraging:</w:t>
            </w:r>
          </w:p>
          <w:p w14:paraId="2D78CFAA" w14:textId="77777777" w:rsidR="00CC753A" w:rsidRDefault="008D59CF">
            <w:pPr>
              <w:pStyle w:val="TableParagraph"/>
              <w:spacing w:line="251" w:lineRule="exact"/>
            </w:pPr>
            <w:r>
              <w:t>How</w:t>
            </w:r>
            <w:r>
              <w:rPr>
                <w:spacing w:val="-3"/>
              </w:rPr>
              <w:t xml:space="preserve"> </w:t>
            </w:r>
            <w:r>
              <w:t>it</w:t>
            </w:r>
            <w:r>
              <w:rPr>
                <w:spacing w:val="-2"/>
              </w:rPr>
              <w:t xml:space="preserve"> Disrupts</w:t>
            </w:r>
          </w:p>
        </w:tc>
      </w:tr>
      <w:tr w:rsidR="00CC753A" w14:paraId="1EDFC69A" w14:textId="77777777">
        <w:trPr>
          <w:trHeight w:val="800"/>
        </w:trPr>
        <w:tc>
          <w:tcPr>
            <w:tcW w:w="2340" w:type="dxa"/>
          </w:tcPr>
          <w:p w14:paraId="7C9F7DCE" w14:textId="77777777" w:rsidR="00CC753A" w:rsidRDefault="008D59CF">
            <w:pPr>
              <w:pStyle w:val="TableParagraph"/>
              <w:spacing w:line="256" w:lineRule="auto"/>
              <w:rPr>
                <w:rFonts w:ascii="Arial"/>
                <w:b/>
              </w:rPr>
            </w:pPr>
            <w:r>
              <w:rPr>
                <w:rFonts w:ascii="Arial"/>
                <w:b/>
                <w:spacing w:val="-2"/>
              </w:rPr>
              <w:t>Energetic Misalignment</w:t>
            </w:r>
          </w:p>
        </w:tc>
        <w:tc>
          <w:tcPr>
            <w:tcW w:w="2340" w:type="dxa"/>
          </w:tcPr>
          <w:p w14:paraId="0DAA3E00" w14:textId="77777777" w:rsidR="00CC753A" w:rsidRDefault="008D59CF">
            <w:pPr>
              <w:pStyle w:val="TableParagraph"/>
              <w:spacing w:line="256" w:lineRule="auto"/>
              <w:ind w:right="49"/>
            </w:pPr>
            <w:r>
              <w:t>Rigid,</w:t>
            </w:r>
            <w:r>
              <w:rPr>
                <w:spacing w:val="-16"/>
              </w:rPr>
              <w:t xml:space="preserve"> </w:t>
            </w:r>
            <w:r>
              <w:t>self-perpetuating maladaptive patterns;</w:t>
            </w:r>
          </w:p>
          <w:p w14:paraId="57194AB5" w14:textId="77777777" w:rsidR="00CC753A" w:rsidRDefault="008D59CF">
            <w:pPr>
              <w:pStyle w:val="TableParagraph"/>
              <w:spacing w:line="246" w:lineRule="exact"/>
            </w:pPr>
            <w:r>
              <w:t>limits</w:t>
            </w:r>
            <w:r>
              <w:rPr>
                <w:spacing w:val="-6"/>
              </w:rPr>
              <w:t xml:space="preserve"> </w:t>
            </w:r>
            <w:r>
              <w:rPr>
                <w:spacing w:val="-2"/>
              </w:rPr>
              <w:t>perceived</w:t>
            </w:r>
          </w:p>
        </w:tc>
        <w:tc>
          <w:tcPr>
            <w:tcW w:w="2340" w:type="dxa"/>
          </w:tcPr>
          <w:p w14:paraId="0053F140" w14:textId="77777777" w:rsidR="00CC753A" w:rsidRDefault="008D59CF">
            <w:pPr>
              <w:pStyle w:val="TableParagraph"/>
              <w:spacing w:line="256" w:lineRule="auto"/>
              <w:ind w:right="28"/>
            </w:pPr>
            <w:r>
              <w:t>Metabolically</w:t>
            </w:r>
            <w:r>
              <w:rPr>
                <w:spacing w:val="-16"/>
              </w:rPr>
              <w:t xml:space="preserve"> </w:t>
            </w:r>
            <w:r>
              <w:t>"cheaper" to maintain existing</w:t>
            </w:r>
          </w:p>
          <w:p w14:paraId="2F5AE284" w14:textId="77777777" w:rsidR="00CC753A" w:rsidRDefault="008D59CF">
            <w:pPr>
              <w:pStyle w:val="TableParagraph"/>
              <w:spacing w:line="246" w:lineRule="exact"/>
            </w:pPr>
            <w:r>
              <w:t>neural</w:t>
            </w:r>
            <w:r>
              <w:rPr>
                <w:spacing w:val="-8"/>
              </w:rPr>
              <w:t xml:space="preserve"> </w:t>
            </w:r>
            <w:r>
              <w:t>pathways;</w:t>
            </w:r>
            <w:r>
              <w:rPr>
                <w:spacing w:val="-7"/>
              </w:rPr>
              <w:t xml:space="preserve"> </w:t>
            </w:r>
            <w:r>
              <w:rPr>
                <w:spacing w:val="-2"/>
              </w:rPr>
              <w:t>brain</w:t>
            </w:r>
          </w:p>
        </w:tc>
        <w:tc>
          <w:tcPr>
            <w:tcW w:w="2340" w:type="dxa"/>
          </w:tcPr>
          <w:p w14:paraId="4CB0B99F" w14:textId="77777777" w:rsidR="00CC753A" w:rsidRDefault="008D59CF">
            <w:pPr>
              <w:pStyle w:val="TableParagraph"/>
              <w:spacing w:line="256" w:lineRule="auto"/>
            </w:pPr>
            <w:r>
              <w:t>DDIs</w:t>
            </w:r>
            <w:r>
              <w:rPr>
                <w:spacing w:val="-13"/>
              </w:rPr>
              <w:t xml:space="preserve"> </w:t>
            </w:r>
            <w:r>
              <w:t>create</w:t>
            </w:r>
            <w:r>
              <w:rPr>
                <w:spacing w:val="-13"/>
              </w:rPr>
              <w:t xml:space="preserve"> </w:t>
            </w:r>
            <w:r>
              <w:t>a</w:t>
            </w:r>
            <w:r>
              <w:rPr>
                <w:spacing w:val="-13"/>
              </w:rPr>
              <w:t xml:space="preserve"> </w:t>
            </w:r>
            <w:r>
              <w:t>"critical mismatch" that</w:t>
            </w:r>
          </w:p>
          <w:p w14:paraId="32CDDE8E" w14:textId="77777777" w:rsidR="00CC753A" w:rsidRDefault="008D59CF">
            <w:pPr>
              <w:pStyle w:val="TableParagraph"/>
              <w:spacing w:line="246" w:lineRule="exact"/>
            </w:pPr>
            <w:r>
              <w:t>compels</w:t>
            </w:r>
            <w:r>
              <w:rPr>
                <w:spacing w:val="-6"/>
              </w:rPr>
              <w:t xml:space="preserve"> </w:t>
            </w:r>
            <w:r>
              <w:t>the</w:t>
            </w:r>
            <w:r>
              <w:rPr>
                <w:spacing w:val="-5"/>
              </w:rPr>
              <w:t xml:space="preserve"> </w:t>
            </w:r>
            <w:r>
              <w:t>system</w:t>
            </w:r>
            <w:r>
              <w:rPr>
                <w:spacing w:val="-5"/>
              </w:rPr>
              <w:t xml:space="preserve"> to</w:t>
            </w:r>
          </w:p>
        </w:tc>
      </w:tr>
    </w:tbl>
    <w:p w14:paraId="09D2D3B2" w14:textId="77777777" w:rsidR="00CC753A" w:rsidRDefault="00CC753A">
      <w:pPr>
        <w:pStyle w:val="TableParagraph"/>
        <w:spacing w:line="246" w:lineRule="exact"/>
        <w:sectPr w:rsidR="00CC753A">
          <w:pgSz w:w="12240" w:h="15840"/>
          <w:pgMar w:top="1380" w:right="1080" w:bottom="1229" w:left="1440" w:header="720" w:footer="720" w:gutter="0"/>
          <w:cols w:space="720"/>
        </w:sectPr>
      </w:pPr>
    </w:p>
    <w:tbl>
      <w:tblPr>
        <w:tblW w:w="0" w:type="auto"/>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340"/>
        <w:gridCol w:w="2340"/>
        <w:gridCol w:w="2340"/>
        <w:gridCol w:w="2340"/>
      </w:tblGrid>
      <w:tr w:rsidR="00CC753A" w14:paraId="65F60E65" w14:textId="77777777">
        <w:trPr>
          <w:trHeight w:val="799"/>
        </w:trPr>
        <w:tc>
          <w:tcPr>
            <w:tcW w:w="2340" w:type="dxa"/>
          </w:tcPr>
          <w:p w14:paraId="78100DA8" w14:textId="77777777" w:rsidR="00CC753A" w:rsidRDefault="008D59CF">
            <w:pPr>
              <w:pStyle w:val="TableParagraph"/>
              <w:spacing w:line="240" w:lineRule="auto"/>
            </w:pPr>
            <w:r>
              <w:rPr>
                <w:spacing w:val="-2"/>
              </w:rPr>
              <w:lastRenderedPageBreak/>
              <w:t>Concept</w:t>
            </w:r>
          </w:p>
        </w:tc>
        <w:tc>
          <w:tcPr>
            <w:tcW w:w="2340" w:type="dxa"/>
          </w:tcPr>
          <w:p w14:paraId="1AE8D680" w14:textId="77777777" w:rsidR="00CC753A" w:rsidRDefault="008D59CF">
            <w:pPr>
              <w:pStyle w:val="TableParagraph"/>
              <w:spacing w:line="256" w:lineRule="auto"/>
            </w:pPr>
            <w:r>
              <w:t xml:space="preserve">Impact on </w:t>
            </w:r>
            <w:r>
              <w:rPr>
                <w:spacing w:val="-2"/>
              </w:rPr>
              <w:t>Identity/Behavior</w:t>
            </w:r>
          </w:p>
        </w:tc>
        <w:tc>
          <w:tcPr>
            <w:tcW w:w="2340" w:type="dxa"/>
          </w:tcPr>
          <w:p w14:paraId="7179B8B3" w14:textId="77777777" w:rsidR="00CC753A" w:rsidRDefault="008D59CF">
            <w:pPr>
              <w:pStyle w:val="TableParagraph"/>
              <w:spacing w:line="256" w:lineRule="auto"/>
            </w:pPr>
            <w:r>
              <w:t>Link</w:t>
            </w:r>
            <w:r>
              <w:rPr>
                <w:spacing w:val="-13"/>
              </w:rPr>
              <w:t xml:space="preserve"> </w:t>
            </w:r>
            <w:r>
              <w:t>to</w:t>
            </w:r>
            <w:r>
              <w:rPr>
                <w:spacing w:val="-13"/>
              </w:rPr>
              <w:t xml:space="preserve"> </w:t>
            </w:r>
            <w:r>
              <w:t>Resistance</w:t>
            </w:r>
            <w:r>
              <w:rPr>
                <w:spacing w:val="-13"/>
              </w:rPr>
              <w:t xml:space="preserve"> </w:t>
            </w:r>
            <w:r>
              <w:t xml:space="preserve">to </w:t>
            </w:r>
            <w:r>
              <w:rPr>
                <w:spacing w:val="-2"/>
              </w:rPr>
              <w:t>Change</w:t>
            </w:r>
          </w:p>
        </w:tc>
        <w:tc>
          <w:tcPr>
            <w:tcW w:w="2340" w:type="dxa"/>
          </w:tcPr>
          <w:p w14:paraId="65AFA0D0" w14:textId="77777777" w:rsidR="00CC753A" w:rsidRDefault="008D59CF">
            <w:pPr>
              <w:pStyle w:val="TableParagraph"/>
              <w:spacing w:line="256" w:lineRule="auto"/>
            </w:pPr>
            <w:r>
              <w:rPr>
                <w:spacing w:val="-2"/>
              </w:rPr>
              <w:t xml:space="preserve">Discrepancy-Driven </w:t>
            </w:r>
            <w:r>
              <w:t>Insight Leveraging:</w:t>
            </w:r>
          </w:p>
          <w:p w14:paraId="1DB93A16" w14:textId="77777777" w:rsidR="00CC753A" w:rsidRDefault="008D59CF">
            <w:pPr>
              <w:pStyle w:val="TableParagraph"/>
              <w:spacing w:line="239" w:lineRule="exact"/>
            </w:pPr>
            <w:r>
              <w:t>How</w:t>
            </w:r>
            <w:r>
              <w:rPr>
                <w:spacing w:val="-3"/>
              </w:rPr>
              <w:t xml:space="preserve"> </w:t>
            </w:r>
            <w:r>
              <w:t>it</w:t>
            </w:r>
            <w:r>
              <w:rPr>
                <w:spacing w:val="-2"/>
              </w:rPr>
              <w:t xml:space="preserve"> Disrupts</w:t>
            </w:r>
          </w:p>
        </w:tc>
      </w:tr>
      <w:tr w:rsidR="00CC753A" w14:paraId="0C1176B6" w14:textId="77777777">
        <w:trPr>
          <w:trHeight w:val="1340"/>
        </w:trPr>
        <w:tc>
          <w:tcPr>
            <w:tcW w:w="2340" w:type="dxa"/>
          </w:tcPr>
          <w:p w14:paraId="2B931F92" w14:textId="77777777" w:rsidR="00CC753A" w:rsidRDefault="00CC753A">
            <w:pPr>
              <w:pStyle w:val="TableParagraph"/>
              <w:spacing w:line="240" w:lineRule="auto"/>
              <w:ind w:left="0"/>
              <w:rPr>
                <w:rFonts w:ascii="Times New Roman"/>
              </w:rPr>
            </w:pPr>
          </w:p>
        </w:tc>
        <w:tc>
          <w:tcPr>
            <w:tcW w:w="2340" w:type="dxa"/>
          </w:tcPr>
          <w:p w14:paraId="462EE693" w14:textId="77777777" w:rsidR="00CC753A" w:rsidRDefault="008D59CF">
            <w:pPr>
              <w:pStyle w:val="TableParagraph"/>
              <w:spacing w:before="5" w:line="256" w:lineRule="auto"/>
              <w:ind w:right="89"/>
            </w:pPr>
            <w:r>
              <w:rPr>
                <w:spacing w:val="-2"/>
              </w:rPr>
              <w:t xml:space="preserve">options; </w:t>
            </w:r>
            <w:r>
              <w:t>"Neurobiological</w:t>
            </w:r>
            <w:r>
              <w:rPr>
                <w:spacing w:val="-16"/>
              </w:rPr>
              <w:t xml:space="preserve"> </w:t>
            </w:r>
            <w:r>
              <w:t xml:space="preserve">drain" depleting systemic </w:t>
            </w:r>
            <w:r>
              <w:rPr>
                <w:spacing w:val="-2"/>
              </w:rPr>
              <w:t>energy.</w:t>
            </w:r>
          </w:p>
        </w:tc>
        <w:tc>
          <w:tcPr>
            <w:tcW w:w="2340" w:type="dxa"/>
          </w:tcPr>
          <w:p w14:paraId="10507AA2" w14:textId="77777777" w:rsidR="00CC753A" w:rsidRDefault="008D59CF">
            <w:pPr>
              <w:pStyle w:val="TableParagraph"/>
              <w:spacing w:before="5" w:line="256" w:lineRule="auto"/>
            </w:pPr>
            <w:r>
              <w:t>prioritizes familiar equilibrium, even if costly</w:t>
            </w:r>
            <w:r>
              <w:rPr>
                <w:spacing w:val="-10"/>
              </w:rPr>
              <w:t xml:space="preserve"> </w:t>
            </w:r>
            <w:r>
              <w:t>in</w:t>
            </w:r>
            <w:r>
              <w:rPr>
                <w:spacing w:val="-10"/>
              </w:rPr>
              <w:t xml:space="preserve"> </w:t>
            </w:r>
            <w:r>
              <w:t>the</w:t>
            </w:r>
            <w:r>
              <w:rPr>
                <w:spacing w:val="-10"/>
              </w:rPr>
              <w:t xml:space="preserve"> </w:t>
            </w:r>
            <w:r>
              <w:t>long</w:t>
            </w:r>
            <w:r>
              <w:rPr>
                <w:spacing w:val="-10"/>
              </w:rPr>
              <w:t xml:space="preserve"> </w:t>
            </w:r>
            <w:r>
              <w:t>run.</w:t>
            </w:r>
          </w:p>
        </w:tc>
        <w:tc>
          <w:tcPr>
            <w:tcW w:w="2340" w:type="dxa"/>
          </w:tcPr>
          <w:p w14:paraId="7A7D5B89" w14:textId="77777777" w:rsidR="00CC753A" w:rsidRDefault="008D59CF">
            <w:pPr>
              <w:pStyle w:val="TableParagraph"/>
              <w:spacing w:before="5" w:line="256" w:lineRule="auto"/>
            </w:pPr>
            <w:r>
              <w:t>re-evaluate</w:t>
            </w:r>
            <w:r>
              <w:rPr>
                <w:spacing w:val="-16"/>
              </w:rPr>
              <w:t xml:space="preserve"> </w:t>
            </w:r>
            <w:r>
              <w:t>and</w:t>
            </w:r>
            <w:r>
              <w:rPr>
                <w:spacing w:val="-15"/>
              </w:rPr>
              <w:t xml:space="preserve"> </w:t>
            </w:r>
            <w:r>
              <w:t xml:space="preserve">update its internal models, disrupting the familiar, </w:t>
            </w:r>
            <w:r>
              <w:rPr>
                <w:spacing w:val="-2"/>
              </w:rPr>
              <w:t>maladaptive</w:t>
            </w:r>
          </w:p>
          <w:p w14:paraId="362D89EF" w14:textId="77777777" w:rsidR="00CC753A" w:rsidRDefault="008D59CF">
            <w:pPr>
              <w:pStyle w:val="TableParagraph"/>
              <w:spacing w:line="232" w:lineRule="exact"/>
            </w:pPr>
            <w:r>
              <w:rPr>
                <w:spacing w:val="-2"/>
              </w:rPr>
              <w:t>equilibrium.</w:t>
            </w:r>
          </w:p>
        </w:tc>
      </w:tr>
      <w:tr w:rsidR="00CC753A" w14:paraId="7C99BE97" w14:textId="77777777">
        <w:trPr>
          <w:trHeight w:val="2419"/>
        </w:trPr>
        <w:tc>
          <w:tcPr>
            <w:tcW w:w="2340" w:type="dxa"/>
          </w:tcPr>
          <w:p w14:paraId="1503D247" w14:textId="77777777" w:rsidR="00CC753A" w:rsidRDefault="008D59CF">
            <w:pPr>
              <w:pStyle w:val="TableParagraph"/>
              <w:spacing w:before="10" w:line="240" w:lineRule="auto"/>
              <w:rPr>
                <w:rFonts w:ascii="Arial"/>
                <w:b/>
              </w:rPr>
            </w:pPr>
            <w:r>
              <w:rPr>
                <w:rFonts w:ascii="Arial"/>
                <w:b/>
              </w:rPr>
              <w:t>Bio-Energetic</w:t>
            </w:r>
            <w:r>
              <w:rPr>
                <w:rFonts w:ascii="Arial"/>
                <w:b/>
                <w:spacing w:val="-13"/>
              </w:rPr>
              <w:t xml:space="preserve"> </w:t>
            </w:r>
            <w:r>
              <w:rPr>
                <w:rFonts w:ascii="Arial"/>
                <w:b/>
                <w:spacing w:val="-4"/>
              </w:rPr>
              <w:t>Cost</w:t>
            </w:r>
          </w:p>
        </w:tc>
        <w:tc>
          <w:tcPr>
            <w:tcW w:w="2340" w:type="dxa"/>
          </w:tcPr>
          <w:p w14:paraId="4EA69D12" w14:textId="77777777" w:rsidR="00CC753A" w:rsidRDefault="008D59CF">
            <w:pPr>
              <w:pStyle w:val="TableParagraph"/>
              <w:spacing w:before="10" w:line="256" w:lineRule="auto"/>
            </w:pPr>
            <w:r>
              <w:rPr>
                <w:spacing w:val="-2"/>
              </w:rPr>
              <w:t xml:space="preserve">Quantifiable </w:t>
            </w:r>
            <w:r>
              <w:t>physiological burden ("allostatic</w:t>
            </w:r>
            <w:r>
              <w:rPr>
                <w:spacing w:val="-16"/>
              </w:rPr>
              <w:t xml:space="preserve"> </w:t>
            </w:r>
            <w:r>
              <w:t>load")</w:t>
            </w:r>
            <w:r>
              <w:rPr>
                <w:spacing w:val="-15"/>
              </w:rPr>
              <w:t xml:space="preserve"> </w:t>
            </w:r>
            <w:r>
              <w:t>from maladaptive</w:t>
            </w:r>
            <w:r>
              <w:rPr>
                <w:spacing w:val="-5"/>
              </w:rPr>
              <w:t xml:space="preserve"> </w:t>
            </w:r>
            <w:r>
              <w:t>patterns; contributes to chronic physical disease and accelerated aging.</w:t>
            </w:r>
          </w:p>
        </w:tc>
        <w:tc>
          <w:tcPr>
            <w:tcW w:w="2340" w:type="dxa"/>
          </w:tcPr>
          <w:p w14:paraId="68E4ACFA" w14:textId="77777777" w:rsidR="00CC753A" w:rsidRDefault="008D59CF">
            <w:pPr>
              <w:pStyle w:val="TableParagraph"/>
              <w:spacing w:before="10" w:line="256" w:lineRule="auto"/>
            </w:pPr>
            <w:r>
              <w:t>Brain's metabolic efficiency favors maintaining familiar patterns, as immediate change</w:t>
            </w:r>
            <w:r>
              <w:rPr>
                <w:spacing w:val="-16"/>
              </w:rPr>
              <w:t xml:space="preserve"> </w:t>
            </w:r>
            <w:r>
              <w:t>is</w:t>
            </w:r>
            <w:r>
              <w:rPr>
                <w:spacing w:val="-15"/>
              </w:rPr>
              <w:t xml:space="preserve"> </w:t>
            </w:r>
            <w:r>
              <w:t xml:space="preserve">metabolically </w:t>
            </w:r>
            <w:r>
              <w:rPr>
                <w:spacing w:val="-2"/>
              </w:rPr>
              <w:t>expensive.</w:t>
            </w:r>
          </w:p>
        </w:tc>
        <w:tc>
          <w:tcPr>
            <w:tcW w:w="2340" w:type="dxa"/>
          </w:tcPr>
          <w:p w14:paraId="27CCF32D" w14:textId="77777777" w:rsidR="00CC753A" w:rsidRDefault="008D59CF">
            <w:pPr>
              <w:pStyle w:val="TableParagraph"/>
              <w:spacing w:line="270" w:lineRule="exact"/>
              <w:ind w:right="56"/>
            </w:pPr>
            <w:r>
              <w:t xml:space="preserve">Effective re-patterning leads to a quantifiable reduction in neurobiological drain, optimizing energy utilization and </w:t>
            </w:r>
            <w:r>
              <w:rPr>
                <w:spacing w:val="-2"/>
              </w:rPr>
              <w:t>improving metabolic/physiological markers.</w:t>
            </w:r>
          </w:p>
        </w:tc>
      </w:tr>
      <w:tr w:rsidR="00CC753A" w14:paraId="1C0AE7B7" w14:textId="77777777">
        <w:trPr>
          <w:trHeight w:val="6210"/>
        </w:trPr>
        <w:tc>
          <w:tcPr>
            <w:tcW w:w="2340" w:type="dxa"/>
          </w:tcPr>
          <w:p w14:paraId="31319E5E" w14:textId="77777777" w:rsidR="00CC753A" w:rsidRDefault="008D59CF">
            <w:pPr>
              <w:pStyle w:val="TableParagraph"/>
              <w:spacing w:before="5" w:line="256" w:lineRule="auto"/>
              <w:ind w:right="159"/>
              <w:rPr>
                <w:rFonts w:ascii="Arial"/>
                <w:b/>
              </w:rPr>
            </w:pPr>
            <w:r>
              <w:rPr>
                <w:rFonts w:ascii="Arial"/>
                <w:b/>
              </w:rPr>
              <w:t>Predictive Mind (Bayesian</w:t>
            </w:r>
            <w:r>
              <w:rPr>
                <w:rFonts w:ascii="Arial"/>
                <w:b/>
                <w:spacing w:val="-16"/>
              </w:rPr>
              <w:t xml:space="preserve"> </w:t>
            </w:r>
            <w:r>
              <w:rPr>
                <w:rFonts w:ascii="Arial"/>
                <w:b/>
              </w:rPr>
              <w:t xml:space="preserve">Predictive </w:t>
            </w:r>
            <w:r>
              <w:rPr>
                <w:rFonts w:ascii="Arial"/>
                <w:b/>
                <w:spacing w:val="-2"/>
              </w:rPr>
              <w:t>Processing)</w:t>
            </w:r>
          </w:p>
        </w:tc>
        <w:tc>
          <w:tcPr>
            <w:tcW w:w="2340" w:type="dxa"/>
          </w:tcPr>
          <w:p w14:paraId="57954B32" w14:textId="77777777" w:rsidR="00CC753A" w:rsidRDefault="008D59CF">
            <w:pPr>
              <w:pStyle w:val="TableParagraph"/>
              <w:spacing w:before="5" w:line="256" w:lineRule="auto"/>
              <w:ind w:right="28"/>
            </w:pPr>
            <w:r>
              <w:t>Subjective reality heavily shaped by expectations and internal biases; distorted reality maintained</w:t>
            </w:r>
            <w:r>
              <w:rPr>
                <w:spacing w:val="-16"/>
              </w:rPr>
              <w:t xml:space="preserve"> </w:t>
            </w:r>
            <w:r>
              <w:t>to</w:t>
            </w:r>
            <w:r>
              <w:rPr>
                <w:spacing w:val="-15"/>
              </w:rPr>
              <w:t xml:space="preserve"> </w:t>
            </w:r>
            <w:r>
              <w:t>minimize prediction error.</w:t>
            </w:r>
          </w:p>
        </w:tc>
        <w:tc>
          <w:tcPr>
            <w:tcW w:w="2340" w:type="dxa"/>
          </w:tcPr>
          <w:p w14:paraId="1572AF35" w14:textId="77777777" w:rsidR="00CC753A" w:rsidRDefault="008D59CF">
            <w:pPr>
              <w:pStyle w:val="TableParagraph"/>
              <w:spacing w:before="5" w:line="256" w:lineRule="auto"/>
              <w:ind w:right="21"/>
            </w:pPr>
            <w:r>
              <w:t>Familiar (even painful) patterns provide predictable</w:t>
            </w:r>
            <w:r>
              <w:rPr>
                <w:spacing w:val="-16"/>
              </w:rPr>
              <w:t xml:space="preserve"> </w:t>
            </w:r>
            <w:r>
              <w:t>input,</w:t>
            </w:r>
            <w:r>
              <w:rPr>
                <w:spacing w:val="-15"/>
              </w:rPr>
              <w:t xml:space="preserve"> </w:t>
            </w:r>
            <w:r>
              <w:t>which is metabolically less demanding than novel information. The system actively</w:t>
            </w:r>
            <w:r>
              <w:rPr>
                <w:spacing w:val="40"/>
              </w:rPr>
              <w:t xml:space="preserve"> </w:t>
            </w:r>
            <w:r>
              <w:t xml:space="preserve">defends rigid, distorted </w:t>
            </w:r>
            <w:r>
              <w:rPr>
                <w:spacing w:val="-2"/>
              </w:rPr>
              <w:t>reality.</w:t>
            </w:r>
          </w:p>
        </w:tc>
        <w:tc>
          <w:tcPr>
            <w:tcW w:w="2340" w:type="dxa"/>
          </w:tcPr>
          <w:p w14:paraId="6BB84943" w14:textId="77777777" w:rsidR="00CC753A" w:rsidRDefault="008D59CF">
            <w:pPr>
              <w:pStyle w:val="TableParagraph"/>
              <w:spacing w:before="5" w:line="256" w:lineRule="auto"/>
              <w:ind w:right="42"/>
            </w:pPr>
            <w:r>
              <w:t>DDIs generate prediction errors powerful enough to overcome the "precision</w:t>
            </w:r>
            <w:r>
              <w:rPr>
                <w:spacing w:val="-16"/>
              </w:rPr>
              <w:t xml:space="preserve"> </w:t>
            </w:r>
            <w:r>
              <w:t>weighting"</w:t>
            </w:r>
            <w:r>
              <w:rPr>
                <w:spacing w:val="-15"/>
              </w:rPr>
              <w:t xml:space="preserve"> </w:t>
            </w:r>
            <w:r>
              <w:t>of rigid priors, forcing the brain to expend the significant energy required for</w:t>
            </w:r>
          </w:p>
          <w:p w14:paraId="17DF7459" w14:textId="77777777" w:rsidR="00CC753A" w:rsidRDefault="008D59CF">
            <w:pPr>
              <w:pStyle w:val="TableParagraph"/>
              <w:spacing w:line="256" w:lineRule="auto"/>
              <w:ind w:right="3"/>
            </w:pPr>
            <w:r>
              <w:t>re-patterning, even when its default mode is energy conservation. This</w:t>
            </w:r>
            <w:r>
              <w:rPr>
                <w:spacing w:val="-16"/>
              </w:rPr>
              <w:t xml:space="preserve"> </w:t>
            </w:r>
            <w:r>
              <w:t>transforms</w:t>
            </w:r>
            <w:r>
              <w:rPr>
                <w:spacing w:val="-15"/>
              </w:rPr>
              <w:t xml:space="preserve"> </w:t>
            </w:r>
            <w:r>
              <w:t>therapy from a perceived "cost" into a quantifiable</w:t>
            </w:r>
          </w:p>
          <w:p w14:paraId="727F281C" w14:textId="77777777" w:rsidR="00CC753A" w:rsidRDefault="008D59CF">
            <w:pPr>
              <w:pStyle w:val="TableParagraph"/>
              <w:spacing w:line="256" w:lineRule="auto"/>
              <w:ind w:right="56"/>
            </w:pPr>
            <w:r>
              <w:rPr>
                <w:spacing w:val="-2"/>
              </w:rPr>
              <w:t xml:space="preserve">"bio-economic </w:t>
            </w:r>
            <w:r>
              <w:t>investment," making the benefits of transformation</w:t>
            </w:r>
            <w:r>
              <w:rPr>
                <w:spacing w:val="-16"/>
              </w:rPr>
              <w:t xml:space="preserve"> </w:t>
            </w:r>
            <w:r>
              <w:t>tangible in terms of liberated energy,</w:t>
            </w:r>
            <w:r>
              <w:rPr>
                <w:spacing w:val="-3"/>
              </w:rPr>
              <w:t xml:space="preserve"> </w:t>
            </w:r>
            <w:r>
              <w:t>and</w:t>
            </w:r>
            <w:r>
              <w:rPr>
                <w:spacing w:val="-3"/>
              </w:rPr>
              <w:t xml:space="preserve"> </w:t>
            </w:r>
            <w:r>
              <w:t>is</w:t>
            </w:r>
            <w:r>
              <w:rPr>
                <w:spacing w:val="-3"/>
              </w:rPr>
              <w:t xml:space="preserve"> </w:t>
            </w:r>
            <w:r>
              <w:t>how</w:t>
            </w:r>
            <w:r>
              <w:rPr>
                <w:spacing w:val="-3"/>
              </w:rPr>
              <w:t xml:space="preserve"> </w:t>
            </w:r>
            <w:r>
              <w:t>the "rationality</w:t>
            </w:r>
            <w:r>
              <w:rPr>
                <w:spacing w:val="-7"/>
              </w:rPr>
              <w:t xml:space="preserve"> </w:t>
            </w:r>
            <w:r>
              <w:t>of</w:t>
            </w:r>
            <w:r>
              <w:rPr>
                <w:spacing w:val="-7"/>
              </w:rPr>
              <w:t xml:space="preserve"> </w:t>
            </w:r>
            <w:r>
              <w:rPr>
                <w:spacing w:val="-2"/>
              </w:rPr>
              <w:t>suffering"</w:t>
            </w:r>
          </w:p>
          <w:p w14:paraId="1332B9B4" w14:textId="77777777" w:rsidR="00CC753A" w:rsidRDefault="008D59CF">
            <w:pPr>
              <w:pStyle w:val="TableParagraph"/>
              <w:spacing w:line="240" w:lineRule="exact"/>
            </w:pPr>
            <w:r>
              <w:t>is</w:t>
            </w:r>
            <w:r>
              <w:rPr>
                <w:spacing w:val="-5"/>
              </w:rPr>
              <w:t xml:space="preserve"> </w:t>
            </w:r>
            <w:r>
              <w:t>finally</w:t>
            </w:r>
            <w:r>
              <w:rPr>
                <w:spacing w:val="-4"/>
              </w:rPr>
              <w:t xml:space="preserve"> </w:t>
            </w:r>
            <w:r>
              <w:rPr>
                <w:spacing w:val="-2"/>
              </w:rPr>
              <w:t>overridden.</w:t>
            </w:r>
          </w:p>
        </w:tc>
      </w:tr>
      <w:tr w:rsidR="00CC753A" w14:paraId="5CBB629C" w14:textId="77777777">
        <w:trPr>
          <w:trHeight w:val="1879"/>
        </w:trPr>
        <w:tc>
          <w:tcPr>
            <w:tcW w:w="2340" w:type="dxa"/>
          </w:tcPr>
          <w:p w14:paraId="6968093B" w14:textId="77777777" w:rsidR="00CC753A" w:rsidRDefault="008D59CF">
            <w:pPr>
              <w:pStyle w:val="TableParagraph"/>
              <w:spacing w:line="256" w:lineRule="auto"/>
              <w:ind w:right="404"/>
              <w:rPr>
                <w:rFonts w:ascii="Arial"/>
                <w:b/>
              </w:rPr>
            </w:pPr>
            <w:r>
              <w:rPr>
                <w:rFonts w:ascii="Arial"/>
                <w:b/>
              </w:rPr>
              <w:t>Deeply</w:t>
            </w:r>
            <w:r>
              <w:rPr>
                <w:rFonts w:ascii="Arial"/>
                <w:b/>
                <w:spacing w:val="-16"/>
              </w:rPr>
              <w:t xml:space="preserve"> </w:t>
            </w:r>
            <w:r>
              <w:rPr>
                <w:rFonts w:ascii="Arial"/>
                <w:b/>
              </w:rPr>
              <w:t xml:space="preserve">Embedded Patterns (Core </w:t>
            </w:r>
            <w:r>
              <w:rPr>
                <w:rFonts w:ascii="Arial"/>
                <w:b/>
                <w:spacing w:val="-2"/>
              </w:rPr>
              <w:t>Imprints)</w:t>
            </w:r>
          </w:p>
        </w:tc>
        <w:tc>
          <w:tcPr>
            <w:tcW w:w="2340" w:type="dxa"/>
          </w:tcPr>
          <w:p w14:paraId="57370DA6" w14:textId="77777777" w:rsidR="00CC753A" w:rsidRDefault="008D59CF">
            <w:pPr>
              <w:pStyle w:val="TableParagraph"/>
              <w:spacing w:line="256" w:lineRule="auto"/>
            </w:pPr>
            <w:r>
              <w:t>Entrenched</w:t>
            </w:r>
            <w:r>
              <w:rPr>
                <w:spacing w:val="-16"/>
              </w:rPr>
              <w:t xml:space="preserve"> </w:t>
            </w:r>
            <w:r>
              <w:t>habits</w:t>
            </w:r>
            <w:r>
              <w:rPr>
                <w:spacing w:val="-15"/>
              </w:rPr>
              <w:t xml:space="preserve"> </w:t>
            </w:r>
            <w:r>
              <w:t>and beliefs encoded</w:t>
            </w:r>
          </w:p>
          <w:p w14:paraId="761384C0" w14:textId="77777777" w:rsidR="00CC753A" w:rsidRDefault="008D59CF">
            <w:pPr>
              <w:pStyle w:val="TableParagraph"/>
              <w:spacing w:line="256" w:lineRule="auto"/>
              <w:ind w:right="25"/>
            </w:pPr>
            <w:r>
              <w:t>pre-verbally at cellular/molecular</w:t>
            </w:r>
            <w:r>
              <w:rPr>
                <w:spacing w:val="-16"/>
              </w:rPr>
              <w:t xml:space="preserve"> </w:t>
            </w:r>
            <w:r>
              <w:t>level; "body memory" resistant to cognitive</w:t>
            </w:r>
          </w:p>
          <w:p w14:paraId="65D8A5B8" w14:textId="77777777" w:rsidR="00CC753A" w:rsidRDefault="008D59CF">
            <w:pPr>
              <w:pStyle w:val="TableParagraph"/>
              <w:spacing w:line="237" w:lineRule="exact"/>
            </w:pPr>
            <w:r>
              <w:rPr>
                <w:spacing w:val="-2"/>
              </w:rPr>
              <w:t>change.</w:t>
            </w:r>
          </w:p>
        </w:tc>
        <w:tc>
          <w:tcPr>
            <w:tcW w:w="2340" w:type="dxa"/>
          </w:tcPr>
          <w:p w14:paraId="435A7A4E" w14:textId="77777777" w:rsidR="00CC753A" w:rsidRDefault="008D59CF">
            <w:pPr>
              <w:pStyle w:val="TableParagraph"/>
              <w:spacing w:line="256" w:lineRule="auto"/>
              <w:ind w:right="98"/>
            </w:pPr>
            <w:r>
              <w:t>Molecularly</w:t>
            </w:r>
            <w:r>
              <w:rPr>
                <w:spacing w:val="-16"/>
              </w:rPr>
              <w:t xml:space="preserve"> </w:t>
            </w:r>
            <w:r>
              <w:t>embedded configurations make these patterns notoriously</w:t>
            </w:r>
            <w:r>
              <w:rPr>
                <w:spacing w:val="-14"/>
              </w:rPr>
              <w:t xml:space="preserve"> </w:t>
            </w:r>
            <w:r>
              <w:t>resistant</w:t>
            </w:r>
            <w:r>
              <w:rPr>
                <w:spacing w:val="-14"/>
              </w:rPr>
              <w:t xml:space="preserve"> </w:t>
            </w:r>
            <w:r>
              <w:t>to purely cognitive or linguistic</w:t>
            </w:r>
            <w:r>
              <w:rPr>
                <w:spacing w:val="-16"/>
              </w:rPr>
              <w:t xml:space="preserve"> </w:t>
            </w:r>
            <w:r>
              <w:t>interventions,</w:t>
            </w:r>
          </w:p>
          <w:p w14:paraId="0112E2D9" w14:textId="77777777" w:rsidR="00CC753A" w:rsidRDefault="008D59CF">
            <w:pPr>
              <w:pStyle w:val="TableParagraph"/>
              <w:spacing w:line="236" w:lineRule="exact"/>
            </w:pPr>
            <w:r>
              <w:t>as</w:t>
            </w:r>
            <w:r>
              <w:rPr>
                <w:spacing w:val="-7"/>
              </w:rPr>
              <w:t xml:space="preserve"> </w:t>
            </w:r>
            <w:r>
              <w:t>high-</w:t>
            </w:r>
            <w:r>
              <w:rPr>
                <w:spacing w:val="-2"/>
              </w:rPr>
              <w:t>frequency</w:t>
            </w:r>
          </w:p>
        </w:tc>
        <w:tc>
          <w:tcPr>
            <w:tcW w:w="2340" w:type="dxa"/>
          </w:tcPr>
          <w:p w14:paraId="4C955082" w14:textId="77777777" w:rsidR="00CC753A" w:rsidRDefault="008D59CF">
            <w:pPr>
              <w:pStyle w:val="TableParagraph"/>
              <w:spacing w:line="256" w:lineRule="auto"/>
            </w:pPr>
            <w:r>
              <w:t>DDIs, particularly somatic</w:t>
            </w:r>
            <w:r>
              <w:rPr>
                <w:spacing w:val="-16"/>
              </w:rPr>
              <w:t xml:space="preserve"> </w:t>
            </w:r>
            <w:r>
              <w:t>and</w:t>
            </w:r>
            <w:r>
              <w:rPr>
                <w:spacing w:val="-15"/>
              </w:rPr>
              <w:t xml:space="preserve"> </w:t>
            </w:r>
            <w:r>
              <w:t xml:space="preserve">affective, </w:t>
            </w:r>
            <w:r>
              <w:rPr>
                <w:spacing w:val="-4"/>
              </w:rPr>
              <w:t>are</w:t>
            </w:r>
          </w:p>
          <w:p w14:paraId="173E757B" w14:textId="77777777" w:rsidR="00CC753A" w:rsidRDefault="008D59CF">
            <w:pPr>
              <w:pStyle w:val="TableParagraph"/>
              <w:spacing w:line="256" w:lineRule="auto"/>
              <w:ind w:right="28"/>
            </w:pPr>
            <w:r>
              <w:t>"frequency-matched"</w:t>
            </w:r>
            <w:r>
              <w:rPr>
                <w:spacing w:val="-16"/>
              </w:rPr>
              <w:t xml:space="preserve"> </w:t>
            </w:r>
            <w:r>
              <w:t>to induce molecular</w:t>
            </w:r>
          </w:p>
          <w:p w14:paraId="522D9DFD" w14:textId="77777777" w:rsidR="00CC753A" w:rsidRDefault="008D59CF">
            <w:pPr>
              <w:pStyle w:val="TableParagraph"/>
              <w:spacing w:line="252" w:lineRule="exact"/>
            </w:pPr>
            <w:r>
              <w:t>re-patterning</w:t>
            </w:r>
            <w:r>
              <w:rPr>
                <w:spacing w:val="-8"/>
              </w:rPr>
              <w:t xml:space="preserve"> </w:t>
            </w:r>
            <w:r>
              <w:t>and</w:t>
            </w:r>
            <w:r>
              <w:rPr>
                <w:spacing w:val="-8"/>
              </w:rPr>
              <w:t xml:space="preserve"> </w:t>
            </w:r>
            <w:r>
              <w:rPr>
                <w:spacing w:val="-10"/>
              </w:rPr>
              <w:t>a</w:t>
            </w:r>
          </w:p>
          <w:p w14:paraId="3B12D67E" w14:textId="77777777" w:rsidR="00CC753A" w:rsidRDefault="008D59CF">
            <w:pPr>
              <w:pStyle w:val="TableParagraph"/>
              <w:spacing w:before="15" w:line="240" w:lineRule="exact"/>
            </w:pPr>
            <w:r>
              <w:t>physiological</w:t>
            </w:r>
            <w:r>
              <w:rPr>
                <w:spacing w:val="-13"/>
              </w:rPr>
              <w:t xml:space="preserve"> </w:t>
            </w:r>
            <w:r>
              <w:rPr>
                <w:spacing w:val="-2"/>
              </w:rPr>
              <w:t>reset,</w:t>
            </w:r>
          </w:p>
        </w:tc>
      </w:tr>
    </w:tbl>
    <w:p w14:paraId="1BC2D56A" w14:textId="77777777" w:rsidR="00CC753A" w:rsidRDefault="00CC753A">
      <w:pPr>
        <w:pStyle w:val="TableParagraph"/>
        <w:spacing w:line="240" w:lineRule="exact"/>
        <w:sectPr w:rsidR="00CC753A">
          <w:type w:val="continuous"/>
          <w:pgSz w:w="12240" w:h="15840"/>
          <w:pgMar w:top="1420" w:right="1080" w:bottom="1243" w:left="1440" w:header="720" w:footer="720" w:gutter="0"/>
          <w:cols w:space="720"/>
        </w:sectPr>
      </w:pPr>
    </w:p>
    <w:tbl>
      <w:tblPr>
        <w:tblW w:w="0" w:type="auto"/>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340"/>
        <w:gridCol w:w="2340"/>
        <w:gridCol w:w="2340"/>
        <w:gridCol w:w="2340"/>
      </w:tblGrid>
      <w:tr w:rsidR="00CC753A" w14:paraId="3F8C3AE4" w14:textId="77777777">
        <w:trPr>
          <w:trHeight w:val="799"/>
        </w:trPr>
        <w:tc>
          <w:tcPr>
            <w:tcW w:w="2340" w:type="dxa"/>
          </w:tcPr>
          <w:p w14:paraId="1C81F5B6" w14:textId="77777777" w:rsidR="00CC753A" w:rsidRDefault="008D59CF">
            <w:pPr>
              <w:pStyle w:val="TableParagraph"/>
              <w:spacing w:line="240" w:lineRule="auto"/>
            </w:pPr>
            <w:r>
              <w:rPr>
                <w:spacing w:val="-2"/>
              </w:rPr>
              <w:lastRenderedPageBreak/>
              <w:t>Concept</w:t>
            </w:r>
          </w:p>
        </w:tc>
        <w:tc>
          <w:tcPr>
            <w:tcW w:w="2340" w:type="dxa"/>
          </w:tcPr>
          <w:p w14:paraId="40BC156B" w14:textId="77777777" w:rsidR="00CC753A" w:rsidRDefault="008D59CF">
            <w:pPr>
              <w:pStyle w:val="TableParagraph"/>
              <w:spacing w:line="256" w:lineRule="auto"/>
            </w:pPr>
            <w:r>
              <w:t xml:space="preserve">Impact on </w:t>
            </w:r>
            <w:r>
              <w:rPr>
                <w:spacing w:val="-2"/>
              </w:rPr>
              <w:t>Identity/Behavior</w:t>
            </w:r>
          </w:p>
        </w:tc>
        <w:tc>
          <w:tcPr>
            <w:tcW w:w="2340" w:type="dxa"/>
          </w:tcPr>
          <w:p w14:paraId="0A8E7C98" w14:textId="77777777" w:rsidR="00CC753A" w:rsidRDefault="008D59CF">
            <w:pPr>
              <w:pStyle w:val="TableParagraph"/>
              <w:spacing w:line="256" w:lineRule="auto"/>
            </w:pPr>
            <w:r>
              <w:t>Link</w:t>
            </w:r>
            <w:r>
              <w:rPr>
                <w:spacing w:val="-13"/>
              </w:rPr>
              <w:t xml:space="preserve"> </w:t>
            </w:r>
            <w:r>
              <w:t>to</w:t>
            </w:r>
            <w:r>
              <w:rPr>
                <w:spacing w:val="-13"/>
              </w:rPr>
              <w:t xml:space="preserve"> </w:t>
            </w:r>
            <w:r>
              <w:t>Resistance</w:t>
            </w:r>
            <w:r>
              <w:rPr>
                <w:spacing w:val="-13"/>
              </w:rPr>
              <w:t xml:space="preserve"> </w:t>
            </w:r>
            <w:r>
              <w:t xml:space="preserve">to </w:t>
            </w:r>
            <w:r>
              <w:rPr>
                <w:spacing w:val="-2"/>
              </w:rPr>
              <w:t>Change</w:t>
            </w:r>
          </w:p>
        </w:tc>
        <w:tc>
          <w:tcPr>
            <w:tcW w:w="2340" w:type="dxa"/>
          </w:tcPr>
          <w:p w14:paraId="174E9B14" w14:textId="77777777" w:rsidR="00CC753A" w:rsidRDefault="008D59CF">
            <w:pPr>
              <w:pStyle w:val="TableParagraph"/>
              <w:spacing w:line="256" w:lineRule="auto"/>
            </w:pPr>
            <w:r>
              <w:rPr>
                <w:spacing w:val="-2"/>
              </w:rPr>
              <w:t xml:space="preserve">Discrepancy-Driven </w:t>
            </w:r>
            <w:r>
              <w:t>Insight Leveraging:</w:t>
            </w:r>
          </w:p>
          <w:p w14:paraId="3DA00929" w14:textId="77777777" w:rsidR="00CC753A" w:rsidRDefault="008D59CF">
            <w:pPr>
              <w:pStyle w:val="TableParagraph"/>
              <w:spacing w:line="239" w:lineRule="exact"/>
            </w:pPr>
            <w:r>
              <w:t>How</w:t>
            </w:r>
            <w:r>
              <w:rPr>
                <w:spacing w:val="-3"/>
              </w:rPr>
              <w:t xml:space="preserve"> </w:t>
            </w:r>
            <w:r>
              <w:t>it</w:t>
            </w:r>
            <w:r>
              <w:rPr>
                <w:spacing w:val="-2"/>
              </w:rPr>
              <w:t xml:space="preserve"> Disrupts</w:t>
            </w:r>
          </w:p>
        </w:tc>
      </w:tr>
      <w:tr w:rsidR="00CC753A" w14:paraId="2EA33927" w14:textId="77777777">
        <w:trPr>
          <w:trHeight w:val="1340"/>
        </w:trPr>
        <w:tc>
          <w:tcPr>
            <w:tcW w:w="2340" w:type="dxa"/>
          </w:tcPr>
          <w:p w14:paraId="01BC243C" w14:textId="77777777" w:rsidR="00CC753A" w:rsidRDefault="00CC753A">
            <w:pPr>
              <w:pStyle w:val="TableParagraph"/>
              <w:spacing w:line="240" w:lineRule="auto"/>
              <w:ind w:left="0"/>
              <w:rPr>
                <w:rFonts w:ascii="Times New Roman"/>
              </w:rPr>
            </w:pPr>
          </w:p>
        </w:tc>
        <w:tc>
          <w:tcPr>
            <w:tcW w:w="2340" w:type="dxa"/>
          </w:tcPr>
          <w:p w14:paraId="29C6B863" w14:textId="77777777" w:rsidR="00CC753A" w:rsidRDefault="00CC753A">
            <w:pPr>
              <w:pStyle w:val="TableParagraph"/>
              <w:spacing w:line="240" w:lineRule="auto"/>
              <w:ind w:left="0"/>
              <w:rPr>
                <w:rFonts w:ascii="Times New Roman"/>
              </w:rPr>
            </w:pPr>
          </w:p>
        </w:tc>
        <w:tc>
          <w:tcPr>
            <w:tcW w:w="2340" w:type="dxa"/>
          </w:tcPr>
          <w:p w14:paraId="479C7659" w14:textId="77777777" w:rsidR="00CC753A" w:rsidRDefault="008D59CF">
            <w:pPr>
              <w:pStyle w:val="TableParagraph"/>
              <w:spacing w:before="5" w:line="256" w:lineRule="auto"/>
              <w:ind w:right="320"/>
              <w:jc w:val="both"/>
            </w:pPr>
            <w:r>
              <w:t>interventions</w:t>
            </w:r>
            <w:r>
              <w:rPr>
                <w:spacing w:val="-14"/>
              </w:rPr>
              <w:t xml:space="preserve"> </w:t>
            </w:r>
            <w:r>
              <w:t>cannot reach</w:t>
            </w:r>
            <w:r>
              <w:rPr>
                <w:spacing w:val="-16"/>
              </w:rPr>
              <w:t xml:space="preserve"> </w:t>
            </w:r>
            <w:r>
              <w:t>these</w:t>
            </w:r>
            <w:r>
              <w:rPr>
                <w:spacing w:val="-15"/>
              </w:rPr>
              <w:t xml:space="preserve"> </w:t>
            </w:r>
            <w:r>
              <w:t xml:space="preserve">deepest </w:t>
            </w:r>
            <w:r>
              <w:rPr>
                <w:spacing w:val="-2"/>
              </w:rPr>
              <w:t>levels.</w:t>
            </w:r>
          </w:p>
        </w:tc>
        <w:tc>
          <w:tcPr>
            <w:tcW w:w="2340" w:type="dxa"/>
          </w:tcPr>
          <w:p w14:paraId="587510A4" w14:textId="77777777" w:rsidR="00CC753A" w:rsidRDefault="008D59CF">
            <w:pPr>
              <w:pStyle w:val="TableParagraph"/>
              <w:spacing w:before="5" w:line="256" w:lineRule="auto"/>
              <w:ind w:right="294"/>
            </w:pPr>
            <w:r>
              <w:t>transforming</w:t>
            </w:r>
            <w:r>
              <w:rPr>
                <w:spacing w:val="-16"/>
              </w:rPr>
              <w:t xml:space="preserve"> </w:t>
            </w:r>
            <w:r>
              <w:t xml:space="preserve">therapy into energetic and </w:t>
            </w:r>
            <w:r>
              <w:rPr>
                <w:spacing w:val="-2"/>
              </w:rPr>
              <w:t>structural</w:t>
            </w:r>
          </w:p>
          <w:p w14:paraId="1E0C5B64" w14:textId="77777777" w:rsidR="00CC753A" w:rsidRDefault="008D59CF">
            <w:pPr>
              <w:pStyle w:val="TableParagraph"/>
              <w:spacing w:line="251" w:lineRule="exact"/>
            </w:pPr>
            <w:r>
              <w:t>re-engineering</w:t>
            </w:r>
            <w:r>
              <w:rPr>
                <w:spacing w:val="-8"/>
              </w:rPr>
              <w:t xml:space="preserve"> </w:t>
            </w:r>
            <w:r>
              <w:t>at</w:t>
            </w:r>
            <w:r>
              <w:rPr>
                <w:spacing w:val="-8"/>
              </w:rPr>
              <w:t xml:space="preserve"> </w:t>
            </w:r>
            <w:r>
              <w:rPr>
                <w:spacing w:val="-5"/>
              </w:rPr>
              <w:t>the</w:t>
            </w:r>
          </w:p>
          <w:p w14:paraId="5B1ACFD0" w14:textId="77777777" w:rsidR="00CC753A" w:rsidRDefault="008D59CF">
            <w:pPr>
              <w:pStyle w:val="TableParagraph"/>
              <w:spacing w:before="17" w:line="235" w:lineRule="exact"/>
            </w:pPr>
            <w:r>
              <w:t>cellular</w:t>
            </w:r>
            <w:r>
              <w:rPr>
                <w:spacing w:val="-8"/>
              </w:rPr>
              <w:t xml:space="preserve"> </w:t>
            </w:r>
            <w:r>
              <w:rPr>
                <w:spacing w:val="-2"/>
              </w:rPr>
              <w:t>level.</w:t>
            </w:r>
          </w:p>
        </w:tc>
      </w:tr>
      <w:tr w:rsidR="00CC753A" w14:paraId="38E36D6D" w14:textId="77777777">
        <w:trPr>
          <w:trHeight w:val="2160"/>
        </w:trPr>
        <w:tc>
          <w:tcPr>
            <w:tcW w:w="2340" w:type="dxa"/>
          </w:tcPr>
          <w:p w14:paraId="46D457CC" w14:textId="77777777" w:rsidR="00CC753A" w:rsidRDefault="008D59CF">
            <w:pPr>
              <w:pStyle w:val="TableParagraph"/>
              <w:spacing w:before="10" w:line="256" w:lineRule="auto"/>
              <w:ind w:right="319"/>
              <w:rPr>
                <w:rFonts w:ascii="Arial"/>
                <w:b/>
              </w:rPr>
            </w:pPr>
            <w:r>
              <w:rPr>
                <w:rFonts w:ascii="Arial"/>
                <w:b/>
              </w:rPr>
              <w:t>Cognitive Filters (Perceptual</w:t>
            </w:r>
            <w:r>
              <w:rPr>
                <w:rFonts w:ascii="Arial"/>
                <w:b/>
                <w:spacing w:val="-16"/>
              </w:rPr>
              <w:t xml:space="preserve"> </w:t>
            </w:r>
            <w:r>
              <w:rPr>
                <w:rFonts w:ascii="Arial"/>
                <w:b/>
              </w:rPr>
              <w:t>Filters)</w:t>
            </w:r>
          </w:p>
        </w:tc>
        <w:tc>
          <w:tcPr>
            <w:tcW w:w="2340" w:type="dxa"/>
          </w:tcPr>
          <w:p w14:paraId="5B3903A6" w14:textId="77777777" w:rsidR="00CC753A" w:rsidRDefault="008D59CF">
            <w:pPr>
              <w:pStyle w:val="TableParagraph"/>
              <w:spacing w:before="10" w:line="256" w:lineRule="auto"/>
              <w:ind w:right="123"/>
            </w:pPr>
            <w:r>
              <w:t>Invisible</w:t>
            </w:r>
            <w:r>
              <w:rPr>
                <w:spacing w:val="-16"/>
              </w:rPr>
              <w:t xml:space="preserve"> </w:t>
            </w:r>
            <w:r>
              <w:t>filters</w:t>
            </w:r>
            <w:r>
              <w:rPr>
                <w:spacing w:val="-15"/>
              </w:rPr>
              <w:t xml:space="preserve"> </w:t>
            </w:r>
            <w:r>
              <w:t>shape perception, creating "ontological blind spots"; distorts subjective reality.</w:t>
            </w:r>
          </w:p>
        </w:tc>
        <w:tc>
          <w:tcPr>
            <w:tcW w:w="2340" w:type="dxa"/>
          </w:tcPr>
          <w:p w14:paraId="354DEFA4" w14:textId="77777777" w:rsidR="00CC753A" w:rsidRDefault="008D59CF">
            <w:pPr>
              <w:pStyle w:val="TableParagraph"/>
              <w:spacing w:line="270" w:lineRule="exact"/>
            </w:pPr>
            <w:r>
              <w:t>Brain</w:t>
            </w:r>
            <w:r>
              <w:rPr>
                <w:spacing w:val="-7"/>
              </w:rPr>
              <w:t xml:space="preserve"> </w:t>
            </w:r>
            <w:r>
              <w:t>prioritizes</w:t>
            </w:r>
            <w:r>
              <w:rPr>
                <w:spacing w:val="-7"/>
              </w:rPr>
              <w:t xml:space="preserve"> </w:t>
            </w:r>
            <w:r>
              <w:t xml:space="preserve">familiar </w:t>
            </w:r>
            <w:r>
              <w:rPr>
                <w:spacing w:val="-2"/>
              </w:rPr>
              <w:t xml:space="preserve">equilibrium; </w:t>
            </w:r>
            <w:r>
              <w:t>maintenance</w:t>
            </w:r>
            <w:r>
              <w:rPr>
                <w:spacing w:val="-16"/>
              </w:rPr>
              <w:t xml:space="preserve"> </w:t>
            </w:r>
            <w:r>
              <w:t>of</w:t>
            </w:r>
            <w:r>
              <w:rPr>
                <w:spacing w:val="-15"/>
              </w:rPr>
              <w:t xml:space="preserve"> </w:t>
            </w:r>
            <w:r>
              <w:t>existing neural wiring is metabolically less demanding; lack of awareness</w:t>
            </w:r>
            <w:r>
              <w:rPr>
                <w:spacing w:val="-15"/>
              </w:rPr>
              <w:t xml:space="preserve"> </w:t>
            </w:r>
            <w:r>
              <w:t>perpetuates the "invisible prison."</w:t>
            </w:r>
          </w:p>
        </w:tc>
        <w:tc>
          <w:tcPr>
            <w:tcW w:w="2340" w:type="dxa"/>
          </w:tcPr>
          <w:p w14:paraId="09EF357B" w14:textId="77777777" w:rsidR="00CC753A" w:rsidRDefault="008D59CF">
            <w:pPr>
              <w:pStyle w:val="TableParagraph"/>
              <w:spacing w:before="10" w:line="256" w:lineRule="auto"/>
              <w:ind w:right="39"/>
            </w:pPr>
            <w:r>
              <w:t>DDIs (discrepancy between</w:t>
            </w:r>
            <w:r>
              <w:rPr>
                <w:spacing w:val="-16"/>
              </w:rPr>
              <w:t xml:space="preserve"> </w:t>
            </w:r>
            <w:r>
              <w:t>perceived</w:t>
            </w:r>
            <w:r>
              <w:rPr>
                <w:spacing w:val="-15"/>
              </w:rPr>
              <w:t xml:space="preserve"> </w:t>
            </w:r>
            <w:r>
              <w:t xml:space="preserve">and newly revealed reality) unveil these invisible limits, acting as a prerequisite for deeper </w:t>
            </w:r>
            <w:r>
              <w:rPr>
                <w:spacing w:val="-2"/>
              </w:rPr>
              <w:t>re-patterning.</w:t>
            </w:r>
          </w:p>
        </w:tc>
      </w:tr>
      <w:tr w:rsidR="00CC753A" w14:paraId="0900F36B" w14:textId="77777777">
        <w:trPr>
          <w:trHeight w:val="2419"/>
        </w:trPr>
        <w:tc>
          <w:tcPr>
            <w:tcW w:w="2340" w:type="dxa"/>
          </w:tcPr>
          <w:p w14:paraId="07E9BBDA" w14:textId="77777777" w:rsidR="00CC753A" w:rsidRDefault="008D59CF">
            <w:pPr>
              <w:pStyle w:val="TableParagraph"/>
              <w:spacing w:before="5" w:line="256" w:lineRule="auto"/>
              <w:ind w:right="160"/>
              <w:rPr>
                <w:rFonts w:ascii="Arial"/>
                <w:b/>
              </w:rPr>
            </w:pPr>
            <w:r>
              <w:rPr>
                <w:rFonts w:ascii="Arial"/>
                <w:b/>
              </w:rPr>
              <w:t>Behavioral</w:t>
            </w:r>
            <w:r>
              <w:rPr>
                <w:rFonts w:ascii="Arial"/>
                <w:b/>
                <w:spacing w:val="-16"/>
              </w:rPr>
              <w:t xml:space="preserve"> </w:t>
            </w:r>
            <w:r>
              <w:rPr>
                <w:rFonts w:ascii="Arial"/>
                <w:b/>
              </w:rPr>
              <w:t xml:space="preserve">Fixations (Adaptive Loops / </w:t>
            </w:r>
            <w:r>
              <w:rPr>
                <w:rFonts w:ascii="Arial"/>
                <w:b/>
                <w:spacing w:val="-2"/>
              </w:rPr>
              <w:t>Functional Constraints)</w:t>
            </w:r>
          </w:p>
        </w:tc>
        <w:tc>
          <w:tcPr>
            <w:tcW w:w="2340" w:type="dxa"/>
          </w:tcPr>
          <w:p w14:paraId="2CD85816" w14:textId="77777777" w:rsidR="00CC753A" w:rsidRDefault="008D59CF">
            <w:pPr>
              <w:pStyle w:val="TableParagraph"/>
              <w:spacing w:before="5" w:line="256" w:lineRule="auto"/>
              <w:ind w:right="150"/>
            </w:pPr>
            <w:r>
              <w:t>Automatic,</w:t>
            </w:r>
            <w:r>
              <w:rPr>
                <w:spacing w:val="-16"/>
              </w:rPr>
              <w:t xml:space="preserve"> </w:t>
            </w:r>
            <w:r>
              <w:t>"knee-jerk" behavioral patterns; severely limits "opportunity set" for effective action.</w:t>
            </w:r>
          </w:p>
        </w:tc>
        <w:tc>
          <w:tcPr>
            <w:tcW w:w="2340" w:type="dxa"/>
          </w:tcPr>
          <w:p w14:paraId="02B81F2F" w14:textId="77777777" w:rsidR="00CC753A" w:rsidRDefault="008D59CF">
            <w:pPr>
              <w:pStyle w:val="TableParagraph"/>
              <w:spacing w:before="5" w:line="256" w:lineRule="auto"/>
              <w:ind w:right="123"/>
            </w:pPr>
            <w:r>
              <w:t>Unconscious payoffs reinforce persistence despite suffering; ingrained predictions compel system to maintain</w:t>
            </w:r>
            <w:r>
              <w:rPr>
                <w:spacing w:val="-16"/>
              </w:rPr>
              <w:t xml:space="preserve"> </w:t>
            </w:r>
            <w:r>
              <w:t>behavior</w:t>
            </w:r>
            <w:r>
              <w:rPr>
                <w:spacing w:val="-15"/>
              </w:rPr>
              <w:t xml:space="preserve"> </w:t>
            </w:r>
            <w:r>
              <w:t>due to</w:t>
            </w:r>
            <w:r>
              <w:rPr>
                <w:spacing w:val="-16"/>
              </w:rPr>
              <w:t xml:space="preserve"> </w:t>
            </w:r>
            <w:r>
              <w:t>metabolic</w:t>
            </w:r>
            <w:r>
              <w:rPr>
                <w:spacing w:val="-15"/>
              </w:rPr>
              <w:t xml:space="preserve"> </w:t>
            </w:r>
            <w:r>
              <w:t>efficiency and predictability.</w:t>
            </w:r>
          </w:p>
        </w:tc>
        <w:tc>
          <w:tcPr>
            <w:tcW w:w="2340" w:type="dxa"/>
          </w:tcPr>
          <w:p w14:paraId="6C9103B8" w14:textId="77777777" w:rsidR="00CC753A" w:rsidRDefault="008D59CF">
            <w:pPr>
              <w:pStyle w:val="TableParagraph"/>
              <w:spacing w:before="5" w:line="256" w:lineRule="auto"/>
              <w:ind w:right="28"/>
            </w:pPr>
            <w:r>
              <w:t>DDIs, particularly somatic</w:t>
            </w:r>
            <w:r>
              <w:rPr>
                <w:spacing w:val="-16"/>
              </w:rPr>
              <w:t xml:space="preserve"> </w:t>
            </w:r>
            <w:r>
              <w:t>and</w:t>
            </w:r>
            <w:r>
              <w:rPr>
                <w:spacing w:val="-15"/>
              </w:rPr>
              <w:t xml:space="preserve"> </w:t>
            </w:r>
            <w:r>
              <w:t>relational, directly disconfirm the predictions</w:t>
            </w:r>
            <w:r>
              <w:rPr>
                <w:spacing w:val="-2"/>
              </w:rPr>
              <w:t xml:space="preserve"> </w:t>
            </w:r>
            <w:r>
              <w:t>embedded in these automatic reactions and unconscious payoffs, compelling</w:t>
            </w:r>
            <w:r>
              <w:rPr>
                <w:spacing w:val="-7"/>
              </w:rPr>
              <w:t xml:space="preserve"> </w:t>
            </w:r>
            <w:r>
              <w:t>the</w:t>
            </w:r>
            <w:r>
              <w:rPr>
                <w:spacing w:val="-7"/>
              </w:rPr>
              <w:t xml:space="preserve"> </w:t>
            </w:r>
            <w:r>
              <w:t>system</w:t>
            </w:r>
          </w:p>
          <w:p w14:paraId="1248AC26" w14:textId="77777777" w:rsidR="00CC753A" w:rsidRDefault="008D59CF">
            <w:pPr>
              <w:pStyle w:val="TableParagraph"/>
              <w:spacing w:line="230" w:lineRule="exact"/>
            </w:pPr>
            <w:r>
              <w:t>to</w:t>
            </w:r>
            <w:r>
              <w:rPr>
                <w:spacing w:val="-2"/>
              </w:rPr>
              <w:t xml:space="preserve"> update.</w:t>
            </w:r>
          </w:p>
        </w:tc>
      </w:tr>
    </w:tbl>
    <w:p w14:paraId="0486F989" w14:textId="77777777" w:rsidR="00CC753A" w:rsidRDefault="008D59CF">
      <w:pPr>
        <w:pStyle w:val="Heading2"/>
        <w:spacing w:before="35" w:line="252" w:lineRule="auto"/>
        <w:ind w:right="371"/>
      </w:pPr>
      <w:bookmarkStart w:id="112" w:name="Conclusion:_The_Imperative_to_Unbind_and"/>
      <w:bookmarkEnd w:id="112"/>
      <w:r>
        <w:t>Conclusion:</w:t>
      </w:r>
      <w:r>
        <w:rPr>
          <w:spacing w:val="-5"/>
        </w:rPr>
        <w:t xml:space="preserve"> </w:t>
      </w:r>
      <w:r>
        <w:t>The</w:t>
      </w:r>
      <w:r>
        <w:rPr>
          <w:spacing w:val="-5"/>
        </w:rPr>
        <w:t xml:space="preserve"> </w:t>
      </w:r>
      <w:r>
        <w:t>Imperative</w:t>
      </w:r>
      <w:r>
        <w:rPr>
          <w:spacing w:val="-5"/>
        </w:rPr>
        <w:t xml:space="preserve"> </w:t>
      </w:r>
      <w:r>
        <w:t>to</w:t>
      </w:r>
      <w:r>
        <w:rPr>
          <w:spacing w:val="-5"/>
        </w:rPr>
        <w:t xml:space="preserve"> </w:t>
      </w:r>
      <w:r>
        <w:t>Unbind</w:t>
      </w:r>
      <w:r>
        <w:rPr>
          <w:spacing w:val="-5"/>
        </w:rPr>
        <w:t xml:space="preserve"> </w:t>
      </w:r>
      <w:r>
        <w:t>and</w:t>
      </w:r>
      <w:r>
        <w:rPr>
          <w:spacing w:val="-5"/>
        </w:rPr>
        <w:t xml:space="preserve"> </w:t>
      </w:r>
      <w:r>
        <w:t>the</w:t>
      </w:r>
      <w:r>
        <w:rPr>
          <w:spacing w:val="-5"/>
        </w:rPr>
        <w:t xml:space="preserve"> </w:t>
      </w:r>
      <w:r>
        <w:t>Path</w:t>
      </w:r>
      <w:r>
        <w:rPr>
          <w:spacing w:val="-5"/>
        </w:rPr>
        <w:t xml:space="preserve"> </w:t>
      </w:r>
      <w:r>
        <w:t>to Ontological Liberation</w:t>
      </w:r>
    </w:p>
    <w:p w14:paraId="491FAFF2" w14:textId="77777777" w:rsidR="00CC753A" w:rsidRDefault="008D59CF">
      <w:pPr>
        <w:pStyle w:val="BodyText"/>
        <w:spacing w:before="222" w:line="256" w:lineRule="auto"/>
        <w:ind w:right="372"/>
      </w:pPr>
      <w:r>
        <w:t>This chapter has meticulously dissected the complex phenomenon of Energetic Misalignment, revealing it not as a sign of personal weakness or a character flaw, but as a multifaceted and understandable</w:t>
      </w:r>
      <w:r>
        <w:rPr>
          <w:spacing w:val="-4"/>
        </w:rPr>
        <w:t xml:space="preserve"> </w:t>
      </w:r>
      <w:r>
        <w:t>strategy</w:t>
      </w:r>
      <w:r>
        <w:rPr>
          <w:spacing w:val="-4"/>
        </w:rPr>
        <w:t xml:space="preserve"> </w:t>
      </w:r>
      <w:r>
        <w:t>of</w:t>
      </w:r>
      <w:r>
        <w:rPr>
          <w:spacing w:val="-4"/>
        </w:rPr>
        <w:t xml:space="preserve"> </w:t>
      </w:r>
      <w:r>
        <w:t>the</w:t>
      </w:r>
      <w:r>
        <w:rPr>
          <w:spacing w:val="-4"/>
        </w:rPr>
        <w:t xml:space="preserve"> </w:t>
      </w:r>
      <w:r>
        <w:t>human</w:t>
      </w:r>
      <w:r>
        <w:rPr>
          <w:spacing w:val="-4"/>
        </w:rPr>
        <w:t xml:space="preserve"> </w:t>
      </w:r>
      <w:r>
        <w:t>system.</w:t>
      </w:r>
      <w:r>
        <w:rPr>
          <w:spacing w:val="-4"/>
        </w:rPr>
        <w:t xml:space="preserve"> </w:t>
      </w:r>
      <w:r>
        <w:t>It</w:t>
      </w:r>
      <w:r>
        <w:rPr>
          <w:spacing w:val="-4"/>
        </w:rPr>
        <w:t xml:space="preserve"> </w:t>
      </w:r>
      <w:r>
        <w:t>is</w:t>
      </w:r>
      <w:r>
        <w:rPr>
          <w:spacing w:val="-4"/>
        </w:rPr>
        <w:t xml:space="preserve"> </w:t>
      </w:r>
      <w:r>
        <w:t>a</w:t>
      </w:r>
      <w:r>
        <w:rPr>
          <w:spacing w:val="-4"/>
        </w:rPr>
        <w:t xml:space="preserve"> </w:t>
      </w:r>
      <w:r>
        <w:t>complex</w:t>
      </w:r>
      <w:r>
        <w:rPr>
          <w:spacing w:val="-4"/>
        </w:rPr>
        <w:t xml:space="preserve"> </w:t>
      </w:r>
      <w:r>
        <w:t>bio-economic</w:t>
      </w:r>
      <w:r>
        <w:rPr>
          <w:spacing w:val="-4"/>
        </w:rPr>
        <w:t xml:space="preserve"> </w:t>
      </w:r>
      <w:r>
        <w:t>approach</w:t>
      </w:r>
      <w:r>
        <w:rPr>
          <w:spacing w:val="-4"/>
        </w:rPr>
        <w:t xml:space="preserve"> </w:t>
      </w:r>
      <w:r>
        <w:t>employed by Dasein, rooted in the brain's fundamental and logical imperative for energy efficiency and predictability. This "rationality of suffering," while efficient in the short term, paradoxically leads to</w:t>
      </w:r>
      <w:r>
        <w:rPr>
          <w:spacing w:val="-1"/>
        </w:rPr>
        <w:t xml:space="preserve"> </w:t>
      </w:r>
      <w:r>
        <w:t>a</w:t>
      </w:r>
      <w:r>
        <w:rPr>
          <w:spacing w:val="-1"/>
        </w:rPr>
        <w:t xml:space="preserve"> </w:t>
      </w:r>
      <w:r>
        <w:t>quantifiable</w:t>
      </w:r>
      <w:r>
        <w:rPr>
          <w:spacing w:val="-1"/>
        </w:rPr>
        <w:t xml:space="preserve"> </w:t>
      </w:r>
      <w:r>
        <w:t>neurobiological</w:t>
      </w:r>
      <w:r>
        <w:rPr>
          <w:spacing w:val="-1"/>
        </w:rPr>
        <w:t xml:space="preserve"> </w:t>
      </w:r>
      <w:r>
        <w:t>drain</w:t>
      </w:r>
      <w:r>
        <w:rPr>
          <w:spacing w:val="-1"/>
        </w:rPr>
        <w:t xml:space="preserve"> </w:t>
      </w:r>
      <w:r>
        <w:t>and</w:t>
      </w:r>
      <w:r>
        <w:rPr>
          <w:spacing w:val="-1"/>
        </w:rPr>
        <w:t xml:space="preserve"> </w:t>
      </w:r>
      <w:r>
        <w:t>allostatic</w:t>
      </w:r>
      <w:r>
        <w:rPr>
          <w:spacing w:val="-1"/>
        </w:rPr>
        <w:t xml:space="preserve"> </w:t>
      </w:r>
      <w:r>
        <w:t>load,</w:t>
      </w:r>
      <w:r>
        <w:rPr>
          <w:spacing w:val="-1"/>
        </w:rPr>
        <w:t xml:space="preserve"> </w:t>
      </w:r>
      <w:r>
        <w:t>with</w:t>
      </w:r>
      <w:r>
        <w:rPr>
          <w:spacing w:val="-1"/>
        </w:rPr>
        <w:t xml:space="preserve"> </w:t>
      </w:r>
      <w:r>
        <w:t>significant</w:t>
      </w:r>
      <w:r>
        <w:rPr>
          <w:spacing w:val="-1"/>
        </w:rPr>
        <w:t xml:space="preserve"> </w:t>
      </w:r>
      <w:r>
        <w:t>long-term</w:t>
      </w:r>
      <w:r>
        <w:rPr>
          <w:spacing w:val="-1"/>
        </w:rPr>
        <w:t xml:space="preserve"> </w:t>
      </w:r>
      <w:r>
        <w:t>costs</w:t>
      </w:r>
      <w:r>
        <w:rPr>
          <w:spacing w:val="-1"/>
        </w:rPr>
        <w:t xml:space="preserve"> </w:t>
      </w:r>
      <w:r>
        <w:t>to</w:t>
      </w:r>
      <w:r>
        <w:rPr>
          <w:spacing w:val="-1"/>
        </w:rPr>
        <w:t xml:space="preserve"> </w:t>
      </w:r>
      <w:r>
        <w:t>both physical and mental health.</w:t>
      </w:r>
    </w:p>
    <w:p w14:paraId="5FADB313" w14:textId="77777777" w:rsidR="00CC753A" w:rsidRDefault="008D59CF">
      <w:pPr>
        <w:pStyle w:val="BodyText"/>
        <w:spacing w:line="256" w:lineRule="auto"/>
        <w:ind w:right="491"/>
      </w:pPr>
      <w:r>
        <w:t>The deep roots of this resistance to change—termed ontological inertia—lie in the rapid neural hardwiring of infancy and the molecularly embedded "Core Imprints" that are notoriously resistant to purely intellectual intervention. The "developmental disconnect" or "bandwidth mismatch"</w:t>
      </w:r>
      <w:r>
        <w:rPr>
          <w:spacing w:val="-2"/>
        </w:rPr>
        <w:t xml:space="preserve"> </w:t>
      </w:r>
      <w:r>
        <w:t>further</w:t>
      </w:r>
      <w:r>
        <w:rPr>
          <w:spacing w:val="-2"/>
        </w:rPr>
        <w:t xml:space="preserve"> </w:t>
      </w:r>
      <w:r>
        <w:t>clarifies</w:t>
      </w:r>
      <w:r>
        <w:rPr>
          <w:spacing w:val="-2"/>
        </w:rPr>
        <w:t xml:space="preserve"> </w:t>
      </w:r>
      <w:r>
        <w:t>why</w:t>
      </w:r>
      <w:r>
        <w:rPr>
          <w:spacing w:val="-2"/>
        </w:rPr>
        <w:t xml:space="preserve"> </w:t>
      </w:r>
      <w:r>
        <w:t>insight</w:t>
      </w:r>
      <w:r>
        <w:rPr>
          <w:spacing w:val="-2"/>
        </w:rPr>
        <w:t xml:space="preserve"> </w:t>
      </w:r>
      <w:r>
        <w:t>alone</w:t>
      </w:r>
      <w:r>
        <w:rPr>
          <w:spacing w:val="-2"/>
        </w:rPr>
        <w:t xml:space="preserve"> </w:t>
      </w:r>
      <w:r>
        <w:t>is</w:t>
      </w:r>
      <w:r>
        <w:rPr>
          <w:spacing w:val="-2"/>
        </w:rPr>
        <w:t xml:space="preserve"> </w:t>
      </w:r>
      <w:r>
        <w:t>so</w:t>
      </w:r>
      <w:r>
        <w:rPr>
          <w:spacing w:val="-2"/>
        </w:rPr>
        <w:t xml:space="preserve"> </w:t>
      </w:r>
      <w:r>
        <w:t>often</w:t>
      </w:r>
      <w:r>
        <w:rPr>
          <w:spacing w:val="-2"/>
        </w:rPr>
        <w:t xml:space="preserve"> </w:t>
      </w:r>
      <w:r>
        <w:t>insufficient</w:t>
      </w:r>
      <w:r>
        <w:rPr>
          <w:spacing w:val="-2"/>
        </w:rPr>
        <w:t xml:space="preserve"> </w:t>
      </w:r>
      <w:r>
        <w:t>for</w:t>
      </w:r>
      <w:r>
        <w:rPr>
          <w:spacing w:val="-2"/>
        </w:rPr>
        <w:t xml:space="preserve"> </w:t>
      </w:r>
      <w:r>
        <w:t>profound</w:t>
      </w:r>
      <w:r>
        <w:rPr>
          <w:spacing w:val="-2"/>
        </w:rPr>
        <w:t xml:space="preserve"> </w:t>
      </w:r>
      <w:r>
        <w:t>transformation. Energetic Misalignment is further perpetuated by the invisible prison of ontological constraints—the Perceptual Filters shaped by unchosen "Thrownness" and the Functional Constraints</w:t>
      </w:r>
      <w:r>
        <w:rPr>
          <w:spacing w:val="-4"/>
        </w:rPr>
        <w:t xml:space="preserve"> </w:t>
      </w:r>
      <w:r>
        <w:t>of</w:t>
      </w:r>
      <w:r>
        <w:rPr>
          <w:spacing w:val="-4"/>
        </w:rPr>
        <w:t xml:space="preserve"> </w:t>
      </w:r>
      <w:r>
        <w:t>automatic</w:t>
      </w:r>
      <w:r>
        <w:rPr>
          <w:spacing w:val="-4"/>
        </w:rPr>
        <w:t xml:space="preserve"> </w:t>
      </w:r>
      <w:r>
        <w:t>Adaptive</w:t>
      </w:r>
      <w:r>
        <w:rPr>
          <w:spacing w:val="-4"/>
        </w:rPr>
        <w:t xml:space="preserve"> </w:t>
      </w:r>
      <w:r>
        <w:t>Patterns</w:t>
      </w:r>
      <w:r>
        <w:rPr>
          <w:spacing w:val="-4"/>
        </w:rPr>
        <w:t xml:space="preserve"> </w:t>
      </w:r>
      <w:r>
        <w:t>and</w:t>
      </w:r>
      <w:r>
        <w:rPr>
          <w:spacing w:val="-4"/>
        </w:rPr>
        <w:t xml:space="preserve"> </w:t>
      </w:r>
      <w:r>
        <w:t>Rooted</w:t>
      </w:r>
      <w:r>
        <w:rPr>
          <w:spacing w:val="-4"/>
        </w:rPr>
        <w:t xml:space="preserve"> </w:t>
      </w:r>
      <w:r>
        <w:t>Decisions.</w:t>
      </w:r>
      <w:r>
        <w:rPr>
          <w:spacing w:val="-4"/>
        </w:rPr>
        <w:t xml:space="preserve"> </w:t>
      </w:r>
      <w:r>
        <w:t>All</w:t>
      </w:r>
      <w:r>
        <w:rPr>
          <w:spacing w:val="-4"/>
        </w:rPr>
        <w:t xml:space="preserve"> </w:t>
      </w:r>
      <w:r>
        <w:t>of</w:t>
      </w:r>
      <w:r>
        <w:rPr>
          <w:spacing w:val="-4"/>
        </w:rPr>
        <w:t xml:space="preserve"> </w:t>
      </w:r>
      <w:r>
        <w:t>this</w:t>
      </w:r>
      <w:r>
        <w:rPr>
          <w:spacing w:val="-4"/>
        </w:rPr>
        <w:t xml:space="preserve"> </w:t>
      </w:r>
      <w:r>
        <w:t>is</w:t>
      </w:r>
      <w:r>
        <w:rPr>
          <w:spacing w:val="-4"/>
        </w:rPr>
        <w:t xml:space="preserve"> </w:t>
      </w:r>
      <w:r>
        <w:t>maintained</w:t>
      </w:r>
      <w:r>
        <w:rPr>
          <w:spacing w:val="-4"/>
        </w:rPr>
        <w:t xml:space="preserve"> </w:t>
      </w:r>
      <w:r>
        <w:t>by</w:t>
      </w:r>
      <w:r>
        <w:rPr>
          <w:spacing w:val="-4"/>
        </w:rPr>
        <w:t xml:space="preserve"> </w:t>
      </w:r>
      <w:r>
        <w:t>a highly</w:t>
      </w:r>
      <w:r>
        <w:rPr>
          <w:spacing w:val="-1"/>
        </w:rPr>
        <w:t xml:space="preserve"> </w:t>
      </w:r>
      <w:r>
        <w:t>efficient</w:t>
      </w:r>
      <w:r>
        <w:rPr>
          <w:spacing w:val="-1"/>
        </w:rPr>
        <w:t xml:space="preserve"> </w:t>
      </w:r>
      <w:r>
        <w:t>predictive</w:t>
      </w:r>
      <w:r>
        <w:rPr>
          <w:spacing w:val="-1"/>
        </w:rPr>
        <w:t xml:space="preserve"> </w:t>
      </w:r>
      <w:r>
        <w:t>engine</w:t>
      </w:r>
      <w:r>
        <w:rPr>
          <w:spacing w:val="-1"/>
        </w:rPr>
        <w:t xml:space="preserve"> </w:t>
      </w:r>
      <w:r>
        <w:t>in</w:t>
      </w:r>
      <w:r>
        <w:rPr>
          <w:spacing w:val="-1"/>
        </w:rPr>
        <w:t xml:space="preserve"> </w:t>
      </w:r>
      <w:r>
        <w:t>the</w:t>
      </w:r>
      <w:r>
        <w:rPr>
          <w:spacing w:val="-1"/>
        </w:rPr>
        <w:t xml:space="preserve"> </w:t>
      </w:r>
      <w:r>
        <w:t>brain</w:t>
      </w:r>
      <w:r>
        <w:rPr>
          <w:spacing w:val="-1"/>
        </w:rPr>
        <w:t xml:space="preserve"> </w:t>
      </w:r>
      <w:r>
        <w:t>that</w:t>
      </w:r>
      <w:r>
        <w:rPr>
          <w:spacing w:val="-1"/>
        </w:rPr>
        <w:t xml:space="preserve"> </w:t>
      </w:r>
      <w:r>
        <w:t>will</w:t>
      </w:r>
      <w:r>
        <w:rPr>
          <w:spacing w:val="-1"/>
        </w:rPr>
        <w:t xml:space="preserve"> </w:t>
      </w:r>
      <w:r>
        <w:t>actively</w:t>
      </w:r>
      <w:r>
        <w:rPr>
          <w:spacing w:val="-1"/>
        </w:rPr>
        <w:t xml:space="preserve"> </w:t>
      </w:r>
      <w:r>
        <w:t>distort</w:t>
      </w:r>
      <w:r>
        <w:rPr>
          <w:spacing w:val="-1"/>
        </w:rPr>
        <w:t xml:space="preserve"> </w:t>
      </w:r>
      <w:r>
        <w:t>reality</w:t>
      </w:r>
      <w:r>
        <w:rPr>
          <w:spacing w:val="-1"/>
        </w:rPr>
        <w:t xml:space="preserve"> </w:t>
      </w:r>
      <w:r>
        <w:t>to</w:t>
      </w:r>
      <w:r>
        <w:rPr>
          <w:spacing w:val="-1"/>
        </w:rPr>
        <w:t xml:space="preserve"> </w:t>
      </w:r>
      <w:r>
        <w:t>maintain</w:t>
      </w:r>
      <w:r>
        <w:rPr>
          <w:spacing w:val="-1"/>
        </w:rPr>
        <w:t xml:space="preserve"> </w:t>
      </w:r>
      <w:r>
        <w:t>a</w:t>
      </w:r>
      <w:r>
        <w:rPr>
          <w:spacing w:val="-1"/>
        </w:rPr>
        <w:t xml:space="preserve"> </w:t>
      </w:r>
      <w:r>
        <w:t>painful but predictable equilibrium.</w:t>
      </w:r>
    </w:p>
    <w:p w14:paraId="25BBC9C7" w14:textId="77777777" w:rsidR="00CC753A" w:rsidRDefault="008D59CF">
      <w:pPr>
        <w:pStyle w:val="BodyText"/>
        <w:spacing w:line="256" w:lineRule="auto"/>
      </w:pPr>
      <w:r>
        <w:t>This comprehensive, non-pathologizing understanding removes the burden of blame and empowers</w:t>
      </w:r>
      <w:r>
        <w:rPr>
          <w:spacing w:val="-6"/>
        </w:rPr>
        <w:t xml:space="preserve"> </w:t>
      </w:r>
      <w:r>
        <w:t>the</w:t>
      </w:r>
      <w:r>
        <w:rPr>
          <w:spacing w:val="-6"/>
        </w:rPr>
        <w:t xml:space="preserve"> </w:t>
      </w:r>
      <w:r>
        <w:t>individual,</w:t>
      </w:r>
      <w:r>
        <w:rPr>
          <w:spacing w:val="-6"/>
        </w:rPr>
        <w:t xml:space="preserve"> </w:t>
      </w:r>
      <w:r>
        <w:t>framing</w:t>
      </w:r>
      <w:r>
        <w:rPr>
          <w:spacing w:val="-6"/>
        </w:rPr>
        <w:t xml:space="preserve"> </w:t>
      </w:r>
      <w:r>
        <w:t>their</w:t>
      </w:r>
      <w:r>
        <w:rPr>
          <w:spacing w:val="-6"/>
        </w:rPr>
        <w:t xml:space="preserve"> </w:t>
      </w:r>
      <w:r>
        <w:t>struggles</w:t>
      </w:r>
      <w:r>
        <w:rPr>
          <w:spacing w:val="-6"/>
        </w:rPr>
        <w:t xml:space="preserve"> </w:t>
      </w:r>
      <w:r>
        <w:t>as</w:t>
      </w:r>
      <w:r>
        <w:rPr>
          <w:spacing w:val="-6"/>
        </w:rPr>
        <w:t xml:space="preserve"> </w:t>
      </w:r>
      <w:r>
        <w:t>understandable</w:t>
      </w:r>
      <w:r>
        <w:rPr>
          <w:spacing w:val="-6"/>
        </w:rPr>
        <w:t xml:space="preserve"> </w:t>
      </w:r>
      <w:r>
        <w:t>and,</w:t>
      </w:r>
      <w:r>
        <w:rPr>
          <w:spacing w:val="-6"/>
        </w:rPr>
        <w:t xml:space="preserve"> </w:t>
      </w:r>
      <w:r>
        <w:t>most</w:t>
      </w:r>
      <w:r>
        <w:rPr>
          <w:spacing w:val="-6"/>
        </w:rPr>
        <w:t xml:space="preserve"> </w:t>
      </w:r>
      <w:r>
        <w:t>importantly,</w:t>
      </w:r>
    </w:p>
    <w:p w14:paraId="3038A405" w14:textId="77777777" w:rsidR="00CC753A" w:rsidRDefault="00CC753A">
      <w:pPr>
        <w:pStyle w:val="BodyText"/>
        <w:spacing w:line="256" w:lineRule="auto"/>
        <w:sectPr w:rsidR="00CC753A">
          <w:type w:val="continuous"/>
          <w:pgSz w:w="12240" w:h="15840"/>
          <w:pgMar w:top="1420" w:right="1080" w:bottom="280" w:left="1440" w:header="720" w:footer="720" w:gutter="0"/>
          <w:cols w:space="720"/>
        </w:sectPr>
      </w:pPr>
    </w:p>
    <w:p w14:paraId="07F92DA9" w14:textId="77777777" w:rsidR="00CC753A" w:rsidRDefault="008D59CF">
      <w:pPr>
        <w:pStyle w:val="BodyText"/>
        <w:spacing w:before="65" w:line="256" w:lineRule="auto"/>
        <w:ind w:right="424"/>
      </w:pPr>
      <w:r>
        <w:lastRenderedPageBreak/>
        <w:t>changeable.</w:t>
      </w:r>
      <w:r>
        <w:rPr>
          <w:spacing w:val="-4"/>
        </w:rPr>
        <w:t xml:space="preserve"> </w:t>
      </w:r>
      <w:r>
        <w:t>The</w:t>
      </w:r>
      <w:r>
        <w:rPr>
          <w:spacing w:val="-4"/>
        </w:rPr>
        <w:t xml:space="preserve"> </w:t>
      </w:r>
      <w:r>
        <w:t>key</w:t>
      </w:r>
      <w:r>
        <w:rPr>
          <w:spacing w:val="-4"/>
        </w:rPr>
        <w:t xml:space="preserve"> </w:t>
      </w:r>
      <w:r>
        <w:t>to</w:t>
      </w:r>
      <w:r>
        <w:rPr>
          <w:spacing w:val="-4"/>
        </w:rPr>
        <w:t xml:space="preserve"> </w:t>
      </w:r>
      <w:r>
        <w:t>this</w:t>
      </w:r>
      <w:r>
        <w:rPr>
          <w:spacing w:val="-4"/>
        </w:rPr>
        <w:t xml:space="preserve"> </w:t>
      </w:r>
      <w:r>
        <w:t>change</w:t>
      </w:r>
      <w:r>
        <w:rPr>
          <w:spacing w:val="-4"/>
        </w:rPr>
        <w:t xml:space="preserve"> </w:t>
      </w:r>
      <w:r>
        <w:t>lies</w:t>
      </w:r>
      <w:r>
        <w:rPr>
          <w:spacing w:val="-4"/>
        </w:rPr>
        <w:t xml:space="preserve"> </w:t>
      </w:r>
      <w:r>
        <w:t>in</w:t>
      </w:r>
      <w:r>
        <w:rPr>
          <w:spacing w:val="-4"/>
        </w:rPr>
        <w:t xml:space="preserve"> </w:t>
      </w:r>
      <w:r>
        <w:t>Discrepancy-Driven</w:t>
      </w:r>
      <w:r>
        <w:rPr>
          <w:spacing w:val="-4"/>
        </w:rPr>
        <w:t xml:space="preserve"> </w:t>
      </w:r>
      <w:r>
        <w:t>Insights</w:t>
      </w:r>
      <w:r>
        <w:rPr>
          <w:spacing w:val="-4"/>
        </w:rPr>
        <w:t xml:space="preserve"> </w:t>
      </w:r>
      <w:r>
        <w:t>(DDIs),</w:t>
      </w:r>
      <w:r>
        <w:rPr>
          <w:spacing w:val="-4"/>
        </w:rPr>
        <w:t xml:space="preserve"> </w:t>
      </w:r>
      <w:r>
        <w:t>the</w:t>
      </w:r>
      <w:r>
        <w:rPr>
          <w:spacing w:val="-4"/>
        </w:rPr>
        <w:t xml:space="preserve"> </w:t>
      </w:r>
      <w:r>
        <w:t>core</w:t>
      </w:r>
      <w:r>
        <w:rPr>
          <w:spacing w:val="-4"/>
        </w:rPr>
        <w:t xml:space="preserve"> </w:t>
      </w:r>
      <w:r>
        <w:t>engine of the ODERS framework. DDIs act as powerful "shock doctrines" for the brain, creating the necessary "critical mismatch" to override ontological inertia and compel a fundamental</w:t>
      </w:r>
    </w:p>
    <w:p w14:paraId="7D5957B3" w14:textId="77777777" w:rsidR="00CC753A" w:rsidRDefault="008D59CF">
      <w:pPr>
        <w:pStyle w:val="BodyText"/>
        <w:spacing w:line="251" w:lineRule="exact"/>
        <w:ind w:right="0"/>
      </w:pPr>
      <w:r>
        <w:t>re-patterning</w:t>
      </w:r>
      <w:r>
        <w:rPr>
          <w:spacing w:val="-6"/>
        </w:rPr>
        <w:t xml:space="preserve"> </w:t>
      </w:r>
      <w:r>
        <w:t>of</w:t>
      </w:r>
      <w:r>
        <w:rPr>
          <w:spacing w:val="-6"/>
        </w:rPr>
        <w:t xml:space="preserve"> </w:t>
      </w:r>
      <w:r>
        <w:t>the</w:t>
      </w:r>
      <w:r>
        <w:rPr>
          <w:spacing w:val="-6"/>
        </w:rPr>
        <w:t xml:space="preserve"> </w:t>
      </w:r>
      <w:r>
        <w:t>system's</w:t>
      </w:r>
      <w:r>
        <w:rPr>
          <w:spacing w:val="-6"/>
        </w:rPr>
        <w:t xml:space="preserve"> </w:t>
      </w:r>
      <w:r>
        <w:t>core</w:t>
      </w:r>
      <w:r>
        <w:rPr>
          <w:spacing w:val="-6"/>
        </w:rPr>
        <w:t xml:space="preserve"> </w:t>
      </w:r>
      <w:r>
        <w:rPr>
          <w:spacing w:val="-2"/>
        </w:rPr>
        <w:t>models.</w:t>
      </w:r>
    </w:p>
    <w:p w14:paraId="67866DC7" w14:textId="77777777" w:rsidR="00CC753A" w:rsidRDefault="008D59CF">
      <w:pPr>
        <w:pStyle w:val="BodyText"/>
        <w:spacing w:before="17" w:line="256" w:lineRule="auto"/>
        <w:ind w:right="894"/>
      </w:pPr>
      <w:r>
        <w:t>The</w:t>
      </w:r>
      <w:r>
        <w:rPr>
          <w:spacing w:val="-2"/>
        </w:rPr>
        <w:t xml:space="preserve"> </w:t>
      </w:r>
      <w:r>
        <w:t>profound</w:t>
      </w:r>
      <w:r>
        <w:rPr>
          <w:spacing w:val="-2"/>
        </w:rPr>
        <w:t xml:space="preserve"> </w:t>
      </w:r>
      <w:r>
        <w:t>implications</w:t>
      </w:r>
      <w:r>
        <w:rPr>
          <w:spacing w:val="-2"/>
        </w:rPr>
        <w:t xml:space="preserve"> </w:t>
      </w:r>
      <w:r>
        <w:t>of</w:t>
      </w:r>
      <w:r>
        <w:rPr>
          <w:spacing w:val="-2"/>
        </w:rPr>
        <w:t xml:space="preserve"> </w:t>
      </w:r>
      <w:r>
        <w:t>this</w:t>
      </w:r>
      <w:r>
        <w:rPr>
          <w:spacing w:val="-2"/>
        </w:rPr>
        <w:t xml:space="preserve"> </w:t>
      </w:r>
      <w:r>
        <w:t>understanding</w:t>
      </w:r>
      <w:r>
        <w:rPr>
          <w:spacing w:val="-2"/>
        </w:rPr>
        <w:t xml:space="preserve"> </w:t>
      </w:r>
      <w:r>
        <w:t>extend</w:t>
      </w:r>
      <w:r>
        <w:rPr>
          <w:spacing w:val="-2"/>
        </w:rPr>
        <w:t xml:space="preserve"> </w:t>
      </w:r>
      <w:r>
        <w:t>far</w:t>
      </w:r>
      <w:r>
        <w:rPr>
          <w:spacing w:val="-2"/>
        </w:rPr>
        <w:t xml:space="preserve"> </w:t>
      </w:r>
      <w:r>
        <w:t>beyond</w:t>
      </w:r>
      <w:r>
        <w:rPr>
          <w:spacing w:val="-2"/>
        </w:rPr>
        <w:t xml:space="preserve"> </w:t>
      </w:r>
      <w:r>
        <w:t>individual</w:t>
      </w:r>
      <w:r>
        <w:rPr>
          <w:spacing w:val="-2"/>
        </w:rPr>
        <w:t xml:space="preserve"> </w:t>
      </w:r>
      <w:r>
        <w:t>psychological well-being.</w:t>
      </w:r>
      <w:r>
        <w:rPr>
          <w:spacing w:val="-10"/>
        </w:rPr>
        <w:t xml:space="preserve"> </w:t>
      </w:r>
      <w:r>
        <w:t>The</w:t>
      </w:r>
      <w:r>
        <w:rPr>
          <w:spacing w:val="-8"/>
        </w:rPr>
        <w:t xml:space="preserve"> </w:t>
      </w:r>
      <w:r>
        <w:t>quantifiable</w:t>
      </w:r>
      <w:r>
        <w:rPr>
          <w:spacing w:val="-8"/>
        </w:rPr>
        <w:t xml:space="preserve"> </w:t>
      </w:r>
      <w:r>
        <w:t>bio-energetic</w:t>
      </w:r>
      <w:r>
        <w:rPr>
          <w:spacing w:val="-8"/>
        </w:rPr>
        <w:t xml:space="preserve"> </w:t>
      </w:r>
      <w:r>
        <w:t>cost</w:t>
      </w:r>
      <w:r>
        <w:rPr>
          <w:spacing w:val="-8"/>
        </w:rPr>
        <w:t xml:space="preserve"> </w:t>
      </w:r>
      <w:r>
        <w:t>of</w:t>
      </w:r>
      <w:r>
        <w:rPr>
          <w:spacing w:val="-8"/>
        </w:rPr>
        <w:t xml:space="preserve"> </w:t>
      </w:r>
      <w:r>
        <w:t>Energetic</w:t>
      </w:r>
      <w:r>
        <w:rPr>
          <w:spacing w:val="-8"/>
        </w:rPr>
        <w:t xml:space="preserve"> </w:t>
      </w:r>
      <w:r>
        <w:t>Misalignment</w:t>
      </w:r>
      <w:r>
        <w:rPr>
          <w:spacing w:val="-8"/>
        </w:rPr>
        <w:t xml:space="preserve"> </w:t>
      </w:r>
      <w:r>
        <w:t>aggregates</w:t>
      </w:r>
      <w:r>
        <w:rPr>
          <w:spacing w:val="-8"/>
        </w:rPr>
        <w:t xml:space="preserve"> </w:t>
      </w:r>
      <w:r>
        <w:t>into</w:t>
      </w:r>
      <w:r>
        <w:rPr>
          <w:spacing w:val="-8"/>
        </w:rPr>
        <w:t xml:space="preserve"> </w:t>
      </w:r>
      <w:r>
        <w:rPr>
          <w:spacing w:val="-10"/>
        </w:rPr>
        <w:t>a</w:t>
      </w:r>
    </w:p>
    <w:p w14:paraId="2B2E5FF5" w14:textId="77777777" w:rsidR="00CC753A" w:rsidRDefault="008D59CF">
      <w:pPr>
        <w:pStyle w:val="BodyText"/>
        <w:spacing w:line="256" w:lineRule="auto"/>
      </w:pPr>
      <w:r>
        <w:t>massive</w:t>
      </w:r>
      <w:r>
        <w:rPr>
          <w:spacing w:val="-5"/>
        </w:rPr>
        <w:t xml:space="preserve"> </w:t>
      </w:r>
      <w:r>
        <w:t>global</w:t>
      </w:r>
      <w:r>
        <w:rPr>
          <w:spacing w:val="-5"/>
        </w:rPr>
        <w:t xml:space="preserve"> </w:t>
      </w:r>
      <w:r>
        <w:t>economic</w:t>
      </w:r>
      <w:r>
        <w:rPr>
          <w:spacing w:val="-5"/>
        </w:rPr>
        <w:t xml:space="preserve"> </w:t>
      </w:r>
      <w:r>
        <w:t>and</w:t>
      </w:r>
      <w:r>
        <w:rPr>
          <w:spacing w:val="-5"/>
        </w:rPr>
        <w:t xml:space="preserve"> </w:t>
      </w:r>
      <w:r>
        <w:t>societal</w:t>
      </w:r>
      <w:r>
        <w:rPr>
          <w:spacing w:val="-5"/>
        </w:rPr>
        <w:t xml:space="preserve"> </w:t>
      </w:r>
      <w:r>
        <w:t>burden,</w:t>
      </w:r>
      <w:r>
        <w:rPr>
          <w:spacing w:val="-5"/>
        </w:rPr>
        <w:t xml:space="preserve"> </w:t>
      </w:r>
      <w:r>
        <w:t>transforming</w:t>
      </w:r>
      <w:r>
        <w:rPr>
          <w:spacing w:val="-5"/>
        </w:rPr>
        <w:t xml:space="preserve"> </w:t>
      </w:r>
      <w:r>
        <w:t>"Proactive</w:t>
      </w:r>
      <w:r>
        <w:rPr>
          <w:spacing w:val="-5"/>
        </w:rPr>
        <w:t xml:space="preserve"> </w:t>
      </w:r>
      <w:r>
        <w:t>Ontological</w:t>
      </w:r>
      <w:r>
        <w:rPr>
          <w:spacing w:val="-5"/>
        </w:rPr>
        <w:t xml:space="preserve"> </w:t>
      </w:r>
      <w:r>
        <w:t>Engineering" into a "public health imperative" and a "flourishing infrastructure" project. This positions ontological transformation as a "strategic imperative for collective flourishing and longevity".</w:t>
      </w:r>
    </w:p>
    <w:p w14:paraId="2D240CBA" w14:textId="77777777" w:rsidR="00CC753A" w:rsidRDefault="008D59CF">
      <w:pPr>
        <w:pStyle w:val="BodyText"/>
        <w:spacing w:line="256" w:lineRule="auto"/>
        <w:ind w:right="1104"/>
      </w:pPr>
      <w:r>
        <w:t>Ultimately, the blueprint for transformation offered by IFT and ODERS is intended to be "as-lived"</w:t>
      </w:r>
      <w:r>
        <w:rPr>
          <w:spacing w:val="-5"/>
        </w:rPr>
        <w:t xml:space="preserve"> </w:t>
      </w:r>
      <w:r>
        <w:t>and</w:t>
      </w:r>
      <w:r>
        <w:rPr>
          <w:spacing w:val="-5"/>
        </w:rPr>
        <w:t xml:space="preserve"> </w:t>
      </w:r>
      <w:r>
        <w:t>experienced,</w:t>
      </w:r>
      <w:r>
        <w:rPr>
          <w:spacing w:val="-5"/>
        </w:rPr>
        <w:t xml:space="preserve"> </w:t>
      </w:r>
      <w:r>
        <w:t>moving</w:t>
      </w:r>
      <w:r>
        <w:rPr>
          <w:spacing w:val="-5"/>
        </w:rPr>
        <w:t xml:space="preserve"> </w:t>
      </w:r>
      <w:r>
        <w:t>beyond</w:t>
      </w:r>
      <w:r>
        <w:rPr>
          <w:spacing w:val="-5"/>
        </w:rPr>
        <w:t xml:space="preserve"> </w:t>
      </w:r>
      <w:r>
        <w:t>mere</w:t>
      </w:r>
      <w:r>
        <w:rPr>
          <w:spacing w:val="-5"/>
        </w:rPr>
        <w:t xml:space="preserve"> </w:t>
      </w:r>
      <w:r>
        <w:t>intellectual</w:t>
      </w:r>
      <w:r>
        <w:rPr>
          <w:spacing w:val="-5"/>
        </w:rPr>
        <w:t xml:space="preserve"> </w:t>
      </w:r>
      <w:r>
        <w:t>comprehension</w:t>
      </w:r>
      <w:r>
        <w:rPr>
          <w:spacing w:val="-5"/>
        </w:rPr>
        <w:t xml:space="preserve"> </w:t>
      </w:r>
      <w:r>
        <w:t>to</w:t>
      </w:r>
      <w:r>
        <w:rPr>
          <w:spacing w:val="-5"/>
        </w:rPr>
        <w:t xml:space="preserve"> </w:t>
      </w:r>
      <w:r>
        <w:t>profound</w:t>
      </w:r>
    </w:p>
    <w:p w14:paraId="5B09036D" w14:textId="77777777" w:rsidR="00CC753A" w:rsidRDefault="008D59CF">
      <w:pPr>
        <w:pStyle w:val="BodyText"/>
        <w:spacing w:line="256" w:lineRule="auto"/>
      </w:pPr>
      <w:r>
        <w:t>ontological re-authorship. By providing a meta-scientific blueprint for "Proactive Ontological Engineering," this framework positions mental health investment as a critical economic and public</w:t>
      </w:r>
      <w:r>
        <w:rPr>
          <w:spacing w:val="-5"/>
        </w:rPr>
        <w:t xml:space="preserve"> </w:t>
      </w:r>
      <w:r>
        <w:t>policy</w:t>
      </w:r>
      <w:r>
        <w:rPr>
          <w:spacing w:val="-5"/>
        </w:rPr>
        <w:t xml:space="preserve"> </w:t>
      </w:r>
      <w:r>
        <w:t>imperative,</w:t>
      </w:r>
      <w:r>
        <w:rPr>
          <w:spacing w:val="-5"/>
        </w:rPr>
        <w:t xml:space="preserve"> </w:t>
      </w:r>
      <w:r>
        <w:t>a</w:t>
      </w:r>
      <w:r>
        <w:rPr>
          <w:spacing w:val="-5"/>
        </w:rPr>
        <w:t xml:space="preserve"> </w:t>
      </w:r>
      <w:r>
        <w:t>"flourishing</w:t>
      </w:r>
      <w:r>
        <w:rPr>
          <w:spacing w:val="-5"/>
        </w:rPr>
        <w:t xml:space="preserve"> </w:t>
      </w:r>
      <w:r>
        <w:t>infrastructure"</w:t>
      </w:r>
      <w:r>
        <w:rPr>
          <w:spacing w:val="-5"/>
        </w:rPr>
        <w:t xml:space="preserve"> </w:t>
      </w:r>
      <w:r>
        <w:t>project</w:t>
      </w:r>
      <w:r>
        <w:rPr>
          <w:spacing w:val="-5"/>
        </w:rPr>
        <w:t xml:space="preserve"> </w:t>
      </w:r>
      <w:r>
        <w:t>with</w:t>
      </w:r>
      <w:r>
        <w:rPr>
          <w:spacing w:val="-5"/>
        </w:rPr>
        <w:t xml:space="preserve"> </w:t>
      </w:r>
      <w:r>
        <w:t>exponential</w:t>
      </w:r>
      <w:r>
        <w:rPr>
          <w:spacing w:val="-5"/>
        </w:rPr>
        <w:t xml:space="preserve"> </w:t>
      </w:r>
      <w:r>
        <w:t>returns</w:t>
      </w:r>
      <w:r>
        <w:rPr>
          <w:spacing w:val="-5"/>
        </w:rPr>
        <w:t xml:space="preserve"> </w:t>
      </w:r>
      <w:r>
        <w:t>in</w:t>
      </w:r>
      <w:r>
        <w:rPr>
          <w:spacing w:val="-5"/>
        </w:rPr>
        <w:t xml:space="preserve"> </w:t>
      </w:r>
      <w:r>
        <w:t>human potential and societal stability. The journey ahead is a continuous odyssey of self-authorship, demanding active engagement and a commitment to lifelong self-optimization.</w:t>
      </w:r>
    </w:p>
    <w:p w14:paraId="03D54DDC" w14:textId="77777777" w:rsidR="00CC753A" w:rsidRDefault="008D59CF">
      <w:pPr>
        <w:pStyle w:val="BodyText"/>
        <w:spacing w:line="256" w:lineRule="auto"/>
        <w:ind w:right="365"/>
      </w:pPr>
      <w:r>
        <w:t>The</w:t>
      </w:r>
      <w:r>
        <w:rPr>
          <w:spacing w:val="-3"/>
        </w:rPr>
        <w:t xml:space="preserve"> </w:t>
      </w:r>
      <w:r>
        <w:t>forthcoming</w:t>
      </w:r>
      <w:r>
        <w:rPr>
          <w:spacing w:val="-3"/>
        </w:rPr>
        <w:t xml:space="preserve"> </w:t>
      </w:r>
      <w:r>
        <w:t>Chapter</w:t>
      </w:r>
      <w:r>
        <w:rPr>
          <w:spacing w:val="-3"/>
        </w:rPr>
        <w:t xml:space="preserve"> </w:t>
      </w:r>
      <w:r>
        <w:t>5</w:t>
      </w:r>
      <w:r>
        <w:rPr>
          <w:spacing w:val="-3"/>
        </w:rPr>
        <w:t xml:space="preserve"> </w:t>
      </w:r>
      <w:r>
        <w:t>will</w:t>
      </w:r>
      <w:r>
        <w:rPr>
          <w:spacing w:val="-3"/>
        </w:rPr>
        <w:t xml:space="preserve"> </w:t>
      </w:r>
      <w:r>
        <w:t>provide</w:t>
      </w:r>
      <w:r>
        <w:rPr>
          <w:spacing w:val="-3"/>
        </w:rPr>
        <w:t xml:space="preserve"> </w:t>
      </w:r>
      <w:r>
        <w:t>the</w:t>
      </w:r>
      <w:r>
        <w:rPr>
          <w:spacing w:val="-3"/>
        </w:rPr>
        <w:t xml:space="preserve"> </w:t>
      </w:r>
      <w:r>
        <w:t>precise</w:t>
      </w:r>
      <w:r>
        <w:rPr>
          <w:spacing w:val="-3"/>
        </w:rPr>
        <w:t xml:space="preserve"> </w:t>
      </w:r>
      <w:r>
        <w:t>tools</w:t>
      </w:r>
      <w:r>
        <w:rPr>
          <w:spacing w:val="-3"/>
        </w:rPr>
        <w:t xml:space="preserve"> </w:t>
      </w:r>
      <w:r>
        <w:t>and</w:t>
      </w:r>
      <w:r>
        <w:rPr>
          <w:spacing w:val="-3"/>
        </w:rPr>
        <w:t xml:space="preserve"> </w:t>
      </w:r>
      <w:r>
        <w:t>protocols</w:t>
      </w:r>
      <w:r>
        <w:rPr>
          <w:spacing w:val="-3"/>
        </w:rPr>
        <w:t xml:space="preserve"> </w:t>
      </w:r>
      <w:r>
        <w:t>of</w:t>
      </w:r>
      <w:r>
        <w:rPr>
          <w:spacing w:val="-3"/>
        </w:rPr>
        <w:t xml:space="preserve"> </w:t>
      </w:r>
      <w:r>
        <w:t>the</w:t>
      </w:r>
      <w:r>
        <w:rPr>
          <w:spacing w:val="-3"/>
        </w:rPr>
        <w:t xml:space="preserve"> </w:t>
      </w:r>
      <w:r>
        <w:t>Omni-Directional Experiential Re-Patterning System (ODERS) to dismantle these patterns and empower conscious</w:t>
      </w:r>
      <w:r>
        <w:rPr>
          <w:spacing w:val="-5"/>
        </w:rPr>
        <w:t xml:space="preserve"> </w:t>
      </w:r>
      <w:r>
        <w:t>re-authorship,</w:t>
      </w:r>
      <w:r>
        <w:rPr>
          <w:spacing w:val="-5"/>
        </w:rPr>
        <w:t xml:space="preserve"> </w:t>
      </w:r>
      <w:r>
        <w:t>moving</w:t>
      </w:r>
      <w:r>
        <w:rPr>
          <w:spacing w:val="-5"/>
        </w:rPr>
        <w:t xml:space="preserve"> </w:t>
      </w:r>
      <w:r>
        <w:t>from</w:t>
      </w:r>
      <w:r>
        <w:rPr>
          <w:spacing w:val="-5"/>
        </w:rPr>
        <w:t xml:space="preserve"> </w:t>
      </w:r>
      <w:r>
        <w:t>decoding</w:t>
      </w:r>
      <w:r>
        <w:rPr>
          <w:spacing w:val="-5"/>
        </w:rPr>
        <w:t xml:space="preserve"> </w:t>
      </w:r>
      <w:r>
        <w:t>distress</w:t>
      </w:r>
      <w:r>
        <w:rPr>
          <w:spacing w:val="-5"/>
        </w:rPr>
        <w:t xml:space="preserve"> </w:t>
      </w:r>
      <w:r>
        <w:t>to</w:t>
      </w:r>
      <w:r>
        <w:rPr>
          <w:spacing w:val="-5"/>
        </w:rPr>
        <w:t xml:space="preserve"> </w:t>
      </w:r>
      <w:r>
        <w:t>actively</w:t>
      </w:r>
      <w:r>
        <w:rPr>
          <w:spacing w:val="-5"/>
        </w:rPr>
        <w:t xml:space="preserve"> </w:t>
      </w:r>
      <w:r>
        <w:t>cultivating</w:t>
      </w:r>
      <w:r>
        <w:rPr>
          <w:spacing w:val="-5"/>
        </w:rPr>
        <w:t xml:space="preserve"> </w:t>
      </w:r>
      <w:r>
        <w:t>Core</w:t>
      </w:r>
      <w:r>
        <w:rPr>
          <w:spacing w:val="-5"/>
        </w:rPr>
        <w:t xml:space="preserve"> </w:t>
      </w:r>
      <w:r>
        <w:t xml:space="preserve">Intentional </w:t>
      </w:r>
      <w:r>
        <w:rPr>
          <w:spacing w:val="-2"/>
        </w:rPr>
        <w:t>Capacities.</w:t>
      </w:r>
    </w:p>
    <w:p w14:paraId="29189B8F" w14:textId="77777777" w:rsidR="00CC753A" w:rsidRDefault="008D59CF">
      <w:pPr>
        <w:pStyle w:val="Heading4"/>
        <w:spacing w:before="244"/>
      </w:pPr>
      <w:r>
        <w:t>Works</w:t>
      </w:r>
      <w:r>
        <w:rPr>
          <w:spacing w:val="-5"/>
        </w:rPr>
        <w:t xml:space="preserve"> </w:t>
      </w:r>
      <w:r>
        <w:rPr>
          <w:spacing w:val="-2"/>
        </w:rPr>
        <w:t>cited</w:t>
      </w:r>
    </w:p>
    <w:p w14:paraId="30147DFD" w14:textId="77777777" w:rsidR="00CC753A" w:rsidRDefault="008D59CF">
      <w:pPr>
        <w:pStyle w:val="BodyText"/>
        <w:spacing w:before="264"/>
        <w:ind w:right="0"/>
      </w:pPr>
      <w:r>
        <w:t>1.</w:t>
      </w:r>
      <w:r>
        <w:rPr>
          <w:spacing w:val="-8"/>
        </w:rPr>
        <w:t xml:space="preserve"> </w:t>
      </w:r>
      <w:r>
        <w:t>The</w:t>
      </w:r>
      <w:r>
        <w:rPr>
          <w:spacing w:val="-5"/>
        </w:rPr>
        <w:t xml:space="preserve"> </w:t>
      </w:r>
      <w:r>
        <w:t>Critical</w:t>
      </w:r>
      <w:r>
        <w:rPr>
          <w:spacing w:val="-5"/>
        </w:rPr>
        <w:t xml:space="preserve"> </w:t>
      </w:r>
      <w:r>
        <w:t>Period</w:t>
      </w:r>
      <w:r>
        <w:rPr>
          <w:spacing w:val="-6"/>
        </w:rPr>
        <w:t xml:space="preserve"> </w:t>
      </w:r>
      <w:r>
        <w:t>in</w:t>
      </w:r>
      <w:r>
        <w:rPr>
          <w:spacing w:val="-5"/>
        </w:rPr>
        <w:t xml:space="preserve"> </w:t>
      </w:r>
      <w:r>
        <w:t>Brain</w:t>
      </w:r>
      <w:r>
        <w:rPr>
          <w:spacing w:val="-5"/>
        </w:rPr>
        <w:t xml:space="preserve"> </w:t>
      </w:r>
      <w:r>
        <w:t>Development,</w:t>
      </w:r>
      <w:r>
        <w:rPr>
          <w:spacing w:val="-6"/>
        </w:rPr>
        <w:t xml:space="preserve"> </w:t>
      </w:r>
      <w:r>
        <w:t>NYC</w:t>
      </w:r>
      <w:r>
        <w:rPr>
          <w:spacing w:val="-5"/>
        </w:rPr>
        <w:t xml:space="preserve"> </w:t>
      </w:r>
      <w:r>
        <w:t>-</w:t>
      </w:r>
      <w:r>
        <w:rPr>
          <w:spacing w:val="-5"/>
        </w:rPr>
        <w:t xml:space="preserve"> </w:t>
      </w:r>
      <w:r>
        <w:t>Integrative</w:t>
      </w:r>
      <w:r>
        <w:rPr>
          <w:spacing w:val="-5"/>
        </w:rPr>
        <w:t xml:space="preserve"> </w:t>
      </w:r>
      <w:r>
        <w:rPr>
          <w:spacing w:val="-2"/>
        </w:rPr>
        <w:t>Psych,</w:t>
      </w:r>
    </w:p>
    <w:p w14:paraId="1D321FDD" w14:textId="77777777" w:rsidR="00CC753A" w:rsidRDefault="008D59CF">
      <w:pPr>
        <w:pStyle w:val="BodyText"/>
        <w:spacing w:before="17" w:line="256" w:lineRule="auto"/>
        <w:ind w:right="431"/>
      </w:pPr>
      <w:r>
        <w:t>https://</w:t>
      </w:r>
      <w:hyperlink r:id="rId69">
        <w:r>
          <w:t>www.integrative-psych.org/resources/the-critical-period-in-brain-development</w:t>
        </w:r>
      </w:hyperlink>
      <w:r>
        <w:t xml:space="preserve"> 2. Critical periods and plasticity | Intro to Brain and Behavior Class Notes | Fiveable, </w:t>
      </w:r>
      <w:r>
        <w:rPr>
          <w:spacing w:val="-2"/>
        </w:rPr>
        <w:t xml:space="preserve">https://fiveable.me/introduction-brain-behavior/unit-6/critical-periods-plasticity/study-guide/6JihR </w:t>
      </w:r>
      <w:r>
        <w:t xml:space="preserve">beDuJKVp0eJ 3. Behavioral plasticity - Wikipedia, https://en.wikipedia.org/wiki/Behavioral_plasticity 4. 7.5: Sensitive and Critical Periods of Development – Biological Psychology [Revised Edition], </w:t>
      </w:r>
      <w:r>
        <w:rPr>
          <w:spacing w:val="-2"/>
        </w:rPr>
        <w:t xml:space="preserve">https://rotel.pressbooks.pub/biologicalpsychology/chapter/sensitive-and-critical-periods-of-devel </w:t>
      </w:r>
      <w:r>
        <w:t>opment/ 5. Biological Em</w:t>
      </w:r>
      <w:r>
        <w:t>bedding of Early-Life Adversity and a Scoping Review of the Evidence for Intergenerational Epigenetic Transmission of Stress and Trauma in Humans - PubMed Central, https://pmc.ncbi.nlm.nih.gov/articles/PMC10454883/ 6. Canalization in Neurogenetics: A Comprehensive Guide,</w:t>
      </w:r>
    </w:p>
    <w:p w14:paraId="26FD29AB" w14:textId="77777777" w:rsidR="00CC753A" w:rsidRDefault="008D59CF">
      <w:pPr>
        <w:pStyle w:val="BodyText"/>
        <w:spacing w:line="256" w:lineRule="auto"/>
        <w:ind w:right="554"/>
      </w:pPr>
      <w:r>
        <w:t>https://</w:t>
      </w:r>
      <w:hyperlink r:id="rId70">
        <w:r>
          <w:t>www.numberanalytics.com/blog/ultimate-guide-canalization-neurogenetics</w:t>
        </w:r>
      </w:hyperlink>
      <w:r>
        <w:t xml:space="preserve"> 7. Canalization,</w:t>
      </w:r>
      <w:r>
        <w:rPr>
          <w:spacing w:val="-5"/>
        </w:rPr>
        <w:t xml:space="preserve"> </w:t>
      </w:r>
      <w:r>
        <w:t>Developmental</w:t>
      </w:r>
      <w:r>
        <w:rPr>
          <w:spacing w:val="-5"/>
        </w:rPr>
        <w:t xml:space="preserve"> </w:t>
      </w:r>
      <w:r>
        <w:t>Stability,</w:t>
      </w:r>
      <w:r>
        <w:rPr>
          <w:spacing w:val="-5"/>
        </w:rPr>
        <w:t xml:space="preserve"> </w:t>
      </w:r>
      <w:r>
        <w:t>and</w:t>
      </w:r>
      <w:r>
        <w:rPr>
          <w:spacing w:val="-5"/>
        </w:rPr>
        <w:t xml:space="preserve"> </w:t>
      </w:r>
      <w:r>
        <w:t>Morphological</w:t>
      </w:r>
      <w:r>
        <w:rPr>
          <w:spacing w:val="-5"/>
        </w:rPr>
        <w:t xml:space="preserve"> </w:t>
      </w:r>
      <w:r>
        <w:t>Integration</w:t>
      </w:r>
      <w:r>
        <w:rPr>
          <w:spacing w:val="-5"/>
        </w:rPr>
        <w:t xml:space="preserve"> </w:t>
      </w:r>
      <w:r>
        <w:t>in</w:t>
      </w:r>
      <w:r>
        <w:rPr>
          <w:spacing w:val="-5"/>
        </w:rPr>
        <w:t xml:space="preserve"> </w:t>
      </w:r>
      <w:r>
        <w:t>Primate</w:t>
      </w:r>
      <w:r>
        <w:rPr>
          <w:spacing w:val="-5"/>
        </w:rPr>
        <w:t xml:space="preserve"> </w:t>
      </w:r>
      <w:r>
        <w:t>Limbs</w:t>
      </w:r>
      <w:r>
        <w:rPr>
          <w:spacing w:val="-5"/>
        </w:rPr>
        <w:t xml:space="preserve"> </w:t>
      </w:r>
      <w:r>
        <w:t>-</w:t>
      </w:r>
      <w:r>
        <w:rPr>
          <w:spacing w:val="-5"/>
        </w:rPr>
        <w:t xml:space="preserve"> </w:t>
      </w:r>
      <w:r>
        <w:t>PMC</w:t>
      </w:r>
      <w:r>
        <w:rPr>
          <w:spacing w:val="-5"/>
        </w:rPr>
        <w:t xml:space="preserve"> </w:t>
      </w:r>
      <w:r>
        <w:t xml:space="preserve">- PubMed Central, https://pmc.ncbi.nlm.nih.gov/articles/PMC5217179/ 8. Neuroscientists just discovered memory processes in non-brain cells - PsyPost, </w:t>
      </w:r>
      <w:r>
        <w:rPr>
          <w:spacing w:val="-2"/>
        </w:rPr>
        <w:t>https://</w:t>
      </w:r>
      <w:hyperlink r:id="rId71">
        <w:r>
          <w:rPr>
            <w:spacing w:val="-2"/>
          </w:rPr>
          <w:t>www.psypost.org/neuroscientists-just-discovered-memory-processes-in-non-brain-cells/</w:t>
        </w:r>
      </w:hyperlink>
    </w:p>
    <w:p w14:paraId="59344A6E" w14:textId="77777777" w:rsidR="00CC753A" w:rsidRDefault="008D59CF">
      <w:pPr>
        <w:pStyle w:val="BodyText"/>
        <w:spacing w:line="256" w:lineRule="auto"/>
        <w:ind w:right="365"/>
      </w:pPr>
      <w:r>
        <w:t xml:space="preserve">9. pmc.ncbi.nlm.nih.gov, </w:t>
      </w:r>
      <w:r>
        <w:rPr>
          <w:spacing w:val="-2"/>
        </w:rPr>
        <w:t xml:space="preserve">https://pmc.ncbi.nlm.nih.gov/articles/PMC11573359/#:~:text=Epigenetic%20factors%2C%20whi </w:t>
      </w:r>
      <w:r>
        <w:t>ch%20involve%20heritable,clinical%20progression%20of%20the%20disorder. 10. Transgenerational trauma - Wikipedia, https://en.wikipedia.org/wiki/Transgenerational_trauma</w:t>
      </w:r>
    </w:p>
    <w:p w14:paraId="46183879" w14:textId="77777777" w:rsidR="00CC753A" w:rsidRDefault="008D59CF">
      <w:pPr>
        <w:pStyle w:val="BodyText"/>
        <w:spacing w:line="256" w:lineRule="auto"/>
      </w:pPr>
      <w:r>
        <w:t>11.</w:t>
      </w:r>
      <w:r>
        <w:rPr>
          <w:spacing w:val="-11"/>
        </w:rPr>
        <w:t xml:space="preserve"> </w:t>
      </w:r>
      <w:r>
        <w:t>Epigenetic</w:t>
      </w:r>
      <w:r>
        <w:rPr>
          <w:spacing w:val="-11"/>
        </w:rPr>
        <w:t xml:space="preserve"> </w:t>
      </w:r>
      <w:r>
        <w:t>therapy</w:t>
      </w:r>
      <w:r>
        <w:rPr>
          <w:spacing w:val="-11"/>
        </w:rPr>
        <w:t xml:space="preserve"> </w:t>
      </w:r>
      <w:r>
        <w:t>-</w:t>
      </w:r>
      <w:r>
        <w:rPr>
          <w:spacing w:val="-11"/>
        </w:rPr>
        <w:t xml:space="preserve"> </w:t>
      </w:r>
      <w:r>
        <w:t>Wikipedia,</w:t>
      </w:r>
      <w:r>
        <w:rPr>
          <w:spacing w:val="-11"/>
        </w:rPr>
        <w:t xml:space="preserve"> </w:t>
      </w:r>
      <w:r>
        <w:t>https://en.wikipedia.org/wiki/Epigenetic_therapy</w:t>
      </w:r>
      <w:r>
        <w:rPr>
          <w:spacing w:val="-11"/>
        </w:rPr>
        <w:t xml:space="preserve"> </w:t>
      </w:r>
      <w:r>
        <w:t>12. Epigenetics of Trauma - Defining Wellness Centers,</w:t>
      </w:r>
    </w:p>
    <w:p w14:paraId="2A3B63FB" w14:textId="77777777" w:rsidR="00CC753A" w:rsidRDefault="008D59CF">
      <w:pPr>
        <w:pStyle w:val="BodyText"/>
        <w:spacing w:line="256" w:lineRule="auto"/>
      </w:pPr>
      <w:r>
        <w:t>https://definingwellness.com/trauma-therapy/epigenetics/ 13. Predictive coding - Wikipedia, https://en.wikipedia.org/wiki/Predictive_coding</w:t>
      </w:r>
      <w:r>
        <w:rPr>
          <w:spacing w:val="-7"/>
        </w:rPr>
        <w:t xml:space="preserve"> </w:t>
      </w:r>
      <w:r>
        <w:t>14.</w:t>
      </w:r>
      <w:r>
        <w:rPr>
          <w:spacing w:val="-7"/>
        </w:rPr>
        <w:t xml:space="preserve"> </w:t>
      </w:r>
      <w:r>
        <w:t>The</w:t>
      </w:r>
      <w:r>
        <w:rPr>
          <w:spacing w:val="-7"/>
        </w:rPr>
        <w:t xml:space="preserve"> </w:t>
      </w:r>
      <w:r>
        <w:t>Neurobiological</w:t>
      </w:r>
      <w:r>
        <w:rPr>
          <w:spacing w:val="-7"/>
        </w:rPr>
        <w:t xml:space="preserve"> </w:t>
      </w:r>
      <w:r>
        <w:t>Basis</w:t>
      </w:r>
      <w:r>
        <w:rPr>
          <w:spacing w:val="-7"/>
        </w:rPr>
        <w:t xml:space="preserve"> </w:t>
      </w:r>
      <w:r>
        <w:t>of</w:t>
      </w:r>
      <w:r>
        <w:rPr>
          <w:spacing w:val="-7"/>
        </w:rPr>
        <w:t xml:space="preserve"> </w:t>
      </w:r>
      <w:r>
        <w:t>Emotion</w:t>
      </w:r>
      <w:r>
        <w:rPr>
          <w:spacing w:val="-7"/>
        </w:rPr>
        <w:t xml:space="preserve"> </w:t>
      </w:r>
      <w:r>
        <w:t>and</w:t>
      </w:r>
    </w:p>
    <w:p w14:paraId="43776ED9" w14:textId="77777777" w:rsidR="00CC753A" w:rsidRDefault="00CC753A">
      <w:pPr>
        <w:pStyle w:val="BodyText"/>
        <w:spacing w:line="256" w:lineRule="auto"/>
        <w:sectPr w:rsidR="00CC753A">
          <w:pgSz w:w="12240" w:h="15840"/>
          <w:pgMar w:top="1380" w:right="1080" w:bottom="280" w:left="1440" w:header="720" w:footer="720" w:gutter="0"/>
          <w:cols w:space="720"/>
        </w:sectPr>
      </w:pPr>
    </w:p>
    <w:p w14:paraId="57E44C6E" w14:textId="77777777" w:rsidR="00CC753A" w:rsidRDefault="008D59CF">
      <w:pPr>
        <w:pStyle w:val="BodyText"/>
        <w:spacing w:before="65"/>
        <w:ind w:right="0"/>
      </w:pPr>
      <w:r>
        <w:lastRenderedPageBreak/>
        <w:t>Cognition</w:t>
      </w:r>
      <w:r>
        <w:rPr>
          <w:spacing w:val="-6"/>
        </w:rPr>
        <w:t xml:space="preserve"> </w:t>
      </w:r>
      <w:r>
        <w:t>-</w:t>
      </w:r>
      <w:r>
        <w:rPr>
          <w:spacing w:val="-5"/>
        </w:rPr>
        <w:t xml:space="preserve"> </w:t>
      </w:r>
      <w:r>
        <w:t>Number</w:t>
      </w:r>
      <w:r>
        <w:rPr>
          <w:spacing w:val="-5"/>
        </w:rPr>
        <w:t xml:space="preserve"> </w:t>
      </w:r>
      <w:r>
        <w:rPr>
          <w:spacing w:val="-2"/>
        </w:rPr>
        <w:t>Analytics,</w:t>
      </w:r>
    </w:p>
    <w:p w14:paraId="6C54EA61" w14:textId="77777777" w:rsidR="00CC753A" w:rsidRDefault="008D59CF">
      <w:pPr>
        <w:pStyle w:val="BodyText"/>
        <w:spacing w:before="17" w:line="256" w:lineRule="auto"/>
        <w:ind w:right="372"/>
      </w:pPr>
      <w:r>
        <w:t>https://</w:t>
      </w:r>
      <w:hyperlink r:id="rId72">
        <w:r>
          <w:t>www.numberanalytics.com/blog/neurobiological-basis-emotion-cognition</w:t>
        </w:r>
      </w:hyperlink>
      <w:r>
        <w:t xml:space="preserve"> 15. Emotions Are Energy : The bodymind connection and e-motion - Authenticity Associates, https://</w:t>
      </w:r>
      <w:hyperlink r:id="rId73">
        <w:r>
          <w:t>www.authenticityassociates.com/emotions-are-energy/</w:t>
        </w:r>
      </w:hyperlink>
      <w:r>
        <w:t xml:space="preserve"> 16. Intellectualization - Wikipedia, https://en.wikipedia.org/wiki/Intellectualization 17. The psychological roots of intellectual</w:t>
      </w:r>
      <w:r>
        <w:rPr>
          <w:spacing w:val="40"/>
        </w:rPr>
        <w:t xml:space="preserve"> </w:t>
      </w:r>
      <w:r>
        <w:t xml:space="preserve">humility: The role of intelligence and cognitive flexibility - University of Cambridge, </w:t>
      </w:r>
      <w:r>
        <w:rPr>
          <w:spacing w:val="-2"/>
        </w:rPr>
        <w:t>https://</w:t>
      </w:r>
      <w:hyperlink r:id="rId74">
        <w:r>
          <w:rPr>
            <w:spacing w:val="-2"/>
          </w:rPr>
          <w:t>www.repository.cam.ac.uk/bitstreams/790cfeab-7d6b-415d-8543-a2daedd9db9a/downloa</w:t>
        </w:r>
      </w:hyperlink>
      <w:r>
        <w:rPr>
          <w:spacing w:val="40"/>
        </w:rPr>
        <w:t xml:space="preserve"> </w:t>
      </w:r>
      <w:r>
        <w:t>d 18. List of cognitive biases - Wikipedia, https://en.wikipedia.org/wiki/List_of_cognitive_biases</w:t>
      </w:r>
    </w:p>
    <w:p w14:paraId="10B083F3" w14:textId="77777777" w:rsidR="00CC753A" w:rsidRDefault="008D59CF">
      <w:pPr>
        <w:pStyle w:val="BodyText"/>
        <w:spacing w:line="256" w:lineRule="auto"/>
      </w:pPr>
      <w:r>
        <w:t xml:space="preserve">19. Social Norms Shift Behavioral and Neural Responses to Foods - ResearchGate, </w:t>
      </w:r>
      <w:r>
        <w:rPr>
          <w:spacing w:val="-2"/>
        </w:rPr>
        <w:t>https://</w:t>
      </w:r>
      <w:hyperlink r:id="rId75">
        <w:r>
          <w:rPr>
            <w:spacing w:val="-2"/>
          </w:rPr>
          <w:t>www.researchgate.net/publication/271967089_Social_Norms_Shift_Behavioral_and_Neu</w:t>
        </w:r>
      </w:hyperlink>
      <w:r>
        <w:rPr>
          <w:spacing w:val="-2"/>
        </w:rPr>
        <w:t xml:space="preserve"> </w:t>
      </w:r>
      <w:r>
        <w:t xml:space="preserve">ral_Responses_to_Foods 20. (PDF) The Neuroscience of Habit Formation - ResearchGate, </w:t>
      </w:r>
      <w:r>
        <w:rPr>
          <w:spacing w:val="-2"/>
        </w:rPr>
        <w:t>https://</w:t>
      </w:r>
      <w:hyperlink r:id="rId76">
        <w:r>
          <w:rPr>
            <w:spacing w:val="-2"/>
          </w:rPr>
          <w:t>www.researchgate.net/publication/378681505_The_Neuroscience_of_Habit_Formation</w:t>
        </w:r>
      </w:hyperlink>
    </w:p>
    <w:p w14:paraId="5EC2CCBB" w14:textId="77777777" w:rsidR="00CC753A" w:rsidRDefault="008D59CF">
      <w:pPr>
        <w:pStyle w:val="BodyText"/>
        <w:spacing w:line="256" w:lineRule="auto"/>
        <w:ind w:right="424"/>
      </w:pPr>
      <w:r>
        <w:t>21. Can we learn from hidden mistakes? Self-fulfilling prophecy and responsible neuroprognostic</w:t>
      </w:r>
      <w:r>
        <w:rPr>
          <w:spacing w:val="-9"/>
        </w:rPr>
        <w:t xml:space="preserve"> </w:t>
      </w:r>
      <w:r>
        <w:t>innovation</w:t>
      </w:r>
      <w:r>
        <w:rPr>
          <w:spacing w:val="-9"/>
        </w:rPr>
        <w:t xml:space="preserve"> </w:t>
      </w:r>
      <w:r>
        <w:t>-</w:t>
      </w:r>
      <w:r>
        <w:rPr>
          <w:spacing w:val="-9"/>
        </w:rPr>
        <w:t xml:space="preserve"> </w:t>
      </w:r>
      <w:r>
        <w:t>PMC,</w:t>
      </w:r>
      <w:r>
        <w:rPr>
          <w:spacing w:val="-9"/>
        </w:rPr>
        <w:t xml:space="preserve"> </w:t>
      </w:r>
      <w:r>
        <w:t>https://pmc.ncbi.nlm.nih.gov/articles/PMC9626909/</w:t>
      </w:r>
      <w:r>
        <w:rPr>
          <w:spacing w:val="-9"/>
        </w:rPr>
        <w:t xml:space="preserve"> </w:t>
      </w:r>
      <w:r>
        <w:t>22. Daniel Kahneman - Wikipedia, https://en.wikipedia.org/wiki/Daniel_Kahneman</w:t>
      </w:r>
    </w:p>
    <w:p w14:paraId="7234F866" w14:textId="77777777" w:rsidR="00CC753A" w:rsidRDefault="00CC753A">
      <w:pPr>
        <w:pStyle w:val="BodyText"/>
        <w:spacing w:line="256" w:lineRule="auto"/>
        <w:sectPr w:rsidR="00CC753A">
          <w:pgSz w:w="12240" w:h="15840"/>
          <w:pgMar w:top="1380" w:right="1080" w:bottom="280" w:left="1440" w:header="720" w:footer="720" w:gutter="0"/>
          <w:cols w:space="720"/>
        </w:sectPr>
      </w:pPr>
    </w:p>
    <w:p w14:paraId="752A526B" w14:textId="77777777" w:rsidR="00CC753A" w:rsidRDefault="008D59CF">
      <w:pPr>
        <w:pStyle w:val="Heading1"/>
        <w:spacing w:line="247" w:lineRule="auto"/>
      </w:pPr>
      <w:bookmarkStart w:id="113" w:name="Chapter_5:_Core_Intentional_Capacities:_"/>
      <w:bookmarkEnd w:id="113"/>
      <w:r>
        <w:lastRenderedPageBreak/>
        <w:t>Chapter</w:t>
      </w:r>
      <w:r>
        <w:rPr>
          <w:spacing w:val="-10"/>
        </w:rPr>
        <w:t xml:space="preserve"> </w:t>
      </w:r>
      <w:r>
        <w:t>5:</w:t>
      </w:r>
      <w:r>
        <w:rPr>
          <w:spacing w:val="-10"/>
        </w:rPr>
        <w:t xml:space="preserve"> </w:t>
      </w:r>
      <w:r>
        <w:t>Core</w:t>
      </w:r>
      <w:r>
        <w:rPr>
          <w:spacing w:val="-10"/>
        </w:rPr>
        <w:t xml:space="preserve"> </w:t>
      </w:r>
      <w:r>
        <w:t>Intentional</w:t>
      </w:r>
      <w:r>
        <w:rPr>
          <w:spacing w:val="-10"/>
        </w:rPr>
        <w:t xml:space="preserve"> </w:t>
      </w:r>
      <w:r>
        <w:t xml:space="preserve">Capacities: The Intrinsic Compass for Ontological </w:t>
      </w:r>
      <w:r>
        <w:rPr>
          <w:spacing w:val="-2"/>
        </w:rPr>
        <w:t>Liberation</w:t>
      </w:r>
    </w:p>
    <w:p w14:paraId="73A8CC54" w14:textId="77777777" w:rsidR="00CC753A" w:rsidRDefault="008D59CF">
      <w:pPr>
        <w:pStyle w:val="Heading2"/>
        <w:spacing w:before="242" w:line="252" w:lineRule="auto"/>
        <w:ind w:right="371"/>
      </w:pPr>
      <w:bookmarkStart w:id="114" w:name="Introduction:_The_Architect's_Compass_–_"/>
      <w:bookmarkEnd w:id="114"/>
      <w:r>
        <w:t>Introduction:</w:t>
      </w:r>
      <w:r>
        <w:rPr>
          <w:spacing w:val="-8"/>
        </w:rPr>
        <w:t xml:space="preserve"> </w:t>
      </w:r>
      <w:r>
        <w:t>The</w:t>
      </w:r>
      <w:r>
        <w:rPr>
          <w:spacing w:val="-8"/>
        </w:rPr>
        <w:t xml:space="preserve"> </w:t>
      </w:r>
      <w:r>
        <w:t>Architect's</w:t>
      </w:r>
      <w:r>
        <w:rPr>
          <w:spacing w:val="-8"/>
        </w:rPr>
        <w:t xml:space="preserve"> </w:t>
      </w:r>
      <w:r>
        <w:t>Compass</w:t>
      </w:r>
      <w:r>
        <w:rPr>
          <w:spacing w:val="-8"/>
        </w:rPr>
        <w:t xml:space="preserve"> </w:t>
      </w:r>
      <w:r>
        <w:t>–</w:t>
      </w:r>
      <w:r>
        <w:rPr>
          <w:spacing w:val="-8"/>
        </w:rPr>
        <w:t xml:space="preserve"> </w:t>
      </w:r>
      <w:r>
        <w:t>Navigating Beyond Inertia</w:t>
      </w:r>
    </w:p>
    <w:p w14:paraId="2DB39D4A" w14:textId="77777777" w:rsidR="00CC753A" w:rsidRDefault="008D59CF">
      <w:pPr>
        <w:pStyle w:val="BodyText"/>
        <w:spacing w:before="223" w:line="256" w:lineRule="auto"/>
      </w:pPr>
      <w:r>
        <w:t>The human journey frequently presents a profound, almost paradoxical, challenge: the resistance to desired change. One might imagine a master craftsman, poised to sculpt a magnificent piece, whose tools keep slipping, pulled by an invisible tether. Or consider a seasoned</w:t>
      </w:r>
      <w:r>
        <w:rPr>
          <w:spacing w:val="-5"/>
        </w:rPr>
        <w:t xml:space="preserve"> </w:t>
      </w:r>
      <w:r>
        <w:t>sailor,</w:t>
      </w:r>
      <w:r>
        <w:rPr>
          <w:spacing w:val="-5"/>
        </w:rPr>
        <w:t xml:space="preserve"> </w:t>
      </w:r>
      <w:r>
        <w:t>charting</w:t>
      </w:r>
      <w:r>
        <w:rPr>
          <w:spacing w:val="-5"/>
        </w:rPr>
        <w:t xml:space="preserve"> </w:t>
      </w:r>
      <w:r>
        <w:t>a</w:t>
      </w:r>
      <w:r>
        <w:rPr>
          <w:spacing w:val="-5"/>
        </w:rPr>
        <w:t xml:space="preserve"> </w:t>
      </w:r>
      <w:r>
        <w:t>new,</w:t>
      </w:r>
      <w:r>
        <w:rPr>
          <w:spacing w:val="-5"/>
        </w:rPr>
        <w:t xml:space="preserve"> </w:t>
      </w:r>
      <w:r>
        <w:t>promising</w:t>
      </w:r>
      <w:r>
        <w:rPr>
          <w:spacing w:val="-5"/>
        </w:rPr>
        <w:t xml:space="preserve"> </w:t>
      </w:r>
      <w:r>
        <w:t>course,</w:t>
      </w:r>
      <w:r>
        <w:rPr>
          <w:spacing w:val="-5"/>
        </w:rPr>
        <w:t xml:space="preserve"> </w:t>
      </w:r>
      <w:r>
        <w:t>only</w:t>
      </w:r>
      <w:r>
        <w:rPr>
          <w:spacing w:val="-5"/>
        </w:rPr>
        <w:t xml:space="preserve"> </w:t>
      </w:r>
      <w:r>
        <w:t>to</w:t>
      </w:r>
      <w:r>
        <w:rPr>
          <w:spacing w:val="-5"/>
        </w:rPr>
        <w:t xml:space="preserve"> </w:t>
      </w:r>
      <w:r>
        <w:t>find</w:t>
      </w:r>
      <w:r>
        <w:rPr>
          <w:spacing w:val="-5"/>
        </w:rPr>
        <w:t xml:space="preserve"> </w:t>
      </w:r>
      <w:r>
        <w:t>their</w:t>
      </w:r>
      <w:r>
        <w:rPr>
          <w:spacing w:val="-5"/>
        </w:rPr>
        <w:t xml:space="preserve"> </w:t>
      </w:r>
      <w:r>
        <w:t>vessel</w:t>
      </w:r>
      <w:r>
        <w:rPr>
          <w:spacing w:val="-5"/>
        </w:rPr>
        <w:t xml:space="preserve"> </w:t>
      </w:r>
      <w:r>
        <w:t>subtly</w:t>
      </w:r>
      <w:r>
        <w:rPr>
          <w:spacing w:val="-5"/>
        </w:rPr>
        <w:t xml:space="preserve"> </w:t>
      </w:r>
      <w:r>
        <w:t>dragged</w:t>
      </w:r>
      <w:r>
        <w:rPr>
          <w:spacing w:val="-5"/>
        </w:rPr>
        <w:t xml:space="preserve"> </w:t>
      </w:r>
      <w:r>
        <w:t xml:space="preserve">back by an unseen anchor, hindering forward momentum. This universal frustration of resisting desired transformation, this deep-seated pull of old patterns, persists even when a new, more fulfilling reality beckons. It creates a pervasive sense of being "stuck" despite a conscious yearning for progress, setting an emotionally resonant tone for the exploration of its underlying </w:t>
      </w:r>
      <w:r>
        <w:rPr>
          <w:spacing w:val="-2"/>
        </w:rPr>
        <w:t>mechanisms.</w:t>
      </w:r>
    </w:p>
    <w:p w14:paraId="5EA5F393" w14:textId="77777777" w:rsidR="00CC753A" w:rsidRDefault="008D59CF">
      <w:pPr>
        <w:pStyle w:val="BodyText"/>
        <w:spacing w:line="256" w:lineRule="auto"/>
      </w:pPr>
      <w:r>
        <w:t>Chapter 4 meticulously decoded the nature of this inner impediment, revealing "Energetic Misalignment"</w:t>
      </w:r>
      <w:r>
        <w:rPr>
          <w:spacing w:val="-4"/>
        </w:rPr>
        <w:t xml:space="preserve"> </w:t>
      </w:r>
      <w:r>
        <w:t>not</w:t>
      </w:r>
      <w:r>
        <w:rPr>
          <w:spacing w:val="-4"/>
        </w:rPr>
        <w:t xml:space="preserve"> </w:t>
      </w:r>
      <w:r>
        <w:t>as</w:t>
      </w:r>
      <w:r>
        <w:rPr>
          <w:spacing w:val="-4"/>
        </w:rPr>
        <w:t xml:space="preserve"> </w:t>
      </w:r>
      <w:r>
        <w:t>a</w:t>
      </w:r>
      <w:r>
        <w:rPr>
          <w:spacing w:val="-4"/>
        </w:rPr>
        <w:t xml:space="preserve"> </w:t>
      </w:r>
      <w:r>
        <w:t>personal</w:t>
      </w:r>
      <w:r>
        <w:rPr>
          <w:spacing w:val="-4"/>
        </w:rPr>
        <w:t xml:space="preserve"> </w:t>
      </w:r>
      <w:r>
        <w:t>failing,</w:t>
      </w:r>
      <w:r>
        <w:rPr>
          <w:spacing w:val="-4"/>
        </w:rPr>
        <w:t xml:space="preserve"> </w:t>
      </w:r>
      <w:r>
        <w:t>but</w:t>
      </w:r>
      <w:r>
        <w:rPr>
          <w:spacing w:val="-4"/>
        </w:rPr>
        <w:t xml:space="preserve"> </w:t>
      </w:r>
      <w:r>
        <w:t>as</w:t>
      </w:r>
      <w:r>
        <w:rPr>
          <w:spacing w:val="-4"/>
        </w:rPr>
        <w:t xml:space="preserve"> </w:t>
      </w:r>
      <w:r>
        <w:t>a</w:t>
      </w:r>
      <w:r>
        <w:rPr>
          <w:spacing w:val="-4"/>
        </w:rPr>
        <w:t xml:space="preserve"> </w:t>
      </w:r>
      <w:r>
        <w:t>sophisticated,</w:t>
      </w:r>
      <w:r>
        <w:rPr>
          <w:spacing w:val="-4"/>
        </w:rPr>
        <w:t xml:space="preserve"> </w:t>
      </w:r>
      <w:r>
        <w:t>albeit</w:t>
      </w:r>
      <w:r>
        <w:rPr>
          <w:spacing w:val="-4"/>
        </w:rPr>
        <w:t xml:space="preserve"> </w:t>
      </w:r>
      <w:r>
        <w:t>suboptimal,</w:t>
      </w:r>
      <w:r>
        <w:rPr>
          <w:spacing w:val="-4"/>
        </w:rPr>
        <w:t xml:space="preserve"> </w:t>
      </w:r>
      <w:r>
        <w:t>bio-economic strategy</w:t>
      </w:r>
      <w:r>
        <w:rPr>
          <w:spacing w:val="-3"/>
        </w:rPr>
        <w:t xml:space="preserve"> </w:t>
      </w:r>
      <w:r>
        <w:t>employed</w:t>
      </w:r>
      <w:r>
        <w:rPr>
          <w:spacing w:val="-3"/>
        </w:rPr>
        <w:t xml:space="preserve"> </w:t>
      </w:r>
      <w:r>
        <w:t>by</w:t>
      </w:r>
      <w:r>
        <w:rPr>
          <w:spacing w:val="-3"/>
        </w:rPr>
        <w:t xml:space="preserve"> </w:t>
      </w:r>
      <w:r>
        <w:t>the</w:t>
      </w:r>
      <w:r>
        <w:rPr>
          <w:spacing w:val="-3"/>
        </w:rPr>
        <w:t xml:space="preserve"> </w:t>
      </w:r>
      <w:r>
        <w:t>human</w:t>
      </w:r>
      <w:r>
        <w:rPr>
          <w:spacing w:val="-3"/>
        </w:rPr>
        <w:t xml:space="preserve"> </w:t>
      </w:r>
      <w:r>
        <w:t>system.</w:t>
      </w:r>
      <w:r>
        <w:rPr>
          <w:spacing w:val="-3"/>
        </w:rPr>
        <w:t xml:space="preserve"> </w:t>
      </w:r>
      <w:r>
        <w:t>The</w:t>
      </w:r>
      <w:r>
        <w:rPr>
          <w:spacing w:val="-3"/>
        </w:rPr>
        <w:t xml:space="preserve"> </w:t>
      </w:r>
      <w:r>
        <w:t>brain,</w:t>
      </w:r>
      <w:r>
        <w:rPr>
          <w:spacing w:val="-3"/>
        </w:rPr>
        <w:t xml:space="preserve"> </w:t>
      </w:r>
      <w:r>
        <w:t>operating</w:t>
      </w:r>
      <w:r>
        <w:rPr>
          <w:spacing w:val="-3"/>
        </w:rPr>
        <w:t xml:space="preserve"> </w:t>
      </w:r>
      <w:r>
        <w:t>under</w:t>
      </w:r>
      <w:r>
        <w:rPr>
          <w:spacing w:val="-3"/>
        </w:rPr>
        <w:t xml:space="preserve"> </w:t>
      </w:r>
      <w:r>
        <w:t>a</w:t>
      </w:r>
      <w:r>
        <w:rPr>
          <w:spacing w:val="-3"/>
        </w:rPr>
        <w:t xml:space="preserve"> </w:t>
      </w:r>
      <w:r>
        <w:t>fundamental</w:t>
      </w:r>
      <w:r>
        <w:rPr>
          <w:spacing w:val="-3"/>
        </w:rPr>
        <w:t xml:space="preserve"> </w:t>
      </w:r>
      <w:r>
        <w:t>"economic imperative" for energy conservation, often defaults to the "rationality of suffering," preferring predictable pain over the metabolically expensive unknown of transformation. This prior exploration illuminated the roots of this resistance in "ontological inertia," a deep-seated phenomenon stemming from the rapid neural hardwiring of inf</w:t>
      </w:r>
      <w:r>
        <w:t>ancy and the "molecularly embedded Core Imprints" that are notoriously resistant to purely intellectual intervention.</w:t>
      </w:r>
    </w:p>
    <w:p w14:paraId="1F7E4A7C" w14:textId="77777777" w:rsidR="00CC753A" w:rsidRDefault="008D59CF">
      <w:pPr>
        <w:pStyle w:val="BodyText"/>
        <w:spacing w:line="256" w:lineRule="auto"/>
        <w:ind w:right="424"/>
      </w:pPr>
      <w:r>
        <w:t>Furthermore, the concept of the "invisible prison" of "ontological constraints," including Perceptual Filters and Functional Constraints (such as Adaptive Patterns and Rooted Decisions),</w:t>
      </w:r>
      <w:r>
        <w:rPr>
          <w:spacing w:val="-4"/>
        </w:rPr>
        <w:t xml:space="preserve"> </w:t>
      </w:r>
      <w:r>
        <w:t>was</w:t>
      </w:r>
      <w:r>
        <w:rPr>
          <w:spacing w:val="-4"/>
        </w:rPr>
        <w:t xml:space="preserve"> </w:t>
      </w:r>
      <w:r>
        <w:t>introduced,</w:t>
      </w:r>
      <w:r>
        <w:rPr>
          <w:spacing w:val="-4"/>
        </w:rPr>
        <w:t xml:space="preserve"> </w:t>
      </w:r>
      <w:r>
        <w:t>highlighting</w:t>
      </w:r>
      <w:r>
        <w:rPr>
          <w:spacing w:val="-4"/>
        </w:rPr>
        <w:t xml:space="preserve"> </w:t>
      </w:r>
      <w:r>
        <w:t>how</w:t>
      </w:r>
      <w:r>
        <w:rPr>
          <w:spacing w:val="-4"/>
        </w:rPr>
        <w:t xml:space="preserve"> </w:t>
      </w:r>
      <w:r>
        <w:t>the</w:t>
      </w:r>
      <w:r>
        <w:rPr>
          <w:spacing w:val="-4"/>
        </w:rPr>
        <w:t xml:space="preserve"> </w:t>
      </w:r>
      <w:r>
        <w:t>brain</w:t>
      </w:r>
      <w:r>
        <w:rPr>
          <w:spacing w:val="-4"/>
        </w:rPr>
        <w:t xml:space="preserve"> </w:t>
      </w:r>
      <w:r>
        <w:t>actively</w:t>
      </w:r>
      <w:r>
        <w:rPr>
          <w:spacing w:val="-4"/>
        </w:rPr>
        <w:t xml:space="preserve"> </w:t>
      </w:r>
      <w:r>
        <w:t>distorts</w:t>
      </w:r>
      <w:r>
        <w:rPr>
          <w:spacing w:val="-4"/>
        </w:rPr>
        <w:t xml:space="preserve"> </w:t>
      </w:r>
      <w:r>
        <w:t>reality</w:t>
      </w:r>
      <w:r>
        <w:rPr>
          <w:spacing w:val="-4"/>
        </w:rPr>
        <w:t xml:space="preserve"> </w:t>
      </w:r>
      <w:r>
        <w:t>to</w:t>
      </w:r>
      <w:r>
        <w:rPr>
          <w:spacing w:val="-4"/>
        </w:rPr>
        <w:t xml:space="preserve"> </w:t>
      </w:r>
      <w:r>
        <w:t>maintain</w:t>
      </w:r>
      <w:r>
        <w:rPr>
          <w:spacing w:val="-4"/>
        </w:rPr>
        <w:t xml:space="preserve"> </w:t>
      </w:r>
      <w:r>
        <w:t>a painful but predictable equilibrium.</w:t>
      </w:r>
    </w:p>
    <w:p w14:paraId="4AFC4918" w14:textId="77777777" w:rsidR="00CC753A" w:rsidRDefault="008D59CF">
      <w:pPr>
        <w:pStyle w:val="BodyText"/>
        <w:spacing w:line="256" w:lineRule="auto"/>
        <w:ind w:right="475"/>
      </w:pPr>
      <w:r>
        <w:t>A critical understanding emerging from Chapter 4 is the inherent paradox within the human system's adaptive design. The very efficiency of early brain development—a whirlwind of synaptogenesis, myelination, and synaptic pruning profoundly driven by experience-dependent plasticity—is vital for an infant's survival. This rapid and efficient hardwiring allows a baby to quickly</w:t>
      </w:r>
      <w:r>
        <w:rPr>
          <w:spacing w:val="-3"/>
        </w:rPr>
        <w:t xml:space="preserve"> </w:t>
      </w:r>
      <w:r>
        <w:t>learn</w:t>
      </w:r>
      <w:r>
        <w:rPr>
          <w:spacing w:val="-3"/>
        </w:rPr>
        <w:t xml:space="preserve"> </w:t>
      </w:r>
      <w:r>
        <w:t>what</w:t>
      </w:r>
      <w:r>
        <w:rPr>
          <w:spacing w:val="-3"/>
        </w:rPr>
        <w:t xml:space="preserve"> </w:t>
      </w:r>
      <w:r>
        <w:t>is</w:t>
      </w:r>
      <w:r>
        <w:rPr>
          <w:spacing w:val="-3"/>
        </w:rPr>
        <w:t xml:space="preserve"> </w:t>
      </w:r>
      <w:r>
        <w:t>safe,</w:t>
      </w:r>
      <w:r>
        <w:rPr>
          <w:spacing w:val="-3"/>
        </w:rPr>
        <w:t xml:space="preserve"> </w:t>
      </w:r>
      <w:r>
        <w:t>identify</w:t>
      </w:r>
      <w:r>
        <w:rPr>
          <w:spacing w:val="-3"/>
        </w:rPr>
        <w:t xml:space="preserve"> </w:t>
      </w:r>
      <w:r>
        <w:t>reliable</w:t>
      </w:r>
      <w:r>
        <w:rPr>
          <w:spacing w:val="-3"/>
        </w:rPr>
        <w:t xml:space="preserve"> </w:t>
      </w:r>
      <w:r>
        <w:t>caregivers,</w:t>
      </w:r>
      <w:r>
        <w:rPr>
          <w:spacing w:val="-3"/>
        </w:rPr>
        <w:t xml:space="preserve"> </w:t>
      </w:r>
      <w:r>
        <w:t>and</w:t>
      </w:r>
      <w:r>
        <w:rPr>
          <w:spacing w:val="-3"/>
        </w:rPr>
        <w:t xml:space="preserve"> </w:t>
      </w:r>
      <w:r>
        <w:t>understand</w:t>
      </w:r>
      <w:r>
        <w:rPr>
          <w:spacing w:val="-3"/>
        </w:rPr>
        <w:t xml:space="preserve"> </w:t>
      </w:r>
      <w:r>
        <w:t>how</w:t>
      </w:r>
      <w:r>
        <w:rPr>
          <w:spacing w:val="-3"/>
        </w:rPr>
        <w:t xml:space="preserve"> </w:t>
      </w:r>
      <w:r>
        <w:t>to</w:t>
      </w:r>
      <w:r>
        <w:rPr>
          <w:spacing w:val="-3"/>
        </w:rPr>
        <w:t xml:space="preserve"> </w:t>
      </w:r>
      <w:r>
        <w:t>get</w:t>
      </w:r>
      <w:r>
        <w:rPr>
          <w:spacing w:val="-3"/>
        </w:rPr>
        <w:t xml:space="preserve"> </w:t>
      </w:r>
      <w:r>
        <w:t>its</w:t>
      </w:r>
      <w:r>
        <w:rPr>
          <w:spacing w:val="-3"/>
        </w:rPr>
        <w:t xml:space="preserve"> </w:t>
      </w:r>
      <w:r>
        <w:t>needs</w:t>
      </w:r>
      <w:r>
        <w:rPr>
          <w:spacing w:val="-3"/>
        </w:rPr>
        <w:t xml:space="preserve"> </w:t>
      </w:r>
      <w:r>
        <w:t>met, encoding the "expectable environment" with enduring effects. However, this same high-fidelity learning mechanism, designed for early survival, inadvertently becomes the source of adult rigidity</w:t>
      </w:r>
      <w:r>
        <w:rPr>
          <w:spacing w:val="-4"/>
        </w:rPr>
        <w:t xml:space="preserve"> </w:t>
      </w:r>
      <w:r>
        <w:t>and</w:t>
      </w:r>
      <w:r>
        <w:rPr>
          <w:spacing w:val="-4"/>
        </w:rPr>
        <w:t xml:space="preserve"> </w:t>
      </w:r>
      <w:r>
        <w:t>ontological</w:t>
      </w:r>
      <w:r>
        <w:rPr>
          <w:spacing w:val="-4"/>
        </w:rPr>
        <w:t xml:space="preserve"> </w:t>
      </w:r>
      <w:r>
        <w:t>inertia.</w:t>
      </w:r>
      <w:r>
        <w:rPr>
          <w:spacing w:val="-4"/>
        </w:rPr>
        <w:t xml:space="preserve"> </w:t>
      </w:r>
      <w:r>
        <w:t>This</w:t>
      </w:r>
      <w:r>
        <w:rPr>
          <w:spacing w:val="-4"/>
        </w:rPr>
        <w:t xml:space="preserve"> </w:t>
      </w:r>
      <w:r>
        <w:t>"developmental</w:t>
      </w:r>
      <w:r>
        <w:rPr>
          <w:spacing w:val="-4"/>
        </w:rPr>
        <w:t xml:space="preserve"> </w:t>
      </w:r>
      <w:r>
        <w:t>imprint</w:t>
      </w:r>
      <w:r>
        <w:rPr>
          <w:spacing w:val="-4"/>
        </w:rPr>
        <w:t xml:space="preserve"> </w:t>
      </w:r>
      <w:r>
        <w:t>fidelity"</w:t>
      </w:r>
      <w:r>
        <w:rPr>
          <w:spacing w:val="-4"/>
        </w:rPr>
        <w:t xml:space="preserve"> </w:t>
      </w:r>
      <w:r>
        <w:t>paradox</w:t>
      </w:r>
      <w:r>
        <w:rPr>
          <w:spacing w:val="-4"/>
        </w:rPr>
        <w:t xml:space="preserve"> </w:t>
      </w:r>
      <w:r>
        <w:t>illustrates</w:t>
      </w:r>
      <w:r>
        <w:rPr>
          <w:spacing w:val="-4"/>
        </w:rPr>
        <w:t xml:space="preserve"> </w:t>
      </w:r>
      <w:r>
        <w:t>how</w:t>
      </w:r>
      <w:r>
        <w:rPr>
          <w:spacing w:val="-4"/>
        </w:rPr>
        <w:t xml:space="preserve"> </w:t>
      </w:r>
      <w:r>
        <w:t>what was</w:t>
      </w:r>
      <w:r>
        <w:rPr>
          <w:spacing w:val="68"/>
          <w:w w:val="150"/>
        </w:rPr>
        <w:t xml:space="preserve"> </w:t>
      </w:r>
      <w:r>
        <w:t>once</w:t>
      </w:r>
      <w:r>
        <w:rPr>
          <w:spacing w:val="68"/>
          <w:w w:val="150"/>
        </w:rPr>
        <w:t xml:space="preserve"> </w:t>
      </w:r>
      <w:r>
        <w:t>adaptive</w:t>
      </w:r>
      <w:r>
        <w:rPr>
          <w:spacing w:val="68"/>
          <w:w w:val="150"/>
        </w:rPr>
        <w:t xml:space="preserve"> </w:t>
      </w:r>
      <w:r>
        <w:t>for</w:t>
      </w:r>
      <w:r>
        <w:rPr>
          <w:spacing w:val="68"/>
          <w:w w:val="150"/>
        </w:rPr>
        <w:t xml:space="preserve"> </w:t>
      </w:r>
      <w:r>
        <w:t>early</w:t>
      </w:r>
      <w:r>
        <w:rPr>
          <w:spacing w:val="68"/>
          <w:w w:val="150"/>
        </w:rPr>
        <w:t xml:space="preserve"> </w:t>
      </w:r>
      <w:r>
        <w:t>survival—rapid</w:t>
      </w:r>
      <w:r>
        <w:rPr>
          <w:spacing w:val="68"/>
          <w:w w:val="150"/>
        </w:rPr>
        <w:t xml:space="preserve"> </w:t>
      </w:r>
      <w:r>
        <w:t>learning</w:t>
      </w:r>
      <w:r>
        <w:rPr>
          <w:spacing w:val="68"/>
          <w:w w:val="150"/>
        </w:rPr>
        <w:t xml:space="preserve"> </w:t>
      </w:r>
      <w:r>
        <w:t>and</w:t>
      </w:r>
      <w:r>
        <w:rPr>
          <w:spacing w:val="68"/>
          <w:w w:val="150"/>
        </w:rPr>
        <w:t xml:space="preserve"> </w:t>
      </w:r>
      <w:r>
        <w:t>the</w:t>
      </w:r>
      <w:r>
        <w:rPr>
          <w:spacing w:val="68"/>
          <w:w w:val="150"/>
        </w:rPr>
        <w:t xml:space="preserve"> </w:t>
      </w:r>
      <w:r>
        <w:t>hardwiring</w:t>
      </w:r>
      <w:r>
        <w:rPr>
          <w:spacing w:val="68"/>
          <w:w w:val="150"/>
        </w:rPr>
        <w:t xml:space="preserve"> </w:t>
      </w:r>
      <w:r>
        <w:t>of</w:t>
      </w:r>
      <w:r>
        <w:rPr>
          <w:spacing w:val="80"/>
          <w:w w:val="150"/>
        </w:rPr>
        <w:t xml:space="preserve"> </w:t>
      </w:r>
      <w:r>
        <w:t xml:space="preserve">patterns—paradoxically becomes maladaptive in adulthood, manifesting as resistance to change. This perspective deepens the non-pathologizing </w:t>
      </w:r>
      <w:r>
        <w:t>stance of the Unified Identity Field Theory</w:t>
      </w:r>
      <w:r>
        <w:rPr>
          <w:spacing w:val="-1"/>
        </w:rPr>
        <w:t xml:space="preserve"> </w:t>
      </w:r>
      <w:r>
        <w:t>(IFT)</w:t>
      </w:r>
      <w:r>
        <w:rPr>
          <w:spacing w:val="-1"/>
        </w:rPr>
        <w:t xml:space="preserve"> </w:t>
      </w:r>
      <w:r>
        <w:t>framework.</w:t>
      </w:r>
      <w:r>
        <w:rPr>
          <w:spacing w:val="-1"/>
        </w:rPr>
        <w:t xml:space="preserve"> </w:t>
      </w:r>
      <w:r>
        <w:t>It</w:t>
      </w:r>
      <w:r>
        <w:rPr>
          <w:spacing w:val="-1"/>
        </w:rPr>
        <w:t xml:space="preserve"> </w:t>
      </w:r>
      <w:r>
        <w:t>suggests</w:t>
      </w:r>
      <w:r>
        <w:rPr>
          <w:spacing w:val="-1"/>
        </w:rPr>
        <w:t xml:space="preserve"> </w:t>
      </w:r>
      <w:r>
        <w:t>that</w:t>
      </w:r>
      <w:r>
        <w:rPr>
          <w:spacing w:val="-1"/>
        </w:rPr>
        <w:t xml:space="preserve"> </w:t>
      </w:r>
      <w:r>
        <w:t>resistance</w:t>
      </w:r>
      <w:r>
        <w:rPr>
          <w:spacing w:val="-1"/>
        </w:rPr>
        <w:t xml:space="preserve"> </w:t>
      </w:r>
      <w:r>
        <w:t>is</w:t>
      </w:r>
      <w:r>
        <w:rPr>
          <w:spacing w:val="-1"/>
        </w:rPr>
        <w:t xml:space="preserve"> </w:t>
      </w:r>
      <w:r>
        <w:t>not</w:t>
      </w:r>
      <w:r>
        <w:rPr>
          <w:spacing w:val="-1"/>
        </w:rPr>
        <w:t xml:space="preserve"> </w:t>
      </w:r>
      <w:r>
        <w:t>a</w:t>
      </w:r>
      <w:r>
        <w:rPr>
          <w:spacing w:val="-1"/>
        </w:rPr>
        <w:t xml:space="preserve"> </w:t>
      </w:r>
      <w:r>
        <w:t>personal</w:t>
      </w:r>
      <w:r>
        <w:rPr>
          <w:spacing w:val="-1"/>
        </w:rPr>
        <w:t xml:space="preserve"> </w:t>
      </w:r>
      <w:r>
        <w:t>failing</w:t>
      </w:r>
      <w:r>
        <w:rPr>
          <w:spacing w:val="-1"/>
        </w:rPr>
        <w:t xml:space="preserve"> </w:t>
      </w:r>
      <w:r>
        <w:t>or</w:t>
      </w:r>
      <w:r>
        <w:rPr>
          <w:spacing w:val="-1"/>
        </w:rPr>
        <w:t xml:space="preserve"> </w:t>
      </w:r>
      <w:r>
        <w:t>a</w:t>
      </w:r>
      <w:r>
        <w:rPr>
          <w:spacing w:val="-1"/>
        </w:rPr>
        <w:t xml:space="preserve"> </w:t>
      </w:r>
      <w:r>
        <w:t>character</w:t>
      </w:r>
      <w:r>
        <w:rPr>
          <w:spacing w:val="-1"/>
        </w:rPr>
        <w:t xml:space="preserve"> </w:t>
      </w:r>
      <w:r>
        <w:t>flaw, but rather a natural, almost inevitable, consequence of an evolutionarily highly efficient early learning system. This fundamental understanding shifts the therapeutic focus from battling</w:t>
      </w:r>
    </w:p>
    <w:p w14:paraId="4B8CF396" w14:textId="77777777" w:rsidR="00CC753A" w:rsidRDefault="00CC753A">
      <w:pPr>
        <w:pStyle w:val="BodyText"/>
        <w:spacing w:line="256" w:lineRule="auto"/>
        <w:sectPr w:rsidR="00CC753A">
          <w:pgSz w:w="12240" w:h="15840"/>
          <w:pgMar w:top="1620" w:right="1080" w:bottom="280" w:left="1440" w:header="720" w:footer="720" w:gutter="0"/>
          <w:cols w:space="720"/>
        </w:sectPr>
      </w:pPr>
    </w:p>
    <w:p w14:paraId="7969A179" w14:textId="77777777" w:rsidR="00CC753A" w:rsidRDefault="008D59CF">
      <w:pPr>
        <w:pStyle w:val="BodyText"/>
        <w:spacing w:before="65" w:line="256" w:lineRule="auto"/>
      </w:pPr>
      <w:r>
        <w:lastRenderedPageBreak/>
        <w:t>rigidity to comprehending and strategically leveraging the brain's inherent neuroplasticity for profound</w:t>
      </w:r>
      <w:r>
        <w:rPr>
          <w:spacing w:val="-5"/>
        </w:rPr>
        <w:t xml:space="preserve"> </w:t>
      </w:r>
      <w:r>
        <w:t>ontological</w:t>
      </w:r>
      <w:r>
        <w:rPr>
          <w:spacing w:val="-5"/>
        </w:rPr>
        <w:t xml:space="preserve"> </w:t>
      </w:r>
      <w:r>
        <w:t>re-engineering.</w:t>
      </w:r>
      <w:r>
        <w:rPr>
          <w:spacing w:val="-5"/>
        </w:rPr>
        <w:t xml:space="preserve"> </w:t>
      </w:r>
      <w:r>
        <w:t>It</w:t>
      </w:r>
      <w:r>
        <w:rPr>
          <w:spacing w:val="-5"/>
        </w:rPr>
        <w:t xml:space="preserve"> </w:t>
      </w:r>
      <w:r>
        <w:t>implies</w:t>
      </w:r>
      <w:r>
        <w:rPr>
          <w:spacing w:val="-5"/>
        </w:rPr>
        <w:t xml:space="preserve"> </w:t>
      </w:r>
      <w:r>
        <w:t>that</w:t>
      </w:r>
      <w:r>
        <w:rPr>
          <w:spacing w:val="-5"/>
        </w:rPr>
        <w:t xml:space="preserve"> </w:t>
      </w:r>
      <w:r>
        <w:t>genuine</w:t>
      </w:r>
      <w:r>
        <w:rPr>
          <w:spacing w:val="-5"/>
        </w:rPr>
        <w:t xml:space="preserve"> </w:t>
      </w:r>
      <w:r>
        <w:t>transformation</w:t>
      </w:r>
      <w:r>
        <w:rPr>
          <w:spacing w:val="-5"/>
        </w:rPr>
        <w:t xml:space="preserve"> </w:t>
      </w:r>
      <w:r>
        <w:t>requires</w:t>
      </w:r>
      <w:r>
        <w:rPr>
          <w:spacing w:val="-5"/>
        </w:rPr>
        <w:t xml:space="preserve"> </w:t>
      </w:r>
      <w:r>
        <w:t>working</w:t>
      </w:r>
      <w:r>
        <w:rPr>
          <w:spacing w:val="-5"/>
        </w:rPr>
        <w:t xml:space="preserve"> </w:t>
      </w:r>
      <w:r>
        <w:rPr>
          <w:rFonts w:ascii="Arial"/>
          <w:i/>
        </w:rPr>
        <w:t xml:space="preserve">with </w:t>
      </w:r>
      <w:r>
        <w:t>the brain's inherent design, acknowledging its evolutionary trade-offs, rather than attempting to force change against its deeply ingrained defaults.</w:t>
      </w:r>
    </w:p>
    <w:p w14:paraId="646492F2" w14:textId="77777777" w:rsidR="00CC753A" w:rsidRDefault="008D59CF">
      <w:pPr>
        <w:pStyle w:val="BodyText"/>
        <w:spacing w:line="256" w:lineRule="auto"/>
      </w:pPr>
      <w:r>
        <w:t>This chapter now shifts from diagnosing the problem to providing the fundamental solution: unveiling Core Intentional Capacities (CICs) as the intrinsic compass for navigating the path forward.</w:t>
      </w:r>
      <w:r>
        <w:rPr>
          <w:spacing w:val="-4"/>
        </w:rPr>
        <w:t xml:space="preserve"> </w:t>
      </w:r>
      <w:r>
        <w:t>These</w:t>
      </w:r>
      <w:r>
        <w:rPr>
          <w:spacing w:val="-4"/>
        </w:rPr>
        <w:t xml:space="preserve"> </w:t>
      </w:r>
      <w:r>
        <w:t>inherent</w:t>
      </w:r>
      <w:r>
        <w:rPr>
          <w:spacing w:val="-4"/>
        </w:rPr>
        <w:t xml:space="preserve"> </w:t>
      </w:r>
      <w:r>
        <w:t>inner</w:t>
      </w:r>
      <w:r>
        <w:rPr>
          <w:spacing w:val="-4"/>
        </w:rPr>
        <w:t xml:space="preserve"> </w:t>
      </w:r>
      <w:r>
        <w:t>commitments</w:t>
      </w:r>
      <w:r>
        <w:rPr>
          <w:spacing w:val="-4"/>
        </w:rPr>
        <w:t xml:space="preserve"> </w:t>
      </w:r>
      <w:r>
        <w:t>and</w:t>
      </w:r>
      <w:r>
        <w:rPr>
          <w:spacing w:val="-4"/>
        </w:rPr>
        <w:t xml:space="preserve"> </w:t>
      </w:r>
      <w:r>
        <w:t>values</w:t>
      </w:r>
      <w:r>
        <w:rPr>
          <w:spacing w:val="-4"/>
        </w:rPr>
        <w:t xml:space="preserve"> </w:t>
      </w:r>
      <w:r>
        <w:t>are</w:t>
      </w:r>
      <w:r>
        <w:rPr>
          <w:spacing w:val="-4"/>
        </w:rPr>
        <w:t xml:space="preserve"> </w:t>
      </w:r>
      <w:r>
        <w:t>the</w:t>
      </w:r>
      <w:r>
        <w:rPr>
          <w:spacing w:val="-4"/>
        </w:rPr>
        <w:t xml:space="preserve"> </w:t>
      </w:r>
      <w:r>
        <w:t>deep</w:t>
      </w:r>
      <w:r>
        <w:rPr>
          <w:spacing w:val="-4"/>
        </w:rPr>
        <w:t xml:space="preserve"> </w:t>
      </w:r>
      <w:r>
        <w:t>roots</w:t>
      </w:r>
      <w:r>
        <w:rPr>
          <w:spacing w:val="-4"/>
        </w:rPr>
        <w:t xml:space="preserve"> </w:t>
      </w:r>
      <w:r>
        <w:t>that</w:t>
      </w:r>
      <w:r>
        <w:rPr>
          <w:spacing w:val="-4"/>
        </w:rPr>
        <w:t xml:space="preserve"> </w:t>
      </w:r>
      <w:r>
        <w:t>anchor</w:t>
      </w:r>
      <w:r>
        <w:rPr>
          <w:spacing w:val="-4"/>
        </w:rPr>
        <w:t xml:space="preserve"> </w:t>
      </w:r>
      <w:r>
        <w:t>being, guiding individuals from the subtle distortions of Energetic Misalignment towards a life of authentic purpose and profound coherence. The purpose of this chapter is to illuminate how these capacities serve as the "optimal 'source code' for human flourishing".</w:t>
      </w:r>
    </w:p>
    <w:p w14:paraId="01662EA7" w14:textId="77777777" w:rsidR="00CC753A" w:rsidRDefault="008D59CF">
      <w:pPr>
        <w:pStyle w:val="BodyText"/>
        <w:spacing w:line="256" w:lineRule="auto"/>
        <w:ind w:right="382"/>
      </w:pPr>
      <w:r>
        <w:t>The ultimate aim is to move beyond mere intellectual understanding to an "as-lived" transformation, where these principles are not just comprehended but are embodied and experienced in daily existence. Core Intentional Capacities are not abstract ideals but active regulators of the Experiential Field's dynamic flow, ensuring optimal processing and integration of Experiential Units, thereby preventing the "unworkability" that leads to Energetic Misalignment. The Experiential Field is conceptualized as a "liv</w:t>
      </w:r>
      <w:r>
        <w:t>ing algorithm" continuously constructed from fundamental "Experiential Units". Chapter 4 detailed how this algorithm can become suboptimal or inefficient, consuming excess bio-energetic resources and leading to Energetic Misalignment. If CICs are indeed the "optimal source code" for flourishing and are essential</w:t>
      </w:r>
      <w:r>
        <w:rPr>
          <w:spacing w:val="-5"/>
        </w:rPr>
        <w:t xml:space="preserve"> </w:t>
      </w:r>
      <w:r>
        <w:t>for</w:t>
      </w:r>
      <w:r>
        <w:rPr>
          <w:spacing w:val="-5"/>
        </w:rPr>
        <w:t xml:space="preserve"> </w:t>
      </w:r>
      <w:r>
        <w:t>preventing</w:t>
      </w:r>
      <w:r>
        <w:rPr>
          <w:spacing w:val="-5"/>
        </w:rPr>
        <w:t xml:space="preserve"> </w:t>
      </w:r>
      <w:r>
        <w:t>"energetic</w:t>
      </w:r>
      <w:r>
        <w:rPr>
          <w:spacing w:val="-5"/>
        </w:rPr>
        <w:t xml:space="preserve"> </w:t>
      </w:r>
      <w:r>
        <w:t>inefficiency"</w:t>
      </w:r>
      <w:r>
        <w:rPr>
          <w:spacing w:val="-5"/>
        </w:rPr>
        <w:t xml:space="preserve"> </w:t>
      </w:r>
      <w:r>
        <w:t>,</w:t>
      </w:r>
      <w:r>
        <w:rPr>
          <w:spacing w:val="-5"/>
        </w:rPr>
        <w:t xml:space="preserve"> </w:t>
      </w:r>
      <w:r>
        <w:t>then</w:t>
      </w:r>
      <w:r>
        <w:rPr>
          <w:spacing w:val="-5"/>
        </w:rPr>
        <w:t xml:space="preserve"> </w:t>
      </w:r>
      <w:r>
        <w:t>they</w:t>
      </w:r>
      <w:r>
        <w:rPr>
          <w:spacing w:val="-5"/>
        </w:rPr>
        <w:t xml:space="preserve"> </w:t>
      </w:r>
      <w:r>
        <w:t>function</w:t>
      </w:r>
      <w:r>
        <w:rPr>
          <w:spacing w:val="-5"/>
        </w:rPr>
        <w:t xml:space="preserve"> </w:t>
      </w:r>
      <w:r>
        <w:t>as</w:t>
      </w:r>
      <w:r>
        <w:rPr>
          <w:spacing w:val="-5"/>
        </w:rPr>
        <w:t xml:space="preserve"> </w:t>
      </w:r>
      <w:r>
        <w:t>the</w:t>
      </w:r>
      <w:r>
        <w:rPr>
          <w:spacing w:val="-5"/>
        </w:rPr>
        <w:t xml:space="preserve"> </w:t>
      </w:r>
      <w:r>
        <w:t>inherent</w:t>
      </w:r>
      <w:r>
        <w:rPr>
          <w:spacing w:val="-5"/>
        </w:rPr>
        <w:t xml:space="preserve"> </w:t>
      </w:r>
      <w:r>
        <w:t>programming directives or a sophisticated "Ontological GPS" for this living algorithm. This means that CICs are not merel</w:t>
      </w:r>
      <w:r>
        <w:t xml:space="preserve">y data </w:t>
      </w:r>
      <w:r>
        <w:rPr>
          <w:rFonts w:ascii="Arial"/>
          <w:i/>
        </w:rPr>
        <w:t xml:space="preserve">within </w:t>
      </w:r>
      <w:r>
        <w:t xml:space="preserve">the system, but represent the fundamental </w:t>
      </w:r>
      <w:r>
        <w:rPr>
          <w:rFonts w:ascii="Arial"/>
          <w:i/>
        </w:rPr>
        <w:t xml:space="preserve">operating system </w:t>
      </w:r>
      <w:r>
        <w:t>or core programming</w:t>
      </w:r>
      <w:r>
        <w:rPr>
          <w:spacing w:val="-3"/>
        </w:rPr>
        <w:t xml:space="preserve"> </w:t>
      </w:r>
      <w:r>
        <w:t>language</w:t>
      </w:r>
      <w:r>
        <w:rPr>
          <w:spacing w:val="-3"/>
        </w:rPr>
        <w:t xml:space="preserve"> </w:t>
      </w:r>
      <w:r>
        <w:t>that</w:t>
      </w:r>
      <w:r>
        <w:rPr>
          <w:spacing w:val="-3"/>
        </w:rPr>
        <w:t xml:space="preserve"> </w:t>
      </w:r>
      <w:r>
        <w:t>dictates</w:t>
      </w:r>
      <w:r>
        <w:rPr>
          <w:spacing w:val="-3"/>
        </w:rPr>
        <w:t xml:space="preserve"> </w:t>
      </w:r>
      <w:r>
        <w:t>how</w:t>
      </w:r>
      <w:r>
        <w:rPr>
          <w:spacing w:val="-3"/>
        </w:rPr>
        <w:t xml:space="preserve"> </w:t>
      </w:r>
      <w:r>
        <w:t>the</w:t>
      </w:r>
      <w:r>
        <w:rPr>
          <w:spacing w:val="-3"/>
        </w:rPr>
        <w:t xml:space="preserve"> </w:t>
      </w:r>
      <w:r>
        <w:t>entire</w:t>
      </w:r>
      <w:r>
        <w:rPr>
          <w:spacing w:val="-3"/>
        </w:rPr>
        <w:t xml:space="preserve"> </w:t>
      </w:r>
      <w:r>
        <w:t>system</w:t>
      </w:r>
      <w:r>
        <w:rPr>
          <w:spacing w:val="-3"/>
        </w:rPr>
        <w:t xml:space="preserve"> </w:t>
      </w:r>
      <w:r>
        <w:t>functions.</w:t>
      </w:r>
      <w:r>
        <w:rPr>
          <w:spacing w:val="-3"/>
        </w:rPr>
        <w:t xml:space="preserve"> </w:t>
      </w:r>
      <w:r>
        <w:t>This</w:t>
      </w:r>
      <w:r>
        <w:rPr>
          <w:spacing w:val="-3"/>
        </w:rPr>
        <w:t xml:space="preserve"> </w:t>
      </w:r>
      <w:r>
        <w:t>perspective</w:t>
      </w:r>
      <w:r>
        <w:rPr>
          <w:spacing w:val="-3"/>
        </w:rPr>
        <w:t xml:space="preserve"> </w:t>
      </w:r>
      <w:r>
        <w:t>suggests that true well-being is achieved by aligning with this intrinsic blueprint, rather than imposing external ideals. Misalignment is then understood as a "bug" in the operating system, consuming excess resources, and discovering and aligning with CICs becomes an act of "re-coding" one's being,</w:t>
      </w:r>
      <w:r>
        <w:rPr>
          <w:spacing w:val="-3"/>
        </w:rPr>
        <w:t xml:space="preserve"> </w:t>
      </w:r>
      <w:r>
        <w:t>ensuring</w:t>
      </w:r>
      <w:r>
        <w:rPr>
          <w:spacing w:val="-3"/>
        </w:rPr>
        <w:t xml:space="preserve"> </w:t>
      </w:r>
      <w:r>
        <w:t>the</w:t>
      </w:r>
      <w:r>
        <w:rPr>
          <w:spacing w:val="-3"/>
        </w:rPr>
        <w:t xml:space="preserve"> </w:t>
      </w:r>
      <w:r>
        <w:t>system</w:t>
      </w:r>
      <w:r>
        <w:rPr>
          <w:spacing w:val="-3"/>
        </w:rPr>
        <w:t xml:space="preserve"> </w:t>
      </w:r>
      <w:r>
        <w:t>operates</w:t>
      </w:r>
      <w:r>
        <w:rPr>
          <w:spacing w:val="-3"/>
        </w:rPr>
        <w:t xml:space="preserve"> </w:t>
      </w:r>
      <w:r>
        <w:t>on</w:t>
      </w:r>
      <w:r>
        <w:rPr>
          <w:spacing w:val="-3"/>
        </w:rPr>
        <w:t xml:space="preserve"> </w:t>
      </w:r>
      <w:r>
        <w:t>its</w:t>
      </w:r>
      <w:r>
        <w:rPr>
          <w:spacing w:val="-3"/>
        </w:rPr>
        <w:t xml:space="preserve"> </w:t>
      </w:r>
      <w:r>
        <w:t>most</w:t>
      </w:r>
      <w:r>
        <w:rPr>
          <w:spacing w:val="-3"/>
        </w:rPr>
        <w:t xml:space="preserve"> </w:t>
      </w:r>
      <w:r>
        <w:t>efficient</w:t>
      </w:r>
      <w:r>
        <w:rPr>
          <w:spacing w:val="-3"/>
        </w:rPr>
        <w:t xml:space="preserve"> </w:t>
      </w:r>
      <w:r>
        <w:t>and</w:t>
      </w:r>
      <w:r>
        <w:rPr>
          <w:spacing w:val="-3"/>
        </w:rPr>
        <w:t xml:space="preserve"> </w:t>
      </w:r>
      <w:r>
        <w:t>powerful</w:t>
      </w:r>
      <w:r>
        <w:rPr>
          <w:spacing w:val="-3"/>
        </w:rPr>
        <w:t xml:space="preserve"> </w:t>
      </w:r>
      <w:r>
        <w:t>blueprint.</w:t>
      </w:r>
      <w:r>
        <w:rPr>
          <w:spacing w:val="-3"/>
        </w:rPr>
        <w:t xml:space="preserve"> </w:t>
      </w:r>
      <w:r>
        <w:t>This</w:t>
      </w:r>
      <w:r>
        <w:rPr>
          <w:spacing w:val="-3"/>
        </w:rPr>
        <w:t xml:space="preserve"> </w:t>
      </w:r>
      <w:r>
        <w:t>re-framing makes the journey of transformation less daunting and more purposeful, as it provides a clear internal guidance system f</w:t>
      </w:r>
      <w:r>
        <w:t>or self-authorship.</w:t>
      </w:r>
    </w:p>
    <w:p w14:paraId="48185CE3" w14:textId="77777777" w:rsidR="00CC753A" w:rsidRDefault="008D59CF">
      <w:pPr>
        <w:pStyle w:val="Heading2"/>
        <w:numPr>
          <w:ilvl w:val="0"/>
          <w:numId w:val="10"/>
        </w:numPr>
        <w:tabs>
          <w:tab w:val="left" w:pos="300"/>
        </w:tabs>
        <w:spacing w:before="208" w:line="252" w:lineRule="auto"/>
        <w:ind w:right="876" w:firstLine="0"/>
      </w:pPr>
      <w:bookmarkStart w:id="115" w:name="I._The_Intrinsic_Compass:_Unveiling_Core"/>
      <w:bookmarkEnd w:id="115"/>
      <w:r>
        <w:t>The</w:t>
      </w:r>
      <w:r>
        <w:rPr>
          <w:spacing w:val="-8"/>
        </w:rPr>
        <w:t xml:space="preserve"> </w:t>
      </w:r>
      <w:r>
        <w:t>Intrinsic</w:t>
      </w:r>
      <w:r>
        <w:rPr>
          <w:spacing w:val="-8"/>
        </w:rPr>
        <w:t xml:space="preserve"> </w:t>
      </w:r>
      <w:r>
        <w:t>Compass:</w:t>
      </w:r>
      <w:r>
        <w:rPr>
          <w:spacing w:val="-8"/>
        </w:rPr>
        <w:t xml:space="preserve"> </w:t>
      </w:r>
      <w:r>
        <w:t>Unveiling</w:t>
      </w:r>
      <w:r>
        <w:rPr>
          <w:spacing w:val="-8"/>
        </w:rPr>
        <w:t xml:space="preserve"> </w:t>
      </w:r>
      <w:r>
        <w:t>Core</w:t>
      </w:r>
      <w:r>
        <w:rPr>
          <w:spacing w:val="-8"/>
        </w:rPr>
        <w:t xml:space="preserve"> </w:t>
      </w:r>
      <w:r>
        <w:t>Intentional Capacities (CICs)</w:t>
      </w:r>
    </w:p>
    <w:p w14:paraId="69B04E59" w14:textId="77777777" w:rsidR="00CC753A" w:rsidRDefault="008D59CF">
      <w:pPr>
        <w:pStyle w:val="BodyText"/>
        <w:spacing w:before="222" w:line="256" w:lineRule="auto"/>
        <w:ind w:right="624"/>
      </w:pPr>
      <w:r>
        <w:t>The</w:t>
      </w:r>
      <w:r>
        <w:rPr>
          <w:spacing w:val="-6"/>
        </w:rPr>
        <w:t xml:space="preserve"> </w:t>
      </w:r>
      <w:r>
        <w:t>human</w:t>
      </w:r>
      <w:r>
        <w:rPr>
          <w:spacing w:val="-6"/>
        </w:rPr>
        <w:t xml:space="preserve"> </w:t>
      </w:r>
      <w:r>
        <w:t>journey,</w:t>
      </w:r>
      <w:r>
        <w:rPr>
          <w:spacing w:val="-6"/>
        </w:rPr>
        <w:t xml:space="preserve"> </w:t>
      </w:r>
      <w:r>
        <w:t>often</w:t>
      </w:r>
      <w:r>
        <w:rPr>
          <w:spacing w:val="-6"/>
        </w:rPr>
        <w:t xml:space="preserve"> </w:t>
      </w:r>
      <w:r>
        <w:t>perceived</w:t>
      </w:r>
      <w:r>
        <w:rPr>
          <w:spacing w:val="-6"/>
        </w:rPr>
        <w:t xml:space="preserve"> </w:t>
      </w:r>
      <w:r>
        <w:t>as</w:t>
      </w:r>
      <w:r>
        <w:rPr>
          <w:spacing w:val="-6"/>
        </w:rPr>
        <w:t xml:space="preserve"> </w:t>
      </w:r>
      <w:r>
        <w:t>a</w:t>
      </w:r>
      <w:r>
        <w:rPr>
          <w:spacing w:val="-6"/>
        </w:rPr>
        <w:t xml:space="preserve"> </w:t>
      </w:r>
      <w:r>
        <w:t>series</w:t>
      </w:r>
      <w:r>
        <w:rPr>
          <w:spacing w:val="-6"/>
        </w:rPr>
        <w:t xml:space="preserve"> </w:t>
      </w:r>
      <w:r>
        <w:t>of</w:t>
      </w:r>
      <w:r>
        <w:rPr>
          <w:spacing w:val="-6"/>
        </w:rPr>
        <w:t xml:space="preserve"> </w:t>
      </w:r>
      <w:r>
        <w:t>external</w:t>
      </w:r>
      <w:r>
        <w:rPr>
          <w:spacing w:val="-6"/>
        </w:rPr>
        <w:t xml:space="preserve"> </w:t>
      </w:r>
      <w:r>
        <w:t>achievements,</w:t>
      </w:r>
      <w:r>
        <w:rPr>
          <w:spacing w:val="-6"/>
        </w:rPr>
        <w:t xml:space="preserve"> </w:t>
      </w:r>
      <w:r>
        <w:t>can</w:t>
      </w:r>
      <w:r>
        <w:rPr>
          <w:spacing w:val="-6"/>
        </w:rPr>
        <w:t xml:space="preserve"> </w:t>
      </w:r>
      <w:r>
        <w:t>paradoxically lead to a profound internal void. This phenomenon is vividly illustrated through a compelling narrative scenario designed to activate a deep internal shift.</w:t>
      </w:r>
    </w:p>
    <w:p w14:paraId="2BBAA87D" w14:textId="77777777" w:rsidR="00CC753A" w:rsidRDefault="008D59CF">
      <w:pPr>
        <w:pStyle w:val="Heading3"/>
        <w:spacing w:before="240" w:line="244" w:lineRule="auto"/>
        <w:ind w:right="3001"/>
      </w:pPr>
      <w:bookmarkStart w:id="116" w:name="The_Artist's_Unseen_Void:_A_Narrative_Ac"/>
      <w:bookmarkEnd w:id="116"/>
      <w:r>
        <w:t>The</w:t>
      </w:r>
      <w:r>
        <w:rPr>
          <w:spacing w:val="-9"/>
        </w:rPr>
        <w:t xml:space="preserve"> </w:t>
      </w:r>
      <w:r>
        <w:t>Artist's</w:t>
      </w:r>
      <w:r>
        <w:rPr>
          <w:spacing w:val="-9"/>
        </w:rPr>
        <w:t xml:space="preserve"> </w:t>
      </w:r>
      <w:r>
        <w:t>Unseen</w:t>
      </w:r>
      <w:r>
        <w:rPr>
          <w:spacing w:val="-9"/>
        </w:rPr>
        <w:t xml:space="preserve"> </w:t>
      </w:r>
      <w:r>
        <w:t>Void:</w:t>
      </w:r>
      <w:r>
        <w:rPr>
          <w:spacing w:val="-9"/>
        </w:rPr>
        <w:t xml:space="preserve"> </w:t>
      </w:r>
      <w:r>
        <w:t>A</w:t>
      </w:r>
      <w:r>
        <w:rPr>
          <w:spacing w:val="-9"/>
        </w:rPr>
        <w:t xml:space="preserve"> </w:t>
      </w:r>
      <w:r>
        <w:t>Narrative</w:t>
      </w:r>
      <w:r>
        <w:rPr>
          <w:spacing w:val="-9"/>
        </w:rPr>
        <w:t xml:space="preserve"> </w:t>
      </w:r>
      <w:r>
        <w:t>Activation</w:t>
      </w:r>
      <w:r>
        <w:rPr>
          <w:spacing w:val="-9"/>
        </w:rPr>
        <w:t xml:space="preserve"> </w:t>
      </w:r>
      <w:r>
        <w:t>of Discrepancy-Driven Insight</w:t>
      </w:r>
    </w:p>
    <w:p w14:paraId="32DE9C6D" w14:textId="77777777" w:rsidR="00CC753A" w:rsidRDefault="008D59CF">
      <w:pPr>
        <w:pStyle w:val="BodyText"/>
        <w:spacing w:before="241" w:line="256" w:lineRule="auto"/>
        <w:ind w:right="424"/>
      </w:pPr>
      <w:r>
        <w:t>Consider the narrative of a celebrated artist whose masterpieces adorn galleries worldwide, yet who</w:t>
      </w:r>
      <w:r>
        <w:rPr>
          <w:spacing w:val="-4"/>
        </w:rPr>
        <w:t xml:space="preserve"> </w:t>
      </w:r>
      <w:r>
        <w:t>privately</w:t>
      </w:r>
      <w:r>
        <w:rPr>
          <w:spacing w:val="-4"/>
        </w:rPr>
        <w:t xml:space="preserve"> </w:t>
      </w:r>
      <w:r>
        <w:t>grapples</w:t>
      </w:r>
      <w:r>
        <w:rPr>
          <w:spacing w:val="-4"/>
        </w:rPr>
        <w:t xml:space="preserve"> </w:t>
      </w:r>
      <w:r>
        <w:t>with</w:t>
      </w:r>
      <w:r>
        <w:rPr>
          <w:spacing w:val="-4"/>
        </w:rPr>
        <w:t xml:space="preserve"> </w:t>
      </w:r>
      <w:r>
        <w:t>an</w:t>
      </w:r>
      <w:r>
        <w:rPr>
          <w:spacing w:val="-4"/>
        </w:rPr>
        <w:t xml:space="preserve"> </w:t>
      </w:r>
      <w:r>
        <w:t>inexplicable</w:t>
      </w:r>
      <w:r>
        <w:rPr>
          <w:spacing w:val="-4"/>
        </w:rPr>
        <w:t xml:space="preserve"> </w:t>
      </w:r>
      <w:r>
        <w:t>hollowness,</w:t>
      </w:r>
      <w:r>
        <w:rPr>
          <w:spacing w:val="-4"/>
        </w:rPr>
        <w:t xml:space="preserve"> </w:t>
      </w:r>
      <w:r>
        <w:t>a</w:t>
      </w:r>
      <w:r>
        <w:rPr>
          <w:spacing w:val="-4"/>
        </w:rPr>
        <w:t xml:space="preserve"> </w:t>
      </w:r>
      <w:r>
        <w:t>nagging</w:t>
      </w:r>
      <w:r>
        <w:rPr>
          <w:spacing w:val="-4"/>
        </w:rPr>
        <w:t xml:space="preserve"> </w:t>
      </w:r>
      <w:r>
        <w:t>sense</w:t>
      </w:r>
      <w:r>
        <w:rPr>
          <w:spacing w:val="-4"/>
        </w:rPr>
        <w:t xml:space="preserve"> </w:t>
      </w:r>
      <w:r>
        <w:t>of</w:t>
      </w:r>
      <w:r>
        <w:rPr>
          <w:spacing w:val="-4"/>
        </w:rPr>
        <w:t xml:space="preserve"> </w:t>
      </w:r>
      <w:r>
        <w:t>being</w:t>
      </w:r>
      <w:r>
        <w:rPr>
          <w:spacing w:val="-4"/>
        </w:rPr>
        <w:t xml:space="preserve"> </w:t>
      </w:r>
      <w:r>
        <w:t>adrift.</w:t>
      </w:r>
      <w:r>
        <w:rPr>
          <w:spacing w:val="-4"/>
        </w:rPr>
        <w:t xml:space="preserve"> </w:t>
      </w:r>
      <w:r>
        <w:t>Despite critical acclaim and financial success, a quiet whisper echoes: "Is this all there is?" or "Why does one not feel truly fulfilled?". This internal dissonance, a subtle misalignment, renders the individual akin to a magnificent ship with powerful engines but no rudder, constantly chasing external validation or making decisions that feel fundamentally "off". This pervasive, low-grade</w:t>
      </w:r>
    </w:p>
    <w:p w14:paraId="2123D359" w14:textId="77777777" w:rsidR="00CC753A" w:rsidRDefault="00CC753A">
      <w:pPr>
        <w:pStyle w:val="BodyText"/>
        <w:spacing w:line="256" w:lineRule="auto"/>
        <w:sectPr w:rsidR="00CC753A">
          <w:pgSz w:w="12240" w:h="15840"/>
          <w:pgMar w:top="1380" w:right="1080" w:bottom="280" w:left="1440" w:header="720" w:footer="720" w:gutter="0"/>
          <w:cols w:space="720"/>
        </w:sectPr>
      </w:pPr>
    </w:p>
    <w:p w14:paraId="766FB753" w14:textId="77777777" w:rsidR="00CC753A" w:rsidRDefault="008D59CF">
      <w:pPr>
        <w:pStyle w:val="BodyText"/>
        <w:spacing w:before="65" w:line="256" w:lineRule="auto"/>
        <w:ind w:right="384"/>
      </w:pPr>
      <w:r>
        <w:lastRenderedPageBreak/>
        <w:t>anxiety, impervious to outward accomplishments, highlights a deeper struggle—not the overt stagnation of Energetic Misalignment discussed in Chapter 4, but a more insidious form rooted in</w:t>
      </w:r>
      <w:r>
        <w:rPr>
          <w:spacing w:val="-2"/>
        </w:rPr>
        <w:t xml:space="preserve"> </w:t>
      </w:r>
      <w:r>
        <w:t>a</w:t>
      </w:r>
      <w:r>
        <w:rPr>
          <w:spacing w:val="-2"/>
        </w:rPr>
        <w:t xml:space="preserve"> </w:t>
      </w:r>
      <w:r>
        <w:t>lack</w:t>
      </w:r>
      <w:r>
        <w:rPr>
          <w:spacing w:val="-2"/>
        </w:rPr>
        <w:t xml:space="preserve"> </w:t>
      </w:r>
      <w:r>
        <w:t>of</w:t>
      </w:r>
      <w:r>
        <w:rPr>
          <w:spacing w:val="-2"/>
        </w:rPr>
        <w:t xml:space="preserve"> </w:t>
      </w:r>
      <w:r>
        <w:t>internal</w:t>
      </w:r>
      <w:r>
        <w:rPr>
          <w:spacing w:val="-2"/>
        </w:rPr>
        <w:t xml:space="preserve"> </w:t>
      </w:r>
      <w:r>
        <w:t>direction.</w:t>
      </w:r>
      <w:r>
        <w:rPr>
          <w:spacing w:val="-2"/>
        </w:rPr>
        <w:t xml:space="preserve"> </w:t>
      </w:r>
      <w:r>
        <w:t>This</w:t>
      </w:r>
      <w:r>
        <w:rPr>
          <w:spacing w:val="-2"/>
        </w:rPr>
        <w:t xml:space="preserve"> </w:t>
      </w:r>
      <w:r>
        <w:t>narrative</w:t>
      </w:r>
      <w:r>
        <w:rPr>
          <w:spacing w:val="-2"/>
        </w:rPr>
        <w:t xml:space="preserve"> </w:t>
      </w:r>
      <w:r>
        <w:t>serves</w:t>
      </w:r>
      <w:r>
        <w:rPr>
          <w:spacing w:val="-2"/>
        </w:rPr>
        <w:t xml:space="preserve"> </w:t>
      </w:r>
      <w:r>
        <w:t>as</w:t>
      </w:r>
      <w:r>
        <w:rPr>
          <w:spacing w:val="-2"/>
        </w:rPr>
        <w:t xml:space="preserve"> </w:t>
      </w:r>
      <w:r>
        <w:t>a</w:t>
      </w:r>
      <w:r>
        <w:rPr>
          <w:spacing w:val="-2"/>
        </w:rPr>
        <w:t xml:space="preserve"> </w:t>
      </w:r>
      <w:r>
        <w:t>strategic</w:t>
      </w:r>
      <w:r>
        <w:rPr>
          <w:spacing w:val="-2"/>
        </w:rPr>
        <w:t xml:space="preserve"> </w:t>
      </w:r>
      <w:r>
        <w:t>pre-Discrepancy-Driven</w:t>
      </w:r>
      <w:r>
        <w:rPr>
          <w:spacing w:val="-2"/>
        </w:rPr>
        <w:t xml:space="preserve"> </w:t>
      </w:r>
      <w:r>
        <w:t>Insight (DDI) activator at a narrative level. By describing an internal recalibration that subtly yet profoundly alters the familiar world, a critical mismatch is introduced between an ingrained,</w:t>
      </w:r>
      <w:r>
        <w:rPr>
          <w:spacing w:val="40"/>
        </w:rPr>
        <w:t xml:space="preserve"> </w:t>
      </w:r>
      <w:r>
        <w:t>often passive, perception of reality and the chapter's core premise: that subjective experience is a</w:t>
      </w:r>
      <w:r>
        <w:rPr>
          <w:spacing w:val="-6"/>
        </w:rPr>
        <w:t xml:space="preserve"> </w:t>
      </w:r>
      <w:r>
        <w:t>dynamic,</w:t>
      </w:r>
      <w:r>
        <w:rPr>
          <w:spacing w:val="-6"/>
        </w:rPr>
        <w:t xml:space="preserve"> </w:t>
      </w:r>
      <w:r>
        <w:t>constructed</w:t>
      </w:r>
      <w:r>
        <w:rPr>
          <w:spacing w:val="-6"/>
        </w:rPr>
        <w:t xml:space="preserve"> </w:t>
      </w:r>
      <w:r>
        <w:t>field.</w:t>
      </w:r>
      <w:r>
        <w:rPr>
          <w:spacing w:val="-6"/>
        </w:rPr>
        <w:t xml:space="preserve"> </w:t>
      </w:r>
      <w:r>
        <w:t>This</w:t>
      </w:r>
      <w:r>
        <w:rPr>
          <w:spacing w:val="-6"/>
        </w:rPr>
        <w:t xml:space="preserve"> </w:t>
      </w:r>
      <w:r>
        <w:t>gentle</w:t>
      </w:r>
      <w:r>
        <w:rPr>
          <w:spacing w:val="-6"/>
        </w:rPr>
        <w:t xml:space="preserve"> </w:t>
      </w:r>
      <w:r>
        <w:t>disruption,</w:t>
      </w:r>
      <w:r>
        <w:rPr>
          <w:spacing w:val="-6"/>
        </w:rPr>
        <w:t xml:space="preserve"> </w:t>
      </w:r>
      <w:r>
        <w:t>experienced</w:t>
      </w:r>
      <w:r>
        <w:rPr>
          <w:spacing w:val="-6"/>
        </w:rPr>
        <w:t xml:space="preserve"> </w:t>
      </w:r>
      <w:r>
        <w:t>narratively,</w:t>
      </w:r>
      <w:r>
        <w:rPr>
          <w:spacing w:val="-6"/>
        </w:rPr>
        <w:t xml:space="preserve"> </w:t>
      </w:r>
      <w:r>
        <w:t>begins</w:t>
      </w:r>
      <w:r>
        <w:rPr>
          <w:spacing w:val="-6"/>
        </w:rPr>
        <w:t xml:space="preserve"> </w:t>
      </w:r>
      <w:r>
        <w:t>to</w:t>
      </w:r>
      <w:r>
        <w:rPr>
          <w:spacing w:val="-6"/>
        </w:rPr>
        <w:t xml:space="preserve"> </w:t>
      </w:r>
      <w:r>
        <w:t>soften</w:t>
      </w:r>
      <w:r>
        <w:rPr>
          <w:spacing w:val="-6"/>
        </w:rPr>
        <w:t xml:space="preserve"> </w:t>
      </w:r>
      <w:r>
        <w:t>the brain's cognitive and onto</w:t>
      </w:r>
      <w:r>
        <w:t>logical inertia, making the system more pliable and receptive to the deeper conceptual shifts and transformative experiences that will be explored.</w:t>
      </w:r>
    </w:p>
    <w:p w14:paraId="36D8DB9F" w14:textId="77777777" w:rsidR="00CC753A" w:rsidRDefault="008D59CF">
      <w:pPr>
        <w:pStyle w:val="BodyText"/>
        <w:spacing w:line="256" w:lineRule="auto"/>
        <w:ind w:right="433"/>
      </w:pPr>
      <w:r>
        <w:t>The</w:t>
      </w:r>
      <w:r>
        <w:rPr>
          <w:spacing w:val="-5"/>
        </w:rPr>
        <w:t xml:space="preserve"> </w:t>
      </w:r>
      <w:r>
        <w:t>narrative</w:t>
      </w:r>
      <w:r>
        <w:rPr>
          <w:spacing w:val="-5"/>
        </w:rPr>
        <w:t xml:space="preserve"> </w:t>
      </w:r>
      <w:r>
        <w:t>hook,</w:t>
      </w:r>
      <w:r>
        <w:rPr>
          <w:spacing w:val="-5"/>
        </w:rPr>
        <w:t xml:space="preserve"> </w:t>
      </w:r>
      <w:r>
        <w:t>depicting</w:t>
      </w:r>
      <w:r>
        <w:rPr>
          <w:spacing w:val="-5"/>
        </w:rPr>
        <w:t xml:space="preserve"> </w:t>
      </w:r>
      <w:r>
        <w:t>an</w:t>
      </w:r>
      <w:r>
        <w:rPr>
          <w:spacing w:val="-5"/>
        </w:rPr>
        <w:t xml:space="preserve"> </w:t>
      </w:r>
      <w:r>
        <w:t>"inexplicable</w:t>
      </w:r>
      <w:r>
        <w:rPr>
          <w:spacing w:val="-5"/>
        </w:rPr>
        <w:t xml:space="preserve"> </w:t>
      </w:r>
      <w:r>
        <w:t>hollowness"</w:t>
      </w:r>
      <w:r>
        <w:rPr>
          <w:spacing w:val="-5"/>
        </w:rPr>
        <w:t xml:space="preserve"> </w:t>
      </w:r>
      <w:r>
        <w:t>despite</w:t>
      </w:r>
      <w:r>
        <w:rPr>
          <w:spacing w:val="-5"/>
        </w:rPr>
        <w:t xml:space="preserve"> </w:t>
      </w:r>
      <w:r>
        <w:t>"critical</w:t>
      </w:r>
      <w:r>
        <w:rPr>
          <w:spacing w:val="-5"/>
        </w:rPr>
        <w:t xml:space="preserve"> </w:t>
      </w:r>
      <w:r>
        <w:t>acclaim</w:t>
      </w:r>
      <w:r>
        <w:rPr>
          <w:spacing w:val="-5"/>
        </w:rPr>
        <w:t xml:space="preserve"> </w:t>
      </w:r>
      <w:r>
        <w:t>and</w:t>
      </w:r>
      <w:r>
        <w:rPr>
          <w:spacing w:val="-5"/>
        </w:rPr>
        <w:t xml:space="preserve"> </w:t>
      </w:r>
      <w:r>
        <w:t>financial success," subtly reveals a profound truth. This "unseen void" is framed as a "subtle misalignment" within the human system. The Unified Identity Field Theory (IFT) consistently defines Energetic Misalignment as "energetic inefficiency" and "neurobiological drain". If outward success does not bring fulfillment, and instead leads to an internal void, this implies that</w:t>
      </w:r>
      <w:r>
        <w:rPr>
          <w:spacing w:val="40"/>
        </w:rPr>
        <w:t xml:space="preserve"> </w:t>
      </w:r>
      <w:r>
        <w:t>pursuing</w:t>
      </w:r>
      <w:r>
        <w:rPr>
          <w:spacing w:val="40"/>
        </w:rPr>
        <w:t xml:space="preserve"> </w:t>
      </w:r>
      <w:r>
        <w:t>goals</w:t>
      </w:r>
      <w:r>
        <w:rPr>
          <w:spacing w:val="40"/>
        </w:rPr>
        <w:t xml:space="preserve"> </w:t>
      </w:r>
      <w:r>
        <w:t>misaligned</w:t>
      </w:r>
      <w:r>
        <w:rPr>
          <w:spacing w:val="40"/>
        </w:rPr>
        <w:t xml:space="preserve"> </w:t>
      </w:r>
      <w:r>
        <w:t>with</w:t>
      </w:r>
      <w:r>
        <w:rPr>
          <w:spacing w:val="40"/>
        </w:rPr>
        <w:t xml:space="preserve"> </w:t>
      </w:r>
      <w:r>
        <w:t>one's</w:t>
      </w:r>
      <w:r>
        <w:rPr>
          <w:spacing w:val="40"/>
        </w:rPr>
        <w:t xml:space="preserve"> </w:t>
      </w:r>
      <w:r>
        <w:t>intrinsic</w:t>
      </w:r>
      <w:r>
        <w:rPr>
          <w:spacing w:val="40"/>
        </w:rPr>
        <w:t xml:space="preserve"> </w:t>
      </w:r>
      <w:r>
        <w:t>nature—one's</w:t>
      </w:r>
      <w:r>
        <w:rPr>
          <w:spacing w:val="40"/>
        </w:rPr>
        <w:t xml:space="preserve"> </w:t>
      </w:r>
      <w:r>
        <w:t>Core</w:t>
      </w:r>
      <w:r>
        <w:rPr>
          <w:spacing w:val="40"/>
        </w:rPr>
        <w:t xml:space="preserve"> </w:t>
      </w:r>
      <w:r>
        <w:t xml:space="preserve">Intentional Capacities—incurs a significant bio-economic cost, even </w:t>
      </w:r>
      <w:r>
        <w:t>if it brings external rewards. This reveals a critical hidden cost of living out of alignment: it is not merely about feeling "stuck," but about actively draining one's bio-energetic resources, regardless of external validation or perceived achievement. This provides a powerful, pragmatic motivation for values alignment that transcends mere subjective well-being, suggesting that inauthenticity is a direct pathway to physiological and energetic depletion.</w:t>
      </w:r>
    </w:p>
    <w:p w14:paraId="386E2EF7" w14:textId="77777777" w:rsidR="00CC753A" w:rsidRDefault="008D59CF">
      <w:pPr>
        <w:pStyle w:val="Heading3"/>
        <w:spacing w:before="226" w:line="244" w:lineRule="auto"/>
        <w:ind w:right="1020"/>
      </w:pPr>
      <w:bookmarkStart w:id="117" w:name="CICs_as_the_&quot;Optimal_Source_Code&quot;_for_Hu"/>
      <w:bookmarkEnd w:id="117"/>
      <w:r>
        <w:t>CICs</w:t>
      </w:r>
      <w:r>
        <w:rPr>
          <w:spacing w:val="-6"/>
        </w:rPr>
        <w:t xml:space="preserve"> </w:t>
      </w:r>
      <w:r>
        <w:t>as</w:t>
      </w:r>
      <w:r>
        <w:rPr>
          <w:spacing w:val="-6"/>
        </w:rPr>
        <w:t xml:space="preserve"> </w:t>
      </w:r>
      <w:r>
        <w:t>the</w:t>
      </w:r>
      <w:r>
        <w:rPr>
          <w:spacing w:val="-6"/>
        </w:rPr>
        <w:t xml:space="preserve"> </w:t>
      </w:r>
      <w:r>
        <w:t>"Optimal</w:t>
      </w:r>
      <w:r>
        <w:rPr>
          <w:spacing w:val="-6"/>
        </w:rPr>
        <w:t xml:space="preserve"> </w:t>
      </w:r>
      <w:r>
        <w:t>Source</w:t>
      </w:r>
      <w:r>
        <w:rPr>
          <w:spacing w:val="-6"/>
        </w:rPr>
        <w:t xml:space="preserve"> </w:t>
      </w:r>
      <w:r>
        <w:t>Code"</w:t>
      </w:r>
      <w:r>
        <w:rPr>
          <w:spacing w:val="-6"/>
        </w:rPr>
        <w:t xml:space="preserve"> </w:t>
      </w:r>
      <w:r>
        <w:t>for</w:t>
      </w:r>
      <w:r>
        <w:rPr>
          <w:spacing w:val="-6"/>
        </w:rPr>
        <w:t xml:space="preserve"> </w:t>
      </w:r>
      <w:r>
        <w:t>Human</w:t>
      </w:r>
      <w:r>
        <w:rPr>
          <w:spacing w:val="-6"/>
        </w:rPr>
        <w:t xml:space="preserve"> </w:t>
      </w:r>
      <w:r>
        <w:t>Flourishing: Integrating Ancient Wisdom and Modern Science</w:t>
      </w:r>
    </w:p>
    <w:p w14:paraId="760C8927" w14:textId="77777777" w:rsidR="00CC753A" w:rsidRDefault="008D59CF">
      <w:pPr>
        <w:pStyle w:val="BodyText"/>
        <w:spacing w:before="242" w:line="256" w:lineRule="auto"/>
      </w:pPr>
      <w:r>
        <w:t>The</w:t>
      </w:r>
      <w:r>
        <w:rPr>
          <w:spacing w:val="-4"/>
        </w:rPr>
        <w:t xml:space="preserve"> </w:t>
      </w:r>
      <w:r>
        <w:t>journey</w:t>
      </w:r>
      <w:r>
        <w:rPr>
          <w:spacing w:val="-4"/>
        </w:rPr>
        <w:t xml:space="preserve"> </w:t>
      </w:r>
      <w:r>
        <w:t>toward</w:t>
      </w:r>
      <w:r>
        <w:rPr>
          <w:spacing w:val="-4"/>
        </w:rPr>
        <w:t xml:space="preserve"> </w:t>
      </w:r>
      <w:r>
        <w:t>authentic</w:t>
      </w:r>
      <w:r>
        <w:rPr>
          <w:spacing w:val="-4"/>
        </w:rPr>
        <w:t xml:space="preserve"> </w:t>
      </w:r>
      <w:r>
        <w:t>flourishing</w:t>
      </w:r>
      <w:r>
        <w:rPr>
          <w:spacing w:val="-4"/>
        </w:rPr>
        <w:t xml:space="preserve"> </w:t>
      </w:r>
      <w:r>
        <w:t>commences</w:t>
      </w:r>
      <w:r>
        <w:rPr>
          <w:spacing w:val="-4"/>
        </w:rPr>
        <w:t xml:space="preserve"> </w:t>
      </w:r>
      <w:r>
        <w:t>with</w:t>
      </w:r>
      <w:r>
        <w:rPr>
          <w:spacing w:val="-4"/>
        </w:rPr>
        <w:t xml:space="preserve"> </w:t>
      </w:r>
      <w:r>
        <w:t>the</w:t>
      </w:r>
      <w:r>
        <w:rPr>
          <w:spacing w:val="-4"/>
        </w:rPr>
        <w:t xml:space="preserve"> </w:t>
      </w:r>
      <w:r>
        <w:t>discovery</w:t>
      </w:r>
      <w:r>
        <w:rPr>
          <w:spacing w:val="-4"/>
        </w:rPr>
        <w:t xml:space="preserve"> </w:t>
      </w:r>
      <w:r>
        <w:t>of</w:t>
      </w:r>
      <w:r>
        <w:rPr>
          <w:spacing w:val="-4"/>
        </w:rPr>
        <w:t xml:space="preserve"> </w:t>
      </w:r>
      <w:r>
        <w:t>an</w:t>
      </w:r>
      <w:r>
        <w:rPr>
          <w:spacing w:val="-4"/>
        </w:rPr>
        <w:t xml:space="preserve"> </w:t>
      </w:r>
      <w:r>
        <w:t>intrinsic</w:t>
      </w:r>
      <w:r>
        <w:rPr>
          <w:spacing w:val="-4"/>
        </w:rPr>
        <w:t xml:space="preserve"> </w:t>
      </w:r>
      <w:r>
        <w:t>compass: Core Intentional Capacities (CICs). Within the IFT framework, these are not static personality traits or fleeting preferences, but dynamic, living, inner commitments and values that generate authentic action. The designation "Capacities" emphasizes their inherent nature within the human system—powerful qualities waiting to be accessed, cultivated, and expressed. They are "Intentional" because they provide unwavering direction and purpose, serving as a steadfast compass for one's being. These capaci</w:t>
      </w:r>
      <w:r>
        <w:t xml:space="preserve">ties form the deep bedrock of one's being, the very blueprint of the authentic self, embodying the "unique vibrational signature of one's soul's </w:t>
      </w:r>
      <w:r>
        <w:rPr>
          <w:spacing w:val="-2"/>
        </w:rPr>
        <w:t>purpose".</w:t>
      </w:r>
    </w:p>
    <w:p w14:paraId="59F68BB0" w14:textId="77777777" w:rsidR="00CC753A" w:rsidRDefault="008D59CF">
      <w:pPr>
        <w:pStyle w:val="BodyText"/>
        <w:spacing w:line="256" w:lineRule="auto"/>
        <w:ind w:right="424"/>
      </w:pPr>
      <w:r>
        <w:t>To fully grasp their significance, the enduring analogy of a mighty oak tree proves illuminating. Its visible aspects—the sprawling branches, vibrant leaves, and abundant acorns—represent the</w:t>
      </w:r>
      <w:r>
        <w:rPr>
          <w:spacing w:val="-2"/>
        </w:rPr>
        <w:t xml:space="preserve"> </w:t>
      </w:r>
      <w:r>
        <w:t>tangible</w:t>
      </w:r>
      <w:r>
        <w:rPr>
          <w:spacing w:val="-2"/>
        </w:rPr>
        <w:t xml:space="preserve"> </w:t>
      </w:r>
      <w:r>
        <w:t>elements</w:t>
      </w:r>
      <w:r>
        <w:rPr>
          <w:spacing w:val="-2"/>
        </w:rPr>
        <w:t xml:space="preserve"> </w:t>
      </w:r>
      <w:r>
        <w:t>of</w:t>
      </w:r>
      <w:r>
        <w:rPr>
          <w:spacing w:val="-2"/>
        </w:rPr>
        <w:t xml:space="preserve"> </w:t>
      </w:r>
      <w:r>
        <w:t>a</w:t>
      </w:r>
      <w:r>
        <w:rPr>
          <w:spacing w:val="-2"/>
        </w:rPr>
        <w:t xml:space="preserve"> </w:t>
      </w:r>
      <w:r>
        <w:t>life:</w:t>
      </w:r>
      <w:r>
        <w:rPr>
          <w:spacing w:val="-2"/>
        </w:rPr>
        <w:t xml:space="preserve"> </w:t>
      </w:r>
      <w:r>
        <w:t>actions,</w:t>
      </w:r>
      <w:r>
        <w:rPr>
          <w:spacing w:val="-2"/>
        </w:rPr>
        <w:t xml:space="preserve"> </w:t>
      </w:r>
      <w:r>
        <w:t>thoughts,</w:t>
      </w:r>
      <w:r>
        <w:rPr>
          <w:spacing w:val="-2"/>
        </w:rPr>
        <w:t xml:space="preserve"> </w:t>
      </w:r>
      <w:r>
        <w:t>and</w:t>
      </w:r>
      <w:r>
        <w:rPr>
          <w:spacing w:val="-2"/>
        </w:rPr>
        <w:t xml:space="preserve"> </w:t>
      </w:r>
      <w:r>
        <w:t>accomplishments.</w:t>
      </w:r>
      <w:r>
        <w:rPr>
          <w:spacing w:val="-2"/>
        </w:rPr>
        <w:t xml:space="preserve"> </w:t>
      </w:r>
      <w:r>
        <w:t>Yet,</w:t>
      </w:r>
      <w:r>
        <w:rPr>
          <w:spacing w:val="-2"/>
        </w:rPr>
        <w:t xml:space="preserve"> </w:t>
      </w:r>
      <w:r>
        <w:t>the</w:t>
      </w:r>
      <w:r>
        <w:rPr>
          <w:spacing w:val="-2"/>
        </w:rPr>
        <w:t xml:space="preserve"> </w:t>
      </w:r>
      <w:r>
        <w:t>true</w:t>
      </w:r>
      <w:r>
        <w:rPr>
          <w:spacing w:val="-2"/>
        </w:rPr>
        <w:t xml:space="preserve"> </w:t>
      </w:r>
      <w:r>
        <w:t>source</w:t>
      </w:r>
      <w:r>
        <w:rPr>
          <w:spacing w:val="-2"/>
        </w:rPr>
        <w:t xml:space="preserve"> </w:t>
      </w:r>
      <w:r>
        <w:t>of the</w:t>
      </w:r>
      <w:r>
        <w:rPr>
          <w:spacing w:val="-4"/>
        </w:rPr>
        <w:t xml:space="preserve"> </w:t>
      </w:r>
      <w:r>
        <w:t>tree's</w:t>
      </w:r>
      <w:r>
        <w:rPr>
          <w:spacing w:val="-4"/>
        </w:rPr>
        <w:t xml:space="preserve"> </w:t>
      </w:r>
      <w:r>
        <w:t>immense</w:t>
      </w:r>
      <w:r>
        <w:rPr>
          <w:spacing w:val="-4"/>
        </w:rPr>
        <w:t xml:space="preserve"> </w:t>
      </w:r>
      <w:r>
        <w:t>strength</w:t>
      </w:r>
      <w:r>
        <w:rPr>
          <w:spacing w:val="-4"/>
        </w:rPr>
        <w:t xml:space="preserve"> </w:t>
      </w:r>
      <w:r>
        <w:t>and</w:t>
      </w:r>
      <w:r>
        <w:rPr>
          <w:spacing w:val="-4"/>
        </w:rPr>
        <w:t xml:space="preserve"> </w:t>
      </w:r>
      <w:r>
        <w:t>unwavering</w:t>
      </w:r>
      <w:r>
        <w:rPr>
          <w:spacing w:val="-4"/>
        </w:rPr>
        <w:t xml:space="preserve"> </w:t>
      </w:r>
      <w:r>
        <w:t>stability</w:t>
      </w:r>
      <w:r>
        <w:rPr>
          <w:spacing w:val="-4"/>
        </w:rPr>
        <w:t xml:space="preserve"> </w:t>
      </w:r>
      <w:r>
        <w:t>lies</w:t>
      </w:r>
      <w:r>
        <w:rPr>
          <w:spacing w:val="-4"/>
        </w:rPr>
        <w:t xml:space="preserve"> </w:t>
      </w:r>
      <w:r>
        <w:t>hidden</w:t>
      </w:r>
      <w:r>
        <w:rPr>
          <w:spacing w:val="-4"/>
        </w:rPr>
        <w:t xml:space="preserve"> </w:t>
      </w:r>
      <w:r>
        <w:t>beneath</w:t>
      </w:r>
      <w:r>
        <w:rPr>
          <w:spacing w:val="-4"/>
        </w:rPr>
        <w:t xml:space="preserve"> </w:t>
      </w:r>
      <w:r>
        <w:t>the</w:t>
      </w:r>
      <w:r>
        <w:rPr>
          <w:spacing w:val="-4"/>
        </w:rPr>
        <w:t xml:space="preserve"> </w:t>
      </w:r>
      <w:r>
        <w:t>surface,</w:t>
      </w:r>
      <w:r>
        <w:rPr>
          <w:spacing w:val="-4"/>
        </w:rPr>
        <w:t xml:space="preserve"> </w:t>
      </w:r>
      <w:r>
        <w:t>within</w:t>
      </w:r>
      <w:r>
        <w:rPr>
          <w:spacing w:val="-4"/>
        </w:rPr>
        <w:t xml:space="preserve"> </w:t>
      </w:r>
      <w:r>
        <w:t>its deep, intricate root system. This subterranean network provides the essential anchor against tumultuous storms, draws ceaseless nourishment for sustained growth, and holds the fundamental blueprint for the tree's flourishing throughout its lifespan. Similarly, without a conscious, felt connection to one's Core Intentional Capacities, life lacks a stable anchor.</w:t>
      </w:r>
    </w:p>
    <w:p w14:paraId="6259B5C7" w14:textId="77777777" w:rsidR="00CC753A" w:rsidRDefault="008D59CF">
      <w:pPr>
        <w:pStyle w:val="BodyText"/>
        <w:spacing w:line="256" w:lineRule="auto"/>
        <w:ind w:right="365"/>
      </w:pPr>
      <w:r>
        <w:t>Individuals become acutely susceptible to the relentless winds of external pressure and the insidious internal decay of Energetic Misalignment—that state of being trapped in repetitive, unhelpful</w:t>
      </w:r>
      <w:r>
        <w:rPr>
          <w:spacing w:val="-4"/>
        </w:rPr>
        <w:t xml:space="preserve"> </w:t>
      </w:r>
      <w:r>
        <w:t>patterns.</w:t>
      </w:r>
      <w:r>
        <w:rPr>
          <w:spacing w:val="-4"/>
        </w:rPr>
        <w:t xml:space="preserve"> </w:t>
      </w:r>
      <w:r>
        <w:t>When</w:t>
      </w:r>
      <w:r>
        <w:rPr>
          <w:spacing w:val="-4"/>
        </w:rPr>
        <w:t xml:space="preserve"> </w:t>
      </w:r>
      <w:r>
        <w:t>actions,</w:t>
      </w:r>
      <w:r>
        <w:rPr>
          <w:spacing w:val="-4"/>
        </w:rPr>
        <w:t xml:space="preserve"> </w:t>
      </w:r>
      <w:r>
        <w:t>thoughts,</w:t>
      </w:r>
      <w:r>
        <w:rPr>
          <w:spacing w:val="-4"/>
        </w:rPr>
        <w:t xml:space="preserve"> </w:t>
      </w:r>
      <w:r>
        <w:t>and</w:t>
      </w:r>
      <w:r>
        <w:rPr>
          <w:spacing w:val="-4"/>
        </w:rPr>
        <w:t xml:space="preserve"> </w:t>
      </w:r>
      <w:r>
        <w:t>emotions</w:t>
      </w:r>
      <w:r>
        <w:rPr>
          <w:spacing w:val="-4"/>
        </w:rPr>
        <w:t xml:space="preserve"> </w:t>
      </w:r>
      <w:r>
        <w:t>are</w:t>
      </w:r>
      <w:r>
        <w:rPr>
          <w:spacing w:val="-4"/>
        </w:rPr>
        <w:t xml:space="preserve"> </w:t>
      </w:r>
      <w:r>
        <w:t>in</w:t>
      </w:r>
      <w:r>
        <w:rPr>
          <w:spacing w:val="-4"/>
        </w:rPr>
        <w:t xml:space="preserve"> </w:t>
      </w:r>
      <w:r>
        <w:t>harmony</w:t>
      </w:r>
      <w:r>
        <w:rPr>
          <w:spacing w:val="-4"/>
        </w:rPr>
        <w:t xml:space="preserve"> </w:t>
      </w:r>
      <w:r>
        <w:t>with</w:t>
      </w:r>
      <w:r>
        <w:rPr>
          <w:spacing w:val="-4"/>
        </w:rPr>
        <w:t xml:space="preserve"> </w:t>
      </w:r>
      <w:r>
        <w:t>these</w:t>
      </w:r>
      <w:r>
        <w:rPr>
          <w:spacing w:val="-4"/>
        </w:rPr>
        <w:t xml:space="preserve"> </w:t>
      </w:r>
      <w:r>
        <w:t>deep</w:t>
      </w:r>
      <w:r>
        <w:rPr>
          <w:spacing w:val="-4"/>
        </w:rPr>
        <w:t xml:space="preserve"> </w:t>
      </w:r>
      <w:r>
        <w:t>roots, a</w:t>
      </w:r>
      <w:r>
        <w:rPr>
          <w:spacing w:val="-5"/>
        </w:rPr>
        <w:t xml:space="preserve"> </w:t>
      </w:r>
      <w:r>
        <w:t>profound</w:t>
      </w:r>
      <w:r>
        <w:rPr>
          <w:spacing w:val="-5"/>
        </w:rPr>
        <w:t xml:space="preserve"> </w:t>
      </w:r>
      <w:r>
        <w:t>sense</w:t>
      </w:r>
      <w:r>
        <w:rPr>
          <w:spacing w:val="-5"/>
        </w:rPr>
        <w:t xml:space="preserve"> </w:t>
      </w:r>
      <w:r>
        <w:t>of</w:t>
      </w:r>
      <w:r>
        <w:rPr>
          <w:spacing w:val="-5"/>
        </w:rPr>
        <w:t xml:space="preserve"> </w:t>
      </w:r>
      <w:r>
        <w:t>groundedness,</w:t>
      </w:r>
      <w:r>
        <w:rPr>
          <w:spacing w:val="-5"/>
        </w:rPr>
        <w:t xml:space="preserve"> </w:t>
      </w:r>
      <w:r>
        <w:t>stability,</w:t>
      </w:r>
      <w:r>
        <w:rPr>
          <w:spacing w:val="-5"/>
        </w:rPr>
        <w:t xml:space="preserve"> </w:t>
      </w:r>
      <w:r>
        <w:t>and</w:t>
      </w:r>
      <w:r>
        <w:rPr>
          <w:spacing w:val="-5"/>
        </w:rPr>
        <w:t xml:space="preserve"> </w:t>
      </w:r>
      <w:r>
        <w:t>vital</w:t>
      </w:r>
      <w:r>
        <w:rPr>
          <w:spacing w:val="-5"/>
        </w:rPr>
        <w:t xml:space="preserve"> </w:t>
      </w:r>
      <w:r>
        <w:t>energy</w:t>
      </w:r>
      <w:r>
        <w:rPr>
          <w:spacing w:val="-5"/>
        </w:rPr>
        <w:t xml:space="preserve"> </w:t>
      </w:r>
      <w:r>
        <w:t>pervades</w:t>
      </w:r>
      <w:r>
        <w:rPr>
          <w:spacing w:val="-5"/>
        </w:rPr>
        <w:t xml:space="preserve"> </w:t>
      </w:r>
      <w:r>
        <w:t>one's</w:t>
      </w:r>
      <w:r>
        <w:rPr>
          <w:spacing w:val="-5"/>
        </w:rPr>
        <w:t xml:space="preserve"> </w:t>
      </w:r>
      <w:r>
        <w:t>being.</w:t>
      </w:r>
      <w:r>
        <w:rPr>
          <w:spacing w:val="-5"/>
        </w:rPr>
        <w:t xml:space="preserve"> </w:t>
      </w:r>
      <w:r>
        <w:t>Conversely, when these intrinsic capacities are ignored or violated, energy leaks from the system, rendering</w:t>
      </w:r>
    </w:p>
    <w:p w14:paraId="269F8124" w14:textId="77777777" w:rsidR="00CC753A" w:rsidRDefault="00CC753A">
      <w:pPr>
        <w:pStyle w:val="BodyText"/>
        <w:spacing w:line="256" w:lineRule="auto"/>
        <w:sectPr w:rsidR="00CC753A">
          <w:pgSz w:w="12240" w:h="15840"/>
          <w:pgMar w:top="1380" w:right="1080" w:bottom="280" w:left="1440" w:header="720" w:footer="720" w:gutter="0"/>
          <w:cols w:space="720"/>
        </w:sectPr>
      </w:pPr>
    </w:p>
    <w:p w14:paraId="502A007E" w14:textId="77777777" w:rsidR="00CC753A" w:rsidRDefault="008D59CF">
      <w:pPr>
        <w:pStyle w:val="BodyText"/>
        <w:spacing w:before="65"/>
        <w:ind w:right="0"/>
      </w:pPr>
      <w:r>
        <w:lastRenderedPageBreak/>
        <w:t>the</w:t>
      </w:r>
      <w:r>
        <w:rPr>
          <w:spacing w:val="-7"/>
        </w:rPr>
        <w:t xml:space="preserve"> </w:t>
      </w:r>
      <w:r>
        <w:t>entire</w:t>
      </w:r>
      <w:r>
        <w:rPr>
          <w:spacing w:val="-6"/>
        </w:rPr>
        <w:t xml:space="preserve"> </w:t>
      </w:r>
      <w:r>
        <w:t>structure</w:t>
      </w:r>
      <w:r>
        <w:rPr>
          <w:spacing w:val="-6"/>
        </w:rPr>
        <w:t xml:space="preserve"> </w:t>
      </w:r>
      <w:r>
        <w:t>vulnerable</w:t>
      </w:r>
      <w:r>
        <w:rPr>
          <w:spacing w:val="-6"/>
        </w:rPr>
        <w:t xml:space="preserve"> </w:t>
      </w:r>
      <w:r>
        <w:t>to</w:t>
      </w:r>
      <w:r>
        <w:rPr>
          <w:spacing w:val="-6"/>
        </w:rPr>
        <w:t xml:space="preserve"> </w:t>
      </w:r>
      <w:r>
        <w:t>internal</w:t>
      </w:r>
      <w:r>
        <w:rPr>
          <w:spacing w:val="-6"/>
        </w:rPr>
        <w:t xml:space="preserve"> </w:t>
      </w:r>
      <w:r>
        <w:t>and</w:t>
      </w:r>
      <w:r>
        <w:rPr>
          <w:spacing w:val="-6"/>
        </w:rPr>
        <w:t xml:space="preserve"> </w:t>
      </w:r>
      <w:r>
        <w:t>external</w:t>
      </w:r>
      <w:r>
        <w:rPr>
          <w:spacing w:val="-6"/>
        </w:rPr>
        <w:t xml:space="preserve"> </w:t>
      </w:r>
      <w:r>
        <w:rPr>
          <w:spacing w:val="-2"/>
        </w:rPr>
        <w:t>pressures.</w:t>
      </w:r>
    </w:p>
    <w:p w14:paraId="7661C760" w14:textId="77777777" w:rsidR="00CC753A" w:rsidRDefault="008D59CF">
      <w:pPr>
        <w:pStyle w:val="BodyText"/>
        <w:spacing w:before="17" w:line="256" w:lineRule="auto"/>
      </w:pPr>
      <w:r>
        <w:t xml:space="preserve">This profound understanding of personal evolution is not a new concept but is deeply rooted in humanity's enduring quest for meaning and optimal existence, echoing across millennia in various philosophical and psychological traditions. Aristotle's concept of </w:t>
      </w:r>
      <w:r>
        <w:rPr>
          <w:rFonts w:ascii="Arial"/>
          <w:i/>
        </w:rPr>
        <w:t>Eudaimonia</w:t>
      </w:r>
      <w:r>
        <w:t xml:space="preserve">, often translated as "human flourishing" or "authentic self-realization," describes a continuous, active process of fulfilling one's </w:t>
      </w:r>
      <w:r>
        <w:rPr>
          <w:rFonts w:ascii="Arial"/>
          <w:i/>
        </w:rPr>
        <w:t xml:space="preserve">daimon </w:t>
      </w:r>
      <w:r>
        <w:t>(true nature) through virtuous living. Modern humanistic psychologists such as Abraham Maslow (self-actualization) and Carl Rogers (the "actualizing tendency") further elaborated on this intrinsic drive for growth, emphasizing an inherent striving even</w:t>
      </w:r>
      <w:r>
        <w:rPr>
          <w:spacing w:val="-4"/>
        </w:rPr>
        <w:t xml:space="preserve"> </w:t>
      </w:r>
      <w:r>
        <w:t>in</w:t>
      </w:r>
      <w:r>
        <w:rPr>
          <w:spacing w:val="-4"/>
        </w:rPr>
        <w:t xml:space="preserve"> </w:t>
      </w:r>
      <w:r>
        <w:t>suboptimal</w:t>
      </w:r>
      <w:r>
        <w:rPr>
          <w:spacing w:val="-4"/>
        </w:rPr>
        <w:t xml:space="preserve"> </w:t>
      </w:r>
      <w:r>
        <w:t>conditions,</w:t>
      </w:r>
      <w:r>
        <w:rPr>
          <w:spacing w:val="-4"/>
        </w:rPr>
        <w:t xml:space="preserve"> </w:t>
      </w:r>
      <w:r>
        <w:t>such</w:t>
      </w:r>
      <w:r>
        <w:rPr>
          <w:spacing w:val="-4"/>
        </w:rPr>
        <w:t xml:space="preserve"> </w:t>
      </w:r>
      <w:r>
        <w:t>as</w:t>
      </w:r>
      <w:r>
        <w:rPr>
          <w:spacing w:val="-4"/>
        </w:rPr>
        <w:t xml:space="preserve"> </w:t>
      </w:r>
      <w:r>
        <w:t>a</w:t>
      </w:r>
      <w:r>
        <w:rPr>
          <w:spacing w:val="-4"/>
        </w:rPr>
        <w:t xml:space="preserve"> </w:t>
      </w:r>
      <w:r>
        <w:t>potato</w:t>
      </w:r>
      <w:r>
        <w:rPr>
          <w:spacing w:val="-4"/>
        </w:rPr>
        <w:t xml:space="preserve"> </w:t>
      </w:r>
      <w:r>
        <w:t>sprouting</w:t>
      </w:r>
      <w:r>
        <w:rPr>
          <w:spacing w:val="-4"/>
        </w:rPr>
        <w:t xml:space="preserve"> </w:t>
      </w:r>
      <w:r>
        <w:t>in</w:t>
      </w:r>
      <w:r>
        <w:rPr>
          <w:spacing w:val="-4"/>
        </w:rPr>
        <w:t xml:space="preserve"> </w:t>
      </w:r>
      <w:r>
        <w:t>a</w:t>
      </w:r>
      <w:r>
        <w:rPr>
          <w:spacing w:val="-4"/>
        </w:rPr>
        <w:t xml:space="preserve"> </w:t>
      </w:r>
      <w:r>
        <w:t>dark</w:t>
      </w:r>
      <w:r>
        <w:rPr>
          <w:spacing w:val="-4"/>
        </w:rPr>
        <w:t xml:space="preserve"> </w:t>
      </w:r>
      <w:r>
        <w:t>pantry,</w:t>
      </w:r>
      <w:r>
        <w:rPr>
          <w:spacing w:val="-4"/>
        </w:rPr>
        <w:t xml:space="preserve"> </w:t>
      </w:r>
      <w:r>
        <w:t>pushing</w:t>
      </w:r>
      <w:r>
        <w:rPr>
          <w:spacing w:val="-4"/>
        </w:rPr>
        <w:t xml:space="preserve"> </w:t>
      </w:r>
      <w:r>
        <w:t>towards</w:t>
      </w:r>
      <w:r>
        <w:rPr>
          <w:spacing w:val="-4"/>
        </w:rPr>
        <w:t xml:space="preserve"> </w:t>
      </w:r>
      <w:r>
        <w:t>any sliver</w:t>
      </w:r>
      <w:r>
        <w:rPr>
          <w:spacing w:val="-7"/>
        </w:rPr>
        <w:t xml:space="preserve"> </w:t>
      </w:r>
      <w:r>
        <w:t>of</w:t>
      </w:r>
      <w:r>
        <w:rPr>
          <w:spacing w:val="-7"/>
        </w:rPr>
        <w:t xml:space="preserve"> </w:t>
      </w:r>
      <w:r>
        <w:t>light.</w:t>
      </w:r>
      <w:r>
        <w:rPr>
          <w:spacing w:val="-7"/>
        </w:rPr>
        <w:t xml:space="preserve"> </w:t>
      </w:r>
      <w:r>
        <w:t>Transpersonal</w:t>
      </w:r>
      <w:r>
        <w:rPr>
          <w:spacing w:val="-7"/>
        </w:rPr>
        <w:t xml:space="preserve"> </w:t>
      </w:r>
      <w:r>
        <w:t>psychology,</w:t>
      </w:r>
      <w:r>
        <w:rPr>
          <w:spacing w:val="-7"/>
        </w:rPr>
        <w:t xml:space="preserve"> </w:t>
      </w:r>
      <w:r>
        <w:t>through</w:t>
      </w:r>
      <w:r>
        <w:rPr>
          <w:spacing w:val="-7"/>
        </w:rPr>
        <w:t xml:space="preserve"> </w:t>
      </w:r>
      <w:r>
        <w:t>figures</w:t>
      </w:r>
      <w:r>
        <w:rPr>
          <w:spacing w:val="-7"/>
        </w:rPr>
        <w:t xml:space="preserve"> </w:t>
      </w:r>
      <w:r>
        <w:t>like</w:t>
      </w:r>
      <w:r>
        <w:rPr>
          <w:spacing w:val="-7"/>
        </w:rPr>
        <w:t xml:space="preserve"> </w:t>
      </w:r>
      <w:r>
        <w:t>Ken</w:t>
      </w:r>
      <w:r>
        <w:rPr>
          <w:spacing w:val="-7"/>
        </w:rPr>
        <w:t xml:space="preserve"> </w:t>
      </w:r>
      <w:r>
        <w:t>Wilber,</w:t>
      </w:r>
      <w:r>
        <w:rPr>
          <w:spacing w:val="-7"/>
        </w:rPr>
        <w:t xml:space="preserve"> </w:t>
      </w:r>
      <w:r>
        <w:t>expands</w:t>
      </w:r>
      <w:r>
        <w:rPr>
          <w:spacing w:val="-7"/>
        </w:rPr>
        <w:t xml:space="preserve"> </w:t>
      </w:r>
      <w:r>
        <w:t>this</w:t>
      </w:r>
      <w:r>
        <w:rPr>
          <w:spacing w:val="-7"/>
        </w:rPr>
        <w:t xml:space="preserve"> </w:t>
      </w:r>
      <w:r>
        <w:t>further</w:t>
      </w:r>
      <w:r>
        <w:rPr>
          <w:spacing w:val="-7"/>
        </w:rPr>
        <w:t xml:space="preserve"> </w:t>
      </w:r>
      <w:r>
        <w:t>to spiritual and transcendental aspects, providing a philosophical bridge for IFT's hypothesis that identity operates at a "fundamental bio-energetic or 'frequency' level".</w:t>
      </w:r>
    </w:p>
    <w:p w14:paraId="202A9368" w14:textId="77777777" w:rsidR="00CC753A" w:rsidRDefault="008D59CF">
      <w:pPr>
        <w:pStyle w:val="BodyText"/>
        <w:spacing w:line="256" w:lineRule="auto"/>
      </w:pPr>
      <w:r>
        <w:t>The integration of these philosophical and psychological observations with systems theory provides a comprehensive framework. Systems theory posits that living systems are not static entities</w:t>
      </w:r>
      <w:r>
        <w:rPr>
          <w:spacing w:val="-4"/>
        </w:rPr>
        <w:t xml:space="preserve"> </w:t>
      </w:r>
      <w:r>
        <w:t>but</w:t>
      </w:r>
      <w:r>
        <w:rPr>
          <w:spacing w:val="-4"/>
        </w:rPr>
        <w:t xml:space="preserve"> </w:t>
      </w:r>
      <w:r>
        <w:t>integrated</w:t>
      </w:r>
      <w:r>
        <w:rPr>
          <w:spacing w:val="-4"/>
        </w:rPr>
        <w:t xml:space="preserve"> </w:t>
      </w:r>
      <w:r>
        <w:t>wholes</w:t>
      </w:r>
      <w:r>
        <w:rPr>
          <w:spacing w:val="-4"/>
        </w:rPr>
        <w:t xml:space="preserve"> </w:t>
      </w:r>
      <w:r>
        <w:t>driven</w:t>
      </w:r>
      <w:r>
        <w:rPr>
          <w:spacing w:val="-4"/>
        </w:rPr>
        <w:t xml:space="preserve"> </w:t>
      </w:r>
      <w:r>
        <w:t>by</w:t>
      </w:r>
      <w:r>
        <w:rPr>
          <w:spacing w:val="-4"/>
        </w:rPr>
        <w:t xml:space="preserve"> </w:t>
      </w:r>
      <w:r>
        <w:t>an</w:t>
      </w:r>
      <w:r>
        <w:rPr>
          <w:spacing w:val="-4"/>
        </w:rPr>
        <w:t xml:space="preserve"> </w:t>
      </w:r>
      <w:r>
        <w:t>intrinsic</w:t>
      </w:r>
      <w:r>
        <w:rPr>
          <w:spacing w:val="-4"/>
        </w:rPr>
        <w:t xml:space="preserve"> </w:t>
      </w:r>
      <w:r>
        <w:t>pull</w:t>
      </w:r>
      <w:r>
        <w:rPr>
          <w:spacing w:val="-4"/>
        </w:rPr>
        <w:t xml:space="preserve"> </w:t>
      </w:r>
      <w:r>
        <w:t>towards</w:t>
      </w:r>
      <w:r>
        <w:rPr>
          <w:spacing w:val="-4"/>
        </w:rPr>
        <w:t xml:space="preserve"> </w:t>
      </w:r>
      <w:r>
        <w:t>evolution</w:t>
      </w:r>
      <w:r>
        <w:rPr>
          <w:spacing w:val="-4"/>
        </w:rPr>
        <w:t xml:space="preserve"> </w:t>
      </w:r>
      <w:r>
        <w:t>and</w:t>
      </w:r>
      <w:r>
        <w:rPr>
          <w:spacing w:val="-4"/>
        </w:rPr>
        <w:t xml:space="preserve"> </w:t>
      </w:r>
      <w:r>
        <w:t>coherence.</w:t>
      </w:r>
      <w:r>
        <w:rPr>
          <w:spacing w:val="-4"/>
        </w:rPr>
        <w:t xml:space="preserve"> </w:t>
      </w:r>
      <w:r>
        <w:t>When this drive is obstructed, Energetic Misalignment occurs, reframing it as a "systemic issue within the human organism, rather than a personal failing," thereby shifting the therapeutic goal from "fixing a broken person" to "restoring the system's natural adaptive capacity".</w:t>
      </w:r>
    </w:p>
    <w:p w14:paraId="1C65B50E" w14:textId="77777777" w:rsidR="00CC753A" w:rsidRDefault="008D59CF">
      <w:pPr>
        <w:pStyle w:val="BodyText"/>
        <w:spacing w:line="256" w:lineRule="auto"/>
      </w:pPr>
      <w:r>
        <w:t>Further integration with ancient wisdom traditions reveals a universal understanding of this intrinsic</w:t>
      </w:r>
      <w:r>
        <w:rPr>
          <w:spacing w:val="-4"/>
        </w:rPr>
        <w:t xml:space="preserve"> </w:t>
      </w:r>
      <w:r>
        <w:t>drive.</w:t>
      </w:r>
      <w:r>
        <w:rPr>
          <w:spacing w:val="-4"/>
        </w:rPr>
        <w:t xml:space="preserve"> </w:t>
      </w:r>
      <w:r>
        <w:t>Dzogchen's</w:t>
      </w:r>
      <w:r>
        <w:rPr>
          <w:spacing w:val="-4"/>
        </w:rPr>
        <w:t xml:space="preserve"> </w:t>
      </w:r>
      <w:r>
        <w:t>Rigpa,</w:t>
      </w:r>
      <w:r>
        <w:rPr>
          <w:spacing w:val="-4"/>
        </w:rPr>
        <w:t xml:space="preserve"> </w:t>
      </w:r>
      <w:r>
        <w:t>for</w:t>
      </w:r>
      <w:r>
        <w:rPr>
          <w:spacing w:val="-4"/>
        </w:rPr>
        <w:t xml:space="preserve"> </w:t>
      </w:r>
      <w:r>
        <w:t>instance,</w:t>
      </w:r>
      <w:r>
        <w:rPr>
          <w:spacing w:val="-4"/>
        </w:rPr>
        <w:t xml:space="preserve"> </w:t>
      </w:r>
      <w:r>
        <w:t>is</w:t>
      </w:r>
      <w:r>
        <w:rPr>
          <w:spacing w:val="-4"/>
        </w:rPr>
        <w:t xml:space="preserve"> </w:t>
      </w:r>
      <w:r>
        <w:t>described</w:t>
      </w:r>
      <w:r>
        <w:rPr>
          <w:spacing w:val="-4"/>
        </w:rPr>
        <w:t xml:space="preserve"> </w:t>
      </w:r>
      <w:r>
        <w:t>as</w:t>
      </w:r>
      <w:r>
        <w:rPr>
          <w:spacing w:val="-4"/>
        </w:rPr>
        <w:t xml:space="preserve"> </w:t>
      </w:r>
      <w:r>
        <w:t>the</w:t>
      </w:r>
      <w:r>
        <w:rPr>
          <w:spacing w:val="-4"/>
        </w:rPr>
        <w:t xml:space="preserve"> </w:t>
      </w:r>
      <w:r>
        <w:t>"pure,</w:t>
      </w:r>
      <w:r>
        <w:rPr>
          <w:spacing w:val="-4"/>
        </w:rPr>
        <w:t xml:space="preserve"> </w:t>
      </w:r>
      <w:r>
        <w:t>nondual</w:t>
      </w:r>
      <w:r>
        <w:rPr>
          <w:spacing w:val="-4"/>
        </w:rPr>
        <w:t xml:space="preserve"> </w:t>
      </w:r>
      <w:r>
        <w:t>awareness" that is the mind's true nature, an "inherently pure, luminous" state "beyond conceptual elaborations," representing the "ultimate ground of existence" characterized by emptiness, clarity, and compassionate energy. The ultimate goal of the Omni-Directional Experiential</w:t>
      </w:r>
    </w:p>
    <w:p w14:paraId="04DF9D60" w14:textId="77777777" w:rsidR="00CC753A" w:rsidRDefault="008D59CF">
      <w:pPr>
        <w:pStyle w:val="BodyText"/>
        <w:spacing w:line="256" w:lineRule="auto"/>
        <w:ind w:right="365"/>
      </w:pPr>
      <w:r>
        <w:t>Re-Patterning</w:t>
      </w:r>
      <w:r>
        <w:rPr>
          <w:spacing w:val="-4"/>
        </w:rPr>
        <w:t xml:space="preserve"> </w:t>
      </w:r>
      <w:r>
        <w:t>System</w:t>
      </w:r>
      <w:r>
        <w:rPr>
          <w:spacing w:val="-4"/>
        </w:rPr>
        <w:t xml:space="preserve"> </w:t>
      </w:r>
      <w:r>
        <w:t>(ODERS),</w:t>
      </w:r>
      <w:r>
        <w:rPr>
          <w:spacing w:val="-4"/>
        </w:rPr>
        <w:t xml:space="preserve"> </w:t>
      </w:r>
      <w:r>
        <w:t>which</w:t>
      </w:r>
      <w:r>
        <w:rPr>
          <w:spacing w:val="-4"/>
        </w:rPr>
        <w:t xml:space="preserve"> </w:t>
      </w:r>
      <w:r>
        <w:t>is</w:t>
      </w:r>
      <w:r>
        <w:rPr>
          <w:spacing w:val="-4"/>
        </w:rPr>
        <w:t xml:space="preserve"> </w:t>
      </w:r>
      <w:r>
        <w:t>to</w:t>
      </w:r>
      <w:r>
        <w:rPr>
          <w:spacing w:val="-4"/>
        </w:rPr>
        <w:t xml:space="preserve"> </w:t>
      </w:r>
      <w:r>
        <w:t>consciously</w:t>
      </w:r>
      <w:r>
        <w:rPr>
          <w:spacing w:val="-4"/>
        </w:rPr>
        <w:t xml:space="preserve"> </w:t>
      </w:r>
      <w:r>
        <w:t>and</w:t>
      </w:r>
      <w:r>
        <w:rPr>
          <w:spacing w:val="-4"/>
        </w:rPr>
        <w:t xml:space="preserve"> </w:t>
      </w:r>
      <w:r>
        <w:t>systematically</w:t>
      </w:r>
      <w:r>
        <w:rPr>
          <w:spacing w:val="-4"/>
        </w:rPr>
        <w:t xml:space="preserve"> </w:t>
      </w:r>
      <w:r>
        <w:t>expand</w:t>
      </w:r>
      <w:r>
        <w:rPr>
          <w:spacing w:val="-4"/>
        </w:rPr>
        <w:t xml:space="preserve"> </w:t>
      </w:r>
      <w:r>
        <w:t>and</w:t>
      </w:r>
      <w:r>
        <w:rPr>
          <w:spacing w:val="-4"/>
        </w:rPr>
        <w:t xml:space="preserve"> </w:t>
      </w:r>
      <w:r>
        <w:t xml:space="preserve">clarify the Experiential Field (one's personal "Clearing" or </w:t>
      </w:r>
      <w:r>
        <w:rPr>
          <w:rFonts w:ascii="Arial"/>
          <w:i/>
        </w:rPr>
        <w:t xml:space="preserve">Lichtung </w:t>
      </w:r>
      <w:r>
        <w:t>as per Heidegger) , is thus fundamentally about allowing this inherent Rigpa to manifest fully. This implies that ontological mastery is not a process of creating something new or striving for an ideal, but rather one of recognizing and abiding in what is already perfect and spontaneously present.</w:t>
      </w:r>
    </w:p>
    <w:p w14:paraId="11A523B3" w14:textId="77777777" w:rsidR="00CC753A" w:rsidRDefault="008D59CF">
      <w:pPr>
        <w:pStyle w:val="BodyText"/>
        <w:spacing w:line="256" w:lineRule="auto"/>
      </w:pPr>
      <w:r>
        <w:t>Sufism,</w:t>
      </w:r>
      <w:r>
        <w:rPr>
          <w:spacing w:val="-2"/>
        </w:rPr>
        <w:t xml:space="preserve"> </w:t>
      </w:r>
      <w:r>
        <w:t>the</w:t>
      </w:r>
      <w:r>
        <w:rPr>
          <w:spacing w:val="-2"/>
        </w:rPr>
        <w:t xml:space="preserve"> </w:t>
      </w:r>
      <w:r>
        <w:t>esoteric</w:t>
      </w:r>
      <w:r>
        <w:rPr>
          <w:spacing w:val="-2"/>
        </w:rPr>
        <w:t xml:space="preserve"> </w:t>
      </w:r>
      <w:r>
        <w:t>aspect</w:t>
      </w:r>
      <w:r>
        <w:rPr>
          <w:spacing w:val="-2"/>
        </w:rPr>
        <w:t xml:space="preserve"> </w:t>
      </w:r>
      <w:r>
        <w:t>of</w:t>
      </w:r>
      <w:r>
        <w:rPr>
          <w:spacing w:val="-2"/>
        </w:rPr>
        <w:t xml:space="preserve"> </w:t>
      </w:r>
      <w:r>
        <w:t>Islam,</w:t>
      </w:r>
      <w:r>
        <w:rPr>
          <w:spacing w:val="-2"/>
        </w:rPr>
        <w:t xml:space="preserve"> </w:t>
      </w:r>
      <w:r>
        <w:t>similarly</w:t>
      </w:r>
      <w:r>
        <w:rPr>
          <w:spacing w:val="-2"/>
        </w:rPr>
        <w:t xml:space="preserve"> </w:t>
      </w:r>
      <w:r>
        <w:t>aims</w:t>
      </w:r>
      <w:r>
        <w:rPr>
          <w:spacing w:val="-2"/>
        </w:rPr>
        <w:t xml:space="preserve"> </w:t>
      </w:r>
      <w:r>
        <w:t>to</w:t>
      </w:r>
      <w:r>
        <w:rPr>
          <w:spacing w:val="-2"/>
        </w:rPr>
        <w:t xml:space="preserve"> </w:t>
      </w:r>
      <w:r>
        <w:t>gain</w:t>
      </w:r>
      <w:r>
        <w:rPr>
          <w:spacing w:val="-2"/>
        </w:rPr>
        <w:t xml:space="preserve"> </w:t>
      </w:r>
      <w:r>
        <w:t>direct</w:t>
      </w:r>
      <w:r>
        <w:rPr>
          <w:spacing w:val="-2"/>
        </w:rPr>
        <w:t xml:space="preserve"> </w:t>
      </w:r>
      <w:r>
        <w:t>knowledge</w:t>
      </w:r>
      <w:r>
        <w:rPr>
          <w:spacing w:val="-2"/>
        </w:rPr>
        <w:t xml:space="preserve"> </w:t>
      </w:r>
      <w:r>
        <w:t>of</w:t>
      </w:r>
      <w:r>
        <w:rPr>
          <w:spacing w:val="-2"/>
        </w:rPr>
        <w:t xml:space="preserve"> </w:t>
      </w:r>
      <w:r>
        <w:t>the</w:t>
      </w:r>
      <w:r>
        <w:rPr>
          <w:spacing w:val="-2"/>
        </w:rPr>
        <w:t xml:space="preserve"> </w:t>
      </w:r>
      <w:r>
        <w:t>eternal</w:t>
      </w:r>
      <w:r>
        <w:rPr>
          <w:spacing w:val="-2"/>
        </w:rPr>
        <w:t xml:space="preserve"> </w:t>
      </w:r>
      <w:r>
        <w:t>in</w:t>
      </w:r>
      <w:r>
        <w:rPr>
          <w:spacing w:val="-2"/>
        </w:rPr>
        <w:t xml:space="preserve"> </w:t>
      </w:r>
      <w:r>
        <w:t xml:space="preserve">this life, seeking to return to an original state of purity and natural disposition, known as </w:t>
      </w:r>
      <w:r>
        <w:rPr>
          <w:rFonts w:ascii="Arial"/>
          <w:i/>
        </w:rPr>
        <w:t>fitra</w:t>
      </w:r>
      <w:r>
        <w:t>. Sufis experience a continuous attraction, a "momentum," pulling their hearts in love towards their "Eternal Beloved". This resonates deeply with the idea of uncovering an intrinsic, pure nature that</w:t>
      </w:r>
      <w:r>
        <w:rPr>
          <w:spacing w:val="-5"/>
        </w:rPr>
        <w:t xml:space="preserve"> </w:t>
      </w:r>
      <w:r>
        <w:t>guides</w:t>
      </w:r>
      <w:r>
        <w:rPr>
          <w:spacing w:val="-5"/>
        </w:rPr>
        <w:t xml:space="preserve"> </w:t>
      </w:r>
      <w:r>
        <w:t>one's</w:t>
      </w:r>
      <w:r>
        <w:rPr>
          <w:spacing w:val="-5"/>
        </w:rPr>
        <w:t xml:space="preserve"> </w:t>
      </w:r>
      <w:r>
        <w:t>being.</w:t>
      </w:r>
      <w:r>
        <w:rPr>
          <w:spacing w:val="-5"/>
        </w:rPr>
        <w:t xml:space="preserve"> </w:t>
      </w:r>
      <w:r>
        <w:t>Confucianism,</w:t>
      </w:r>
      <w:r>
        <w:rPr>
          <w:spacing w:val="-5"/>
        </w:rPr>
        <w:t xml:space="preserve"> </w:t>
      </w:r>
      <w:r>
        <w:t>too,</w:t>
      </w:r>
      <w:r>
        <w:rPr>
          <w:spacing w:val="-5"/>
        </w:rPr>
        <w:t xml:space="preserve"> </w:t>
      </w:r>
      <w:r>
        <w:t>emphasizes</w:t>
      </w:r>
      <w:r>
        <w:rPr>
          <w:spacing w:val="-5"/>
        </w:rPr>
        <w:t xml:space="preserve"> </w:t>
      </w:r>
      <w:r>
        <w:t>self-cultivation</w:t>
      </w:r>
      <w:r>
        <w:rPr>
          <w:spacing w:val="-5"/>
        </w:rPr>
        <w:t xml:space="preserve"> </w:t>
      </w:r>
      <w:r>
        <w:t>for</w:t>
      </w:r>
      <w:r>
        <w:rPr>
          <w:spacing w:val="-5"/>
        </w:rPr>
        <w:t xml:space="preserve"> </w:t>
      </w:r>
      <w:r>
        <w:t>moral</w:t>
      </w:r>
      <w:r>
        <w:rPr>
          <w:spacing w:val="-5"/>
        </w:rPr>
        <w:t xml:space="preserve"> </w:t>
      </w:r>
      <w:r>
        <w:t xml:space="preserve">transformation, aiming to realize the </w:t>
      </w:r>
      <w:r>
        <w:rPr>
          <w:rFonts w:ascii="Arial"/>
          <w:i/>
        </w:rPr>
        <w:t>Way (dao</w:t>
      </w:r>
      <w:r>
        <w:rPr>
          <w:rFonts w:ascii="Arial"/>
          <w:i/>
        </w:rPr>
        <w:t xml:space="preserve">) </w:t>
      </w:r>
      <w:r>
        <w:t>through diligent study, ethical living, and observing rituals (</w:t>
      </w:r>
      <w:r>
        <w:rPr>
          <w:rFonts w:ascii="Arial"/>
          <w:i/>
        </w:rPr>
        <w:t>Li</w:t>
      </w:r>
      <w:r>
        <w:t>).</w:t>
      </w:r>
    </w:p>
    <w:p w14:paraId="075749DF" w14:textId="77777777" w:rsidR="00CC753A" w:rsidRDefault="008D59CF">
      <w:pPr>
        <w:pStyle w:val="BodyText"/>
        <w:spacing w:line="256" w:lineRule="auto"/>
      </w:pPr>
      <w:r>
        <w:t xml:space="preserve">Virtues such as </w:t>
      </w:r>
      <w:r>
        <w:rPr>
          <w:rFonts w:ascii="Arial"/>
          <w:i/>
        </w:rPr>
        <w:t xml:space="preserve">Ren </w:t>
      </w:r>
      <w:r>
        <w:t xml:space="preserve">(benevolence), </w:t>
      </w:r>
      <w:r>
        <w:rPr>
          <w:rFonts w:ascii="Arial"/>
          <w:i/>
        </w:rPr>
        <w:t xml:space="preserve">Xiao </w:t>
      </w:r>
      <w:r>
        <w:t xml:space="preserve">(filial piety), and </w:t>
      </w:r>
      <w:r>
        <w:rPr>
          <w:rFonts w:ascii="Arial"/>
          <w:i/>
        </w:rPr>
        <w:t xml:space="preserve">Yi </w:t>
      </w:r>
      <w:r>
        <w:t>(rightness) are central to building character</w:t>
      </w:r>
      <w:r>
        <w:rPr>
          <w:spacing w:val="-5"/>
        </w:rPr>
        <w:t xml:space="preserve"> </w:t>
      </w:r>
      <w:r>
        <w:t>and</w:t>
      </w:r>
      <w:r>
        <w:rPr>
          <w:spacing w:val="-5"/>
        </w:rPr>
        <w:t xml:space="preserve"> </w:t>
      </w:r>
      <w:r>
        <w:t>fostering</w:t>
      </w:r>
      <w:r>
        <w:rPr>
          <w:spacing w:val="-5"/>
        </w:rPr>
        <w:t xml:space="preserve"> </w:t>
      </w:r>
      <w:r>
        <w:t>a</w:t>
      </w:r>
      <w:r>
        <w:rPr>
          <w:spacing w:val="-5"/>
        </w:rPr>
        <w:t xml:space="preserve"> </w:t>
      </w:r>
      <w:r>
        <w:t>harmonious</w:t>
      </w:r>
      <w:r>
        <w:rPr>
          <w:spacing w:val="-5"/>
        </w:rPr>
        <w:t xml:space="preserve"> </w:t>
      </w:r>
      <w:r>
        <w:t>society.</w:t>
      </w:r>
      <w:r>
        <w:rPr>
          <w:spacing w:val="-5"/>
        </w:rPr>
        <w:t xml:space="preserve"> </w:t>
      </w:r>
      <w:r>
        <w:t>This</w:t>
      </w:r>
      <w:r>
        <w:rPr>
          <w:spacing w:val="-5"/>
        </w:rPr>
        <w:t xml:space="preserve"> </w:t>
      </w:r>
      <w:r>
        <w:t>aligns</w:t>
      </w:r>
      <w:r>
        <w:rPr>
          <w:spacing w:val="-5"/>
        </w:rPr>
        <w:t xml:space="preserve"> </w:t>
      </w:r>
      <w:r>
        <w:t>with</w:t>
      </w:r>
      <w:r>
        <w:rPr>
          <w:spacing w:val="-5"/>
        </w:rPr>
        <w:t xml:space="preserve"> </w:t>
      </w:r>
      <w:r>
        <w:t>the</w:t>
      </w:r>
      <w:r>
        <w:rPr>
          <w:spacing w:val="-5"/>
        </w:rPr>
        <w:t xml:space="preserve"> </w:t>
      </w:r>
      <w:r>
        <w:t>concept</w:t>
      </w:r>
      <w:r>
        <w:rPr>
          <w:spacing w:val="-5"/>
        </w:rPr>
        <w:t xml:space="preserve"> </w:t>
      </w:r>
      <w:r>
        <w:t>of</w:t>
      </w:r>
      <w:r>
        <w:rPr>
          <w:spacing w:val="-5"/>
        </w:rPr>
        <w:t xml:space="preserve"> </w:t>
      </w:r>
      <w:r>
        <w:t>an</w:t>
      </w:r>
      <w:r>
        <w:rPr>
          <w:spacing w:val="-5"/>
        </w:rPr>
        <w:t xml:space="preserve"> </w:t>
      </w:r>
      <w:r>
        <w:t>"optimal</w:t>
      </w:r>
      <w:r>
        <w:rPr>
          <w:spacing w:val="-5"/>
        </w:rPr>
        <w:t xml:space="preserve"> </w:t>
      </w:r>
      <w:r>
        <w:t>source code" for human conduct and flourishing, where learning is fundamentally a moral endeavor to build character.</w:t>
      </w:r>
    </w:p>
    <w:p w14:paraId="3AB99A32" w14:textId="77777777" w:rsidR="00CC753A" w:rsidRDefault="008D59CF">
      <w:pPr>
        <w:pStyle w:val="BodyText"/>
        <w:spacing w:line="256" w:lineRule="auto"/>
        <w:ind w:right="393"/>
      </w:pPr>
      <w:r>
        <w:t xml:space="preserve">The consistent emphasis across these diverse traditions—Aristotle, Maslow, Rogers, Wilber, Dzogchen, Sufism, Confucianism—on an inherent drive towards flourishing, self-realization, or returning to an original state of purity suggests a "universal teleology of being". If Rigpa is indeed "primordially perfect" and the "ultimate ground of existence" , then Energetic Misalignment is not a flaw in the core design of being, but rather the energetic drain of </w:t>
      </w:r>
      <w:r>
        <w:rPr>
          <w:rFonts w:ascii="Arial" w:hAnsi="Arial"/>
          <w:i/>
        </w:rPr>
        <w:t>maintaining</w:t>
      </w:r>
      <w:r>
        <w:rPr>
          <w:rFonts w:ascii="Arial" w:hAnsi="Arial"/>
          <w:i/>
          <w:spacing w:val="-4"/>
        </w:rPr>
        <w:t xml:space="preserve"> </w:t>
      </w:r>
      <w:r>
        <w:rPr>
          <w:rFonts w:ascii="Arial" w:hAnsi="Arial"/>
          <w:i/>
        </w:rPr>
        <w:t>the</w:t>
      </w:r>
      <w:r>
        <w:rPr>
          <w:rFonts w:ascii="Arial" w:hAnsi="Arial"/>
          <w:i/>
          <w:spacing w:val="-4"/>
        </w:rPr>
        <w:t xml:space="preserve"> </w:t>
      </w:r>
      <w:r>
        <w:rPr>
          <w:rFonts w:ascii="Arial" w:hAnsi="Arial"/>
          <w:i/>
        </w:rPr>
        <w:t>illusion</w:t>
      </w:r>
      <w:r>
        <w:rPr>
          <w:rFonts w:ascii="Arial" w:hAnsi="Arial"/>
          <w:i/>
          <w:spacing w:val="-4"/>
        </w:rPr>
        <w:t xml:space="preserve"> </w:t>
      </w:r>
      <w:r>
        <w:rPr>
          <w:rFonts w:ascii="Arial" w:hAnsi="Arial"/>
          <w:i/>
        </w:rPr>
        <w:t>of</w:t>
      </w:r>
      <w:r>
        <w:rPr>
          <w:rFonts w:ascii="Arial" w:hAnsi="Arial"/>
          <w:i/>
          <w:spacing w:val="-4"/>
        </w:rPr>
        <w:t xml:space="preserve"> </w:t>
      </w:r>
      <w:r>
        <w:rPr>
          <w:rFonts w:ascii="Arial" w:hAnsi="Arial"/>
          <w:i/>
        </w:rPr>
        <w:t>imperfection</w:t>
      </w:r>
      <w:r>
        <w:rPr>
          <w:rFonts w:ascii="Arial" w:hAnsi="Arial"/>
          <w:i/>
          <w:spacing w:val="-4"/>
        </w:rPr>
        <w:t xml:space="preserve"> </w:t>
      </w:r>
      <w:r>
        <w:rPr>
          <w:rFonts w:ascii="Arial" w:hAnsi="Arial"/>
          <w:i/>
        </w:rPr>
        <w:t>or</w:t>
      </w:r>
      <w:r>
        <w:rPr>
          <w:rFonts w:ascii="Arial" w:hAnsi="Arial"/>
          <w:i/>
          <w:spacing w:val="-4"/>
        </w:rPr>
        <w:t xml:space="preserve"> </w:t>
      </w:r>
      <w:r>
        <w:rPr>
          <w:rFonts w:ascii="Arial" w:hAnsi="Arial"/>
          <w:i/>
        </w:rPr>
        <w:t>separation</w:t>
      </w:r>
      <w:r>
        <w:rPr>
          <w:rFonts w:ascii="Arial" w:hAnsi="Arial"/>
          <w:i/>
          <w:spacing w:val="-4"/>
        </w:rPr>
        <w:t xml:space="preserve"> </w:t>
      </w:r>
      <w:r>
        <w:t>from</w:t>
      </w:r>
      <w:r>
        <w:rPr>
          <w:spacing w:val="-4"/>
        </w:rPr>
        <w:t xml:space="preserve"> </w:t>
      </w:r>
      <w:r>
        <w:t>this</w:t>
      </w:r>
      <w:r>
        <w:rPr>
          <w:spacing w:val="-4"/>
        </w:rPr>
        <w:t xml:space="preserve"> </w:t>
      </w:r>
      <w:r>
        <w:t>inherent</w:t>
      </w:r>
      <w:r>
        <w:rPr>
          <w:spacing w:val="-4"/>
        </w:rPr>
        <w:t xml:space="preserve"> </w:t>
      </w:r>
      <w:r>
        <w:t>perfection.</w:t>
      </w:r>
      <w:r>
        <w:rPr>
          <w:spacing w:val="-4"/>
        </w:rPr>
        <w:t xml:space="preserve"> </w:t>
      </w:r>
      <w:r>
        <w:t>This</w:t>
      </w:r>
      <w:r>
        <w:rPr>
          <w:spacing w:val="-4"/>
        </w:rPr>
        <w:t xml:space="preserve"> </w:t>
      </w:r>
      <w:r>
        <w:t>profound perspective shifts the therapeutic goal from "fixing a broken person" to "restoring the system's natural adaptive capacity" by shedding obscurations. It profoundly re-frames the "bio-economic costs" of misalignment as the energy expended to resist one's intrinsic nature, making the pursuit of "lasting peace and happiness" a matter of energetic liberation through the removal of</w:t>
      </w:r>
    </w:p>
    <w:p w14:paraId="7D5D541D" w14:textId="77777777" w:rsidR="00CC753A" w:rsidRDefault="00CC753A">
      <w:pPr>
        <w:pStyle w:val="BodyText"/>
        <w:spacing w:line="256" w:lineRule="auto"/>
        <w:sectPr w:rsidR="00CC753A">
          <w:pgSz w:w="12240" w:h="15840"/>
          <w:pgMar w:top="1380" w:right="1080" w:bottom="280" w:left="1440" w:header="720" w:footer="720" w:gutter="0"/>
          <w:cols w:space="720"/>
        </w:sectPr>
      </w:pPr>
    </w:p>
    <w:p w14:paraId="0070E895" w14:textId="77777777" w:rsidR="00CC753A" w:rsidRDefault="008D59CF">
      <w:pPr>
        <w:pStyle w:val="BodyText"/>
        <w:spacing w:before="65" w:line="256" w:lineRule="auto"/>
      </w:pPr>
      <w:r>
        <w:lastRenderedPageBreak/>
        <w:t>obscurations.</w:t>
      </w:r>
      <w:r>
        <w:rPr>
          <w:spacing w:val="-4"/>
        </w:rPr>
        <w:t xml:space="preserve"> </w:t>
      </w:r>
      <w:r>
        <w:t>This</w:t>
      </w:r>
      <w:r>
        <w:rPr>
          <w:spacing w:val="-4"/>
        </w:rPr>
        <w:t xml:space="preserve"> </w:t>
      </w:r>
      <w:r>
        <w:t>aligns</w:t>
      </w:r>
      <w:r>
        <w:rPr>
          <w:spacing w:val="-4"/>
        </w:rPr>
        <w:t xml:space="preserve"> </w:t>
      </w:r>
      <w:r>
        <w:t>with</w:t>
      </w:r>
      <w:r>
        <w:rPr>
          <w:spacing w:val="-4"/>
        </w:rPr>
        <w:t xml:space="preserve"> </w:t>
      </w:r>
      <w:r>
        <w:t>neuroscientific</w:t>
      </w:r>
      <w:r>
        <w:rPr>
          <w:spacing w:val="-4"/>
        </w:rPr>
        <w:t xml:space="preserve"> </w:t>
      </w:r>
      <w:r>
        <w:t>findings</w:t>
      </w:r>
      <w:r>
        <w:rPr>
          <w:spacing w:val="-4"/>
        </w:rPr>
        <w:t xml:space="preserve"> </w:t>
      </w:r>
      <w:r>
        <w:t>on</w:t>
      </w:r>
      <w:r>
        <w:rPr>
          <w:spacing w:val="-4"/>
        </w:rPr>
        <w:t xml:space="preserve"> </w:t>
      </w:r>
      <w:r>
        <w:t>meditation's</w:t>
      </w:r>
      <w:r>
        <w:rPr>
          <w:spacing w:val="-4"/>
        </w:rPr>
        <w:t xml:space="preserve"> </w:t>
      </w:r>
      <w:r>
        <w:t>impact</w:t>
      </w:r>
      <w:r>
        <w:rPr>
          <w:spacing w:val="-4"/>
        </w:rPr>
        <w:t xml:space="preserve"> </w:t>
      </w:r>
      <w:r>
        <w:t>on</w:t>
      </w:r>
      <w:r>
        <w:rPr>
          <w:spacing w:val="-4"/>
        </w:rPr>
        <w:t xml:space="preserve"> </w:t>
      </w:r>
      <w:r>
        <w:t>brain</w:t>
      </w:r>
      <w:r>
        <w:rPr>
          <w:spacing w:val="-4"/>
        </w:rPr>
        <w:t xml:space="preserve"> </w:t>
      </w:r>
      <w:r>
        <w:t>states, which</w:t>
      </w:r>
      <w:r>
        <w:rPr>
          <w:spacing w:val="-1"/>
        </w:rPr>
        <w:t xml:space="preserve"> </w:t>
      </w:r>
      <w:r>
        <w:t>show</w:t>
      </w:r>
      <w:r>
        <w:rPr>
          <w:spacing w:val="-1"/>
        </w:rPr>
        <w:t xml:space="preserve"> </w:t>
      </w:r>
      <w:r>
        <w:t>changes</w:t>
      </w:r>
      <w:r>
        <w:rPr>
          <w:spacing w:val="-1"/>
        </w:rPr>
        <w:t xml:space="preserve"> </w:t>
      </w:r>
      <w:r>
        <w:t>in</w:t>
      </w:r>
      <w:r>
        <w:rPr>
          <w:spacing w:val="-1"/>
        </w:rPr>
        <w:t xml:space="preserve"> </w:t>
      </w:r>
      <w:r>
        <w:t>deep</w:t>
      </w:r>
      <w:r>
        <w:rPr>
          <w:spacing w:val="-1"/>
        </w:rPr>
        <w:t xml:space="preserve"> </w:t>
      </w:r>
      <w:r>
        <w:t>brain</w:t>
      </w:r>
      <w:r>
        <w:rPr>
          <w:spacing w:val="-1"/>
        </w:rPr>
        <w:t xml:space="preserve"> </w:t>
      </w:r>
      <w:r>
        <w:t>areas</w:t>
      </w:r>
      <w:r>
        <w:rPr>
          <w:spacing w:val="-1"/>
        </w:rPr>
        <w:t xml:space="preserve"> </w:t>
      </w:r>
      <w:r>
        <w:t>associated</w:t>
      </w:r>
      <w:r>
        <w:rPr>
          <w:spacing w:val="-1"/>
        </w:rPr>
        <w:t xml:space="preserve"> </w:t>
      </w:r>
      <w:r>
        <w:t>with</w:t>
      </w:r>
      <w:r>
        <w:rPr>
          <w:spacing w:val="-1"/>
        </w:rPr>
        <w:t xml:space="preserve"> </w:t>
      </w:r>
      <w:r>
        <w:t>memory</w:t>
      </w:r>
      <w:r>
        <w:rPr>
          <w:spacing w:val="-1"/>
        </w:rPr>
        <w:t xml:space="preserve"> </w:t>
      </w:r>
      <w:r>
        <w:t>and</w:t>
      </w:r>
      <w:r>
        <w:rPr>
          <w:spacing w:val="-1"/>
        </w:rPr>
        <w:t xml:space="preserve"> </w:t>
      </w:r>
      <w:r>
        <w:t>emotional</w:t>
      </w:r>
      <w:r>
        <w:rPr>
          <w:spacing w:val="-1"/>
        </w:rPr>
        <w:t xml:space="preserve"> </w:t>
      </w:r>
      <w:r>
        <w:t>regulation, contributing to mental well-being. This provides a deeply empowering, non-pathologizing perspective on transformation.</w:t>
      </w:r>
    </w:p>
    <w:p w14:paraId="06973BFA" w14:textId="77777777" w:rsidR="00CC753A" w:rsidRDefault="008D59CF">
      <w:pPr>
        <w:pStyle w:val="Heading3"/>
        <w:spacing w:before="238" w:line="244" w:lineRule="auto"/>
        <w:ind w:right="371"/>
      </w:pPr>
      <w:bookmarkStart w:id="118" w:name="CICs_as_Bio-Energetic_Regulators_of_the_"/>
      <w:bookmarkEnd w:id="118"/>
      <w:r>
        <w:t>CICs</w:t>
      </w:r>
      <w:r>
        <w:rPr>
          <w:spacing w:val="-6"/>
        </w:rPr>
        <w:t xml:space="preserve"> </w:t>
      </w:r>
      <w:r>
        <w:t>as</w:t>
      </w:r>
      <w:r>
        <w:rPr>
          <w:spacing w:val="-6"/>
        </w:rPr>
        <w:t xml:space="preserve"> </w:t>
      </w:r>
      <w:r>
        <w:t>Bio-Energetic</w:t>
      </w:r>
      <w:r>
        <w:rPr>
          <w:spacing w:val="-6"/>
        </w:rPr>
        <w:t xml:space="preserve"> </w:t>
      </w:r>
      <w:r>
        <w:t>Regulators</w:t>
      </w:r>
      <w:r>
        <w:rPr>
          <w:spacing w:val="-6"/>
        </w:rPr>
        <w:t xml:space="preserve"> </w:t>
      </w:r>
      <w:r>
        <w:t>of</w:t>
      </w:r>
      <w:r>
        <w:rPr>
          <w:spacing w:val="-6"/>
        </w:rPr>
        <w:t xml:space="preserve"> </w:t>
      </w:r>
      <w:r>
        <w:t>the</w:t>
      </w:r>
      <w:r>
        <w:rPr>
          <w:spacing w:val="-6"/>
        </w:rPr>
        <w:t xml:space="preserve"> </w:t>
      </w:r>
      <w:r>
        <w:t>Experiential</w:t>
      </w:r>
      <w:r>
        <w:rPr>
          <w:spacing w:val="-6"/>
        </w:rPr>
        <w:t xml:space="preserve"> </w:t>
      </w:r>
      <w:r>
        <w:t>Field:</w:t>
      </w:r>
      <w:r>
        <w:rPr>
          <w:spacing w:val="-6"/>
        </w:rPr>
        <w:t xml:space="preserve"> </w:t>
      </w:r>
      <w:r>
        <w:t>Master Control Parameters for the Living Algorithm</w:t>
      </w:r>
    </w:p>
    <w:p w14:paraId="72E4A0DD" w14:textId="77777777" w:rsidR="00CC753A" w:rsidRDefault="008D59CF">
      <w:pPr>
        <w:pStyle w:val="BodyText"/>
        <w:spacing w:before="242" w:line="256" w:lineRule="auto"/>
      </w:pPr>
      <w:r>
        <w:t>Core Intentional Capacities provide "fundamental structural integrity" for Dasein's flourishing, making</w:t>
      </w:r>
      <w:r>
        <w:rPr>
          <w:spacing w:val="-5"/>
        </w:rPr>
        <w:t xml:space="preserve"> </w:t>
      </w:r>
      <w:r>
        <w:t>their</w:t>
      </w:r>
      <w:r>
        <w:rPr>
          <w:spacing w:val="-5"/>
        </w:rPr>
        <w:t xml:space="preserve"> </w:t>
      </w:r>
      <w:r>
        <w:t>neglect</w:t>
      </w:r>
      <w:r>
        <w:rPr>
          <w:spacing w:val="-5"/>
        </w:rPr>
        <w:t xml:space="preserve"> </w:t>
      </w:r>
      <w:r>
        <w:t>a</w:t>
      </w:r>
      <w:r>
        <w:rPr>
          <w:spacing w:val="-5"/>
        </w:rPr>
        <w:t xml:space="preserve"> </w:t>
      </w:r>
      <w:r>
        <w:t>literal</w:t>
      </w:r>
      <w:r>
        <w:rPr>
          <w:spacing w:val="-5"/>
        </w:rPr>
        <w:t xml:space="preserve"> </w:t>
      </w:r>
      <w:r>
        <w:t>systemic</w:t>
      </w:r>
      <w:r>
        <w:rPr>
          <w:spacing w:val="-5"/>
        </w:rPr>
        <w:t xml:space="preserve"> </w:t>
      </w:r>
      <w:r>
        <w:t>vulnerability.</w:t>
      </w:r>
      <w:r>
        <w:rPr>
          <w:spacing w:val="-5"/>
        </w:rPr>
        <w:t xml:space="preserve"> </w:t>
      </w:r>
      <w:r>
        <w:t>If</w:t>
      </w:r>
      <w:r>
        <w:rPr>
          <w:spacing w:val="-5"/>
        </w:rPr>
        <w:t xml:space="preserve"> </w:t>
      </w:r>
      <w:r>
        <w:t>Energetic</w:t>
      </w:r>
      <w:r>
        <w:rPr>
          <w:spacing w:val="-5"/>
        </w:rPr>
        <w:t xml:space="preserve"> </w:t>
      </w:r>
      <w:r>
        <w:t>Misalignment</w:t>
      </w:r>
      <w:r>
        <w:rPr>
          <w:spacing w:val="-5"/>
        </w:rPr>
        <w:t xml:space="preserve"> </w:t>
      </w:r>
      <w:r>
        <w:t>is</w:t>
      </w:r>
      <w:r>
        <w:rPr>
          <w:spacing w:val="-5"/>
        </w:rPr>
        <w:t xml:space="preserve"> </w:t>
      </w:r>
      <w:r>
        <w:t>understood</w:t>
      </w:r>
      <w:r>
        <w:rPr>
          <w:spacing w:val="-5"/>
        </w:rPr>
        <w:t xml:space="preserve"> </w:t>
      </w:r>
      <w:r>
        <w:t>as "energetic</w:t>
      </w:r>
      <w:r>
        <w:rPr>
          <w:spacing w:val="-4"/>
        </w:rPr>
        <w:t xml:space="preserve"> </w:t>
      </w:r>
      <w:r>
        <w:t>inefficiency"</w:t>
      </w:r>
      <w:r>
        <w:rPr>
          <w:spacing w:val="-4"/>
        </w:rPr>
        <w:t xml:space="preserve"> </w:t>
      </w:r>
      <w:r>
        <w:t>and</w:t>
      </w:r>
      <w:r>
        <w:rPr>
          <w:spacing w:val="-4"/>
        </w:rPr>
        <w:t xml:space="preserve"> </w:t>
      </w:r>
      <w:r>
        <w:t>a</w:t>
      </w:r>
      <w:r>
        <w:rPr>
          <w:spacing w:val="-4"/>
        </w:rPr>
        <w:t xml:space="preserve"> </w:t>
      </w:r>
      <w:r>
        <w:t>state</w:t>
      </w:r>
      <w:r>
        <w:rPr>
          <w:spacing w:val="-4"/>
        </w:rPr>
        <w:t xml:space="preserve"> </w:t>
      </w:r>
      <w:r>
        <w:t>of</w:t>
      </w:r>
      <w:r>
        <w:rPr>
          <w:spacing w:val="-4"/>
        </w:rPr>
        <w:t xml:space="preserve"> </w:t>
      </w:r>
      <w:r>
        <w:t>"misalignment"</w:t>
      </w:r>
      <w:r>
        <w:rPr>
          <w:spacing w:val="-4"/>
        </w:rPr>
        <w:t xml:space="preserve"> </w:t>
      </w:r>
      <w:r>
        <w:t>within</w:t>
      </w:r>
      <w:r>
        <w:rPr>
          <w:spacing w:val="-4"/>
        </w:rPr>
        <w:t xml:space="preserve"> </w:t>
      </w:r>
      <w:r>
        <w:t>the</w:t>
      </w:r>
      <w:r>
        <w:rPr>
          <w:spacing w:val="-4"/>
        </w:rPr>
        <w:t xml:space="preserve"> </w:t>
      </w:r>
      <w:r>
        <w:t>human</w:t>
      </w:r>
      <w:r>
        <w:rPr>
          <w:spacing w:val="-4"/>
        </w:rPr>
        <w:t xml:space="preserve"> </w:t>
      </w:r>
      <w:r>
        <w:t>system</w:t>
      </w:r>
      <w:r>
        <w:rPr>
          <w:spacing w:val="-4"/>
        </w:rPr>
        <w:t xml:space="preserve"> </w:t>
      </w:r>
      <w:r>
        <w:t>,</w:t>
      </w:r>
      <w:r>
        <w:rPr>
          <w:spacing w:val="-4"/>
        </w:rPr>
        <w:t xml:space="preserve"> </w:t>
      </w:r>
      <w:r>
        <w:t>then</w:t>
      </w:r>
      <w:r>
        <w:rPr>
          <w:spacing w:val="-4"/>
        </w:rPr>
        <w:t xml:space="preserve"> </w:t>
      </w:r>
      <w:r>
        <w:t>CICs</w:t>
      </w:r>
      <w:r>
        <w:rPr>
          <w:spacing w:val="-4"/>
        </w:rPr>
        <w:t xml:space="preserve"> </w:t>
      </w:r>
      <w:r>
        <w:t>are the primary mechanism for preventing such inefficiency and maintaining optimal alignment.</w:t>
      </w:r>
    </w:p>
    <w:p w14:paraId="47FC28B8" w14:textId="77777777" w:rsidR="00CC753A" w:rsidRDefault="008D59CF">
      <w:pPr>
        <w:pStyle w:val="BodyText"/>
        <w:spacing w:line="256" w:lineRule="auto"/>
      </w:pPr>
      <w:r>
        <w:t>They</w:t>
      </w:r>
      <w:r>
        <w:rPr>
          <w:spacing w:val="-4"/>
        </w:rPr>
        <w:t xml:space="preserve"> </w:t>
      </w:r>
      <w:r>
        <w:t>are</w:t>
      </w:r>
      <w:r>
        <w:rPr>
          <w:spacing w:val="-4"/>
        </w:rPr>
        <w:t xml:space="preserve"> </w:t>
      </w:r>
      <w:r>
        <w:t>not</w:t>
      </w:r>
      <w:r>
        <w:rPr>
          <w:spacing w:val="-4"/>
        </w:rPr>
        <w:t xml:space="preserve"> </w:t>
      </w:r>
      <w:r>
        <w:t>just</w:t>
      </w:r>
      <w:r>
        <w:rPr>
          <w:spacing w:val="-4"/>
        </w:rPr>
        <w:t xml:space="preserve"> </w:t>
      </w:r>
      <w:r>
        <w:t>static</w:t>
      </w:r>
      <w:r>
        <w:rPr>
          <w:spacing w:val="-4"/>
        </w:rPr>
        <w:t xml:space="preserve"> </w:t>
      </w:r>
      <w:r>
        <w:t>values</w:t>
      </w:r>
      <w:r>
        <w:rPr>
          <w:spacing w:val="-4"/>
        </w:rPr>
        <w:t xml:space="preserve"> </w:t>
      </w:r>
      <w:r>
        <w:t>but</w:t>
      </w:r>
      <w:r>
        <w:rPr>
          <w:spacing w:val="-4"/>
        </w:rPr>
        <w:t xml:space="preserve"> </w:t>
      </w:r>
      <w:r>
        <w:t>active</w:t>
      </w:r>
      <w:r>
        <w:rPr>
          <w:spacing w:val="-4"/>
        </w:rPr>
        <w:t xml:space="preserve"> </w:t>
      </w:r>
      <w:r>
        <w:t>regulators</w:t>
      </w:r>
      <w:r>
        <w:rPr>
          <w:spacing w:val="-4"/>
        </w:rPr>
        <w:t xml:space="preserve"> </w:t>
      </w:r>
      <w:r>
        <w:t>of</w:t>
      </w:r>
      <w:r>
        <w:rPr>
          <w:spacing w:val="-4"/>
        </w:rPr>
        <w:t xml:space="preserve"> </w:t>
      </w:r>
      <w:r>
        <w:t>the</w:t>
      </w:r>
      <w:r>
        <w:rPr>
          <w:spacing w:val="-4"/>
        </w:rPr>
        <w:t xml:space="preserve"> </w:t>
      </w:r>
      <w:r>
        <w:t>Experiential</w:t>
      </w:r>
      <w:r>
        <w:rPr>
          <w:spacing w:val="-4"/>
        </w:rPr>
        <w:t xml:space="preserve"> </w:t>
      </w:r>
      <w:r>
        <w:t>Field's</w:t>
      </w:r>
      <w:r>
        <w:rPr>
          <w:spacing w:val="-4"/>
        </w:rPr>
        <w:t xml:space="preserve"> </w:t>
      </w:r>
      <w:r>
        <w:t>dynamic</w:t>
      </w:r>
      <w:r>
        <w:rPr>
          <w:spacing w:val="-4"/>
        </w:rPr>
        <w:t xml:space="preserve"> </w:t>
      </w:r>
      <w:r>
        <w:t>flow, ensuring optimal processing and integration of Experiential Units, thereby preventing the "unworkability" that leads to Energetic Misalignment.</w:t>
      </w:r>
    </w:p>
    <w:p w14:paraId="2FB3089D" w14:textId="77777777" w:rsidR="00CC753A" w:rsidRDefault="008D59CF">
      <w:pPr>
        <w:pStyle w:val="BodyText"/>
        <w:spacing w:line="256" w:lineRule="auto"/>
        <w:ind w:right="369"/>
      </w:pPr>
      <w:r>
        <w:t xml:space="preserve">The Experiential Field is conceptualized as a "living algorithm" continuously woven from Experiential Units. Core Intentional Capacities are presented as the "optimal source code" and "master control parameters" for this algorithm. This means that CICs are not merely data </w:t>
      </w:r>
      <w:r>
        <w:rPr>
          <w:rFonts w:ascii="Arial"/>
          <w:i/>
        </w:rPr>
        <w:t xml:space="preserve">within </w:t>
      </w:r>
      <w:r>
        <w:t>the</w:t>
      </w:r>
      <w:r>
        <w:rPr>
          <w:spacing w:val="-4"/>
        </w:rPr>
        <w:t xml:space="preserve"> </w:t>
      </w:r>
      <w:r>
        <w:t>system,</w:t>
      </w:r>
      <w:r>
        <w:rPr>
          <w:spacing w:val="-4"/>
        </w:rPr>
        <w:t xml:space="preserve"> </w:t>
      </w:r>
      <w:r>
        <w:t>but</w:t>
      </w:r>
      <w:r>
        <w:rPr>
          <w:spacing w:val="-4"/>
        </w:rPr>
        <w:t xml:space="preserve"> </w:t>
      </w:r>
      <w:r>
        <w:t>represent</w:t>
      </w:r>
      <w:r>
        <w:rPr>
          <w:spacing w:val="-4"/>
        </w:rPr>
        <w:t xml:space="preserve"> </w:t>
      </w:r>
      <w:r>
        <w:t>the</w:t>
      </w:r>
      <w:r>
        <w:rPr>
          <w:spacing w:val="-4"/>
        </w:rPr>
        <w:t xml:space="preserve"> </w:t>
      </w:r>
      <w:r>
        <w:t>fundamental</w:t>
      </w:r>
      <w:r>
        <w:rPr>
          <w:spacing w:val="-4"/>
        </w:rPr>
        <w:t xml:space="preserve"> </w:t>
      </w:r>
      <w:r>
        <w:rPr>
          <w:rFonts w:ascii="Arial"/>
          <w:i/>
        </w:rPr>
        <w:t>operating</w:t>
      </w:r>
      <w:r>
        <w:rPr>
          <w:rFonts w:ascii="Arial"/>
          <w:i/>
          <w:spacing w:val="-4"/>
        </w:rPr>
        <w:t xml:space="preserve"> </w:t>
      </w:r>
      <w:r>
        <w:rPr>
          <w:rFonts w:ascii="Arial"/>
          <w:i/>
        </w:rPr>
        <w:t>system</w:t>
      </w:r>
      <w:r>
        <w:rPr>
          <w:rFonts w:ascii="Arial"/>
          <w:i/>
          <w:spacing w:val="-4"/>
        </w:rPr>
        <w:t xml:space="preserve"> </w:t>
      </w:r>
      <w:r>
        <w:t>or</w:t>
      </w:r>
      <w:r>
        <w:rPr>
          <w:spacing w:val="-4"/>
        </w:rPr>
        <w:t xml:space="preserve"> </w:t>
      </w:r>
      <w:r>
        <w:t>core</w:t>
      </w:r>
      <w:r>
        <w:rPr>
          <w:spacing w:val="-4"/>
        </w:rPr>
        <w:t xml:space="preserve"> </w:t>
      </w:r>
      <w:r>
        <w:t>programming</w:t>
      </w:r>
      <w:r>
        <w:rPr>
          <w:spacing w:val="-4"/>
        </w:rPr>
        <w:t xml:space="preserve"> </w:t>
      </w:r>
      <w:r>
        <w:t>language</w:t>
      </w:r>
      <w:r>
        <w:rPr>
          <w:spacing w:val="-4"/>
        </w:rPr>
        <w:t xml:space="preserve"> </w:t>
      </w:r>
      <w:r>
        <w:t>that dictates how the entire system functions. This elevates the pursuit of values from a moral or psychological choice to a bio-economic imperative for systemic efficiency. It suggests that true well-being is achieved by aligning with this intrinsic blueprint, rather than imposing external ideals. Misalignment is then understood as a "bug" in the operating system, consuming excess resources, and discovering and a</w:t>
      </w:r>
      <w:r>
        <w:t>ligning with CICs becomes an act of "re-coding" one's being</w:t>
      </w:r>
      <w:r>
        <w:rPr>
          <w:spacing w:val="40"/>
        </w:rPr>
        <w:t xml:space="preserve"> </w:t>
      </w:r>
      <w:r>
        <w:t>for maximal energetic efficiency.</w:t>
      </w:r>
    </w:p>
    <w:p w14:paraId="025E4CD9" w14:textId="77777777" w:rsidR="00CC753A" w:rsidRDefault="008D59CF">
      <w:pPr>
        <w:pStyle w:val="Heading2"/>
        <w:numPr>
          <w:ilvl w:val="0"/>
          <w:numId w:val="10"/>
        </w:numPr>
        <w:tabs>
          <w:tab w:val="left" w:pos="400"/>
        </w:tabs>
        <w:spacing w:before="216" w:line="252" w:lineRule="auto"/>
        <w:ind w:right="2043" w:firstLine="0"/>
      </w:pPr>
      <w:bookmarkStart w:id="119" w:name="II._The_Embodied_Truth:_Values,_Integrit"/>
      <w:bookmarkEnd w:id="119"/>
      <w:r>
        <w:t>The</w:t>
      </w:r>
      <w:r>
        <w:rPr>
          <w:spacing w:val="-21"/>
        </w:rPr>
        <w:t xml:space="preserve"> </w:t>
      </w:r>
      <w:r>
        <w:t>Embodied</w:t>
      </w:r>
      <w:r>
        <w:rPr>
          <w:spacing w:val="-21"/>
        </w:rPr>
        <w:t xml:space="preserve"> </w:t>
      </w:r>
      <w:r>
        <w:t>Truth:</w:t>
      </w:r>
      <w:r>
        <w:rPr>
          <w:spacing w:val="-21"/>
        </w:rPr>
        <w:t xml:space="preserve"> </w:t>
      </w:r>
      <w:r>
        <w:t>Values,</w:t>
      </w:r>
      <w:r>
        <w:rPr>
          <w:spacing w:val="-21"/>
        </w:rPr>
        <w:t xml:space="preserve"> </w:t>
      </w:r>
      <w:r>
        <w:t>Integrity,</w:t>
      </w:r>
      <w:r>
        <w:rPr>
          <w:spacing w:val="-21"/>
        </w:rPr>
        <w:t xml:space="preserve"> </w:t>
      </w:r>
      <w:r>
        <w:t>and Bio-Energetic Optimization</w:t>
      </w:r>
    </w:p>
    <w:p w14:paraId="76B6E431" w14:textId="77777777" w:rsidR="00CC753A" w:rsidRDefault="008D59CF">
      <w:pPr>
        <w:pStyle w:val="BodyText"/>
        <w:spacing w:before="223" w:line="256" w:lineRule="auto"/>
        <w:ind w:right="365"/>
      </w:pPr>
      <w:r>
        <w:t>This</w:t>
      </w:r>
      <w:r>
        <w:rPr>
          <w:spacing w:val="-4"/>
        </w:rPr>
        <w:t xml:space="preserve"> </w:t>
      </w:r>
      <w:r>
        <w:t>section</w:t>
      </w:r>
      <w:r>
        <w:rPr>
          <w:spacing w:val="-4"/>
        </w:rPr>
        <w:t xml:space="preserve"> </w:t>
      </w:r>
      <w:r>
        <w:t>delves</w:t>
      </w:r>
      <w:r>
        <w:rPr>
          <w:spacing w:val="-4"/>
        </w:rPr>
        <w:t xml:space="preserve"> </w:t>
      </w:r>
      <w:r>
        <w:t>into</w:t>
      </w:r>
      <w:r>
        <w:rPr>
          <w:spacing w:val="-4"/>
        </w:rPr>
        <w:t xml:space="preserve"> </w:t>
      </w:r>
      <w:r>
        <w:t>how</w:t>
      </w:r>
      <w:r>
        <w:rPr>
          <w:spacing w:val="-4"/>
        </w:rPr>
        <w:t xml:space="preserve"> </w:t>
      </w:r>
      <w:r>
        <w:t>Core</w:t>
      </w:r>
      <w:r>
        <w:rPr>
          <w:spacing w:val="-4"/>
        </w:rPr>
        <w:t xml:space="preserve"> </w:t>
      </w:r>
      <w:r>
        <w:t>Intentional</w:t>
      </w:r>
      <w:r>
        <w:rPr>
          <w:spacing w:val="-4"/>
        </w:rPr>
        <w:t xml:space="preserve"> </w:t>
      </w:r>
      <w:r>
        <w:t>Capacities</w:t>
      </w:r>
      <w:r>
        <w:rPr>
          <w:spacing w:val="-4"/>
        </w:rPr>
        <w:t xml:space="preserve"> </w:t>
      </w:r>
      <w:r>
        <w:t>manifest</w:t>
      </w:r>
      <w:r>
        <w:rPr>
          <w:spacing w:val="-4"/>
        </w:rPr>
        <w:t xml:space="preserve"> </w:t>
      </w:r>
      <w:r>
        <w:t>as</w:t>
      </w:r>
      <w:r>
        <w:rPr>
          <w:spacing w:val="-4"/>
        </w:rPr>
        <w:t xml:space="preserve"> </w:t>
      </w:r>
      <w:r>
        <w:t>personal</w:t>
      </w:r>
      <w:r>
        <w:rPr>
          <w:spacing w:val="-4"/>
        </w:rPr>
        <w:t xml:space="preserve"> </w:t>
      </w:r>
      <w:r>
        <w:t>values</w:t>
      </w:r>
      <w:r>
        <w:rPr>
          <w:spacing w:val="-4"/>
        </w:rPr>
        <w:t xml:space="preserve"> </w:t>
      </w:r>
      <w:r>
        <w:t>and</w:t>
      </w:r>
      <w:r>
        <w:rPr>
          <w:spacing w:val="-4"/>
        </w:rPr>
        <w:t xml:space="preserve"> </w:t>
      </w:r>
      <w:r>
        <w:t>how living with integrity (or lack thereof) has profound, measurable bio-economic consequences.</w:t>
      </w:r>
    </w:p>
    <w:p w14:paraId="615D10F4" w14:textId="77777777" w:rsidR="00CC753A" w:rsidRDefault="008D59CF">
      <w:pPr>
        <w:pStyle w:val="Heading3"/>
        <w:spacing w:before="240" w:line="244" w:lineRule="auto"/>
        <w:ind w:right="371"/>
      </w:pPr>
      <w:bookmarkStart w:id="120" w:name="Values_as_Lived_Experience:_Beyond_Abstr"/>
      <w:bookmarkEnd w:id="120"/>
      <w:r>
        <w:t>Values</w:t>
      </w:r>
      <w:r>
        <w:rPr>
          <w:spacing w:val="-8"/>
        </w:rPr>
        <w:t xml:space="preserve"> </w:t>
      </w:r>
      <w:r>
        <w:t>as</w:t>
      </w:r>
      <w:r>
        <w:rPr>
          <w:spacing w:val="-8"/>
        </w:rPr>
        <w:t xml:space="preserve"> </w:t>
      </w:r>
      <w:r>
        <w:t>Lived</w:t>
      </w:r>
      <w:r>
        <w:rPr>
          <w:spacing w:val="-8"/>
        </w:rPr>
        <w:t xml:space="preserve"> </w:t>
      </w:r>
      <w:r>
        <w:t>Experience:</w:t>
      </w:r>
      <w:r>
        <w:rPr>
          <w:spacing w:val="-8"/>
        </w:rPr>
        <w:t xml:space="preserve"> </w:t>
      </w:r>
      <w:r>
        <w:t>Beyond</w:t>
      </w:r>
      <w:r>
        <w:rPr>
          <w:spacing w:val="-8"/>
        </w:rPr>
        <w:t xml:space="preserve"> </w:t>
      </w:r>
      <w:r>
        <w:t>Abstract</w:t>
      </w:r>
      <w:r>
        <w:rPr>
          <w:spacing w:val="-8"/>
        </w:rPr>
        <w:t xml:space="preserve"> </w:t>
      </w:r>
      <w:r>
        <w:t>Beliefs</w:t>
      </w:r>
      <w:r>
        <w:rPr>
          <w:spacing w:val="-8"/>
        </w:rPr>
        <w:t xml:space="preserve"> </w:t>
      </w:r>
      <w:r>
        <w:t>to</w:t>
      </w:r>
      <w:r>
        <w:rPr>
          <w:spacing w:val="-8"/>
        </w:rPr>
        <w:t xml:space="preserve"> </w:t>
      </w:r>
      <w:r>
        <w:t xml:space="preserve">Ontological </w:t>
      </w:r>
      <w:r>
        <w:rPr>
          <w:spacing w:val="-2"/>
        </w:rPr>
        <w:t>Directives</w:t>
      </w:r>
    </w:p>
    <w:p w14:paraId="4A6059A6" w14:textId="77777777" w:rsidR="00CC753A" w:rsidRDefault="008D59CF">
      <w:pPr>
        <w:pStyle w:val="BodyText"/>
        <w:spacing w:before="242" w:line="256" w:lineRule="auto"/>
        <w:ind w:right="382"/>
      </w:pPr>
      <w:r>
        <w:t>The most direct and accessible expression of Core Intentional Capacities is found in personal values. These are the essential, enduring beliefs that guide decisions, behaviors, and a profound</w:t>
      </w:r>
      <w:r>
        <w:rPr>
          <w:spacing w:val="-4"/>
        </w:rPr>
        <w:t xml:space="preserve"> </w:t>
      </w:r>
      <w:r>
        <w:t>sense</w:t>
      </w:r>
      <w:r>
        <w:rPr>
          <w:spacing w:val="-4"/>
        </w:rPr>
        <w:t xml:space="preserve"> </w:t>
      </w:r>
      <w:r>
        <w:t>of</w:t>
      </w:r>
      <w:r>
        <w:rPr>
          <w:spacing w:val="-4"/>
        </w:rPr>
        <w:t xml:space="preserve"> </w:t>
      </w:r>
      <w:r>
        <w:t>purpose.</w:t>
      </w:r>
      <w:r>
        <w:rPr>
          <w:spacing w:val="-4"/>
        </w:rPr>
        <w:t xml:space="preserve"> </w:t>
      </w:r>
      <w:r>
        <w:t>They</w:t>
      </w:r>
      <w:r>
        <w:rPr>
          <w:spacing w:val="-4"/>
        </w:rPr>
        <w:t xml:space="preserve"> </w:t>
      </w:r>
      <w:r>
        <w:t>represent</w:t>
      </w:r>
      <w:r>
        <w:rPr>
          <w:spacing w:val="-4"/>
        </w:rPr>
        <w:t xml:space="preserve"> </w:t>
      </w:r>
      <w:r>
        <w:t>the</w:t>
      </w:r>
      <w:r>
        <w:rPr>
          <w:spacing w:val="-4"/>
        </w:rPr>
        <w:t xml:space="preserve"> </w:t>
      </w:r>
      <w:r>
        <w:t>fundamental</w:t>
      </w:r>
      <w:r>
        <w:rPr>
          <w:spacing w:val="-4"/>
        </w:rPr>
        <w:t xml:space="preserve"> </w:t>
      </w:r>
      <w:r>
        <w:t>principles</w:t>
      </w:r>
      <w:r>
        <w:rPr>
          <w:spacing w:val="-4"/>
        </w:rPr>
        <w:t xml:space="preserve"> </w:t>
      </w:r>
      <w:r>
        <w:t>individuals</w:t>
      </w:r>
      <w:r>
        <w:rPr>
          <w:spacing w:val="-4"/>
        </w:rPr>
        <w:t xml:space="preserve"> </w:t>
      </w:r>
      <w:r>
        <w:t>choose</w:t>
      </w:r>
      <w:r>
        <w:rPr>
          <w:spacing w:val="-4"/>
        </w:rPr>
        <w:t xml:space="preserve"> </w:t>
      </w:r>
      <w:r>
        <w:t>to</w:t>
      </w:r>
      <w:r>
        <w:rPr>
          <w:spacing w:val="-4"/>
        </w:rPr>
        <w:t xml:space="preserve"> </w:t>
      </w:r>
      <w:r>
        <w:t>live by, the qualities deemed most important for a life imbued with meaning and fulfillment.</w:t>
      </w:r>
    </w:p>
    <w:p w14:paraId="6D5C1C8E" w14:textId="77777777" w:rsidR="00CC753A" w:rsidRDefault="008D59CF">
      <w:pPr>
        <w:pStyle w:val="BodyText"/>
        <w:spacing w:line="256" w:lineRule="auto"/>
        <w:ind w:right="365"/>
      </w:pPr>
      <w:r>
        <w:t>Psychological</w:t>
      </w:r>
      <w:r>
        <w:rPr>
          <w:spacing w:val="-4"/>
        </w:rPr>
        <w:t xml:space="preserve"> </w:t>
      </w:r>
      <w:r>
        <w:t>research</w:t>
      </w:r>
      <w:r>
        <w:rPr>
          <w:spacing w:val="-4"/>
        </w:rPr>
        <w:t xml:space="preserve"> </w:t>
      </w:r>
      <w:r>
        <w:t>consistently</w:t>
      </w:r>
      <w:r>
        <w:rPr>
          <w:spacing w:val="-4"/>
        </w:rPr>
        <w:t xml:space="preserve"> </w:t>
      </w:r>
      <w:r>
        <w:t>affirms</w:t>
      </w:r>
      <w:r>
        <w:rPr>
          <w:spacing w:val="-4"/>
        </w:rPr>
        <w:t xml:space="preserve"> </w:t>
      </w:r>
      <w:r>
        <w:t>that</w:t>
      </w:r>
      <w:r>
        <w:rPr>
          <w:spacing w:val="-4"/>
        </w:rPr>
        <w:t xml:space="preserve"> </w:t>
      </w:r>
      <w:r>
        <w:t>values</w:t>
      </w:r>
      <w:r>
        <w:rPr>
          <w:spacing w:val="-4"/>
        </w:rPr>
        <w:t xml:space="preserve"> </w:t>
      </w:r>
      <w:r>
        <w:t>are</w:t>
      </w:r>
      <w:r>
        <w:rPr>
          <w:spacing w:val="-4"/>
        </w:rPr>
        <w:t xml:space="preserve"> </w:t>
      </w:r>
      <w:r>
        <w:t>far</w:t>
      </w:r>
      <w:r>
        <w:rPr>
          <w:spacing w:val="-4"/>
        </w:rPr>
        <w:t xml:space="preserve"> </w:t>
      </w:r>
      <w:r>
        <w:t>from</w:t>
      </w:r>
      <w:r>
        <w:rPr>
          <w:spacing w:val="-4"/>
        </w:rPr>
        <w:t xml:space="preserve"> </w:t>
      </w:r>
      <w:r>
        <w:t>abstract</w:t>
      </w:r>
      <w:r>
        <w:rPr>
          <w:spacing w:val="-4"/>
        </w:rPr>
        <w:t xml:space="preserve"> </w:t>
      </w:r>
      <w:r>
        <w:t>ideas;</w:t>
      </w:r>
      <w:r>
        <w:rPr>
          <w:spacing w:val="-4"/>
        </w:rPr>
        <w:t xml:space="preserve"> </w:t>
      </w:r>
      <w:r>
        <w:t>they</w:t>
      </w:r>
      <w:r>
        <w:rPr>
          <w:spacing w:val="-4"/>
        </w:rPr>
        <w:t xml:space="preserve"> </w:t>
      </w:r>
      <w:r>
        <w:t>possess three distinct and interwoven components: a cognitive dimension (thoughts about what is preferable), an emotional dimension (the positive or negative feelings they evoke), and a behavioral</w:t>
      </w:r>
      <w:r>
        <w:rPr>
          <w:spacing w:val="-4"/>
        </w:rPr>
        <w:t xml:space="preserve"> </w:t>
      </w:r>
      <w:r>
        <w:t>dimension</w:t>
      </w:r>
      <w:r>
        <w:rPr>
          <w:spacing w:val="-4"/>
        </w:rPr>
        <w:t xml:space="preserve"> </w:t>
      </w:r>
      <w:r>
        <w:t>(their</w:t>
      </w:r>
      <w:r>
        <w:rPr>
          <w:spacing w:val="-4"/>
        </w:rPr>
        <w:t xml:space="preserve"> </w:t>
      </w:r>
      <w:r>
        <w:t>inherent</w:t>
      </w:r>
      <w:r>
        <w:rPr>
          <w:spacing w:val="-4"/>
        </w:rPr>
        <w:t xml:space="preserve"> </w:t>
      </w:r>
      <w:r>
        <w:t>power</w:t>
      </w:r>
      <w:r>
        <w:rPr>
          <w:spacing w:val="-4"/>
        </w:rPr>
        <w:t xml:space="preserve"> </w:t>
      </w:r>
      <w:r>
        <w:t>to</w:t>
      </w:r>
      <w:r>
        <w:rPr>
          <w:spacing w:val="-4"/>
        </w:rPr>
        <w:t xml:space="preserve"> </w:t>
      </w:r>
      <w:r>
        <w:t>drive</w:t>
      </w:r>
      <w:r>
        <w:rPr>
          <w:spacing w:val="-4"/>
        </w:rPr>
        <w:t xml:space="preserve"> </w:t>
      </w:r>
      <w:r>
        <w:t>actions).</w:t>
      </w:r>
      <w:r>
        <w:rPr>
          <w:spacing w:val="-4"/>
        </w:rPr>
        <w:t xml:space="preserve"> </w:t>
      </w:r>
      <w:r>
        <w:t>This</w:t>
      </w:r>
      <w:r>
        <w:rPr>
          <w:spacing w:val="-4"/>
        </w:rPr>
        <w:t xml:space="preserve"> </w:t>
      </w:r>
      <w:r>
        <w:t>tripartite</w:t>
      </w:r>
      <w:r>
        <w:rPr>
          <w:spacing w:val="-4"/>
        </w:rPr>
        <w:t xml:space="preserve"> </w:t>
      </w:r>
      <w:r>
        <w:t>nature</w:t>
      </w:r>
      <w:r>
        <w:rPr>
          <w:spacing w:val="-4"/>
        </w:rPr>
        <w:t xml:space="preserve"> </w:t>
      </w:r>
      <w:r>
        <w:t>renders</w:t>
      </w:r>
      <w:r>
        <w:rPr>
          <w:spacing w:val="-4"/>
        </w:rPr>
        <w:t xml:space="preserve"> </w:t>
      </w:r>
      <w:r>
        <w:t>values deeply felt, personally resonant, and inherently action-oriented.</w:t>
      </w:r>
    </w:p>
    <w:p w14:paraId="01C058F8" w14:textId="77777777" w:rsidR="00CC753A" w:rsidRDefault="008D59CF">
      <w:pPr>
        <w:pStyle w:val="BodyText"/>
        <w:spacing w:line="256" w:lineRule="auto"/>
        <w:ind w:right="0"/>
      </w:pPr>
      <w:r>
        <w:t>To illustrate this, consider the dedication of a skilled artisan—a potter meticulously refining their technique</w:t>
      </w:r>
      <w:r>
        <w:rPr>
          <w:spacing w:val="-4"/>
        </w:rPr>
        <w:t xml:space="preserve"> </w:t>
      </w:r>
      <w:r>
        <w:t>over</w:t>
      </w:r>
      <w:r>
        <w:rPr>
          <w:spacing w:val="-4"/>
        </w:rPr>
        <w:t xml:space="preserve"> </w:t>
      </w:r>
      <w:r>
        <w:t>years,</w:t>
      </w:r>
      <w:r>
        <w:rPr>
          <w:spacing w:val="-4"/>
        </w:rPr>
        <w:t xml:space="preserve"> </w:t>
      </w:r>
      <w:r>
        <w:t>or</w:t>
      </w:r>
      <w:r>
        <w:rPr>
          <w:spacing w:val="-4"/>
        </w:rPr>
        <w:t xml:space="preserve"> </w:t>
      </w:r>
      <w:r>
        <w:t>a</w:t>
      </w:r>
      <w:r>
        <w:rPr>
          <w:spacing w:val="-4"/>
        </w:rPr>
        <w:t xml:space="preserve"> </w:t>
      </w:r>
      <w:r>
        <w:t>musician</w:t>
      </w:r>
      <w:r>
        <w:rPr>
          <w:spacing w:val="-4"/>
        </w:rPr>
        <w:t xml:space="preserve"> </w:t>
      </w:r>
      <w:r>
        <w:t>tirelessly</w:t>
      </w:r>
      <w:r>
        <w:rPr>
          <w:spacing w:val="-4"/>
        </w:rPr>
        <w:t xml:space="preserve"> </w:t>
      </w:r>
      <w:r>
        <w:t>mastering</w:t>
      </w:r>
      <w:r>
        <w:rPr>
          <w:spacing w:val="-4"/>
        </w:rPr>
        <w:t xml:space="preserve"> </w:t>
      </w:r>
      <w:r>
        <w:t>an</w:t>
      </w:r>
      <w:r>
        <w:rPr>
          <w:spacing w:val="-4"/>
        </w:rPr>
        <w:t xml:space="preserve"> </w:t>
      </w:r>
      <w:r>
        <w:t>instrument.</w:t>
      </w:r>
      <w:r>
        <w:rPr>
          <w:spacing w:val="-4"/>
        </w:rPr>
        <w:t xml:space="preserve"> </w:t>
      </w:r>
      <w:r>
        <w:t>Their</w:t>
      </w:r>
      <w:r>
        <w:rPr>
          <w:spacing w:val="-4"/>
        </w:rPr>
        <w:t xml:space="preserve"> </w:t>
      </w:r>
      <w:r>
        <w:t>pursuit</w:t>
      </w:r>
      <w:r>
        <w:rPr>
          <w:spacing w:val="-4"/>
        </w:rPr>
        <w:t xml:space="preserve"> </w:t>
      </w:r>
      <w:r>
        <w:t>is</w:t>
      </w:r>
      <w:r>
        <w:rPr>
          <w:spacing w:val="-4"/>
        </w:rPr>
        <w:t xml:space="preserve"> </w:t>
      </w:r>
      <w:r>
        <w:t>not</w:t>
      </w:r>
      <w:r>
        <w:rPr>
          <w:spacing w:val="-4"/>
        </w:rPr>
        <w:t xml:space="preserve"> </w:t>
      </w:r>
      <w:r>
        <w:t>solely</w:t>
      </w:r>
    </w:p>
    <w:p w14:paraId="4B21CC6E" w14:textId="77777777" w:rsidR="00CC753A" w:rsidRDefault="00CC753A">
      <w:pPr>
        <w:pStyle w:val="BodyText"/>
        <w:spacing w:line="256" w:lineRule="auto"/>
        <w:sectPr w:rsidR="00CC753A">
          <w:pgSz w:w="12240" w:h="15840"/>
          <w:pgMar w:top="1380" w:right="1080" w:bottom="280" w:left="1440" w:header="720" w:footer="720" w:gutter="0"/>
          <w:cols w:space="720"/>
        </w:sectPr>
      </w:pPr>
    </w:p>
    <w:p w14:paraId="6AAC637D" w14:textId="77777777" w:rsidR="00CC753A" w:rsidRDefault="008D59CF">
      <w:pPr>
        <w:pStyle w:val="BodyText"/>
        <w:spacing w:before="65" w:line="256" w:lineRule="auto"/>
      </w:pPr>
      <w:r>
        <w:lastRenderedPageBreak/>
        <w:t>for external accolades or financial gain, but for the profound, inherent satisfaction derived from bringing their unique vision to life and achieving excellence in their craft. This continuous dedication, this active pursuit of excellence, embodies eudaimonic flourishing—a state of authentic</w:t>
      </w:r>
      <w:r>
        <w:rPr>
          <w:spacing w:val="-5"/>
        </w:rPr>
        <w:t xml:space="preserve"> </w:t>
      </w:r>
      <w:r>
        <w:t>self-realization.</w:t>
      </w:r>
      <w:r>
        <w:rPr>
          <w:spacing w:val="-5"/>
        </w:rPr>
        <w:t xml:space="preserve"> </w:t>
      </w:r>
      <w:r>
        <w:t>Another</w:t>
      </w:r>
      <w:r>
        <w:rPr>
          <w:spacing w:val="-5"/>
        </w:rPr>
        <w:t xml:space="preserve"> </w:t>
      </w:r>
      <w:r>
        <w:t>practical</w:t>
      </w:r>
      <w:r>
        <w:rPr>
          <w:spacing w:val="-5"/>
        </w:rPr>
        <w:t xml:space="preserve"> </w:t>
      </w:r>
      <w:r>
        <w:t>analogy</w:t>
      </w:r>
      <w:r>
        <w:rPr>
          <w:spacing w:val="-5"/>
        </w:rPr>
        <w:t xml:space="preserve"> </w:t>
      </w:r>
      <w:r>
        <w:t>involves</w:t>
      </w:r>
      <w:r>
        <w:rPr>
          <w:spacing w:val="-5"/>
        </w:rPr>
        <w:t xml:space="preserve"> </w:t>
      </w:r>
      <w:r>
        <w:t>two</w:t>
      </w:r>
      <w:r>
        <w:rPr>
          <w:spacing w:val="-5"/>
        </w:rPr>
        <w:t xml:space="preserve"> </w:t>
      </w:r>
      <w:r>
        <w:t>individuals</w:t>
      </w:r>
      <w:r>
        <w:rPr>
          <w:spacing w:val="-5"/>
        </w:rPr>
        <w:t xml:space="preserve"> </w:t>
      </w:r>
      <w:r>
        <w:t>contemplating</w:t>
      </w:r>
      <w:r>
        <w:rPr>
          <w:spacing w:val="-5"/>
        </w:rPr>
        <w:t xml:space="preserve"> </w:t>
      </w:r>
      <w:r>
        <w:t>new career paths. One, deeply driven by the core value of "Security," might opt for a stable,</w:t>
      </w:r>
    </w:p>
    <w:p w14:paraId="7271A6D9" w14:textId="77777777" w:rsidR="00CC753A" w:rsidRDefault="008D59CF">
      <w:pPr>
        <w:pStyle w:val="BodyText"/>
        <w:spacing w:line="256" w:lineRule="auto"/>
        <w:ind w:right="372"/>
      </w:pPr>
      <w:r>
        <w:t>long-term</w:t>
      </w:r>
      <w:r>
        <w:rPr>
          <w:spacing w:val="-4"/>
        </w:rPr>
        <w:t xml:space="preserve"> </w:t>
      </w:r>
      <w:r>
        <w:t>position</w:t>
      </w:r>
      <w:r>
        <w:rPr>
          <w:spacing w:val="-4"/>
        </w:rPr>
        <w:t xml:space="preserve"> </w:t>
      </w:r>
      <w:r>
        <w:t>within</w:t>
      </w:r>
      <w:r>
        <w:rPr>
          <w:spacing w:val="-4"/>
        </w:rPr>
        <w:t xml:space="preserve"> </w:t>
      </w:r>
      <w:r>
        <w:t>a</w:t>
      </w:r>
      <w:r>
        <w:rPr>
          <w:spacing w:val="-4"/>
        </w:rPr>
        <w:t xml:space="preserve"> </w:t>
      </w:r>
      <w:r>
        <w:t>large</w:t>
      </w:r>
      <w:r>
        <w:rPr>
          <w:spacing w:val="-4"/>
        </w:rPr>
        <w:t xml:space="preserve"> </w:t>
      </w:r>
      <w:r>
        <w:t>corporation.</w:t>
      </w:r>
      <w:r>
        <w:rPr>
          <w:spacing w:val="-4"/>
        </w:rPr>
        <w:t xml:space="preserve"> </w:t>
      </w:r>
      <w:r>
        <w:t>The</w:t>
      </w:r>
      <w:r>
        <w:rPr>
          <w:spacing w:val="-4"/>
        </w:rPr>
        <w:t xml:space="preserve"> </w:t>
      </w:r>
      <w:r>
        <w:t>other,</w:t>
      </w:r>
      <w:r>
        <w:rPr>
          <w:spacing w:val="-4"/>
        </w:rPr>
        <w:t xml:space="preserve"> </w:t>
      </w:r>
      <w:r>
        <w:t>whose</w:t>
      </w:r>
      <w:r>
        <w:rPr>
          <w:spacing w:val="-4"/>
        </w:rPr>
        <w:t xml:space="preserve"> </w:t>
      </w:r>
      <w:r>
        <w:t>being</w:t>
      </w:r>
      <w:r>
        <w:rPr>
          <w:spacing w:val="-4"/>
        </w:rPr>
        <w:t xml:space="preserve"> </w:t>
      </w:r>
      <w:r>
        <w:t>is</w:t>
      </w:r>
      <w:r>
        <w:rPr>
          <w:spacing w:val="-4"/>
        </w:rPr>
        <w:t xml:space="preserve"> </w:t>
      </w:r>
      <w:r>
        <w:t>animated</w:t>
      </w:r>
      <w:r>
        <w:rPr>
          <w:spacing w:val="-4"/>
        </w:rPr>
        <w:t xml:space="preserve"> </w:t>
      </w:r>
      <w:r>
        <w:t>by</w:t>
      </w:r>
      <w:r>
        <w:rPr>
          <w:spacing w:val="-4"/>
        </w:rPr>
        <w:t xml:space="preserve"> </w:t>
      </w:r>
      <w:r>
        <w:t>the</w:t>
      </w:r>
      <w:r>
        <w:rPr>
          <w:spacing w:val="-4"/>
        </w:rPr>
        <w:t xml:space="preserve"> </w:t>
      </w:r>
      <w:r>
        <w:t>value</w:t>
      </w:r>
      <w:r>
        <w:rPr>
          <w:spacing w:val="-4"/>
        </w:rPr>
        <w:t xml:space="preserve"> </w:t>
      </w:r>
      <w:r>
        <w:t>of "Adventure," might choose to become a freelance travel photographer, embracing uncertainty for the sake of novel experiences. Neither choice is objectively "better" or "worse." However, for each individual, acting in alignment with their core value leads to a profound sense of purpose, vitality, and human flourishing. Conversely, if the person valuing adventure took the corporate job, or the one valuing security became a freelancer, they would likely experience a deep sense of inner conflict and dissatis</w:t>
      </w:r>
      <w:r>
        <w:t>faction—a state of Energetic Misalignment.</w:t>
      </w:r>
    </w:p>
    <w:p w14:paraId="0D1AB704" w14:textId="77777777" w:rsidR="00CC753A" w:rsidRDefault="008D59CF">
      <w:pPr>
        <w:pStyle w:val="BodyText"/>
        <w:spacing w:line="256" w:lineRule="auto"/>
        <w:ind w:right="393"/>
      </w:pPr>
      <w:r>
        <w:t>The manifestation of values extends beyond abstract beliefs, acting as ontological directives. If Energetic Misalignment is defined as "energetic inefficiency" , and values guide "congruent action"</w:t>
      </w:r>
      <w:r>
        <w:rPr>
          <w:spacing w:val="-5"/>
        </w:rPr>
        <w:t xml:space="preserve"> </w:t>
      </w:r>
      <w:r>
        <w:t>that</w:t>
      </w:r>
      <w:r>
        <w:rPr>
          <w:spacing w:val="-5"/>
        </w:rPr>
        <w:t xml:space="preserve"> </w:t>
      </w:r>
      <w:r>
        <w:t>leads</w:t>
      </w:r>
      <w:r>
        <w:rPr>
          <w:spacing w:val="-5"/>
        </w:rPr>
        <w:t xml:space="preserve"> </w:t>
      </w:r>
      <w:r>
        <w:t>to</w:t>
      </w:r>
      <w:r>
        <w:rPr>
          <w:spacing w:val="-5"/>
        </w:rPr>
        <w:t xml:space="preserve"> </w:t>
      </w:r>
      <w:r>
        <w:t>"purpose,</w:t>
      </w:r>
      <w:r>
        <w:rPr>
          <w:spacing w:val="-5"/>
        </w:rPr>
        <w:t xml:space="preserve"> </w:t>
      </w:r>
      <w:r>
        <w:t>vitality,</w:t>
      </w:r>
      <w:r>
        <w:rPr>
          <w:spacing w:val="-5"/>
        </w:rPr>
        <w:t xml:space="preserve"> </w:t>
      </w:r>
      <w:r>
        <w:t>and</w:t>
      </w:r>
      <w:r>
        <w:rPr>
          <w:spacing w:val="-5"/>
        </w:rPr>
        <w:t xml:space="preserve"> </w:t>
      </w:r>
      <w:r>
        <w:t>human</w:t>
      </w:r>
      <w:r>
        <w:rPr>
          <w:spacing w:val="-5"/>
        </w:rPr>
        <w:t xml:space="preserve"> </w:t>
      </w:r>
      <w:r>
        <w:t>flourishing"</w:t>
      </w:r>
      <w:r>
        <w:rPr>
          <w:spacing w:val="-5"/>
        </w:rPr>
        <w:t xml:space="preserve"> </w:t>
      </w:r>
      <w:r>
        <w:t>while</w:t>
      </w:r>
      <w:r>
        <w:rPr>
          <w:spacing w:val="-5"/>
        </w:rPr>
        <w:t xml:space="preserve"> </w:t>
      </w:r>
      <w:r>
        <w:t>misalignment</w:t>
      </w:r>
      <w:r>
        <w:rPr>
          <w:spacing w:val="-5"/>
        </w:rPr>
        <w:t xml:space="preserve"> </w:t>
      </w:r>
      <w:r>
        <w:t>leads</w:t>
      </w:r>
      <w:r>
        <w:rPr>
          <w:spacing w:val="-5"/>
        </w:rPr>
        <w:t xml:space="preserve"> </w:t>
      </w:r>
      <w:r>
        <w:t>to</w:t>
      </w:r>
      <w:r>
        <w:rPr>
          <w:spacing w:val="-5"/>
        </w:rPr>
        <w:t xml:space="preserve"> </w:t>
      </w:r>
      <w:r>
        <w:t xml:space="preserve">"inner conflict and dissatisfaction—a state of Energetic Misalignment" , then values are not merely preferences. Instead, they are active forces that literally dictate the efficient flow of bio-energy, shaping the "living algorithm" of the Experiential Field to either optimize or deplete energy. This understanding makes the choice to align with values a pragmatic decision for energy management and overall systemic health, </w:t>
      </w:r>
      <w:r>
        <w:t>rather than a purely moral or psychological one. It reinforces the idea that values are active forces that directly influence the system's inherent drive towards "bio-energetic optimization."</w:t>
      </w:r>
    </w:p>
    <w:p w14:paraId="54EBC262" w14:textId="77777777" w:rsidR="00CC753A" w:rsidRDefault="008D59CF">
      <w:pPr>
        <w:pStyle w:val="Heading3"/>
        <w:spacing w:before="226" w:line="244" w:lineRule="auto"/>
        <w:ind w:right="371"/>
      </w:pPr>
      <w:bookmarkStart w:id="121" w:name="The_Neurological_Underpinnings_of_Values"/>
      <w:bookmarkEnd w:id="121"/>
      <w:r>
        <w:t>The</w:t>
      </w:r>
      <w:r>
        <w:rPr>
          <w:spacing w:val="-11"/>
        </w:rPr>
        <w:t xml:space="preserve"> </w:t>
      </w:r>
      <w:r>
        <w:t>Neurological</w:t>
      </w:r>
      <w:r>
        <w:rPr>
          <w:spacing w:val="-11"/>
        </w:rPr>
        <w:t xml:space="preserve"> </w:t>
      </w:r>
      <w:r>
        <w:t>Underpinnings</w:t>
      </w:r>
      <w:r>
        <w:rPr>
          <w:spacing w:val="-11"/>
        </w:rPr>
        <w:t xml:space="preserve"> </w:t>
      </w:r>
      <w:r>
        <w:t>of</w:t>
      </w:r>
      <w:r>
        <w:rPr>
          <w:spacing w:val="-11"/>
        </w:rPr>
        <w:t xml:space="preserve"> </w:t>
      </w:r>
      <w:r>
        <w:t>Values</w:t>
      </w:r>
      <w:r>
        <w:rPr>
          <w:spacing w:val="-11"/>
        </w:rPr>
        <w:t xml:space="preserve"> </w:t>
      </w:r>
      <w:r>
        <w:t>Alignment:</w:t>
      </w:r>
      <w:r>
        <w:rPr>
          <w:spacing w:val="-11"/>
        </w:rPr>
        <w:t xml:space="preserve"> </w:t>
      </w:r>
      <w:r>
        <w:t xml:space="preserve">Neuro-Virtue </w:t>
      </w:r>
      <w:r>
        <w:rPr>
          <w:spacing w:val="-2"/>
        </w:rPr>
        <w:t>Dynamics</w:t>
      </w:r>
    </w:p>
    <w:p w14:paraId="738D10B3" w14:textId="77777777" w:rsidR="00CC753A" w:rsidRDefault="008D59CF">
      <w:pPr>
        <w:pStyle w:val="BodyText"/>
        <w:spacing w:before="242" w:line="256" w:lineRule="auto"/>
        <w:ind w:right="417"/>
      </w:pPr>
      <w:r>
        <w:t>The</w:t>
      </w:r>
      <w:r>
        <w:rPr>
          <w:spacing w:val="-5"/>
        </w:rPr>
        <w:t xml:space="preserve"> </w:t>
      </w:r>
      <w:r>
        <w:t>neurological</w:t>
      </w:r>
      <w:r>
        <w:rPr>
          <w:spacing w:val="-5"/>
        </w:rPr>
        <w:t xml:space="preserve"> </w:t>
      </w:r>
      <w:r>
        <w:t>underpinnings</w:t>
      </w:r>
      <w:r>
        <w:rPr>
          <w:spacing w:val="-5"/>
        </w:rPr>
        <w:t xml:space="preserve"> </w:t>
      </w:r>
      <w:r>
        <w:t>of</w:t>
      </w:r>
      <w:r>
        <w:rPr>
          <w:spacing w:val="-5"/>
        </w:rPr>
        <w:t xml:space="preserve"> </w:t>
      </w:r>
      <w:r>
        <w:t>values</w:t>
      </w:r>
      <w:r>
        <w:rPr>
          <w:spacing w:val="-5"/>
        </w:rPr>
        <w:t xml:space="preserve"> </w:t>
      </w:r>
      <w:r>
        <w:t>alignment</w:t>
      </w:r>
      <w:r>
        <w:rPr>
          <w:spacing w:val="-5"/>
        </w:rPr>
        <w:t xml:space="preserve"> </w:t>
      </w:r>
      <w:r>
        <w:t>underscore</w:t>
      </w:r>
      <w:r>
        <w:rPr>
          <w:spacing w:val="-5"/>
        </w:rPr>
        <w:t xml:space="preserve"> </w:t>
      </w:r>
      <w:r>
        <w:t>its</w:t>
      </w:r>
      <w:r>
        <w:rPr>
          <w:spacing w:val="-5"/>
        </w:rPr>
        <w:t xml:space="preserve"> </w:t>
      </w:r>
      <w:r>
        <w:t>profound</w:t>
      </w:r>
      <w:r>
        <w:rPr>
          <w:spacing w:val="-5"/>
        </w:rPr>
        <w:t xml:space="preserve"> </w:t>
      </w:r>
      <w:r>
        <w:t>significance.</w:t>
      </w:r>
      <w:r>
        <w:rPr>
          <w:spacing w:val="-5"/>
        </w:rPr>
        <w:t xml:space="preserve"> </w:t>
      </w:r>
      <w:r>
        <w:t>When individuals align with their values, the brain's reward system activates, releasing a cascade of feel-good</w:t>
      </w:r>
      <w:r>
        <w:rPr>
          <w:spacing w:val="-2"/>
        </w:rPr>
        <w:t xml:space="preserve"> </w:t>
      </w:r>
      <w:r>
        <w:t>chemicals,</w:t>
      </w:r>
      <w:r>
        <w:rPr>
          <w:spacing w:val="-2"/>
        </w:rPr>
        <w:t xml:space="preserve"> </w:t>
      </w:r>
      <w:r>
        <w:t>most</w:t>
      </w:r>
      <w:r>
        <w:rPr>
          <w:spacing w:val="-2"/>
        </w:rPr>
        <w:t xml:space="preserve"> </w:t>
      </w:r>
      <w:r>
        <w:t>notably</w:t>
      </w:r>
      <w:r>
        <w:rPr>
          <w:spacing w:val="-2"/>
        </w:rPr>
        <w:t xml:space="preserve"> </w:t>
      </w:r>
      <w:r>
        <w:t>dopamine.</w:t>
      </w:r>
      <w:r>
        <w:rPr>
          <w:spacing w:val="-3"/>
        </w:rPr>
        <w:t xml:space="preserve"> </w:t>
      </w:r>
      <w:r>
        <w:t>This</w:t>
      </w:r>
      <w:r>
        <w:rPr>
          <w:spacing w:val="-2"/>
        </w:rPr>
        <w:t xml:space="preserve"> </w:t>
      </w:r>
      <w:r>
        <w:t>neurochemical</w:t>
      </w:r>
      <w:r>
        <w:rPr>
          <w:spacing w:val="-2"/>
        </w:rPr>
        <w:t xml:space="preserve"> </w:t>
      </w:r>
      <w:r>
        <w:t>reward</w:t>
      </w:r>
      <w:r>
        <w:rPr>
          <w:spacing w:val="-2"/>
        </w:rPr>
        <w:t xml:space="preserve"> </w:t>
      </w:r>
      <w:r>
        <w:t>intrinsically</w:t>
      </w:r>
      <w:r>
        <w:rPr>
          <w:spacing w:val="-2"/>
        </w:rPr>
        <w:t xml:space="preserve"> </w:t>
      </w:r>
      <w:r>
        <w:t>reinforces authentic behavior, making it not just a conscious choice but a neurologically preferred state.</w:t>
      </w:r>
    </w:p>
    <w:p w14:paraId="05C6A0D6" w14:textId="77777777" w:rsidR="00CC753A" w:rsidRDefault="008D59CF">
      <w:pPr>
        <w:pStyle w:val="BodyText"/>
        <w:spacing w:line="256" w:lineRule="auto"/>
        <w:ind w:right="1004"/>
      </w:pPr>
      <w:r>
        <w:t>Research indicates that dopaminergic innervation of the amygdala is highly responsive to stress, and that small wins create positive feedback loops in the brain's reward system, releasing feel-good chemicals that reinforce confident behaviors. This suggests that values-aligned</w:t>
      </w:r>
      <w:r>
        <w:rPr>
          <w:spacing w:val="-5"/>
        </w:rPr>
        <w:t xml:space="preserve"> </w:t>
      </w:r>
      <w:r>
        <w:t>actions,</w:t>
      </w:r>
      <w:r>
        <w:rPr>
          <w:spacing w:val="-5"/>
        </w:rPr>
        <w:t xml:space="preserve"> </w:t>
      </w:r>
      <w:r>
        <w:t>even</w:t>
      </w:r>
      <w:r>
        <w:rPr>
          <w:spacing w:val="-5"/>
        </w:rPr>
        <w:t xml:space="preserve"> </w:t>
      </w:r>
      <w:r>
        <w:t>seemingly</w:t>
      </w:r>
      <w:r>
        <w:rPr>
          <w:spacing w:val="-5"/>
        </w:rPr>
        <w:t xml:space="preserve"> </w:t>
      </w:r>
      <w:r>
        <w:t>minor</w:t>
      </w:r>
      <w:r>
        <w:rPr>
          <w:spacing w:val="-5"/>
        </w:rPr>
        <w:t xml:space="preserve"> </w:t>
      </w:r>
      <w:r>
        <w:t>ones,</w:t>
      </w:r>
      <w:r>
        <w:rPr>
          <w:spacing w:val="-5"/>
        </w:rPr>
        <w:t xml:space="preserve"> </w:t>
      </w:r>
      <w:r>
        <w:t>create</w:t>
      </w:r>
      <w:r>
        <w:rPr>
          <w:spacing w:val="-5"/>
        </w:rPr>
        <w:t xml:space="preserve"> </w:t>
      </w:r>
      <w:r>
        <w:t>these</w:t>
      </w:r>
      <w:r>
        <w:rPr>
          <w:spacing w:val="-5"/>
        </w:rPr>
        <w:t xml:space="preserve"> </w:t>
      </w:r>
      <w:r>
        <w:t>positive</w:t>
      </w:r>
      <w:r>
        <w:rPr>
          <w:spacing w:val="-5"/>
        </w:rPr>
        <w:t xml:space="preserve"> </w:t>
      </w:r>
      <w:r>
        <w:t>feedback</w:t>
      </w:r>
      <w:r>
        <w:rPr>
          <w:spacing w:val="-5"/>
        </w:rPr>
        <w:t xml:space="preserve"> </w:t>
      </w:r>
      <w:r>
        <w:t>loops, literally wiring the brain to seek out and sustain authentic actions.</w:t>
      </w:r>
    </w:p>
    <w:p w14:paraId="3014E452" w14:textId="77777777" w:rsidR="00CC753A" w:rsidRDefault="008D59CF">
      <w:pPr>
        <w:pStyle w:val="BodyText"/>
        <w:spacing w:line="256" w:lineRule="auto"/>
      </w:pPr>
      <w:r>
        <w:t>Furthermore,</w:t>
      </w:r>
      <w:r>
        <w:rPr>
          <w:spacing w:val="-5"/>
        </w:rPr>
        <w:t xml:space="preserve"> </w:t>
      </w:r>
      <w:r>
        <w:t>authentic</w:t>
      </w:r>
      <w:r>
        <w:rPr>
          <w:spacing w:val="-5"/>
        </w:rPr>
        <w:t xml:space="preserve"> </w:t>
      </w:r>
      <w:r>
        <w:t>self-expression</w:t>
      </w:r>
      <w:r>
        <w:rPr>
          <w:spacing w:val="-5"/>
        </w:rPr>
        <w:t xml:space="preserve"> </w:t>
      </w:r>
      <w:r>
        <w:t>leads</w:t>
      </w:r>
      <w:r>
        <w:rPr>
          <w:spacing w:val="-5"/>
        </w:rPr>
        <w:t xml:space="preserve"> </w:t>
      </w:r>
      <w:r>
        <w:t>to</w:t>
      </w:r>
      <w:r>
        <w:rPr>
          <w:spacing w:val="-5"/>
        </w:rPr>
        <w:t xml:space="preserve"> </w:t>
      </w:r>
      <w:r>
        <w:t>reduced</w:t>
      </w:r>
      <w:r>
        <w:rPr>
          <w:spacing w:val="-5"/>
        </w:rPr>
        <w:t xml:space="preserve"> </w:t>
      </w:r>
      <w:r>
        <w:t>cortisol</w:t>
      </w:r>
      <w:r>
        <w:rPr>
          <w:spacing w:val="-5"/>
        </w:rPr>
        <w:t xml:space="preserve"> </w:t>
      </w:r>
      <w:r>
        <w:t>levels</w:t>
      </w:r>
      <w:r>
        <w:rPr>
          <w:spacing w:val="-5"/>
        </w:rPr>
        <w:t xml:space="preserve"> </w:t>
      </w:r>
      <w:r>
        <w:t>and</w:t>
      </w:r>
      <w:r>
        <w:rPr>
          <w:spacing w:val="-5"/>
        </w:rPr>
        <w:t xml:space="preserve"> </w:t>
      </w:r>
      <w:r>
        <w:t>decreased</w:t>
      </w:r>
      <w:r>
        <w:rPr>
          <w:spacing w:val="-5"/>
        </w:rPr>
        <w:t xml:space="preserve"> </w:t>
      </w:r>
      <w:r>
        <w:t>activity</w:t>
      </w:r>
      <w:r>
        <w:rPr>
          <w:spacing w:val="-5"/>
        </w:rPr>
        <w:t xml:space="preserve"> </w:t>
      </w:r>
      <w:r>
        <w:t>in the amygdala, the brain's stress center. The Cortisol Awakening Response (CAR) proactively fosters emotional discrimination and working memory by modulating brain networks, and amygdala dopamine release is maximal during stress and diminishes after stress cessation.</w:t>
      </w:r>
    </w:p>
    <w:p w14:paraId="2C87E892" w14:textId="77777777" w:rsidR="00CC753A" w:rsidRDefault="008D59CF">
      <w:pPr>
        <w:pStyle w:val="BodyText"/>
        <w:spacing w:line="256" w:lineRule="auto"/>
        <w:ind w:right="424"/>
      </w:pPr>
      <w:r>
        <w:t>Therefore, values alignment actively reduces the physiological stress that would otherwise activate the amygdala and trigger cortisol release, thereby promoting a calmer, more coherent physiological</w:t>
      </w:r>
      <w:r>
        <w:rPr>
          <w:spacing w:val="-5"/>
        </w:rPr>
        <w:t xml:space="preserve"> </w:t>
      </w:r>
      <w:r>
        <w:t>state.</w:t>
      </w:r>
      <w:r>
        <w:rPr>
          <w:spacing w:val="-5"/>
        </w:rPr>
        <w:t xml:space="preserve"> </w:t>
      </w:r>
      <w:r>
        <w:t>This</w:t>
      </w:r>
      <w:r>
        <w:rPr>
          <w:spacing w:val="-5"/>
        </w:rPr>
        <w:t xml:space="preserve"> </w:t>
      </w:r>
      <w:r>
        <w:t>physiological</w:t>
      </w:r>
      <w:r>
        <w:rPr>
          <w:spacing w:val="-5"/>
        </w:rPr>
        <w:t xml:space="preserve"> </w:t>
      </w:r>
      <w:r>
        <w:t>shift</w:t>
      </w:r>
      <w:r>
        <w:rPr>
          <w:spacing w:val="-5"/>
        </w:rPr>
        <w:t xml:space="preserve"> </w:t>
      </w:r>
      <w:r>
        <w:t>indicates</w:t>
      </w:r>
      <w:r>
        <w:rPr>
          <w:spacing w:val="-5"/>
        </w:rPr>
        <w:t xml:space="preserve"> </w:t>
      </w:r>
      <w:r>
        <w:t>a</w:t>
      </w:r>
      <w:r>
        <w:rPr>
          <w:spacing w:val="-5"/>
        </w:rPr>
        <w:t xml:space="preserve"> </w:t>
      </w:r>
      <w:r>
        <w:t>transition</w:t>
      </w:r>
      <w:r>
        <w:rPr>
          <w:spacing w:val="-5"/>
        </w:rPr>
        <w:t xml:space="preserve"> </w:t>
      </w:r>
      <w:r>
        <w:t>from</w:t>
      </w:r>
      <w:r>
        <w:rPr>
          <w:spacing w:val="-5"/>
        </w:rPr>
        <w:t xml:space="preserve"> </w:t>
      </w:r>
      <w:r>
        <w:t>an</w:t>
      </w:r>
      <w:r>
        <w:rPr>
          <w:spacing w:val="-5"/>
        </w:rPr>
        <w:t xml:space="preserve"> </w:t>
      </w:r>
      <w:r>
        <w:t>energy-draining</w:t>
      </w:r>
      <w:r>
        <w:rPr>
          <w:spacing w:val="-5"/>
        </w:rPr>
        <w:t xml:space="preserve"> </w:t>
      </w:r>
      <w:r>
        <w:t>stress response to a more efficient, calm, and coherent state. Recent neuroscience research further highlights the critical role of prosocial values, such as empathy and cooperation, in improving overall brain health, with individuals who are more empathetic showing increased activity in brain regions like the insula and anterior cingulate cortex when observing others in pain, which is associated with increased altruistic behavi</w:t>
      </w:r>
      <w:r>
        <w:t>or. This body of evidence firmly establishes that</w:t>
      </w:r>
    </w:p>
    <w:p w14:paraId="74F1E727" w14:textId="77777777" w:rsidR="00CC753A" w:rsidRDefault="00CC753A">
      <w:pPr>
        <w:pStyle w:val="BodyText"/>
        <w:spacing w:line="256" w:lineRule="auto"/>
        <w:sectPr w:rsidR="00CC753A">
          <w:pgSz w:w="12240" w:h="15840"/>
          <w:pgMar w:top="1380" w:right="1080" w:bottom="280" w:left="1440" w:header="720" w:footer="720" w:gutter="0"/>
          <w:cols w:space="720"/>
        </w:sectPr>
      </w:pPr>
    </w:p>
    <w:p w14:paraId="7F3DB342" w14:textId="77777777" w:rsidR="00CC753A" w:rsidRDefault="008D59CF">
      <w:pPr>
        <w:pStyle w:val="BodyText"/>
        <w:spacing w:before="65" w:line="256" w:lineRule="auto"/>
        <w:ind w:right="424"/>
      </w:pPr>
      <w:r>
        <w:lastRenderedPageBreak/>
        <w:t>values alignment is not just a psychological preference or a moral ideal, but a biologically imperative</w:t>
      </w:r>
      <w:r>
        <w:rPr>
          <w:spacing w:val="-5"/>
        </w:rPr>
        <w:t xml:space="preserve"> </w:t>
      </w:r>
      <w:r>
        <w:t>strategy</w:t>
      </w:r>
      <w:r>
        <w:rPr>
          <w:spacing w:val="-5"/>
        </w:rPr>
        <w:t xml:space="preserve"> </w:t>
      </w:r>
      <w:r>
        <w:t>for</w:t>
      </w:r>
      <w:r>
        <w:rPr>
          <w:spacing w:val="-5"/>
        </w:rPr>
        <w:t xml:space="preserve"> </w:t>
      </w:r>
      <w:r>
        <w:t>optimizing</w:t>
      </w:r>
      <w:r>
        <w:rPr>
          <w:spacing w:val="-5"/>
        </w:rPr>
        <w:t xml:space="preserve"> </w:t>
      </w:r>
      <w:r>
        <w:t>physiological</w:t>
      </w:r>
      <w:r>
        <w:rPr>
          <w:spacing w:val="-5"/>
        </w:rPr>
        <w:t xml:space="preserve"> </w:t>
      </w:r>
      <w:r>
        <w:t>function</w:t>
      </w:r>
      <w:r>
        <w:rPr>
          <w:spacing w:val="-5"/>
        </w:rPr>
        <w:t xml:space="preserve"> </w:t>
      </w:r>
      <w:r>
        <w:t>and</w:t>
      </w:r>
      <w:r>
        <w:rPr>
          <w:spacing w:val="-5"/>
        </w:rPr>
        <w:t xml:space="preserve"> </w:t>
      </w:r>
      <w:r>
        <w:t>promoting</w:t>
      </w:r>
      <w:r>
        <w:rPr>
          <w:spacing w:val="-5"/>
        </w:rPr>
        <w:t xml:space="preserve"> </w:t>
      </w:r>
      <w:r>
        <w:t>overall</w:t>
      </w:r>
      <w:r>
        <w:rPr>
          <w:spacing w:val="-5"/>
        </w:rPr>
        <w:t xml:space="preserve"> </w:t>
      </w:r>
      <w:r>
        <w:t>health,</w:t>
      </w:r>
      <w:r>
        <w:rPr>
          <w:spacing w:val="-5"/>
        </w:rPr>
        <w:t xml:space="preserve"> </w:t>
      </w:r>
      <w:r>
        <w:t>blurring the lines between ethics and preventative medicine.</w:t>
      </w:r>
    </w:p>
    <w:p w14:paraId="7D12E0FC" w14:textId="77777777" w:rsidR="00CC753A" w:rsidRDefault="008D59CF">
      <w:pPr>
        <w:pStyle w:val="BodyText"/>
        <w:spacing w:line="256" w:lineRule="auto"/>
      </w:pPr>
      <w:r>
        <w:t xml:space="preserve">The consistent linkage of values alignment to dopamine release, reduced cortisol, and decreased amygdala activity reveals a causal mechanism where the brain rewards authentic behavior. The brain, as a "Bayesian inference machine," prioritizes "metabolically less demanding" paths. If values alignment leads to dopamine release (reward) and reduced stress hormones (cortisol, amygdala activity), then the brain is literally </w:t>
      </w:r>
      <w:r>
        <w:rPr>
          <w:rFonts w:ascii="Arial"/>
          <w:i/>
        </w:rPr>
        <w:t xml:space="preserve">rewarding </w:t>
      </w:r>
      <w:r>
        <w:t>authentic behavior. This makes authenticity energetically preferable over time, creating a positive feedback loop. This</w:t>
      </w:r>
      <w:r>
        <w:rPr>
          <w:spacing w:val="-5"/>
        </w:rPr>
        <w:t xml:space="preserve"> </w:t>
      </w:r>
      <w:r>
        <w:t>establishes</w:t>
      </w:r>
      <w:r>
        <w:rPr>
          <w:spacing w:val="-5"/>
        </w:rPr>
        <w:t xml:space="preserve"> </w:t>
      </w:r>
      <w:r>
        <w:t>a</w:t>
      </w:r>
      <w:r>
        <w:rPr>
          <w:spacing w:val="-5"/>
        </w:rPr>
        <w:t xml:space="preserve"> </w:t>
      </w:r>
      <w:r>
        <w:t>system</w:t>
      </w:r>
      <w:r>
        <w:rPr>
          <w:spacing w:val="-5"/>
        </w:rPr>
        <w:t xml:space="preserve"> </w:t>
      </w:r>
      <w:r>
        <w:t>of</w:t>
      </w:r>
      <w:r>
        <w:rPr>
          <w:spacing w:val="-5"/>
        </w:rPr>
        <w:t xml:space="preserve"> </w:t>
      </w:r>
      <w:r>
        <w:t>"Neuro-Virtue</w:t>
      </w:r>
      <w:r>
        <w:rPr>
          <w:spacing w:val="-5"/>
        </w:rPr>
        <w:t xml:space="preserve"> </w:t>
      </w:r>
      <w:r>
        <w:t>Dynamics"</w:t>
      </w:r>
      <w:r>
        <w:rPr>
          <w:spacing w:val="-5"/>
        </w:rPr>
        <w:t xml:space="preserve"> </w:t>
      </w:r>
      <w:r>
        <w:t>where</w:t>
      </w:r>
      <w:r>
        <w:rPr>
          <w:spacing w:val="-5"/>
        </w:rPr>
        <w:t xml:space="preserve"> </w:t>
      </w:r>
      <w:r>
        <w:t>ethical</w:t>
      </w:r>
      <w:r>
        <w:rPr>
          <w:spacing w:val="-5"/>
        </w:rPr>
        <w:t xml:space="preserve"> </w:t>
      </w:r>
      <w:r>
        <w:t>living</w:t>
      </w:r>
      <w:r>
        <w:rPr>
          <w:spacing w:val="-5"/>
        </w:rPr>
        <w:t xml:space="preserve"> </w:t>
      </w:r>
      <w:r>
        <w:t>becomes</w:t>
      </w:r>
      <w:r>
        <w:rPr>
          <w:spacing w:val="-5"/>
        </w:rPr>
        <w:t xml:space="preserve"> </w:t>
      </w:r>
      <w:r>
        <w:t xml:space="preserve">biologically reinforced. It provides a powerful, science-backed incentive for pursuing authenticity that transcends mere psychological comfort, positioning virtue not just as a moral good but as a direct pathway to physiological optimization and "longevity engineering". This indicates that the brain is inherently </w:t>
      </w:r>
      <w:r>
        <w:t>designed to thrive when aligned with its intrinsic values.</w:t>
      </w:r>
    </w:p>
    <w:p w14:paraId="584E270B" w14:textId="77777777" w:rsidR="00CC753A" w:rsidRDefault="008D59CF">
      <w:pPr>
        <w:pStyle w:val="Heading3"/>
        <w:spacing w:before="231" w:line="244" w:lineRule="auto"/>
        <w:ind w:right="371"/>
      </w:pPr>
      <w:bookmarkStart w:id="122" w:name="The_Bio-Economics_of_Integrity:_Plugging"/>
      <w:bookmarkEnd w:id="122"/>
      <w:r>
        <w:t>The</w:t>
      </w:r>
      <w:r>
        <w:rPr>
          <w:spacing w:val="-7"/>
        </w:rPr>
        <w:t xml:space="preserve"> </w:t>
      </w:r>
      <w:r>
        <w:t>Bio-Economics</w:t>
      </w:r>
      <w:r>
        <w:rPr>
          <w:spacing w:val="-7"/>
        </w:rPr>
        <w:t xml:space="preserve"> </w:t>
      </w:r>
      <w:r>
        <w:t>of</w:t>
      </w:r>
      <w:r>
        <w:rPr>
          <w:spacing w:val="-7"/>
        </w:rPr>
        <w:t xml:space="preserve"> </w:t>
      </w:r>
      <w:r>
        <w:t>Integrity:</w:t>
      </w:r>
      <w:r>
        <w:rPr>
          <w:spacing w:val="-7"/>
        </w:rPr>
        <w:t xml:space="preserve"> </w:t>
      </w:r>
      <w:r>
        <w:t>Plugging</w:t>
      </w:r>
      <w:r>
        <w:rPr>
          <w:spacing w:val="-7"/>
        </w:rPr>
        <w:t xml:space="preserve"> </w:t>
      </w:r>
      <w:r>
        <w:t>Energetic</w:t>
      </w:r>
      <w:r>
        <w:rPr>
          <w:spacing w:val="-7"/>
        </w:rPr>
        <w:t xml:space="preserve"> </w:t>
      </w:r>
      <w:r>
        <w:t>Leakage</w:t>
      </w:r>
      <w:r>
        <w:rPr>
          <w:spacing w:val="-7"/>
        </w:rPr>
        <w:t xml:space="preserve"> </w:t>
      </w:r>
      <w:r>
        <w:t>and Longevity Engineering</w:t>
      </w:r>
    </w:p>
    <w:p w14:paraId="493CC8CE" w14:textId="77777777" w:rsidR="00CC753A" w:rsidRDefault="008D59CF">
      <w:pPr>
        <w:pStyle w:val="BodyText"/>
        <w:spacing w:before="242" w:line="256" w:lineRule="auto"/>
        <w:ind w:right="373"/>
      </w:pPr>
      <w:r>
        <w:t>A life lived out of integrity is, at its core, a life of profound energetic inefficiency. When individuals</w:t>
      </w:r>
      <w:r>
        <w:rPr>
          <w:spacing w:val="-2"/>
        </w:rPr>
        <w:t xml:space="preserve"> </w:t>
      </w:r>
      <w:r>
        <w:t>violate</w:t>
      </w:r>
      <w:r>
        <w:rPr>
          <w:spacing w:val="-2"/>
        </w:rPr>
        <w:t xml:space="preserve"> </w:t>
      </w:r>
      <w:r>
        <w:t>a</w:t>
      </w:r>
      <w:r>
        <w:rPr>
          <w:spacing w:val="-2"/>
        </w:rPr>
        <w:t xml:space="preserve"> </w:t>
      </w:r>
      <w:r>
        <w:t>core</w:t>
      </w:r>
      <w:r>
        <w:rPr>
          <w:spacing w:val="-2"/>
        </w:rPr>
        <w:t xml:space="preserve"> </w:t>
      </w:r>
      <w:r>
        <w:t>value,</w:t>
      </w:r>
      <w:r>
        <w:rPr>
          <w:spacing w:val="-2"/>
        </w:rPr>
        <w:t xml:space="preserve"> </w:t>
      </w:r>
      <w:r>
        <w:t>it</w:t>
      </w:r>
      <w:r>
        <w:rPr>
          <w:spacing w:val="-2"/>
        </w:rPr>
        <w:t xml:space="preserve"> </w:t>
      </w:r>
      <w:r>
        <w:t>triggers</w:t>
      </w:r>
      <w:r>
        <w:rPr>
          <w:spacing w:val="-2"/>
        </w:rPr>
        <w:t xml:space="preserve"> </w:t>
      </w:r>
      <w:r>
        <w:t>a</w:t>
      </w:r>
      <w:r>
        <w:rPr>
          <w:spacing w:val="-2"/>
        </w:rPr>
        <w:t xml:space="preserve"> </w:t>
      </w:r>
      <w:r>
        <w:t>measurable</w:t>
      </w:r>
      <w:r>
        <w:rPr>
          <w:spacing w:val="-2"/>
        </w:rPr>
        <w:t xml:space="preserve"> </w:t>
      </w:r>
      <w:r>
        <w:t>physiological</w:t>
      </w:r>
      <w:r>
        <w:rPr>
          <w:spacing w:val="-2"/>
        </w:rPr>
        <w:t xml:space="preserve"> </w:t>
      </w:r>
      <w:r>
        <w:t>stress</w:t>
      </w:r>
      <w:r>
        <w:rPr>
          <w:spacing w:val="-2"/>
        </w:rPr>
        <w:t xml:space="preserve"> </w:t>
      </w:r>
      <w:r>
        <w:t>response,</w:t>
      </w:r>
      <w:r>
        <w:rPr>
          <w:spacing w:val="-2"/>
        </w:rPr>
        <w:t xml:space="preserve"> </w:t>
      </w:r>
      <w:r>
        <w:t>including an increase in cortisol levels and muscle clenching, directly contributing to "allostatic load"—the cumulative "wear and tear" on the body resulting from chronic stress. Allostatic load manifests as a range of measurable physiological dysregulations, such as elevated cortisol, systemic inflammation (e.g., C-reactive protein, interleukin-6), mitochondrial dysfunction, and accelerated telomere shortening. Telomeres are th</w:t>
      </w:r>
      <w:r>
        <w:t>e protective caps on the ends of chromosomes, and their shortening is a key biomarker of cellular aging. Chronic psychological stress has been directly linked to accelerated telomere shortening and alterations of telomerase activity, transforming Energetic Misalignment from a purely psychological concept into a significant risk factor for a host of chronic physical diseases, such as cardiovascular disease, diabetes, and even cancer, as</w:t>
      </w:r>
      <w:r>
        <w:rPr>
          <w:spacing w:val="-4"/>
        </w:rPr>
        <w:t xml:space="preserve"> </w:t>
      </w:r>
      <w:r>
        <w:t>well</w:t>
      </w:r>
      <w:r>
        <w:rPr>
          <w:spacing w:val="-4"/>
        </w:rPr>
        <w:t xml:space="preserve"> </w:t>
      </w:r>
      <w:r>
        <w:t>as</w:t>
      </w:r>
      <w:r>
        <w:rPr>
          <w:spacing w:val="-4"/>
        </w:rPr>
        <w:t xml:space="preserve"> </w:t>
      </w:r>
      <w:r>
        <w:t>mental</w:t>
      </w:r>
      <w:r>
        <w:rPr>
          <w:spacing w:val="-4"/>
        </w:rPr>
        <w:t xml:space="preserve"> </w:t>
      </w:r>
      <w:r>
        <w:t>health</w:t>
      </w:r>
      <w:r>
        <w:rPr>
          <w:spacing w:val="-4"/>
        </w:rPr>
        <w:t xml:space="preserve"> </w:t>
      </w:r>
      <w:r>
        <w:t>conditions</w:t>
      </w:r>
      <w:r>
        <w:rPr>
          <w:spacing w:val="-4"/>
        </w:rPr>
        <w:t xml:space="preserve"> </w:t>
      </w:r>
      <w:r>
        <w:t>like</w:t>
      </w:r>
      <w:r>
        <w:rPr>
          <w:spacing w:val="-4"/>
        </w:rPr>
        <w:t xml:space="preserve"> </w:t>
      </w:r>
      <w:r>
        <w:t>depression</w:t>
      </w:r>
      <w:r>
        <w:rPr>
          <w:spacing w:val="-4"/>
        </w:rPr>
        <w:t xml:space="preserve"> </w:t>
      </w:r>
      <w:r>
        <w:t>and</w:t>
      </w:r>
      <w:r>
        <w:rPr>
          <w:spacing w:val="-4"/>
        </w:rPr>
        <w:t xml:space="preserve"> </w:t>
      </w:r>
      <w:r>
        <w:t>PTSD,</w:t>
      </w:r>
      <w:r>
        <w:rPr>
          <w:spacing w:val="-4"/>
        </w:rPr>
        <w:t xml:space="preserve"> </w:t>
      </w:r>
      <w:r>
        <w:t>and</w:t>
      </w:r>
      <w:r>
        <w:rPr>
          <w:spacing w:val="-4"/>
        </w:rPr>
        <w:t xml:space="preserve"> </w:t>
      </w:r>
      <w:r>
        <w:t>accelerat</w:t>
      </w:r>
      <w:r>
        <w:t>ed</w:t>
      </w:r>
      <w:r>
        <w:rPr>
          <w:spacing w:val="-4"/>
        </w:rPr>
        <w:t xml:space="preserve"> </w:t>
      </w:r>
      <w:r>
        <w:t>aging.</w:t>
      </w:r>
      <w:r>
        <w:rPr>
          <w:spacing w:val="-4"/>
        </w:rPr>
        <w:t xml:space="preserve"> </w:t>
      </w:r>
      <w:r>
        <w:t>Research suggests that living according to high moral standards substantially lowers the odds of depression and positively associates with mental and physical health.</w:t>
      </w:r>
    </w:p>
    <w:p w14:paraId="3BF071AF" w14:textId="77777777" w:rsidR="00CC753A" w:rsidRDefault="008D59CF">
      <w:pPr>
        <w:pStyle w:val="BodyText"/>
        <w:spacing w:line="256" w:lineRule="auto"/>
        <w:ind w:right="403"/>
      </w:pPr>
      <w:r>
        <w:t xml:space="preserve">The internal conflict and self-suppression inherent in living out of integrity actively consume the body's vital resources, leading to a pervasive "neurobiological drain" and "cognitive dissonance". Cognitive dissonance, a well-documented mental phenomenon, describes the uncomfortable psychological tension that arises from holding two or more fundamentally conflicting cognitions—for instance, valuing honesty while simultaneously engaging in a dishonest act. The brain expends significant energy to alleviate </w:t>
      </w:r>
      <w:r>
        <w:t>this discomfort, often through rationalization or distortion of reality. This continuous, energy-intensive effort to maintain a facade or justify incongruent behavior contributes directly to the "neurobiological drain." Conversely,</w:t>
      </w:r>
      <w:r>
        <w:rPr>
          <w:spacing w:val="-6"/>
        </w:rPr>
        <w:t xml:space="preserve"> </w:t>
      </w:r>
      <w:r>
        <w:t>aligning</w:t>
      </w:r>
      <w:r>
        <w:rPr>
          <w:spacing w:val="-6"/>
        </w:rPr>
        <w:t xml:space="preserve"> </w:t>
      </w:r>
      <w:r>
        <w:t>actions</w:t>
      </w:r>
      <w:r>
        <w:rPr>
          <w:spacing w:val="-6"/>
        </w:rPr>
        <w:t xml:space="preserve"> </w:t>
      </w:r>
      <w:r>
        <w:t>with</w:t>
      </w:r>
      <w:r>
        <w:rPr>
          <w:spacing w:val="-6"/>
        </w:rPr>
        <w:t xml:space="preserve"> </w:t>
      </w:r>
      <w:r>
        <w:t>core</w:t>
      </w:r>
      <w:r>
        <w:rPr>
          <w:spacing w:val="-6"/>
        </w:rPr>
        <w:t xml:space="preserve"> </w:t>
      </w:r>
      <w:r>
        <w:t>values</w:t>
      </w:r>
      <w:r>
        <w:rPr>
          <w:spacing w:val="-6"/>
        </w:rPr>
        <w:t xml:space="preserve"> </w:t>
      </w:r>
      <w:r>
        <w:t>dissolves</w:t>
      </w:r>
      <w:r>
        <w:rPr>
          <w:spacing w:val="-6"/>
        </w:rPr>
        <w:t xml:space="preserve"> </w:t>
      </w:r>
      <w:r>
        <w:t>cognitive</w:t>
      </w:r>
      <w:r>
        <w:rPr>
          <w:spacing w:val="-6"/>
        </w:rPr>
        <w:t xml:space="preserve"> </w:t>
      </w:r>
      <w:r>
        <w:t>dissonance,</w:t>
      </w:r>
      <w:r>
        <w:rPr>
          <w:spacing w:val="-6"/>
        </w:rPr>
        <w:t xml:space="preserve"> </w:t>
      </w:r>
      <w:r>
        <w:t>thereby</w:t>
      </w:r>
      <w:r>
        <w:rPr>
          <w:spacing w:val="-6"/>
        </w:rPr>
        <w:t xml:space="preserve"> </w:t>
      </w:r>
      <w:r>
        <w:t>freeing</w:t>
      </w:r>
      <w:r>
        <w:rPr>
          <w:spacing w:val="-6"/>
        </w:rPr>
        <w:t xml:space="preserve"> </w:t>
      </w:r>
      <w:r>
        <w:t>up energy and optimizing the body's fundamental energy economy. This process of discovering and committing to one's Core Intentional Capacities represents a primary therapeutic intervention—the act of "plugging the most significant sources of energetic leakage" within the human system.</w:t>
      </w:r>
    </w:p>
    <w:p w14:paraId="1246212A" w14:textId="77777777" w:rsidR="00CC753A" w:rsidRDefault="008D59CF">
      <w:pPr>
        <w:pStyle w:val="BodyText"/>
        <w:spacing w:line="256" w:lineRule="auto"/>
      </w:pPr>
      <w:r>
        <w:t>The</w:t>
      </w:r>
      <w:r>
        <w:rPr>
          <w:spacing w:val="-4"/>
        </w:rPr>
        <w:t xml:space="preserve"> </w:t>
      </w:r>
      <w:r>
        <w:t>research</w:t>
      </w:r>
      <w:r>
        <w:rPr>
          <w:spacing w:val="-4"/>
        </w:rPr>
        <w:t xml:space="preserve"> </w:t>
      </w:r>
      <w:r>
        <w:t>explicitly</w:t>
      </w:r>
      <w:r>
        <w:rPr>
          <w:spacing w:val="-4"/>
        </w:rPr>
        <w:t xml:space="preserve"> </w:t>
      </w:r>
      <w:r>
        <w:t>states</w:t>
      </w:r>
      <w:r>
        <w:rPr>
          <w:spacing w:val="-4"/>
        </w:rPr>
        <w:t xml:space="preserve"> </w:t>
      </w:r>
      <w:r>
        <w:t>that</w:t>
      </w:r>
      <w:r>
        <w:rPr>
          <w:spacing w:val="-4"/>
        </w:rPr>
        <w:t xml:space="preserve"> </w:t>
      </w:r>
      <w:r>
        <w:t>inauthenticity</w:t>
      </w:r>
      <w:r>
        <w:rPr>
          <w:spacing w:val="-4"/>
        </w:rPr>
        <w:t xml:space="preserve"> </w:t>
      </w:r>
      <w:r>
        <w:t>incurs</w:t>
      </w:r>
      <w:r>
        <w:rPr>
          <w:spacing w:val="-4"/>
        </w:rPr>
        <w:t xml:space="preserve"> </w:t>
      </w:r>
      <w:r>
        <w:t>a</w:t>
      </w:r>
      <w:r>
        <w:rPr>
          <w:spacing w:val="-4"/>
        </w:rPr>
        <w:t xml:space="preserve"> </w:t>
      </w:r>
      <w:r>
        <w:t>"direct,</w:t>
      </w:r>
      <w:r>
        <w:rPr>
          <w:spacing w:val="-4"/>
        </w:rPr>
        <w:t xml:space="preserve"> </w:t>
      </w:r>
      <w:r>
        <w:t>measurable</w:t>
      </w:r>
      <w:r>
        <w:rPr>
          <w:spacing w:val="-4"/>
        </w:rPr>
        <w:t xml:space="preserve"> </w:t>
      </w:r>
      <w:r>
        <w:t>biological</w:t>
      </w:r>
      <w:r>
        <w:rPr>
          <w:spacing w:val="-4"/>
        </w:rPr>
        <w:t xml:space="preserve"> </w:t>
      </w:r>
      <w:r>
        <w:t>cost"</w:t>
      </w:r>
      <w:r>
        <w:rPr>
          <w:spacing w:val="-4"/>
        </w:rPr>
        <w:t xml:space="preserve"> </w:t>
      </w:r>
      <w:r>
        <w:t>that "actively accelerates aging and increases the risk of chronic disease". Conversely, aligning with</w:t>
      </w:r>
    </w:p>
    <w:p w14:paraId="277312E3" w14:textId="77777777" w:rsidR="00CC753A" w:rsidRDefault="00CC753A">
      <w:pPr>
        <w:pStyle w:val="BodyText"/>
        <w:spacing w:line="256" w:lineRule="auto"/>
        <w:sectPr w:rsidR="00CC753A">
          <w:pgSz w:w="12240" w:h="15840"/>
          <w:pgMar w:top="1380" w:right="1080" w:bottom="280" w:left="1440" w:header="720" w:footer="720" w:gutter="0"/>
          <w:cols w:space="720"/>
        </w:sectPr>
      </w:pPr>
    </w:p>
    <w:p w14:paraId="04A86503" w14:textId="77777777" w:rsidR="00CC753A" w:rsidRDefault="008D59CF">
      <w:pPr>
        <w:pStyle w:val="BodyText"/>
        <w:spacing w:before="65" w:line="256" w:lineRule="auto"/>
        <w:ind w:right="389"/>
      </w:pPr>
      <w:r>
        <w:lastRenderedPageBreak/>
        <w:t>CICs "plugs energetic leakage" and leads to "longevity engineering". This establishes a clear causal chain: psychological misalignment (lack of integrity) leads to physiological stress (cortisol, inflammation, telomere shortening), which in turn leads to accelerated aging and disease.</w:t>
      </w:r>
      <w:r>
        <w:rPr>
          <w:spacing w:val="-4"/>
        </w:rPr>
        <w:t xml:space="preserve"> </w:t>
      </w:r>
      <w:r>
        <w:t>Therefore,</w:t>
      </w:r>
      <w:r>
        <w:rPr>
          <w:spacing w:val="-4"/>
        </w:rPr>
        <w:t xml:space="preserve"> </w:t>
      </w:r>
      <w:r>
        <w:t>cultivating</w:t>
      </w:r>
      <w:r>
        <w:rPr>
          <w:spacing w:val="-4"/>
        </w:rPr>
        <w:t xml:space="preserve"> </w:t>
      </w:r>
      <w:r>
        <w:t>integrity</w:t>
      </w:r>
      <w:r>
        <w:rPr>
          <w:spacing w:val="-4"/>
        </w:rPr>
        <w:t xml:space="preserve"> </w:t>
      </w:r>
      <w:r>
        <w:t>is</w:t>
      </w:r>
      <w:r>
        <w:rPr>
          <w:spacing w:val="-4"/>
        </w:rPr>
        <w:t xml:space="preserve"> </w:t>
      </w:r>
      <w:r>
        <w:t>not</w:t>
      </w:r>
      <w:r>
        <w:rPr>
          <w:spacing w:val="-4"/>
        </w:rPr>
        <w:t xml:space="preserve"> </w:t>
      </w:r>
      <w:r>
        <w:t>merely</w:t>
      </w:r>
      <w:r>
        <w:rPr>
          <w:spacing w:val="-4"/>
        </w:rPr>
        <w:t xml:space="preserve"> </w:t>
      </w:r>
      <w:r>
        <w:t>a</w:t>
      </w:r>
      <w:r>
        <w:rPr>
          <w:spacing w:val="-4"/>
        </w:rPr>
        <w:t xml:space="preserve"> </w:t>
      </w:r>
      <w:r>
        <w:t>moral</w:t>
      </w:r>
      <w:r>
        <w:rPr>
          <w:spacing w:val="-4"/>
        </w:rPr>
        <w:t xml:space="preserve"> </w:t>
      </w:r>
      <w:r>
        <w:t>virtue</w:t>
      </w:r>
      <w:r>
        <w:rPr>
          <w:spacing w:val="-4"/>
        </w:rPr>
        <w:t xml:space="preserve"> </w:t>
      </w:r>
      <w:r>
        <w:t>but</w:t>
      </w:r>
      <w:r>
        <w:rPr>
          <w:spacing w:val="-4"/>
        </w:rPr>
        <w:t xml:space="preserve"> </w:t>
      </w:r>
      <w:r>
        <w:t>a</w:t>
      </w:r>
      <w:r>
        <w:rPr>
          <w:spacing w:val="-4"/>
        </w:rPr>
        <w:t xml:space="preserve"> </w:t>
      </w:r>
      <w:r>
        <w:t>proactive</w:t>
      </w:r>
      <w:r>
        <w:rPr>
          <w:spacing w:val="-4"/>
        </w:rPr>
        <w:t xml:space="preserve"> </w:t>
      </w:r>
      <w:r>
        <w:t>bio-economic investment in physical health and an extended, vital lifespan. It is about optimizing the body's energy management to reduce future physiological burdens. This radically re-evaluates the tangible benefits of virtue, blurring the lines between ethics, psychology, and preventative medicine, and provides a powerful, pragmatic incentive for self-authorship.</w:t>
      </w:r>
    </w:p>
    <w:p w14:paraId="4B37CFB3" w14:textId="77777777" w:rsidR="00CC753A" w:rsidRDefault="008D59CF">
      <w:pPr>
        <w:pStyle w:val="Heading3"/>
        <w:spacing w:before="235" w:line="244" w:lineRule="auto"/>
        <w:ind w:right="371"/>
      </w:pPr>
      <w:bookmarkStart w:id="123" w:name="Table:_The_Bio-Economic_Spectrum:_Alignm"/>
      <w:bookmarkEnd w:id="123"/>
      <w:r>
        <w:t>Table:</w:t>
      </w:r>
      <w:r>
        <w:rPr>
          <w:spacing w:val="-11"/>
        </w:rPr>
        <w:t xml:space="preserve"> </w:t>
      </w:r>
      <w:r>
        <w:t>The</w:t>
      </w:r>
      <w:r>
        <w:rPr>
          <w:spacing w:val="-11"/>
        </w:rPr>
        <w:t xml:space="preserve"> </w:t>
      </w:r>
      <w:r>
        <w:t>Bio-Economic</w:t>
      </w:r>
      <w:r>
        <w:rPr>
          <w:spacing w:val="-11"/>
        </w:rPr>
        <w:t xml:space="preserve"> </w:t>
      </w:r>
      <w:r>
        <w:t>Spectrum:</w:t>
      </w:r>
      <w:r>
        <w:rPr>
          <w:spacing w:val="-11"/>
        </w:rPr>
        <w:t xml:space="preserve"> </w:t>
      </w:r>
      <w:r>
        <w:t>Alignment</w:t>
      </w:r>
      <w:r>
        <w:rPr>
          <w:spacing w:val="-11"/>
        </w:rPr>
        <w:t xml:space="preserve"> </w:t>
      </w:r>
      <w:r>
        <w:t>vs.</w:t>
      </w:r>
      <w:r>
        <w:rPr>
          <w:spacing w:val="-11"/>
        </w:rPr>
        <w:t xml:space="preserve"> </w:t>
      </w:r>
      <w:r>
        <w:t xml:space="preserve">Energetic </w:t>
      </w:r>
      <w:r>
        <w:rPr>
          <w:spacing w:val="-2"/>
        </w:rPr>
        <w:t>Misalignment</w:t>
      </w:r>
    </w:p>
    <w:p w14:paraId="3727D4ED" w14:textId="77777777" w:rsidR="00CC753A" w:rsidRDefault="008D59CF">
      <w:pPr>
        <w:pStyle w:val="BodyText"/>
        <w:spacing w:before="242" w:line="256" w:lineRule="auto"/>
      </w:pPr>
      <w:r>
        <w:t>This table visually reinforces the Unified Identity Field Theory's (IFT) central argument: the profound "bio-economic cost" of Energetic Misalignment and the tangible "bio-energetic optimization" that results from authentic alignment. The IFT framework consistently links psychological</w:t>
      </w:r>
      <w:r>
        <w:rPr>
          <w:spacing w:val="-8"/>
        </w:rPr>
        <w:t xml:space="preserve"> </w:t>
      </w:r>
      <w:r>
        <w:t>states,</w:t>
      </w:r>
      <w:r>
        <w:rPr>
          <w:spacing w:val="-8"/>
        </w:rPr>
        <w:t xml:space="preserve"> </w:t>
      </w:r>
      <w:r>
        <w:t>such</w:t>
      </w:r>
      <w:r>
        <w:rPr>
          <w:spacing w:val="-8"/>
        </w:rPr>
        <w:t xml:space="preserve"> </w:t>
      </w:r>
      <w:r>
        <w:t>as</w:t>
      </w:r>
      <w:r>
        <w:rPr>
          <w:spacing w:val="-8"/>
        </w:rPr>
        <w:t xml:space="preserve"> </w:t>
      </w:r>
      <w:r>
        <w:t>Energetic</w:t>
      </w:r>
      <w:r>
        <w:rPr>
          <w:spacing w:val="-8"/>
        </w:rPr>
        <w:t xml:space="preserve"> </w:t>
      </w:r>
      <w:r>
        <w:t>Misalignment,</w:t>
      </w:r>
      <w:r>
        <w:rPr>
          <w:spacing w:val="-8"/>
        </w:rPr>
        <w:t xml:space="preserve"> </w:t>
      </w:r>
      <w:r>
        <w:t>integrity,</w:t>
      </w:r>
      <w:r>
        <w:rPr>
          <w:spacing w:val="-8"/>
        </w:rPr>
        <w:t xml:space="preserve"> </w:t>
      </w:r>
      <w:r>
        <w:t>and</w:t>
      </w:r>
      <w:r>
        <w:rPr>
          <w:spacing w:val="-8"/>
        </w:rPr>
        <w:t xml:space="preserve"> </w:t>
      </w:r>
      <w:r>
        <w:t>authenticity,</w:t>
      </w:r>
      <w:r>
        <w:rPr>
          <w:spacing w:val="-8"/>
        </w:rPr>
        <w:t xml:space="preserve"> </w:t>
      </w:r>
      <w:r>
        <w:t>to</w:t>
      </w:r>
      <w:r>
        <w:rPr>
          <w:spacing w:val="-8"/>
        </w:rPr>
        <w:t xml:space="preserve"> </w:t>
      </w:r>
      <w:r>
        <w:t>quantifiable physiological and energetic outcomes, including allostatic load, neurobiological drain, and telomere shortening.</w:t>
      </w:r>
    </w:p>
    <w:tbl>
      <w:tblPr>
        <w:tblW w:w="0" w:type="auto"/>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340"/>
        <w:gridCol w:w="2340"/>
        <w:gridCol w:w="2340"/>
        <w:gridCol w:w="2340"/>
      </w:tblGrid>
      <w:tr w:rsidR="00CC753A" w14:paraId="791CAE5F" w14:textId="77777777">
        <w:trPr>
          <w:trHeight w:val="799"/>
        </w:trPr>
        <w:tc>
          <w:tcPr>
            <w:tcW w:w="2340" w:type="dxa"/>
          </w:tcPr>
          <w:p w14:paraId="0E206C35" w14:textId="77777777" w:rsidR="00CC753A" w:rsidRDefault="008D59CF">
            <w:pPr>
              <w:pStyle w:val="TableParagraph"/>
              <w:spacing w:line="244" w:lineRule="exact"/>
            </w:pPr>
            <w:r>
              <w:rPr>
                <w:spacing w:val="-2"/>
              </w:rPr>
              <w:t>Category</w:t>
            </w:r>
          </w:p>
        </w:tc>
        <w:tc>
          <w:tcPr>
            <w:tcW w:w="2340" w:type="dxa"/>
          </w:tcPr>
          <w:p w14:paraId="0CE3D425" w14:textId="77777777" w:rsidR="00CC753A" w:rsidRDefault="008D59CF">
            <w:pPr>
              <w:pStyle w:val="TableParagraph"/>
              <w:spacing w:line="256" w:lineRule="auto"/>
            </w:pPr>
            <w:r>
              <w:rPr>
                <w:spacing w:val="-2"/>
              </w:rPr>
              <w:t>Values</w:t>
            </w:r>
            <w:r>
              <w:rPr>
                <w:spacing w:val="-14"/>
              </w:rPr>
              <w:t xml:space="preserve"> </w:t>
            </w:r>
            <w:r>
              <w:rPr>
                <w:spacing w:val="-2"/>
              </w:rPr>
              <w:t>Misalignment (Energetic</w:t>
            </w:r>
          </w:p>
          <w:p w14:paraId="1B4E4D56" w14:textId="77777777" w:rsidR="00CC753A" w:rsidRDefault="008D59CF">
            <w:pPr>
              <w:pStyle w:val="TableParagraph"/>
              <w:spacing w:line="247" w:lineRule="exact"/>
            </w:pPr>
            <w:r>
              <w:rPr>
                <w:spacing w:val="-2"/>
              </w:rPr>
              <w:t>Misalignment)</w:t>
            </w:r>
          </w:p>
        </w:tc>
        <w:tc>
          <w:tcPr>
            <w:tcW w:w="2340" w:type="dxa"/>
          </w:tcPr>
          <w:p w14:paraId="25F99112" w14:textId="77777777" w:rsidR="00CC753A" w:rsidRDefault="008D59CF">
            <w:pPr>
              <w:pStyle w:val="TableParagraph"/>
              <w:spacing w:line="256" w:lineRule="auto"/>
            </w:pPr>
            <w:r>
              <w:rPr>
                <w:spacing w:val="-4"/>
              </w:rPr>
              <w:t xml:space="preserve">Key </w:t>
            </w:r>
            <w:r>
              <w:rPr>
                <w:spacing w:val="-2"/>
              </w:rPr>
              <w:t>Biomarkers/Correlates</w:t>
            </w:r>
          </w:p>
        </w:tc>
        <w:tc>
          <w:tcPr>
            <w:tcW w:w="2340" w:type="dxa"/>
          </w:tcPr>
          <w:p w14:paraId="723F152F" w14:textId="77777777" w:rsidR="00CC753A" w:rsidRDefault="008D59CF">
            <w:pPr>
              <w:pStyle w:val="TableParagraph"/>
              <w:spacing w:line="256" w:lineRule="auto"/>
            </w:pPr>
            <w:r>
              <w:rPr>
                <w:spacing w:val="-2"/>
              </w:rPr>
              <w:t>Values</w:t>
            </w:r>
            <w:r>
              <w:rPr>
                <w:spacing w:val="-14"/>
              </w:rPr>
              <w:t xml:space="preserve"> </w:t>
            </w:r>
            <w:r>
              <w:rPr>
                <w:spacing w:val="-2"/>
              </w:rPr>
              <w:t>Alignment (Coherence)</w:t>
            </w:r>
          </w:p>
        </w:tc>
      </w:tr>
      <w:tr w:rsidR="00CC753A" w14:paraId="386B947F" w14:textId="77777777">
        <w:trPr>
          <w:trHeight w:val="800"/>
        </w:trPr>
        <w:tc>
          <w:tcPr>
            <w:tcW w:w="2340" w:type="dxa"/>
          </w:tcPr>
          <w:p w14:paraId="5C5A6DEB" w14:textId="77777777" w:rsidR="00CC753A" w:rsidRDefault="008D59CF">
            <w:pPr>
              <w:pStyle w:val="TableParagraph"/>
              <w:spacing w:line="249" w:lineRule="exact"/>
              <w:rPr>
                <w:rFonts w:ascii="Arial"/>
                <w:b/>
              </w:rPr>
            </w:pPr>
            <w:r>
              <w:rPr>
                <w:rFonts w:ascii="Arial"/>
                <w:b/>
              </w:rPr>
              <w:t>Physiological</w:t>
            </w:r>
            <w:r>
              <w:rPr>
                <w:rFonts w:ascii="Arial"/>
                <w:b/>
                <w:spacing w:val="-13"/>
              </w:rPr>
              <w:t xml:space="preserve"> </w:t>
            </w:r>
            <w:r>
              <w:rPr>
                <w:rFonts w:ascii="Arial"/>
                <w:b/>
                <w:spacing w:val="-2"/>
              </w:rPr>
              <w:t>State</w:t>
            </w:r>
          </w:p>
        </w:tc>
        <w:tc>
          <w:tcPr>
            <w:tcW w:w="2340" w:type="dxa"/>
          </w:tcPr>
          <w:p w14:paraId="1437B082" w14:textId="77777777" w:rsidR="00CC753A" w:rsidRDefault="008D59CF">
            <w:pPr>
              <w:pStyle w:val="TableParagraph"/>
              <w:spacing w:line="256" w:lineRule="auto"/>
              <w:ind w:right="123"/>
            </w:pPr>
            <w:r>
              <w:rPr>
                <w:spacing w:val="-2"/>
              </w:rPr>
              <w:t>Sympathetic Dominance</w:t>
            </w:r>
          </w:p>
          <w:p w14:paraId="377B206D" w14:textId="77777777" w:rsidR="00CC753A" w:rsidRDefault="008D59CF">
            <w:pPr>
              <w:pStyle w:val="TableParagraph"/>
              <w:spacing w:line="242" w:lineRule="exact"/>
            </w:pPr>
            <w:r>
              <w:rPr>
                <w:spacing w:val="-2"/>
              </w:rPr>
              <w:t>(Fight/Flight/Freeze)</w:t>
            </w:r>
          </w:p>
        </w:tc>
        <w:tc>
          <w:tcPr>
            <w:tcW w:w="2340" w:type="dxa"/>
          </w:tcPr>
          <w:p w14:paraId="0997CE17" w14:textId="77777777" w:rsidR="00CC753A" w:rsidRDefault="008D59CF">
            <w:pPr>
              <w:pStyle w:val="TableParagraph"/>
              <w:spacing w:line="256" w:lineRule="auto"/>
            </w:pPr>
            <w:r>
              <w:t>Heart Rate Variability (HRV),</w:t>
            </w:r>
            <w:r>
              <w:rPr>
                <w:spacing w:val="-16"/>
              </w:rPr>
              <w:t xml:space="preserve"> </w:t>
            </w:r>
            <w:r>
              <w:t>Blood</w:t>
            </w:r>
            <w:r>
              <w:rPr>
                <w:spacing w:val="-15"/>
              </w:rPr>
              <w:t xml:space="preserve"> </w:t>
            </w:r>
            <w:r>
              <w:t>Pressure,</w:t>
            </w:r>
          </w:p>
          <w:p w14:paraId="1FCA0FB1" w14:textId="77777777" w:rsidR="00CC753A" w:rsidRDefault="008D59CF">
            <w:pPr>
              <w:pStyle w:val="TableParagraph"/>
              <w:spacing w:line="242" w:lineRule="exact"/>
            </w:pPr>
            <w:r>
              <w:t>Muscle</w:t>
            </w:r>
            <w:r>
              <w:rPr>
                <w:spacing w:val="-6"/>
              </w:rPr>
              <w:t xml:space="preserve"> </w:t>
            </w:r>
            <w:r>
              <w:rPr>
                <w:spacing w:val="-2"/>
              </w:rPr>
              <w:t>Tension</w:t>
            </w:r>
          </w:p>
        </w:tc>
        <w:tc>
          <w:tcPr>
            <w:tcW w:w="2340" w:type="dxa"/>
          </w:tcPr>
          <w:p w14:paraId="25C8A9C8" w14:textId="77777777" w:rsidR="00CC753A" w:rsidRDefault="008D59CF">
            <w:pPr>
              <w:pStyle w:val="TableParagraph"/>
              <w:spacing w:line="256" w:lineRule="auto"/>
            </w:pPr>
            <w:r>
              <w:rPr>
                <w:spacing w:val="-2"/>
              </w:rPr>
              <w:t xml:space="preserve">Parasympathetic </w:t>
            </w:r>
            <w:r>
              <w:t>Dominance</w:t>
            </w:r>
            <w:r>
              <w:rPr>
                <w:spacing w:val="-16"/>
              </w:rPr>
              <w:t xml:space="preserve"> </w:t>
            </w:r>
            <w:r>
              <w:t>(Rest</w:t>
            </w:r>
            <w:r>
              <w:rPr>
                <w:spacing w:val="-15"/>
              </w:rPr>
              <w:t xml:space="preserve"> </w:t>
            </w:r>
            <w:r>
              <w:t>&amp;</w:t>
            </w:r>
          </w:p>
          <w:p w14:paraId="1E262524" w14:textId="77777777" w:rsidR="00CC753A" w:rsidRDefault="008D59CF">
            <w:pPr>
              <w:pStyle w:val="TableParagraph"/>
              <w:spacing w:line="242" w:lineRule="exact"/>
            </w:pPr>
            <w:r>
              <w:rPr>
                <w:spacing w:val="-2"/>
              </w:rPr>
              <w:t>Digest)</w:t>
            </w:r>
          </w:p>
        </w:tc>
      </w:tr>
      <w:tr w:rsidR="00CC753A" w14:paraId="5EB26DA9" w14:textId="77777777">
        <w:trPr>
          <w:trHeight w:val="1340"/>
        </w:trPr>
        <w:tc>
          <w:tcPr>
            <w:tcW w:w="2340" w:type="dxa"/>
          </w:tcPr>
          <w:p w14:paraId="122C8B61" w14:textId="77777777" w:rsidR="00CC753A" w:rsidRDefault="008D59CF">
            <w:pPr>
              <w:pStyle w:val="TableParagraph"/>
              <w:spacing w:before="1" w:line="240" w:lineRule="auto"/>
              <w:rPr>
                <w:rFonts w:ascii="Arial"/>
                <w:b/>
              </w:rPr>
            </w:pPr>
            <w:r>
              <w:rPr>
                <w:rFonts w:ascii="Arial"/>
                <w:b/>
              </w:rPr>
              <w:t>Mental</w:t>
            </w:r>
            <w:r>
              <w:rPr>
                <w:rFonts w:ascii="Arial"/>
                <w:b/>
                <w:spacing w:val="-6"/>
              </w:rPr>
              <w:t xml:space="preserve"> </w:t>
            </w:r>
            <w:r>
              <w:rPr>
                <w:rFonts w:ascii="Arial"/>
                <w:b/>
                <w:spacing w:val="-2"/>
              </w:rPr>
              <w:t>State</w:t>
            </w:r>
          </w:p>
        </w:tc>
        <w:tc>
          <w:tcPr>
            <w:tcW w:w="2340" w:type="dxa"/>
          </w:tcPr>
          <w:p w14:paraId="51EBC767" w14:textId="77777777" w:rsidR="00CC753A" w:rsidRDefault="008D59CF">
            <w:pPr>
              <w:pStyle w:val="TableParagraph"/>
              <w:spacing w:before="1" w:line="256" w:lineRule="auto"/>
              <w:ind w:right="123"/>
            </w:pPr>
            <w:r>
              <w:rPr>
                <w:spacing w:val="-2"/>
              </w:rPr>
              <w:t xml:space="preserve">Emotional Dysregulation, </w:t>
            </w:r>
            <w:r>
              <w:t>Cognitive</w:t>
            </w:r>
            <w:r>
              <w:rPr>
                <w:spacing w:val="-16"/>
              </w:rPr>
              <w:t xml:space="preserve"> </w:t>
            </w:r>
            <w:r>
              <w:t xml:space="preserve">Dissonance, </w:t>
            </w:r>
            <w:r>
              <w:rPr>
                <w:spacing w:val="-2"/>
              </w:rPr>
              <w:t>Neurobiological</w:t>
            </w:r>
          </w:p>
          <w:p w14:paraId="5D4D98FA" w14:textId="77777777" w:rsidR="00CC753A" w:rsidRDefault="008D59CF">
            <w:pPr>
              <w:pStyle w:val="TableParagraph"/>
              <w:spacing w:line="236" w:lineRule="exact"/>
            </w:pPr>
            <w:r>
              <w:rPr>
                <w:spacing w:val="-2"/>
              </w:rPr>
              <w:t>Rigidity,</w:t>
            </w:r>
            <w:r>
              <w:rPr>
                <w:spacing w:val="-7"/>
              </w:rPr>
              <w:t xml:space="preserve"> </w:t>
            </w:r>
            <w:r>
              <w:rPr>
                <w:spacing w:val="-2"/>
              </w:rPr>
              <w:t>Rumination</w:t>
            </w:r>
          </w:p>
        </w:tc>
        <w:tc>
          <w:tcPr>
            <w:tcW w:w="2340" w:type="dxa"/>
          </w:tcPr>
          <w:p w14:paraId="04F29181" w14:textId="77777777" w:rsidR="00CC753A" w:rsidRDefault="008D59CF">
            <w:pPr>
              <w:pStyle w:val="TableParagraph"/>
              <w:spacing w:before="1" w:line="256" w:lineRule="auto"/>
            </w:pPr>
            <w:r>
              <w:rPr>
                <w:spacing w:val="-2"/>
              </w:rPr>
              <w:t>Amygdala</w:t>
            </w:r>
            <w:r>
              <w:rPr>
                <w:spacing w:val="-14"/>
              </w:rPr>
              <w:t xml:space="preserve"> </w:t>
            </w:r>
            <w:r>
              <w:rPr>
                <w:spacing w:val="-2"/>
              </w:rPr>
              <w:t xml:space="preserve">Activity, </w:t>
            </w:r>
            <w:r>
              <w:t xml:space="preserve">Prefrontal Cortex </w:t>
            </w:r>
            <w:r>
              <w:rPr>
                <w:spacing w:val="-2"/>
              </w:rPr>
              <w:t>Engagement</w:t>
            </w:r>
          </w:p>
        </w:tc>
        <w:tc>
          <w:tcPr>
            <w:tcW w:w="2340" w:type="dxa"/>
          </w:tcPr>
          <w:p w14:paraId="68C4BDCE" w14:textId="77777777" w:rsidR="00CC753A" w:rsidRDefault="008D59CF">
            <w:pPr>
              <w:pStyle w:val="TableParagraph"/>
              <w:spacing w:before="1" w:line="256" w:lineRule="auto"/>
              <w:ind w:right="533"/>
            </w:pPr>
            <w:r>
              <w:rPr>
                <w:spacing w:val="-2"/>
              </w:rPr>
              <w:t>Emotional</w:t>
            </w:r>
            <w:r>
              <w:rPr>
                <w:spacing w:val="-14"/>
              </w:rPr>
              <w:t xml:space="preserve"> </w:t>
            </w:r>
            <w:r>
              <w:rPr>
                <w:spacing w:val="-2"/>
              </w:rPr>
              <w:t xml:space="preserve">Fluidity, </w:t>
            </w:r>
            <w:r>
              <w:t xml:space="preserve">Cognitive Clarity, </w:t>
            </w:r>
            <w:r>
              <w:rPr>
                <w:spacing w:val="-2"/>
              </w:rPr>
              <w:t>Self-Awareness</w:t>
            </w:r>
          </w:p>
        </w:tc>
      </w:tr>
      <w:tr w:rsidR="00CC753A" w14:paraId="26A37EAA" w14:textId="77777777">
        <w:trPr>
          <w:trHeight w:val="1079"/>
        </w:trPr>
        <w:tc>
          <w:tcPr>
            <w:tcW w:w="2340" w:type="dxa"/>
          </w:tcPr>
          <w:p w14:paraId="7E25E6D3" w14:textId="77777777" w:rsidR="00CC753A" w:rsidRDefault="008D59CF">
            <w:pPr>
              <w:pStyle w:val="TableParagraph"/>
              <w:spacing w:before="6" w:line="240" w:lineRule="auto"/>
              <w:rPr>
                <w:rFonts w:ascii="Arial"/>
                <w:b/>
              </w:rPr>
            </w:pPr>
            <w:r>
              <w:rPr>
                <w:rFonts w:ascii="Arial"/>
                <w:b/>
              </w:rPr>
              <w:t>Energy</w:t>
            </w:r>
            <w:r>
              <w:rPr>
                <w:rFonts w:ascii="Arial"/>
                <w:b/>
                <w:spacing w:val="-6"/>
              </w:rPr>
              <w:t xml:space="preserve"> </w:t>
            </w:r>
            <w:r>
              <w:rPr>
                <w:rFonts w:ascii="Arial"/>
                <w:b/>
                <w:spacing w:val="-2"/>
              </w:rPr>
              <w:t>Economy</w:t>
            </w:r>
          </w:p>
        </w:tc>
        <w:tc>
          <w:tcPr>
            <w:tcW w:w="2340" w:type="dxa"/>
          </w:tcPr>
          <w:p w14:paraId="0F152537" w14:textId="77777777" w:rsidR="00CC753A" w:rsidRDefault="008D59CF">
            <w:pPr>
              <w:pStyle w:val="TableParagraph"/>
              <w:spacing w:before="6" w:line="256" w:lineRule="auto"/>
            </w:pPr>
            <w:r>
              <w:rPr>
                <w:spacing w:val="-2"/>
              </w:rPr>
              <w:t>Energetic</w:t>
            </w:r>
            <w:r>
              <w:rPr>
                <w:spacing w:val="-14"/>
              </w:rPr>
              <w:t xml:space="preserve"> </w:t>
            </w:r>
            <w:r>
              <w:rPr>
                <w:spacing w:val="-2"/>
              </w:rPr>
              <w:t xml:space="preserve">Inefficiency, </w:t>
            </w:r>
            <w:r>
              <w:t>Allostatic Load, Neurobiological</w:t>
            </w:r>
            <w:r>
              <w:rPr>
                <w:spacing w:val="-10"/>
              </w:rPr>
              <w:t xml:space="preserve"> </w:t>
            </w:r>
            <w:r>
              <w:t>Drain</w:t>
            </w:r>
          </w:p>
        </w:tc>
        <w:tc>
          <w:tcPr>
            <w:tcW w:w="2340" w:type="dxa"/>
          </w:tcPr>
          <w:p w14:paraId="39416C7F" w14:textId="77777777" w:rsidR="00CC753A" w:rsidRDefault="008D59CF">
            <w:pPr>
              <w:pStyle w:val="TableParagraph"/>
              <w:spacing w:before="6" w:line="256" w:lineRule="auto"/>
              <w:ind w:right="423"/>
            </w:pPr>
            <w:r>
              <w:t xml:space="preserve">Cortisol Levels, </w:t>
            </w:r>
            <w:r>
              <w:rPr>
                <w:spacing w:val="-2"/>
              </w:rPr>
              <w:t>Inflammation</w:t>
            </w:r>
            <w:r>
              <w:rPr>
                <w:spacing w:val="-14"/>
              </w:rPr>
              <w:t xml:space="preserve"> </w:t>
            </w:r>
            <w:r>
              <w:rPr>
                <w:spacing w:val="-2"/>
              </w:rPr>
              <w:t xml:space="preserve">(CRP, </w:t>
            </w:r>
            <w:r>
              <w:t>IL-6),</w:t>
            </w:r>
            <w:r>
              <w:rPr>
                <w:spacing w:val="-6"/>
              </w:rPr>
              <w:t xml:space="preserve"> </w:t>
            </w:r>
            <w:r>
              <w:rPr>
                <w:spacing w:val="-2"/>
              </w:rPr>
              <w:t>Mitochondrial</w:t>
            </w:r>
          </w:p>
          <w:p w14:paraId="1DEC22D9" w14:textId="77777777" w:rsidR="00CC753A" w:rsidRDefault="008D59CF">
            <w:pPr>
              <w:pStyle w:val="TableParagraph"/>
              <w:spacing w:line="242" w:lineRule="exact"/>
            </w:pPr>
            <w:r>
              <w:rPr>
                <w:spacing w:val="-2"/>
              </w:rPr>
              <w:t>Function</w:t>
            </w:r>
          </w:p>
        </w:tc>
        <w:tc>
          <w:tcPr>
            <w:tcW w:w="2340" w:type="dxa"/>
          </w:tcPr>
          <w:p w14:paraId="0701A917" w14:textId="77777777" w:rsidR="00CC753A" w:rsidRDefault="008D59CF">
            <w:pPr>
              <w:pStyle w:val="TableParagraph"/>
              <w:spacing w:before="6" w:line="256" w:lineRule="auto"/>
              <w:ind w:right="28"/>
            </w:pPr>
            <w:r>
              <w:t xml:space="preserve">Energy Abundance, </w:t>
            </w:r>
            <w:r>
              <w:rPr>
                <w:spacing w:val="-2"/>
              </w:rPr>
              <w:t xml:space="preserve">Bio-energetic </w:t>
            </w:r>
            <w:r>
              <w:t>Optimization,</w:t>
            </w:r>
            <w:r>
              <w:rPr>
                <w:spacing w:val="-16"/>
              </w:rPr>
              <w:t xml:space="preserve"> </w:t>
            </w:r>
            <w:r>
              <w:t>Resource</w:t>
            </w:r>
          </w:p>
          <w:p w14:paraId="65C08B0E" w14:textId="77777777" w:rsidR="00CC753A" w:rsidRDefault="008D59CF">
            <w:pPr>
              <w:pStyle w:val="TableParagraph"/>
              <w:spacing w:line="242" w:lineRule="exact"/>
            </w:pPr>
            <w:r>
              <w:rPr>
                <w:spacing w:val="-2"/>
              </w:rPr>
              <w:t>Liberation</w:t>
            </w:r>
          </w:p>
        </w:tc>
      </w:tr>
      <w:tr w:rsidR="00CC753A" w14:paraId="27AFE7AB" w14:textId="77777777">
        <w:trPr>
          <w:trHeight w:val="1080"/>
        </w:trPr>
        <w:tc>
          <w:tcPr>
            <w:tcW w:w="2340" w:type="dxa"/>
          </w:tcPr>
          <w:p w14:paraId="693F0CC8" w14:textId="77777777" w:rsidR="00CC753A" w:rsidRDefault="008D59CF">
            <w:pPr>
              <w:pStyle w:val="TableParagraph"/>
              <w:spacing w:before="1" w:line="240" w:lineRule="auto"/>
              <w:rPr>
                <w:rFonts w:ascii="Arial"/>
                <w:b/>
              </w:rPr>
            </w:pPr>
            <w:r>
              <w:rPr>
                <w:rFonts w:ascii="Arial"/>
                <w:b/>
                <w:spacing w:val="-2"/>
              </w:rPr>
              <w:t>Long-Term</w:t>
            </w:r>
            <w:r>
              <w:rPr>
                <w:rFonts w:ascii="Arial"/>
                <w:b/>
                <w:spacing w:val="-7"/>
              </w:rPr>
              <w:t xml:space="preserve"> </w:t>
            </w:r>
            <w:r>
              <w:rPr>
                <w:rFonts w:ascii="Arial"/>
                <w:b/>
                <w:spacing w:val="-2"/>
              </w:rPr>
              <w:t>Impact</w:t>
            </w:r>
          </w:p>
        </w:tc>
        <w:tc>
          <w:tcPr>
            <w:tcW w:w="2340" w:type="dxa"/>
          </w:tcPr>
          <w:p w14:paraId="32DA4A5F" w14:textId="77777777" w:rsidR="00CC753A" w:rsidRDefault="008D59CF">
            <w:pPr>
              <w:pStyle w:val="TableParagraph"/>
              <w:spacing w:before="1" w:line="256" w:lineRule="auto"/>
            </w:pPr>
            <w:r>
              <w:t xml:space="preserve">Accelerated Aging, Chronic Physical </w:t>
            </w:r>
            <w:r>
              <w:rPr>
                <w:spacing w:val="-2"/>
              </w:rPr>
              <w:t>Disease,</w:t>
            </w:r>
            <w:r>
              <w:rPr>
                <w:spacing w:val="-5"/>
              </w:rPr>
              <w:t xml:space="preserve"> </w:t>
            </w:r>
            <w:r>
              <w:rPr>
                <w:spacing w:val="-2"/>
              </w:rPr>
              <w:t>Vulnerability</w:t>
            </w:r>
          </w:p>
          <w:p w14:paraId="7B63DFB2" w14:textId="77777777" w:rsidR="00CC753A" w:rsidRDefault="008D59CF">
            <w:pPr>
              <w:pStyle w:val="TableParagraph"/>
              <w:spacing w:line="247" w:lineRule="exact"/>
            </w:pPr>
            <w:r>
              <w:t>to</w:t>
            </w:r>
            <w:r>
              <w:rPr>
                <w:spacing w:val="-4"/>
              </w:rPr>
              <w:t xml:space="preserve"> </w:t>
            </w:r>
            <w:r>
              <w:rPr>
                <w:spacing w:val="-2"/>
              </w:rPr>
              <w:t>Psychopathology</w:t>
            </w:r>
          </w:p>
        </w:tc>
        <w:tc>
          <w:tcPr>
            <w:tcW w:w="2340" w:type="dxa"/>
          </w:tcPr>
          <w:p w14:paraId="4189B0EA" w14:textId="77777777" w:rsidR="00CC753A" w:rsidRDefault="008D59CF">
            <w:pPr>
              <w:pStyle w:val="TableParagraph"/>
              <w:spacing w:before="1" w:line="256" w:lineRule="auto"/>
            </w:pPr>
            <w:r>
              <w:rPr>
                <w:spacing w:val="-2"/>
              </w:rPr>
              <w:t>Telomere</w:t>
            </w:r>
            <w:r>
              <w:rPr>
                <w:spacing w:val="-14"/>
              </w:rPr>
              <w:t xml:space="preserve"> </w:t>
            </w:r>
            <w:r>
              <w:rPr>
                <w:spacing w:val="-2"/>
              </w:rPr>
              <w:t xml:space="preserve">Shortening, </w:t>
            </w:r>
            <w:r>
              <w:t xml:space="preserve">Disease Incidence, </w:t>
            </w:r>
            <w:r>
              <w:rPr>
                <w:spacing w:val="-2"/>
              </w:rPr>
              <w:t>Psychological</w:t>
            </w:r>
          </w:p>
          <w:p w14:paraId="5A54E795" w14:textId="77777777" w:rsidR="00CC753A" w:rsidRDefault="008D59CF">
            <w:pPr>
              <w:pStyle w:val="TableParagraph"/>
              <w:spacing w:line="247" w:lineRule="exact"/>
            </w:pPr>
            <w:r>
              <w:t>Wellbeing</w:t>
            </w:r>
            <w:r>
              <w:rPr>
                <w:spacing w:val="-13"/>
              </w:rPr>
              <w:t xml:space="preserve"> </w:t>
            </w:r>
            <w:r>
              <w:rPr>
                <w:spacing w:val="-2"/>
              </w:rPr>
              <w:t>Scores</w:t>
            </w:r>
          </w:p>
        </w:tc>
        <w:tc>
          <w:tcPr>
            <w:tcW w:w="2340" w:type="dxa"/>
          </w:tcPr>
          <w:p w14:paraId="06453286" w14:textId="77777777" w:rsidR="00CC753A" w:rsidRDefault="008D59CF">
            <w:pPr>
              <w:pStyle w:val="TableParagraph"/>
              <w:spacing w:before="1" w:line="256" w:lineRule="auto"/>
              <w:ind w:right="73"/>
            </w:pPr>
            <w:r>
              <w:t>Enhanced Resilience, Longevity</w:t>
            </w:r>
            <w:r>
              <w:rPr>
                <w:spacing w:val="-16"/>
              </w:rPr>
              <w:t xml:space="preserve"> </w:t>
            </w:r>
            <w:r>
              <w:t>Engineering, Optimal Health</w:t>
            </w:r>
          </w:p>
        </w:tc>
      </w:tr>
    </w:tbl>
    <w:p w14:paraId="22574C50" w14:textId="77777777" w:rsidR="00CC753A" w:rsidRDefault="008D59CF">
      <w:pPr>
        <w:pStyle w:val="BodyText"/>
        <w:spacing w:line="256" w:lineRule="auto"/>
        <w:ind w:right="358"/>
      </w:pPr>
      <w:r>
        <w:t>This table serves a multifaceted purpose. First, it enhances clarity and accessibility. The IFT framework is inherently interdisciplinary, weaving together complex concepts from philosophy, psychology, neurobiology, and bio-economics. This table provides an immediate, at-a-glance visual summary that simplifies these intricate causal links between psychological states and physiological</w:t>
      </w:r>
      <w:r>
        <w:rPr>
          <w:spacing w:val="-4"/>
        </w:rPr>
        <w:t xml:space="preserve"> </w:t>
      </w:r>
      <w:r>
        <w:t>outcomes,</w:t>
      </w:r>
      <w:r>
        <w:rPr>
          <w:spacing w:val="-4"/>
        </w:rPr>
        <w:t xml:space="preserve"> </w:t>
      </w:r>
      <w:r>
        <w:t>allowing</w:t>
      </w:r>
      <w:r>
        <w:rPr>
          <w:spacing w:val="-4"/>
        </w:rPr>
        <w:t xml:space="preserve"> </w:t>
      </w:r>
      <w:r>
        <w:t>the</w:t>
      </w:r>
      <w:r>
        <w:rPr>
          <w:spacing w:val="-4"/>
        </w:rPr>
        <w:t xml:space="preserve"> </w:t>
      </w:r>
      <w:r>
        <w:t>reader</w:t>
      </w:r>
      <w:r>
        <w:rPr>
          <w:spacing w:val="-4"/>
        </w:rPr>
        <w:t xml:space="preserve"> </w:t>
      </w:r>
      <w:r>
        <w:t>to</w:t>
      </w:r>
      <w:r>
        <w:rPr>
          <w:spacing w:val="-4"/>
        </w:rPr>
        <w:t xml:space="preserve"> </w:t>
      </w:r>
      <w:r>
        <w:t>quickly</w:t>
      </w:r>
      <w:r>
        <w:rPr>
          <w:spacing w:val="-4"/>
        </w:rPr>
        <w:t xml:space="preserve"> </w:t>
      </w:r>
      <w:r>
        <w:t>see</w:t>
      </w:r>
      <w:r>
        <w:rPr>
          <w:spacing w:val="-4"/>
        </w:rPr>
        <w:t xml:space="preserve"> </w:t>
      </w:r>
      <w:r>
        <w:t>the</w:t>
      </w:r>
      <w:r>
        <w:rPr>
          <w:spacing w:val="-4"/>
        </w:rPr>
        <w:t xml:space="preserve"> </w:t>
      </w:r>
      <w:r>
        <w:t>entire</w:t>
      </w:r>
      <w:r>
        <w:rPr>
          <w:spacing w:val="-4"/>
        </w:rPr>
        <w:t xml:space="preserve"> </w:t>
      </w:r>
      <w:r>
        <w:t>"bio-economic</w:t>
      </w:r>
      <w:r>
        <w:rPr>
          <w:spacing w:val="-4"/>
        </w:rPr>
        <w:t xml:space="preserve"> </w:t>
      </w:r>
      <w:r>
        <w:t>spectrum"</w:t>
      </w:r>
      <w:r>
        <w:rPr>
          <w:spacing w:val="-4"/>
        </w:rPr>
        <w:t xml:space="preserve"> </w:t>
      </w:r>
      <w:r>
        <w:t>of alignment versus misalignment.</w:t>
      </w:r>
    </w:p>
    <w:p w14:paraId="0A174D97" w14:textId="77777777" w:rsidR="00CC753A" w:rsidRDefault="008D59CF">
      <w:pPr>
        <w:pStyle w:val="BodyText"/>
        <w:spacing w:line="249" w:lineRule="exact"/>
        <w:ind w:right="0"/>
      </w:pPr>
      <w:r>
        <w:t>Second,</w:t>
      </w:r>
      <w:r>
        <w:rPr>
          <w:spacing w:val="-8"/>
        </w:rPr>
        <w:t xml:space="preserve"> </w:t>
      </w:r>
      <w:r>
        <w:t>it</w:t>
      </w:r>
      <w:r>
        <w:rPr>
          <w:spacing w:val="-6"/>
        </w:rPr>
        <w:t xml:space="preserve"> </w:t>
      </w:r>
      <w:r>
        <w:t>bolsters</w:t>
      </w:r>
      <w:r>
        <w:rPr>
          <w:spacing w:val="-5"/>
        </w:rPr>
        <w:t xml:space="preserve"> </w:t>
      </w:r>
      <w:r>
        <w:t>credibility</w:t>
      </w:r>
      <w:r>
        <w:rPr>
          <w:spacing w:val="-6"/>
        </w:rPr>
        <w:t xml:space="preserve"> </w:t>
      </w:r>
      <w:r>
        <w:t>and</w:t>
      </w:r>
      <w:r>
        <w:rPr>
          <w:spacing w:val="-5"/>
        </w:rPr>
        <w:t xml:space="preserve"> </w:t>
      </w:r>
      <w:r>
        <w:t>scientific</w:t>
      </w:r>
      <w:r>
        <w:rPr>
          <w:spacing w:val="-6"/>
        </w:rPr>
        <w:t xml:space="preserve"> </w:t>
      </w:r>
      <w:r>
        <w:t>rigor.</w:t>
      </w:r>
      <w:r>
        <w:rPr>
          <w:spacing w:val="-5"/>
        </w:rPr>
        <w:t xml:space="preserve"> </w:t>
      </w:r>
      <w:r>
        <w:t>A</w:t>
      </w:r>
      <w:r>
        <w:rPr>
          <w:spacing w:val="-6"/>
        </w:rPr>
        <w:t xml:space="preserve"> </w:t>
      </w:r>
      <w:r>
        <w:t>core</w:t>
      </w:r>
      <w:r>
        <w:rPr>
          <w:spacing w:val="-5"/>
        </w:rPr>
        <w:t xml:space="preserve"> </w:t>
      </w:r>
      <w:r>
        <w:t>ambition</w:t>
      </w:r>
      <w:r>
        <w:rPr>
          <w:spacing w:val="-6"/>
        </w:rPr>
        <w:t xml:space="preserve"> </w:t>
      </w:r>
      <w:r>
        <w:t>of</w:t>
      </w:r>
      <w:r>
        <w:rPr>
          <w:spacing w:val="-5"/>
        </w:rPr>
        <w:t xml:space="preserve"> </w:t>
      </w:r>
      <w:r>
        <w:t>IFT</w:t>
      </w:r>
      <w:r>
        <w:rPr>
          <w:spacing w:val="-6"/>
        </w:rPr>
        <w:t xml:space="preserve"> </w:t>
      </w:r>
      <w:r>
        <w:t>is</w:t>
      </w:r>
      <w:r>
        <w:rPr>
          <w:spacing w:val="-5"/>
        </w:rPr>
        <w:t xml:space="preserve"> </w:t>
      </w:r>
      <w:r>
        <w:t>to</w:t>
      </w:r>
      <w:r>
        <w:rPr>
          <w:spacing w:val="-6"/>
        </w:rPr>
        <w:t xml:space="preserve"> </w:t>
      </w:r>
      <w:r>
        <w:t>be</w:t>
      </w:r>
      <w:r>
        <w:rPr>
          <w:spacing w:val="-5"/>
        </w:rPr>
        <w:t xml:space="preserve"> </w:t>
      </w:r>
      <w:r>
        <w:rPr>
          <w:spacing w:val="-10"/>
        </w:rPr>
        <w:t>a</w:t>
      </w:r>
    </w:p>
    <w:p w14:paraId="3B0859FF" w14:textId="77777777" w:rsidR="00CC753A" w:rsidRDefault="008D59CF">
      <w:pPr>
        <w:pStyle w:val="BodyText"/>
        <w:spacing w:before="15" w:line="256" w:lineRule="auto"/>
        <w:ind w:right="365"/>
      </w:pPr>
      <w:r>
        <w:t>"meta-scientific</w:t>
      </w:r>
      <w:r>
        <w:rPr>
          <w:spacing w:val="-5"/>
        </w:rPr>
        <w:t xml:space="preserve"> </w:t>
      </w:r>
      <w:r>
        <w:t>framework"</w:t>
      </w:r>
      <w:r>
        <w:rPr>
          <w:spacing w:val="-5"/>
        </w:rPr>
        <w:t xml:space="preserve"> </w:t>
      </w:r>
      <w:r>
        <w:t>that</w:t>
      </w:r>
      <w:r>
        <w:rPr>
          <w:spacing w:val="-5"/>
        </w:rPr>
        <w:t xml:space="preserve"> </w:t>
      </w:r>
      <w:r>
        <w:t>transforms</w:t>
      </w:r>
      <w:r>
        <w:rPr>
          <w:spacing w:val="-5"/>
        </w:rPr>
        <w:t xml:space="preserve"> </w:t>
      </w:r>
      <w:r>
        <w:t>psychological</w:t>
      </w:r>
      <w:r>
        <w:rPr>
          <w:spacing w:val="-5"/>
        </w:rPr>
        <w:t xml:space="preserve"> </w:t>
      </w:r>
      <w:r>
        <w:t>inquiry</w:t>
      </w:r>
      <w:r>
        <w:rPr>
          <w:spacing w:val="-5"/>
        </w:rPr>
        <w:t xml:space="preserve"> </w:t>
      </w:r>
      <w:r>
        <w:t>into</w:t>
      </w:r>
      <w:r>
        <w:rPr>
          <w:spacing w:val="-5"/>
        </w:rPr>
        <w:t xml:space="preserve"> </w:t>
      </w:r>
      <w:r>
        <w:t>a</w:t>
      </w:r>
      <w:r>
        <w:rPr>
          <w:spacing w:val="-5"/>
        </w:rPr>
        <w:t xml:space="preserve"> </w:t>
      </w:r>
      <w:r>
        <w:t>domain</w:t>
      </w:r>
      <w:r>
        <w:rPr>
          <w:spacing w:val="-5"/>
        </w:rPr>
        <w:t xml:space="preserve"> </w:t>
      </w:r>
      <w:r>
        <w:t>amenable</w:t>
      </w:r>
      <w:r>
        <w:rPr>
          <w:spacing w:val="-5"/>
        </w:rPr>
        <w:t xml:space="preserve"> </w:t>
      </w:r>
      <w:r>
        <w:t>to</w:t>
      </w:r>
      <w:r>
        <w:rPr>
          <w:spacing w:val="-5"/>
        </w:rPr>
        <w:t xml:space="preserve"> </w:t>
      </w:r>
      <w:r>
        <w:t>the "precision of physics". By explicitly linking abstract virtues like "integrity" and "authenticity" to empirically verifiable parameters such as "Key Biomarkers/Correlates" (e.g., cortisol, HRV,</w:t>
      </w:r>
    </w:p>
    <w:p w14:paraId="4A7151B2" w14:textId="77777777" w:rsidR="00CC753A" w:rsidRDefault="00CC753A">
      <w:pPr>
        <w:pStyle w:val="BodyText"/>
        <w:spacing w:line="256" w:lineRule="auto"/>
        <w:sectPr w:rsidR="00CC753A">
          <w:pgSz w:w="12240" w:h="15840"/>
          <w:pgMar w:top="1380" w:right="1080" w:bottom="280" w:left="1440" w:header="720" w:footer="720" w:gutter="0"/>
          <w:cols w:space="720"/>
        </w:sectPr>
      </w:pPr>
    </w:p>
    <w:p w14:paraId="7857ED22" w14:textId="77777777" w:rsidR="00CC753A" w:rsidRDefault="008D59CF">
      <w:pPr>
        <w:pStyle w:val="BodyText"/>
        <w:spacing w:before="65" w:line="256" w:lineRule="auto"/>
      </w:pPr>
      <w:r>
        <w:lastRenderedPageBreak/>
        <w:t>telomere shortening), the table transforms IFT from a purely theoretical framework into an empirically</w:t>
      </w:r>
      <w:r>
        <w:rPr>
          <w:spacing w:val="-4"/>
        </w:rPr>
        <w:t xml:space="preserve"> </w:t>
      </w:r>
      <w:r>
        <w:t>supported</w:t>
      </w:r>
      <w:r>
        <w:rPr>
          <w:spacing w:val="-4"/>
        </w:rPr>
        <w:t xml:space="preserve"> </w:t>
      </w:r>
      <w:r>
        <w:t>scientific</w:t>
      </w:r>
      <w:r>
        <w:rPr>
          <w:spacing w:val="-4"/>
        </w:rPr>
        <w:t xml:space="preserve"> </w:t>
      </w:r>
      <w:r>
        <w:t>principle,</w:t>
      </w:r>
      <w:r>
        <w:rPr>
          <w:spacing w:val="-4"/>
        </w:rPr>
        <w:t xml:space="preserve"> </w:t>
      </w:r>
      <w:r>
        <w:t>which</w:t>
      </w:r>
      <w:r>
        <w:rPr>
          <w:spacing w:val="-4"/>
        </w:rPr>
        <w:t xml:space="preserve"> </w:t>
      </w:r>
      <w:r>
        <w:t>is</w:t>
      </w:r>
      <w:r>
        <w:rPr>
          <w:spacing w:val="-4"/>
        </w:rPr>
        <w:t xml:space="preserve"> </w:t>
      </w:r>
      <w:r>
        <w:t>crucial</w:t>
      </w:r>
      <w:r>
        <w:rPr>
          <w:spacing w:val="-4"/>
        </w:rPr>
        <w:t xml:space="preserve"> </w:t>
      </w:r>
      <w:r>
        <w:t>for</w:t>
      </w:r>
      <w:r>
        <w:rPr>
          <w:spacing w:val="-4"/>
        </w:rPr>
        <w:t xml:space="preserve"> </w:t>
      </w:r>
      <w:r>
        <w:t>its</w:t>
      </w:r>
      <w:r>
        <w:rPr>
          <w:spacing w:val="-4"/>
        </w:rPr>
        <w:t xml:space="preserve"> </w:t>
      </w:r>
      <w:r>
        <w:t>credibility</w:t>
      </w:r>
      <w:r>
        <w:rPr>
          <w:spacing w:val="-4"/>
        </w:rPr>
        <w:t xml:space="preserve"> </w:t>
      </w:r>
      <w:r>
        <w:t>and</w:t>
      </w:r>
      <w:r>
        <w:rPr>
          <w:spacing w:val="-4"/>
        </w:rPr>
        <w:t xml:space="preserve"> </w:t>
      </w:r>
      <w:r>
        <w:t>for</w:t>
      </w:r>
      <w:r>
        <w:rPr>
          <w:spacing w:val="-4"/>
        </w:rPr>
        <w:t xml:space="preserve"> </w:t>
      </w:r>
      <w:r>
        <w:t>guiding</w:t>
      </w:r>
      <w:r>
        <w:rPr>
          <w:spacing w:val="-4"/>
        </w:rPr>
        <w:t xml:space="preserve"> </w:t>
      </w:r>
      <w:r>
        <w:t xml:space="preserve">future </w:t>
      </w:r>
      <w:r>
        <w:rPr>
          <w:spacing w:val="-2"/>
        </w:rPr>
        <w:t>research.</w:t>
      </w:r>
    </w:p>
    <w:p w14:paraId="60311887" w14:textId="77777777" w:rsidR="00CC753A" w:rsidRDefault="008D59CF">
      <w:pPr>
        <w:pStyle w:val="BodyText"/>
        <w:spacing w:line="256" w:lineRule="auto"/>
        <w:ind w:right="375"/>
      </w:pPr>
      <w:r>
        <w:t>Third, the table provides motivation and empowerment. It offers powerful, science-backed motivation for individuals to engage with transformative practices. By demonstrating that Energetic Misalignment is not merely a subjective feeling but a state with concrete, measurable physiological</w:t>
      </w:r>
      <w:r>
        <w:rPr>
          <w:spacing w:val="-4"/>
        </w:rPr>
        <w:t xml:space="preserve"> </w:t>
      </w:r>
      <w:r>
        <w:t>consequences,</w:t>
      </w:r>
      <w:r>
        <w:rPr>
          <w:spacing w:val="-4"/>
        </w:rPr>
        <w:t xml:space="preserve"> </w:t>
      </w:r>
      <w:r>
        <w:t>it</w:t>
      </w:r>
      <w:r>
        <w:rPr>
          <w:spacing w:val="-4"/>
        </w:rPr>
        <w:t xml:space="preserve"> </w:t>
      </w:r>
      <w:r>
        <w:t>destigmatizes</w:t>
      </w:r>
      <w:r>
        <w:rPr>
          <w:spacing w:val="-4"/>
        </w:rPr>
        <w:t xml:space="preserve"> </w:t>
      </w:r>
      <w:r>
        <w:t>the</w:t>
      </w:r>
      <w:r>
        <w:rPr>
          <w:spacing w:val="-4"/>
        </w:rPr>
        <w:t xml:space="preserve"> </w:t>
      </w:r>
      <w:r>
        <w:t>experience</w:t>
      </w:r>
      <w:r>
        <w:rPr>
          <w:spacing w:val="-4"/>
        </w:rPr>
        <w:t xml:space="preserve"> </w:t>
      </w:r>
      <w:r>
        <w:t>of</w:t>
      </w:r>
      <w:r>
        <w:rPr>
          <w:spacing w:val="-4"/>
        </w:rPr>
        <w:t xml:space="preserve"> </w:t>
      </w:r>
      <w:r>
        <w:t>"stuckness"</w:t>
      </w:r>
      <w:r>
        <w:rPr>
          <w:spacing w:val="-4"/>
        </w:rPr>
        <w:t xml:space="preserve"> </w:t>
      </w:r>
      <w:r>
        <w:t>by</w:t>
      </w:r>
      <w:r>
        <w:rPr>
          <w:spacing w:val="-4"/>
        </w:rPr>
        <w:t xml:space="preserve"> </w:t>
      </w:r>
      <w:r>
        <w:t>presenting</w:t>
      </w:r>
      <w:r>
        <w:rPr>
          <w:spacing w:val="-4"/>
        </w:rPr>
        <w:t xml:space="preserve"> </w:t>
      </w:r>
      <w:r>
        <w:t>it</w:t>
      </w:r>
      <w:r>
        <w:rPr>
          <w:spacing w:val="-4"/>
        </w:rPr>
        <w:t xml:space="preserve"> </w:t>
      </w:r>
      <w:r>
        <w:t>as</w:t>
      </w:r>
      <w:r>
        <w:rPr>
          <w:spacing w:val="-4"/>
        </w:rPr>
        <w:t xml:space="preserve"> </w:t>
      </w:r>
      <w:r>
        <w:t>a systemic inefficiency rather than a personal failing. Conversely, it highlights the tangible health and longevity benefits of alignment, appealing to a fundamental human desire for physical vitality and extended lifespan.</w:t>
      </w:r>
    </w:p>
    <w:p w14:paraId="5686D187" w14:textId="77777777" w:rsidR="00CC753A" w:rsidRDefault="008D59CF">
      <w:pPr>
        <w:pStyle w:val="BodyText"/>
        <w:spacing w:line="256" w:lineRule="auto"/>
      </w:pPr>
      <w:r>
        <w:t>Finally, the table functions as a high-level diagnostic and actionable tool. Implicitly, readers can identify their current position on this "bio-economic spectrum" and understand clear targets for their transformative journey (e.g., reducing allostatic load, increasing HRV). This bridges theoretical</w:t>
      </w:r>
      <w:r>
        <w:rPr>
          <w:spacing w:val="-7"/>
        </w:rPr>
        <w:t xml:space="preserve"> </w:t>
      </w:r>
      <w:r>
        <w:t>understanding</w:t>
      </w:r>
      <w:r>
        <w:rPr>
          <w:spacing w:val="-7"/>
        </w:rPr>
        <w:t xml:space="preserve"> </w:t>
      </w:r>
      <w:r>
        <w:t>with</w:t>
      </w:r>
      <w:r>
        <w:rPr>
          <w:spacing w:val="-7"/>
        </w:rPr>
        <w:t xml:space="preserve"> </w:t>
      </w:r>
      <w:r>
        <w:t>practical</w:t>
      </w:r>
      <w:r>
        <w:rPr>
          <w:spacing w:val="-7"/>
        </w:rPr>
        <w:t xml:space="preserve"> </w:t>
      </w:r>
      <w:r>
        <w:t>application,</w:t>
      </w:r>
      <w:r>
        <w:rPr>
          <w:spacing w:val="-7"/>
        </w:rPr>
        <w:t xml:space="preserve"> </w:t>
      </w:r>
      <w:r>
        <w:t>guiding</w:t>
      </w:r>
      <w:r>
        <w:rPr>
          <w:spacing w:val="-7"/>
        </w:rPr>
        <w:t xml:space="preserve"> </w:t>
      </w:r>
      <w:r>
        <w:t>the</w:t>
      </w:r>
      <w:r>
        <w:rPr>
          <w:spacing w:val="-7"/>
        </w:rPr>
        <w:t xml:space="preserve"> </w:t>
      </w:r>
      <w:r>
        <w:t>reader's</w:t>
      </w:r>
      <w:r>
        <w:rPr>
          <w:spacing w:val="-7"/>
        </w:rPr>
        <w:t xml:space="preserve"> </w:t>
      </w:r>
      <w:r>
        <w:t>self-authorship</w:t>
      </w:r>
      <w:r>
        <w:rPr>
          <w:spacing w:val="-7"/>
        </w:rPr>
        <w:t xml:space="preserve"> </w:t>
      </w:r>
      <w:r>
        <w:t>journey. It consistently reinforces the chapter's core bio-economic themes by demonstrating how psychological choices have quantifiable energetic costs and benefits, making the abstract concepts of "neurobiological drain" and "bio-energetic optimization" concrete.</w:t>
      </w:r>
    </w:p>
    <w:p w14:paraId="0D2103C2" w14:textId="77777777" w:rsidR="00CC753A" w:rsidRDefault="008D59CF">
      <w:pPr>
        <w:pStyle w:val="Heading2"/>
        <w:numPr>
          <w:ilvl w:val="0"/>
          <w:numId w:val="10"/>
        </w:numPr>
        <w:tabs>
          <w:tab w:val="left" w:pos="500"/>
        </w:tabs>
        <w:spacing w:before="216" w:line="252" w:lineRule="auto"/>
        <w:ind w:right="630" w:firstLine="0"/>
      </w:pPr>
      <w:bookmarkStart w:id="124" w:name="III._The_Architect's_Blueprint:_A_Deep_D"/>
      <w:bookmarkEnd w:id="124"/>
      <w:r>
        <w:t>The</w:t>
      </w:r>
      <w:r>
        <w:rPr>
          <w:spacing w:val="-9"/>
        </w:rPr>
        <w:t xml:space="preserve"> </w:t>
      </w:r>
      <w:r>
        <w:t>Architect's</w:t>
      </w:r>
      <w:r>
        <w:rPr>
          <w:spacing w:val="-9"/>
        </w:rPr>
        <w:t xml:space="preserve"> </w:t>
      </w:r>
      <w:r>
        <w:t>Blueprint:</w:t>
      </w:r>
      <w:r>
        <w:rPr>
          <w:spacing w:val="-9"/>
        </w:rPr>
        <w:t xml:space="preserve"> </w:t>
      </w:r>
      <w:r>
        <w:t>A</w:t>
      </w:r>
      <w:r>
        <w:rPr>
          <w:spacing w:val="-9"/>
        </w:rPr>
        <w:t xml:space="preserve"> </w:t>
      </w:r>
      <w:r>
        <w:t>Deep</w:t>
      </w:r>
      <w:r>
        <w:rPr>
          <w:spacing w:val="-9"/>
        </w:rPr>
        <w:t xml:space="preserve"> </w:t>
      </w:r>
      <w:r>
        <w:t>Dive</w:t>
      </w:r>
      <w:r>
        <w:rPr>
          <w:spacing w:val="-9"/>
        </w:rPr>
        <w:t xml:space="preserve"> </w:t>
      </w:r>
      <w:r>
        <w:t>into</w:t>
      </w:r>
      <w:r>
        <w:rPr>
          <w:spacing w:val="-9"/>
        </w:rPr>
        <w:t xml:space="preserve"> </w:t>
      </w:r>
      <w:r>
        <w:t xml:space="preserve">Values </w:t>
      </w:r>
      <w:r>
        <w:rPr>
          <w:spacing w:val="-2"/>
        </w:rPr>
        <w:t>Discovery</w:t>
      </w:r>
    </w:p>
    <w:p w14:paraId="4699E98A" w14:textId="77777777" w:rsidR="00CC753A" w:rsidRDefault="008D59CF">
      <w:pPr>
        <w:pStyle w:val="BodyText"/>
        <w:spacing w:before="223" w:line="256" w:lineRule="auto"/>
        <w:ind w:right="365"/>
      </w:pPr>
      <w:r>
        <w:t>This</w:t>
      </w:r>
      <w:r>
        <w:rPr>
          <w:spacing w:val="-4"/>
        </w:rPr>
        <w:t xml:space="preserve"> </w:t>
      </w:r>
      <w:r>
        <w:t>section</w:t>
      </w:r>
      <w:r>
        <w:rPr>
          <w:spacing w:val="-4"/>
        </w:rPr>
        <w:t xml:space="preserve"> </w:t>
      </w:r>
      <w:r>
        <w:t>guides</w:t>
      </w:r>
      <w:r>
        <w:rPr>
          <w:spacing w:val="-4"/>
        </w:rPr>
        <w:t xml:space="preserve"> </w:t>
      </w:r>
      <w:r>
        <w:t>individuals</w:t>
      </w:r>
      <w:r>
        <w:rPr>
          <w:spacing w:val="-4"/>
        </w:rPr>
        <w:t xml:space="preserve"> </w:t>
      </w:r>
      <w:r>
        <w:t>through</w:t>
      </w:r>
      <w:r>
        <w:rPr>
          <w:spacing w:val="-4"/>
        </w:rPr>
        <w:t xml:space="preserve"> </w:t>
      </w:r>
      <w:r>
        <w:t>a</w:t>
      </w:r>
      <w:r>
        <w:rPr>
          <w:spacing w:val="-4"/>
        </w:rPr>
        <w:t xml:space="preserve"> </w:t>
      </w:r>
      <w:r>
        <w:t>practical,</w:t>
      </w:r>
      <w:r>
        <w:rPr>
          <w:spacing w:val="-4"/>
        </w:rPr>
        <w:t xml:space="preserve"> </w:t>
      </w:r>
      <w:r>
        <w:t>experiential</w:t>
      </w:r>
      <w:r>
        <w:rPr>
          <w:spacing w:val="-4"/>
        </w:rPr>
        <w:t xml:space="preserve"> </w:t>
      </w:r>
      <w:r>
        <w:t>process</w:t>
      </w:r>
      <w:r>
        <w:rPr>
          <w:spacing w:val="-4"/>
        </w:rPr>
        <w:t xml:space="preserve"> </w:t>
      </w:r>
      <w:r>
        <w:t>of</w:t>
      </w:r>
      <w:r>
        <w:rPr>
          <w:spacing w:val="-4"/>
        </w:rPr>
        <w:t xml:space="preserve"> </w:t>
      </w:r>
      <w:r>
        <w:t>identifying</w:t>
      </w:r>
      <w:r>
        <w:rPr>
          <w:spacing w:val="-4"/>
        </w:rPr>
        <w:t xml:space="preserve"> </w:t>
      </w:r>
      <w:r>
        <w:t>their</w:t>
      </w:r>
      <w:r>
        <w:rPr>
          <w:spacing w:val="-4"/>
        </w:rPr>
        <w:t xml:space="preserve"> </w:t>
      </w:r>
      <w:r>
        <w:t>Core Intentional Capacities, moving beyond abstract understanding to a tangible blueprint for an authentic life.</w:t>
      </w:r>
    </w:p>
    <w:p w14:paraId="19A13897" w14:textId="77777777" w:rsidR="00CC753A" w:rsidRDefault="008D59CF">
      <w:pPr>
        <w:pStyle w:val="Heading3"/>
        <w:spacing w:line="244" w:lineRule="auto"/>
        <w:ind w:right="371"/>
      </w:pPr>
      <w:bookmarkStart w:id="125" w:name="The_Experiential_Deep_Dive:_Identifying_"/>
      <w:bookmarkEnd w:id="125"/>
      <w:r>
        <w:t>The</w:t>
      </w:r>
      <w:r>
        <w:rPr>
          <w:spacing w:val="-8"/>
        </w:rPr>
        <w:t xml:space="preserve"> </w:t>
      </w:r>
      <w:r>
        <w:t>Experiential</w:t>
      </w:r>
      <w:r>
        <w:rPr>
          <w:spacing w:val="-8"/>
        </w:rPr>
        <w:t xml:space="preserve"> </w:t>
      </w:r>
      <w:r>
        <w:t>Deep</w:t>
      </w:r>
      <w:r>
        <w:rPr>
          <w:spacing w:val="-8"/>
        </w:rPr>
        <w:t xml:space="preserve"> </w:t>
      </w:r>
      <w:r>
        <w:t>Dive:</w:t>
      </w:r>
      <w:r>
        <w:rPr>
          <w:spacing w:val="-8"/>
        </w:rPr>
        <w:t xml:space="preserve"> </w:t>
      </w:r>
      <w:r>
        <w:t>Identifying</w:t>
      </w:r>
      <w:r>
        <w:rPr>
          <w:spacing w:val="-8"/>
        </w:rPr>
        <w:t xml:space="preserve"> </w:t>
      </w:r>
      <w:r>
        <w:t>Your</w:t>
      </w:r>
      <w:r>
        <w:rPr>
          <w:spacing w:val="-8"/>
        </w:rPr>
        <w:t xml:space="preserve"> </w:t>
      </w:r>
      <w:r>
        <w:t>Core</w:t>
      </w:r>
      <w:r>
        <w:rPr>
          <w:spacing w:val="-8"/>
        </w:rPr>
        <w:t xml:space="preserve"> </w:t>
      </w:r>
      <w:r>
        <w:t>Pillars</w:t>
      </w:r>
      <w:r>
        <w:rPr>
          <w:spacing w:val="-8"/>
        </w:rPr>
        <w:t xml:space="preserve"> </w:t>
      </w:r>
      <w:r>
        <w:t>for Ontological Re-Authorship</w:t>
      </w:r>
    </w:p>
    <w:p w14:paraId="5904AA15" w14:textId="77777777" w:rsidR="00CC753A" w:rsidRDefault="008D59CF">
      <w:pPr>
        <w:pStyle w:val="BodyText"/>
        <w:spacing w:before="242" w:line="256" w:lineRule="auto"/>
        <w:ind w:right="424"/>
      </w:pPr>
      <w:r>
        <w:t>The</w:t>
      </w:r>
      <w:r>
        <w:rPr>
          <w:spacing w:val="-3"/>
        </w:rPr>
        <w:t xml:space="preserve"> </w:t>
      </w:r>
      <w:r>
        <w:t>process</w:t>
      </w:r>
      <w:r>
        <w:rPr>
          <w:spacing w:val="-3"/>
        </w:rPr>
        <w:t xml:space="preserve"> </w:t>
      </w:r>
      <w:r>
        <w:t>of</w:t>
      </w:r>
      <w:r>
        <w:rPr>
          <w:spacing w:val="-3"/>
        </w:rPr>
        <w:t xml:space="preserve"> </w:t>
      </w:r>
      <w:r>
        <w:t>identifying</w:t>
      </w:r>
      <w:r>
        <w:rPr>
          <w:spacing w:val="-3"/>
        </w:rPr>
        <w:t xml:space="preserve"> </w:t>
      </w:r>
      <w:r>
        <w:t>core</w:t>
      </w:r>
      <w:r>
        <w:rPr>
          <w:spacing w:val="-3"/>
        </w:rPr>
        <w:t xml:space="preserve"> </w:t>
      </w:r>
      <w:r>
        <w:t>values</w:t>
      </w:r>
      <w:r>
        <w:rPr>
          <w:spacing w:val="-3"/>
        </w:rPr>
        <w:t xml:space="preserve"> </w:t>
      </w:r>
      <w:r>
        <w:t>is</w:t>
      </w:r>
      <w:r>
        <w:rPr>
          <w:spacing w:val="-3"/>
        </w:rPr>
        <w:t xml:space="preserve"> </w:t>
      </w:r>
      <w:r>
        <w:t>not</w:t>
      </w:r>
      <w:r>
        <w:rPr>
          <w:spacing w:val="-3"/>
        </w:rPr>
        <w:t xml:space="preserve"> </w:t>
      </w:r>
      <w:r>
        <w:t>a</w:t>
      </w:r>
      <w:r>
        <w:rPr>
          <w:spacing w:val="-3"/>
        </w:rPr>
        <w:t xml:space="preserve"> </w:t>
      </w:r>
      <w:r>
        <w:t>passive</w:t>
      </w:r>
      <w:r>
        <w:rPr>
          <w:spacing w:val="-3"/>
        </w:rPr>
        <w:t xml:space="preserve"> </w:t>
      </w:r>
      <w:r>
        <w:t>intellectual</w:t>
      </w:r>
      <w:r>
        <w:rPr>
          <w:spacing w:val="-3"/>
        </w:rPr>
        <w:t xml:space="preserve"> </w:t>
      </w:r>
      <w:r>
        <w:t>exercise,</w:t>
      </w:r>
      <w:r>
        <w:rPr>
          <w:spacing w:val="-3"/>
        </w:rPr>
        <w:t xml:space="preserve"> </w:t>
      </w:r>
      <w:r>
        <w:t>but</w:t>
      </w:r>
      <w:r>
        <w:rPr>
          <w:spacing w:val="-3"/>
        </w:rPr>
        <w:t xml:space="preserve"> </w:t>
      </w:r>
      <w:r>
        <w:t>an</w:t>
      </w:r>
      <w:r>
        <w:rPr>
          <w:spacing w:val="-3"/>
        </w:rPr>
        <w:t xml:space="preserve"> </w:t>
      </w:r>
      <w:r>
        <w:t>"Experiential Deep Dive"—a gentle, guided exploration designed to bring one's most essential Core Intentional Capacities into conscious awareness. It is an act of profound self-discovery, devoid of</w:t>
      </w:r>
      <w:r>
        <w:rPr>
          <w:spacing w:val="-5"/>
        </w:rPr>
        <w:t xml:space="preserve"> </w:t>
      </w:r>
      <w:r>
        <w:t>right</w:t>
      </w:r>
      <w:r>
        <w:rPr>
          <w:spacing w:val="-5"/>
        </w:rPr>
        <w:t xml:space="preserve"> </w:t>
      </w:r>
      <w:r>
        <w:t>or</w:t>
      </w:r>
      <w:r>
        <w:rPr>
          <w:spacing w:val="-5"/>
        </w:rPr>
        <w:t xml:space="preserve"> </w:t>
      </w:r>
      <w:r>
        <w:t>wrong</w:t>
      </w:r>
      <w:r>
        <w:rPr>
          <w:spacing w:val="-5"/>
        </w:rPr>
        <w:t xml:space="preserve"> </w:t>
      </w:r>
      <w:r>
        <w:t>answers.</w:t>
      </w:r>
      <w:r>
        <w:rPr>
          <w:spacing w:val="-5"/>
        </w:rPr>
        <w:t xml:space="preserve"> </w:t>
      </w:r>
      <w:r>
        <w:t>To</w:t>
      </w:r>
      <w:r>
        <w:rPr>
          <w:spacing w:val="-5"/>
        </w:rPr>
        <w:t xml:space="preserve"> </w:t>
      </w:r>
      <w:r>
        <w:t>begin</w:t>
      </w:r>
      <w:r>
        <w:rPr>
          <w:spacing w:val="-5"/>
        </w:rPr>
        <w:t xml:space="preserve"> </w:t>
      </w:r>
      <w:r>
        <w:t>this</w:t>
      </w:r>
      <w:r>
        <w:rPr>
          <w:spacing w:val="-5"/>
        </w:rPr>
        <w:t xml:space="preserve"> </w:t>
      </w:r>
      <w:r>
        <w:t>process,</w:t>
      </w:r>
      <w:r>
        <w:rPr>
          <w:spacing w:val="-5"/>
        </w:rPr>
        <w:t xml:space="preserve"> </w:t>
      </w:r>
      <w:r>
        <w:t>one</w:t>
      </w:r>
      <w:r>
        <w:rPr>
          <w:spacing w:val="-5"/>
        </w:rPr>
        <w:t xml:space="preserve"> </w:t>
      </w:r>
      <w:r>
        <w:t>is</w:t>
      </w:r>
      <w:r>
        <w:rPr>
          <w:spacing w:val="-5"/>
        </w:rPr>
        <w:t xml:space="preserve"> </w:t>
      </w:r>
      <w:r>
        <w:t>encouraged</w:t>
      </w:r>
      <w:r>
        <w:rPr>
          <w:spacing w:val="-5"/>
        </w:rPr>
        <w:t xml:space="preserve"> </w:t>
      </w:r>
      <w:r>
        <w:t>to</w:t>
      </w:r>
      <w:r>
        <w:rPr>
          <w:spacing w:val="-5"/>
        </w:rPr>
        <w:t xml:space="preserve"> </w:t>
      </w:r>
      <w:r>
        <w:t>find</w:t>
      </w:r>
      <w:r>
        <w:rPr>
          <w:spacing w:val="-5"/>
        </w:rPr>
        <w:t xml:space="preserve"> </w:t>
      </w:r>
      <w:r>
        <w:t>a</w:t>
      </w:r>
      <w:r>
        <w:rPr>
          <w:spacing w:val="-5"/>
        </w:rPr>
        <w:t xml:space="preserve"> </w:t>
      </w:r>
      <w:r>
        <w:t>quiet</w:t>
      </w:r>
      <w:r>
        <w:rPr>
          <w:spacing w:val="-5"/>
        </w:rPr>
        <w:t xml:space="preserve"> </w:t>
      </w:r>
      <w:r>
        <w:t>space</w:t>
      </w:r>
      <w:r>
        <w:rPr>
          <w:spacing w:val="-5"/>
        </w:rPr>
        <w:t xml:space="preserve"> </w:t>
      </w:r>
      <w:r>
        <w:t>where reflection</w:t>
      </w:r>
      <w:r>
        <w:rPr>
          <w:spacing w:val="-4"/>
        </w:rPr>
        <w:t xml:space="preserve"> </w:t>
      </w:r>
      <w:r>
        <w:t>can</w:t>
      </w:r>
      <w:r>
        <w:rPr>
          <w:spacing w:val="-4"/>
        </w:rPr>
        <w:t xml:space="preserve"> </w:t>
      </w:r>
      <w:r>
        <w:t>occur</w:t>
      </w:r>
      <w:r>
        <w:rPr>
          <w:spacing w:val="-4"/>
        </w:rPr>
        <w:t xml:space="preserve"> </w:t>
      </w:r>
      <w:r>
        <w:t>without</w:t>
      </w:r>
      <w:r>
        <w:rPr>
          <w:spacing w:val="-4"/>
        </w:rPr>
        <w:t xml:space="preserve"> </w:t>
      </w:r>
      <w:r>
        <w:t>interruption.</w:t>
      </w:r>
      <w:r>
        <w:rPr>
          <w:spacing w:val="-4"/>
        </w:rPr>
        <w:t xml:space="preserve"> </w:t>
      </w:r>
      <w:r>
        <w:t>Approach</w:t>
      </w:r>
      <w:r>
        <w:rPr>
          <w:spacing w:val="-4"/>
        </w:rPr>
        <w:t xml:space="preserve"> </w:t>
      </w:r>
      <w:r>
        <w:t>this</w:t>
      </w:r>
      <w:r>
        <w:rPr>
          <w:spacing w:val="-4"/>
        </w:rPr>
        <w:t xml:space="preserve"> </w:t>
      </w:r>
      <w:r>
        <w:t>process</w:t>
      </w:r>
      <w:r>
        <w:rPr>
          <w:spacing w:val="-4"/>
        </w:rPr>
        <w:t xml:space="preserve"> </w:t>
      </w:r>
      <w:r>
        <w:t>with</w:t>
      </w:r>
      <w:r>
        <w:rPr>
          <w:spacing w:val="-4"/>
        </w:rPr>
        <w:t xml:space="preserve"> </w:t>
      </w:r>
      <w:r>
        <w:t>curiosity</w:t>
      </w:r>
      <w:r>
        <w:rPr>
          <w:spacing w:val="-4"/>
        </w:rPr>
        <w:t xml:space="preserve"> </w:t>
      </w:r>
      <w:r>
        <w:t>and</w:t>
      </w:r>
      <w:r>
        <w:rPr>
          <w:spacing w:val="-4"/>
        </w:rPr>
        <w:t xml:space="preserve"> </w:t>
      </w:r>
      <w:r>
        <w:t>self-kindness, allowing the authentic self to emerge without judgment.</w:t>
      </w:r>
    </w:p>
    <w:p w14:paraId="22FDCE6F" w14:textId="77777777" w:rsidR="00CC753A" w:rsidRDefault="008D59CF">
      <w:pPr>
        <w:pStyle w:val="BodyText"/>
        <w:spacing w:line="256" w:lineRule="auto"/>
        <w:ind w:right="365"/>
      </w:pPr>
      <w:r>
        <w:rPr>
          <w:rFonts w:ascii="Arial"/>
          <w:b/>
        </w:rPr>
        <w:t xml:space="preserve">Step 1: The Broad Scan </w:t>
      </w:r>
      <w:r>
        <w:t>A comprehensive list of values is provided below. Individuals are instructed to read through the list slowly. As each word is encountered, circle or write down every</w:t>
      </w:r>
      <w:r>
        <w:rPr>
          <w:spacing w:val="-3"/>
        </w:rPr>
        <w:t xml:space="preserve"> </w:t>
      </w:r>
      <w:r>
        <w:t>quality</w:t>
      </w:r>
      <w:r>
        <w:rPr>
          <w:spacing w:val="-3"/>
        </w:rPr>
        <w:t xml:space="preserve"> </w:t>
      </w:r>
      <w:r>
        <w:t>that</w:t>
      </w:r>
      <w:r>
        <w:rPr>
          <w:spacing w:val="-3"/>
        </w:rPr>
        <w:t xml:space="preserve"> </w:t>
      </w:r>
      <w:r>
        <w:t>resonates,</w:t>
      </w:r>
      <w:r>
        <w:rPr>
          <w:spacing w:val="-3"/>
        </w:rPr>
        <w:t xml:space="preserve"> </w:t>
      </w:r>
      <w:r>
        <w:t>every</w:t>
      </w:r>
      <w:r>
        <w:rPr>
          <w:spacing w:val="-3"/>
        </w:rPr>
        <w:t xml:space="preserve"> </w:t>
      </w:r>
      <w:r>
        <w:t>word</w:t>
      </w:r>
      <w:r>
        <w:rPr>
          <w:spacing w:val="-3"/>
        </w:rPr>
        <w:t xml:space="preserve"> </w:t>
      </w:r>
      <w:r>
        <w:t>that</w:t>
      </w:r>
      <w:r>
        <w:rPr>
          <w:spacing w:val="-3"/>
        </w:rPr>
        <w:t xml:space="preserve"> </w:t>
      </w:r>
      <w:r>
        <w:t>feels</w:t>
      </w:r>
      <w:r>
        <w:rPr>
          <w:spacing w:val="-3"/>
        </w:rPr>
        <w:t xml:space="preserve"> </w:t>
      </w:r>
      <w:r>
        <w:t>important</w:t>
      </w:r>
      <w:r>
        <w:rPr>
          <w:spacing w:val="-3"/>
        </w:rPr>
        <w:t xml:space="preserve"> </w:t>
      </w:r>
      <w:r>
        <w:t>to</w:t>
      </w:r>
      <w:r>
        <w:rPr>
          <w:spacing w:val="-3"/>
        </w:rPr>
        <w:t xml:space="preserve"> </w:t>
      </w:r>
      <w:r>
        <w:t>one's</w:t>
      </w:r>
      <w:r>
        <w:rPr>
          <w:spacing w:val="-3"/>
        </w:rPr>
        <w:t xml:space="preserve"> </w:t>
      </w:r>
      <w:r>
        <w:t>being.</w:t>
      </w:r>
      <w:r>
        <w:rPr>
          <w:spacing w:val="-3"/>
        </w:rPr>
        <w:t xml:space="preserve"> </w:t>
      </w:r>
      <w:r>
        <w:t>The</w:t>
      </w:r>
      <w:r>
        <w:rPr>
          <w:spacing w:val="-3"/>
        </w:rPr>
        <w:t xml:space="preserve"> </w:t>
      </w:r>
      <w:r>
        <w:t>key</w:t>
      </w:r>
      <w:r>
        <w:rPr>
          <w:spacing w:val="-3"/>
        </w:rPr>
        <w:t xml:space="preserve"> </w:t>
      </w:r>
      <w:r>
        <w:t>at</w:t>
      </w:r>
      <w:r>
        <w:rPr>
          <w:spacing w:val="-3"/>
        </w:rPr>
        <w:t xml:space="preserve"> </w:t>
      </w:r>
      <w:r>
        <w:t>this</w:t>
      </w:r>
      <w:r>
        <w:rPr>
          <w:spacing w:val="-3"/>
        </w:rPr>
        <w:t xml:space="preserve"> </w:t>
      </w:r>
      <w:r>
        <w:t>initial stage is to avoid overthinking or analysis; simply allow intuition to guide the selection. If a value that is important is not on the list, space is provided to add it in the blank spaces.</w:t>
      </w:r>
    </w:p>
    <w:p w14:paraId="7DE533E4" w14:textId="77777777" w:rsidR="00CC753A" w:rsidRDefault="008D59CF">
      <w:pPr>
        <w:pStyle w:val="Heading5"/>
        <w:spacing w:after="8" w:line="250" w:lineRule="exact"/>
      </w:pPr>
      <w:r>
        <w:rPr>
          <w:spacing w:val="-2"/>
        </w:rPr>
        <w:t>Values</w:t>
      </w:r>
      <w:r>
        <w:rPr>
          <w:spacing w:val="-6"/>
        </w:rPr>
        <w:t xml:space="preserve"> </w:t>
      </w:r>
      <w:r>
        <w:rPr>
          <w:spacing w:val="-2"/>
        </w:rPr>
        <w:t>List:</w:t>
      </w:r>
    </w:p>
    <w:tbl>
      <w:tblPr>
        <w:tblW w:w="0" w:type="auto"/>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340"/>
        <w:gridCol w:w="2340"/>
        <w:gridCol w:w="2340"/>
        <w:gridCol w:w="2340"/>
      </w:tblGrid>
      <w:tr w:rsidR="00CC753A" w14:paraId="142A47C3" w14:textId="77777777">
        <w:trPr>
          <w:trHeight w:val="260"/>
        </w:trPr>
        <w:tc>
          <w:tcPr>
            <w:tcW w:w="2340" w:type="dxa"/>
          </w:tcPr>
          <w:p w14:paraId="5D049B2D" w14:textId="77777777" w:rsidR="00CC753A" w:rsidRDefault="008D59CF">
            <w:pPr>
              <w:pStyle w:val="TableParagraph"/>
              <w:spacing w:line="240" w:lineRule="exact"/>
            </w:pPr>
            <w:r>
              <w:rPr>
                <w:spacing w:val="-2"/>
              </w:rPr>
              <w:t>Abundance</w:t>
            </w:r>
          </w:p>
        </w:tc>
        <w:tc>
          <w:tcPr>
            <w:tcW w:w="2340" w:type="dxa"/>
          </w:tcPr>
          <w:p w14:paraId="14C1F607" w14:textId="77777777" w:rsidR="00CC753A" w:rsidRDefault="008D59CF">
            <w:pPr>
              <w:pStyle w:val="TableParagraph"/>
              <w:spacing w:line="240" w:lineRule="exact"/>
            </w:pPr>
            <w:r>
              <w:rPr>
                <w:spacing w:val="-2"/>
              </w:rPr>
              <w:t>Compassion</w:t>
            </w:r>
          </w:p>
        </w:tc>
        <w:tc>
          <w:tcPr>
            <w:tcW w:w="2340" w:type="dxa"/>
          </w:tcPr>
          <w:p w14:paraId="70081480" w14:textId="77777777" w:rsidR="00CC753A" w:rsidRDefault="008D59CF">
            <w:pPr>
              <w:pStyle w:val="TableParagraph"/>
              <w:spacing w:line="240" w:lineRule="exact"/>
            </w:pPr>
            <w:r>
              <w:rPr>
                <w:spacing w:val="-5"/>
              </w:rPr>
              <w:t>Fun</w:t>
            </w:r>
          </w:p>
        </w:tc>
        <w:tc>
          <w:tcPr>
            <w:tcW w:w="2340" w:type="dxa"/>
          </w:tcPr>
          <w:p w14:paraId="010767EB" w14:textId="77777777" w:rsidR="00CC753A" w:rsidRDefault="008D59CF">
            <w:pPr>
              <w:pStyle w:val="TableParagraph"/>
              <w:spacing w:line="240" w:lineRule="exact"/>
            </w:pPr>
            <w:r>
              <w:rPr>
                <w:spacing w:val="-2"/>
              </w:rPr>
              <w:t>Loyalty</w:t>
            </w:r>
          </w:p>
        </w:tc>
      </w:tr>
      <w:tr w:rsidR="00CC753A" w14:paraId="21412F8D" w14:textId="77777777">
        <w:trPr>
          <w:trHeight w:val="259"/>
        </w:trPr>
        <w:tc>
          <w:tcPr>
            <w:tcW w:w="2340" w:type="dxa"/>
          </w:tcPr>
          <w:p w14:paraId="350FCFD2" w14:textId="77777777" w:rsidR="00CC753A" w:rsidRDefault="008D59CF">
            <w:pPr>
              <w:pStyle w:val="TableParagraph"/>
              <w:spacing w:before="5" w:line="235" w:lineRule="exact"/>
            </w:pPr>
            <w:r>
              <w:rPr>
                <w:spacing w:val="-2"/>
              </w:rPr>
              <w:t>Accountability</w:t>
            </w:r>
          </w:p>
        </w:tc>
        <w:tc>
          <w:tcPr>
            <w:tcW w:w="2340" w:type="dxa"/>
          </w:tcPr>
          <w:p w14:paraId="3AA4714F" w14:textId="77777777" w:rsidR="00CC753A" w:rsidRDefault="008D59CF">
            <w:pPr>
              <w:pStyle w:val="TableParagraph"/>
              <w:spacing w:before="5" w:line="235" w:lineRule="exact"/>
            </w:pPr>
            <w:r>
              <w:rPr>
                <w:spacing w:val="-2"/>
              </w:rPr>
              <w:t>Competence</w:t>
            </w:r>
          </w:p>
        </w:tc>
        <w:tc>
          <w:tcPr>
            <w:tcW w:w="2340" w:type="dxa"/>
          </w:tcPr>
          <w:p w14:paraId="519BC6DE" w14:textId="77777777" w:rsidR="00CC753A" w:rsidRDefault="008D59CF">
            <w:pPr>
              <w:pStyle w:val="TableParagraph"/>
              <w:spacing w:before="5" w:line="235" w:lineRule="exact"/>
            </w:pPr>
            <w:r>
              <w:rPr>
                <w:spacing w:val="-2"/>
              </w:rPr>
              <w:t>Generosity</w:t>
            </w:r>
          </w:p>
        </w:tc>
        <w:tc>
          <w:tcPr>
            <w:tcW w:w="2340" w:type="dxa"/>
          </w:tcPr>
          <w:p w14:paraId="602908BD" w14:textId="77777777" w:rsidR="00CC753A" w:rsidRDefault="008D59CF">
            <w:pPr>
              <w:pStyle w:val="TableParagraph"/>
              <w:spacing w:before="5" w:line="235" w:lineRule="exact"/>
            </w:pPr>
            <w:r>
              <w:t>Making</w:t>
            </w:r>
            <w:r>
              <w:rPr>
                <w:spacing w:val="-4"/>
              </w:rPr>
              <w:t xml:space="preserve"> </w:t>
            </w:r>
            <w:r>
              <w:t>a</w:t>
            </w:r>
            <w:r>
              <w:rPr>
                <w:spacing w:val="-3"/>
              </w:rPr>
              <w:t xml:space="preserve"> </w:t>
            </w:r>
            <w:r>
              <w:rPr>
                <w:spacing w:val="-2"/>
              </w:rPr>
              <w:t>Difference</w:t>
            </w:r>
          </w:p>
        </w:tc>
      </w:tr>
      <w:tr w:rsidR="00CC753A" w14:paraId="78DE48BA" w14:textId="77777777">
        <w:trPr>
          <w:trHeight w:val="260"/>
        </w:trPr>
        <w:tc>
          <w:tcPr>
            <w:tcW w:w="2340" w:type="dxa"/>
          </w:tcPr>
          <w:p w14:paraId="5CC9F57C" w14:textId="77777777" w:rsidR="00CC753A" w:rsidRDefault="008D59CF">
            <w:pPr>
              <w:pStyle w:val="TableParagraph"/>
              <w:spacing w:before="10" w:line="230" w:lineRule="exact"/>
            </w:pPr>
            <w:r>
              <w:rPr>
                <w:spacing w:val="-2"/>
              </w:rPr>
              <w:t>Achievement</w:t>
            </w:r>
          </w:p>
        </w:tc>
        <w:tc>
          <w:tcPr>
            <w:tcW w:w="2340" w:type="dxa"/>
          </w:tcPr>
          <w:p w14:paraId="4ADB77E7" w14:textId="77777777" w:rsidR="00CC753A" w:rsidRDefault="008D59CF">
            <w:pPr>
              <w:pStyle w:val="TableParagraph"/>
              <w:spacing w:before="10" w:line="230" w:lineRule="exact"/>
            </w:pPr>
            <w:r>
              <w:rPr>
                <w:spacing w:val="-2"/>
              </w:rPr>
              <w:t>Connectedness</w:t>
            </w:r>
          </w:p>
        </w:tc>
        <w:tc>
          <w:tcPr>
            <w:tcW w:w="2340" w:type="dxa"/>
          </w:tcPr>
          <w:p w14:paraId="6093BB4C" w14:textId="77777777" w:rsidR="00CC753A" w:rsidRDefault="008D59CF">
            <w:pPr>
              <w:pStyle w:val="TableParagraph"/>
              <w:spacing w:before="10" w:line="230" w:lineRule="exact"/>
            </w:pPr>
            <w:r>
              <w:rPr>
                <w:spacing w:val="-2"/>
              </w:rPr>
              <w:t>Growth</w:t>
            </w:r>
          </w:p>
        </w:tc>
        <w:tc>
          <w:tcPr>
            <w:tcW w:w="2340" w:type="dxa"/>
          </w:tcPr>
          <w:p w14:paraId="1E853F68" w14:textId="77777777" w:rsidR="00CC753A" w:rsidRDefault="008D59CF">
            <w:pPr>
              <w:pStyle w:val="TableParagraph"/>
              <w:spacing w:before="10" w:line="230" w:lineRule="exact"/>
            </w:pPr>
            <w:r>
              <w:rPr>
                <w:spacing w:val="-2"/>
              </w:rPr>
              <w:t>Mindfulness</w:t>
            </w:r>
          </w:p>
        </w:tc>
      </w:tr>
      <w:tr w:rsidR="00CC753A" w14:paraId="3DA52EDA" w14:textId="77777777">
        <w:trPr>
          <w:trHeight w:val="279"/>
        </w:trPr>
        <w:tc>
          <w:tcPr>
            <w:tcW w:w="2340" w:type="dxa"/>
          </w:tcPr>
          <w:p w14:paraId="02990082" w14:textId="77777777" w:rsidR="00CC753A" w:rsidRDefault="008D59CF">
            <w:pPr>
              <w:pStyle w:val="TableParagraph"/>
              <w:spacing w:before="15"/>
            </w:pPr>
            <w:r>
              <w:rPr>
                <w:spacing w:val="-2"/>
              </w:rPr>
              <w:t>Adventure</w:t>
            </w:r>
          </w:p>
        </w:tc>
        <w:tc>
          <w:tcPr>
            <w:tcW w:w="2340" w:type="dxa"/>
          </w:tcPr>
          <w:p w14:paraId="42B53525" w14:textId="77777777" w:rsidR="00CC753A" w:rsidRDefault="008D59CF">
            <w:pPr>
              <w:pStyle w:val="TableParagraph"/>
              <w:spacing w:before="15"/>
            </w:pPr>
            <w:r>
              <w:rPr>
                <w:spacing w:val="-2"/>
              </w:rPr>
              <w:t>Contribution</w:t>
            </w:r>
          </w:p>
        </w:tc>
        <w:tc>
          <w:tcPr>
            <w:tcW w:w="2340" w:type="dxa"/>
          </w:tcPr>
          <w:p w14:paraId="3CC4B5F1" w14:textId="77777777" w:rsidR="00CC753A" w:rsidRDefault="008D59CF">
            <w:pPr>
              <w:pStyle w:val="TableParagraph"/>
              <w:spacing w:before="15"/>
            </w:pPr>
            <w:r>
              <w:rPr>
                <w:spacing w:val="-2"/>
              </w:rPr>
              <w:t>Harmony</w:t>
            </w:r>
          </w:p>
        </w:tc>
        <w:tc>
          <w:tcPr>
            <w:tcW w:w="2340" w:type="dxa"/>
          </w:tcPr>
          <w:p w14:paraId="6184C5CD" w14:textId="77777777" w:rsidR="00CC753A" w:rsidRDefault="008D59CF">
            <w:pPr>
              <w:pStyle w:val="TableParagraph"/>
              <w:spacing w:before="15"/>
            </w:pPr>
            <w:r>
              <w:rPr>
                <w:spacing w:val="-2"/>
              </w:rPr>
              <w:t>Modesty</w:t>
            </w:r>
          </w:p>
        </w:tc>
      </w:tr>
      <w:tr w:rsidR="00CC753A" w14:paraId="1310A5A9" w14:textId="77777777">
        <w:trPr>
          <w:trHeight w:val="260"/>
        </w:trPr>
        <w:tc>
          <w:tcPr>
            <w:tcW w:w="2340" w:type="dxa"/>
          </w:tcPr>
          <w:p w14:paraId="050331D2" w14:textId="77777777" w:rsidR="00CC753A" w:rsidRDefault="008D59CF">
            <w:pPr>
              <w:pStyle w:val="TableParagraph"/>
              <w:spacing w:line="240" w:lineRule="exact"/>
            </w:pPr>
            <w:r>
              <w:rPr>
                <w:spacing w:val="-2"/>
              </w:rPr>
              <w:t>Ambition</w:t>
            </w:r>
          </w:p>
        </w:tc>
        <w:tc>
          <w:tcPr>
            <w:tcW w:w="2340" w:type="dxa"/>
          </w:tcPr>
          <w:p w14:paraId="669B09D9" w14:textId="77777777" w:rsidR="00CC753A" w:rsidRDefault="008D59CF">
            <w:pPr>
              <w:pStyle w:val="TableParagraph"/>
              <w:spacing w:line="240" w:lineRule="exact"/>
            </w:pPr>
            <w:r>
              <w:rPr>
                <w:spacing w:val="-2"/>
              </w:rPr>
              <w:t>Cooperation</w:t>
            </w:r>
          </w:p>
        </w:tc>
        <w:tc>
          <w:tcPr>
            <w:tcW w:w="2340" w:type="dxa"/>
          </w:tcPr>
          <w:p w14:paraId="64D5AB63" w14:textId="77777777" w:rsidR="00CC753A" w:rsidRDefault="008D59CF">
            <w:pPr>
              <w:pStyle w:val="TableParagraph"/>
              <w:spacing w:line="240" w:lineRule="exact"/>
            </w:pPr>
            <w:r>
              <w:rPr>
                <w:spacing w:val="-2"/>
              </w:rPr>
              <w:t>Health</w:t>
            </w:r>
          </w:p>
        </w:tc>
        <w:tc>
          <w:tcPr>
            <w:tcW w:w="2340" w:type="dxa"/>
          </w:tcPr>
          <w:p w14:paraId="741CE1D5" w14:textId="77777777" w:rsidR="00CC753A" w:rsidRDefault="008D59CF">
            <w:pPr>
              <w:pStyle w:val="TableParagraph"/>
              <w:spacing w:line="240" w:lineRule="exact"/>
            </w:pPr>
            <w:r>
              <w:rPr>
                <w:spacing w:val="-2"/>
              </w:rPr>
              <w:t>Open-Mindedness</w:t>
            </w:r>
          </w:p>
        </w:tc>
      </w:tr>
      <w:tr w:rsidR="00CC753A" w14:paraId="23FF0DCF" w14:textId="77777777">
        <w:trPr>
          <w:trHeight w:val="259"/>
        </w:trPr>
        <w:tc>
          <w:tcPr>
            <w:tcW w:w="2340" w:type="dxa"/>
          </w:tcPr>
          <w:p w14:paraId="00B012D9" w14:textId="77777777" w:rsidR="00CC753A" w:rsidRDefault="008D59CF">
            <w:pPr>
              <w:pStyle w:val="TableParagraph"/>
              <w:spacing w:before="5" w:line="235" w:lineRule="exact"/>
            </w:pPr>
            <w:r>
              <w:rPr>
                <w:spacing w:val="-2"/>
              </w:rPr>
              <w:t>Appreciation</w:t>
            </w:r>
          </w:p>
        </w:tc>
        <w:tc>
          <w:tcPr>
            <w:tcW w:w="2340" w:type="dxa"/>
          </w:tcPr>
          <w:p w14:paraId="7DCFC91F" w14:textId="77777777" w:rsidR="00CC753A" w:rsidRDefault="008D59CF">
            <w:pPr>
              <w:pStyle w:val="TableParagraph"/>
              <w:spacing w:before="5" w:line="235" w:lineRule="exact"/>
            </w:pPr>
            <w:r>
              <w:rPr>
                <w:spacing w:val="-2"/>
              </w:rPr>
              <w:t>Courage</w:t>
            </w:r>
          </w:p>
        </w:tc>
        <w:tc>
          <w:tcPr>
            <w:tcW w:w="2340" w:type="dxa"/>
          </w:tcPr>
          <w:p w14:paraId="2763B69B" w14:textId="77777777" w:rsidR="00CC753A" w:rsidRDefault="008D59CF">
            <w:pPr>
              <w:pStyle w:val="TableParagraph"/>
              <w:spacing w:before="5" w:line="235" w:lineRule="exact"/>
            </w:pPr>
            <w:r>
              <w:rPr>
                <w:spacing w:val="-2"/>
              </w:rPr>
              <w:t>Honesty</w:t>
            </w:r>
          </w:p>
        </w:tc>
        <w:tc>
          <w:tcPr>
            <w:tcW w:w="2340" w:type="dxa"/>
          </w:tcPr>
          <w:p w14:paraId="37611F6B" w14:textId="77777777" w:rsidR="00CC753A" w:rsidRDefault="008D59CF">
            <w:pPr>
              <w:pStyle w:val="TableParagraph"/>
              <w:spacing w:before="5" w:line="235" w:lineRule="exact"/>
            </w:pPr>
            <w:r>
              <w:rPr>
                <w:spacing w:val="-2"/>
              </w:rPr>
              <w:t>Optimism</w:t>
            </w:r>
          </w:p>
        </w:tc>
      </w:tr>
    </w:tbl>
    <w:p w14:paraId="0AC1920C" w14:textId="77777777" w:rsidR="00CC753A" w:rsidRDefault="00CC753A">
      <w:pPr>
        <w:pStyle w:val="TableParagraph"/>
        <w:spacing w:line="235" w:lineRule="exact"/>
        <w:sectPr w:rsidR="00CC753A">
          <w:pgSz w:w="12240" w:h="15840"/>
          <w:pgMar w:top="1380" w:right="1080" w:bottom="1452" w:left="1440" w:header="720" w:footer="720" w:gutter="0"/>
          <w:cols w:space="720"/>
        </w:sectPr>
      </w:pPr>
    </w:p>
    <w:tbl>
      <w:tblPr>
        <w:tblW w:w="0" w:type="auto"/>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340"/>
        <w:gridCol w:w="2340"/>
        <w:gridCol w:w="2340"/>
        <w:gridCol w:w="2340"/>
      </w:tblGrid>
      <w:tr w:rsidR="00CC753A" w14:paraId="3F1425BF" w14:textId="77777777">
        <w:trPr>
          <w:trHeight w:val="260"/>
        </w:trPr>
        <w:tc>
          <w:tcPr>
            <w:tcW w:w="2340" w:type="dxa"/>
          </w:tcPr>
          <w:p w14:paraId="3F0C93A7" w14:textId="77777777" w:rsidR="00CC753A" w:rsidRDefault="008D59CF">
            <w:pPr>
              <w:pStyle w:val="TableParagraph"/>
              <w:spacing w:line="240" w:lineRule="exact"/>
            </w:pPr>
            <w:r>
              <w:rPr>
                <w:spacing w:val="-2"/>
              </w:rPr>
              <w:lastRenderedPageBreak/>
              <w:t>Abundance</w:t>
            </w:r>
          </w:p>
        </w:tc>
        <w:tc>
          <w:tcPr>
            <w:tcW w:w="2340" w:type="dxa"/>
          </w:tcPr>
          <w:p w14:paraId="60893778" w14:textId="77777777" w:rsidR="00CC753A" w:rsidRDefault="008D59CF">
            <w:pPr>
              <w:pStyle w:val="TableParagraph"/>
              <w:spacing w:line="240" w:lineRule="exact"/>
            </w:pPr>
            <w:r>
              <w:rPr>
                <w:spacing w:val="-2"/>
              </w:rPr>
              <w:t>Compassion</w:t>
            </w:r>
          </w:p>
        </w:tc>
        <w:tc>
          <w:tcPr>
            <w:tcW w:w="2340" w:type="dxa"/>
          </w:tcPr>
          <w:p w14:paraId="0B21F394" w14:textId="77777777" w:rsidR="00CC753A" w:rsidRDefault="008D59CF">
            <w:pPr>
              <w:pStyle w:val="TableParagraph"/>
              <w:spacing w:line="240" w:lineRule="exact"/>
            </w:pPr>
            <w:r>
              <w:rPr>
                <w:spacing w:val="-5"/>
              </w:rPr>
              <w:t>Fun</w:t>
            </w:r>
          </w:p>
        </w:tc>
        <w:tc>
          <w:tcPr>
            <w:tcW w:w="2340" w:type="dxa"/>
          </w:tcPr>
          <w:p w14:paraId="308A2758" w14:textId="77777777" w:rsidR="00CC753A" w:rsidRDefault="008D59CF">
            <w:pPr>
              <w:pStyle w:val="TableParagraph"/>
              <w:spacing w:line="240" w:lineRule="exact"/>
            </w:pPr>
            <w:r>
              <w:rPr>
                <w:spacing w:val="-2"/>
              </w:rPr>
              <w:t>Loyalty</w:t>
            </w:r>
          </w:p>
        </w:tc>
      </w:tr>
      <w:tr w:rsidR="00CC753A" w14:paraId="38B2CCD2" w14:textId="77777777">
        <w:trPr>
          <w:trHeight w:val="259"/>
        </w:trPr>
        <w:tc>
          <w:tcPr>
            <w:tcW w:w="2340" w:type="dxa"/>
          </w:tcPr>
          <w:p w14:paraId="02F8F4DF" w14:textId="77777777" w:rsidR="00CC753A" w:rsidRDefault="008D59CF">
            <w:pPr>
              <w:pStyle w:val="TableParagraph"/>
              <w:spacing w:before="5" w:line="235" w:lineRule="exact"/>
            </w:pPr>
            <w:r>
              <w:rPr>
                <w:spacing w:val="-2"/>
              </w:rPr>
              <w:t>Authenticity</w:t>
            </w:r>
          </w:p>
        </w:tc>
        <w:tc>
          <w:tcPr>
            <w:tcW w:w="2340" w:type="dxa"/>
          </w:tcPr>
          <w:p w14:paraId="23D6B261" w14:textId="77777777" w:rsidR="00CC753A" w:rsidRDefault="008D59CF">
            <w:pPr>
              <w:pStyle w:val="TableParagraph"/>
              <w:spacing w:before="5" w:line="235" w:lineRule="exact"/>
            </w:pPr>
            <w:r>
              <w:rPr>
                <w:spacing w:val="-2"/>
              </w:rPr>
              <w:t>Creativity</w:t>
            </w:r>
          </w:p>
        </w:tc>
        <w:tc>
          <w:tcPr>
            <w:tcW w:w="2340" w:type="dxa"/>
          </w:tcPr>
          <w:p w14:paraId="7E8602E3" w14:textId="77777777" w:rsidR="00CC753A" w:rsidRDefault="008D59CF">
            <w:pPr>
              <w:pStyle w:val="TableParagraph"/>
              <w:spacing w:before="5" w:line="235" w:lineRule="exact"/>
            </w:pPr>
            <w:r>
              <w:rPr>
                <w:spacing w:val="-2"/>
              </w:rPr>
              <w:t>Humor</w:t>
            </w:r>
          </w:p>
        </w:tc>
        <w:tc>
          <w:tcPr>
            <w:tcW w:w="2340" w:type="dxa"/>
          </w:tcPr>
          <w:p w14:paraId="7629B287" w14:textId="77777777" w:rsidR="00CC753A" w:rsidRDefault="008D59CF">
            <w:pPr>
              <w:pStyle w:val="TableParagraph"/>
              <w:spacing w:before="5" w:line="235" w:lineRule="exact"/>
            </w:pPr>
            <w:r>
              <w:rPr>
                <w:spacing w:val="-2"/>
              </w:rPr>
              <w:t>Order</w:t>
            </w:r>
          </w:p>
        </w:tc>
      </w:tr>
      <w:tr w:rsidR="00CC753A" w14:paraId="5F8E1832" w14:textId="77777777">
        <w:trPr>
          <w:trHeight w:val="260"/>
        </w:trPr>
        <w:tc>
          <w:tcPr>
            <w:tcW w:w="2340" w:type="dxa"/>
          </w:tcPr>
          <w:p w14:paraId="3E685DCB" w14:textId="77777777" w:rsidR="00CC753A" w:rsidRDefault="008D59CF">
            <w:pPr>
              <w:pStyle w:val="TableParagraph"/>
              <w:spacing w:before="10" w:line="230" w:lineRule="exact"/>
            </w:pPr>
            <w:r>
              <w:rPr>
                <w:spacing w:val="-2"/>
              </w:rPr>
              <w:t>Autonomy</w:t>
            </w:r>
          </w:p>
        </w:tc>
        <w:tc>
          <w:tcPr>
            <w:tcW w:w="2340" w:type="dxa"/>
          </w:tcPr>
          <w:p w14:paraId="44E315DA" w14:textId="77777777" w:rsidR="00CC753A" w:rsidRDefault="008D59CF">
            <w:pPr>
              <w:pStyle w:val="TableParagraph"/>
              <w:spacing w:before="10" w:line="230" w:lineRule="exact"/>
            </w:pPr>
            <w:r>
              <w:rPr>
                <w:spacing w:val="-2"/>
              </w:rPr>
              <w:t>Curiosity</w:t>
            </w:r>
          </w:p>
        </w:tc>
        <w:tc>
          <w:tcPr>
            <w:tcW w:w="2340" w:type="dxa"/>
          </w:tcPr>
          <w:p w14:paraId="56CA359E" w14:textId="77777777" w:rsidR="00CC753A" w:rsidRDefault="008D59CF">
            <w:pPr>
              <w:pStyle w:val="TableParagraph"/>
              <w:spacing w:before="10" w:line="230" w:lineRule="exact"/>
            </w:pPr>
            <w:r>
              <w:rPr>
                <w:spacing w:val="-2"/>
              </w:rPr>
              <w:t>Imagination</w:t>
            </w:r>
          </w:p>
        </w:tc>
        <w:tc>
          <w:tcPr>
            <w:tcW w:w="2340" w:type="dxa"/>
          </w:tcPr>
          <w:p w14:paraId="2677DE0B" w14:textId="77777777" w:rsidR="00CC753A" w:rsidRDefault="008D59CF">
            <w:pPr>
              <w:pStyle w:val="TableParagraph"/>
              <w:spacing w:before="10" w:line="230" w:lineRule="exact"/>
            </w:pPr>
            <w:r>
              <w:rPr>
                <w:spacing w:val="-2"/>
              </w:rPr>
              <w:t>Patience</w:t>
            </w:r>
          </w:p>
        </w:tc>
      </w:tr>
      <w:tr w:rsidR="00CC753A" w14:paraId="4C7E9326" w14:textId="77777777">
        <w:trPr>
          <w:trHeight w:val="279"/>
        </w:trPr>
        <w:tc>
          <w:tcPr>
            <w:tcW w:w="2340" w:type="dxa"/>
          </w:tcPr>
          <w:p w14:paraId="69432BF3" w14:textId="77777777" w:rsidR="00CC753A" w:rsidRDefault="008D59CF">
            <w:pPr>
              <w:pStyle w:val="TableParagraph"/>
              <w:spacing w:before="15"/>
            </w:pPr>
            <w:r>
              <w:rPr>
                <w:spacing w:val="-2"/>
              </w:rPr>
              <w:t>Balance</w:t>
            </w:r>
          </w:p>
        </w:tc>
        <w:tc>
          <w:tcPr>
            <w:tcW w:w="2340" w:type="dxa"/>
          </w:tcPr>
          <w:p w14:paraId="50F9F7CC" w14:textId="77777777" w:rsidR="00CC753A" w:rsidRDefault="008D59CF">
            <w:pPr>
              <w:pStyle w:val="TableParagraph"/>
              <w:spacing w:before="15"/>
            </w:pPr>
            <w:r>
              <w:rPr>
                <w:spacing w:val="-2"/>
              </w:rPr>
              <w:t>Dependability</w:t>
            </w:r>
          </w:p>
        </w:tc>
        <w:tc>
          <w:tcPr>
            <w:tcW w:w="2340" w:type="dxa"/>
          </w:tcPr>
          <w:p w14:paraId="20A423E1" w14:textId="77777777" w:rsidR="00CC753A" w:rsidRDefault="008D59CF">
            <w:pPr>
              <w:pStyle w:val="TableParagraph"/>
              <w:spacing w:before="15"/>
            </w:pPr>
            <w:r>
              <w:rPr>
                <w:spacing w:val="-2"/>
              </w:rPr>
              <w:t>Influence</w:t>
            </w:r>
          </w:p>
        </w:tc>
        <w:tc>
          <w:tcPr>
            <w:tcW w:w="2340" w:type="dxa"/>
          </w:tcPr>
          <w:p w14:paraId="54012F40" w14:textId="77777777" w:rsidR="00CC753A" w:rsidRDefault="008D59CF">
            <w:pPr>
              <w:pStyle w:val="TableParagraph"/>
              <w:spacing w:before="15"/>
            </w:pPr>
            <w:r>
              <w:rPr>
                <w:spacing w:val="-2"/>
              </w:rPr>
              <w:t>Peace</w:t>
            </w:r>
          </w:p>
        </w:tc>
      </w:tr>
      <w:tr w:rsidR="00CC753A" w14:paraId="0E69AA7F" w14:textId="77777777">
        <w:trPr>
          <w:trHeight w:val="260"/>
        </w:trPr>
        <w:tc>
          <w:tcPr>
            <w:tcW w:w="2340" w:type="dxa"/>
          </w:tcPr>
          <w:p w14:paraId="2EDFFE09" w14:textId="77777777" w:rsidR="00CC753A" w:rsidRDefault="008D59CF">
            <w:pPr>
              <w:pStyle w:val="TableParagraph"/>
              <w:spacing w:line="240" w:lineRule="exact"/>
            </w:pPr>
            <w:r>
              <w:rPr>
                <w:spacing w:val="-2"/>
              </w:rPr>
              <w:t>Beauty</w:t>
            </w:r>
          </w:p>
        </w:tc>
        <w:tc>
          <w:tcPr>
            <w:tcW w:w="2340" w:type="dxa"/>
          </w:tcPr>
          <w:p w14:paraId="622161F4" w14:textId="77777777" w:rsidR="00CC753A" w:rsidRDefault="008D59CF">
            <w:pPr>
              <w:pStyle w:val="TableParagraph"/>
              <w:spacing w:line="240" w:lineRule="exact"/>
            </w:pPr>
            <w:r>
              <w:rPr>
                <w:spacing w:val="-2"/>
              </w:rPr>
              <w:t>Discipline</w:t>
            </w:r>
          </w:p>
        </w:tc>
        <w:tc>
          <w:tcPr>
            <w:tcW w:w="2340" w:type="dxa"/>
          </w:tcPr>
          <w:p w14:paraId="35B7C0CE" w14:textId="77777777" w:rsidR="00CC753A" w:rsidRDefault="008D59CF">
            <w:pPr>
              <w:pStyle w:val="TableParagraph"/>
              <w:spacing w:line="240" w:lineRule="exact"/>
            </w:pPr>
            <w:r>
              <w:rPr>
                <w:spacing w:val="-2"/>
              </w:rPr>
              <w:t>Innovation</w:t>
            </w:r>
          </w:p>
        </w:tc>
        <w:tc>
          <w:tcPr>
            <w:tcW w:w="2340" w:type="dxa"/>
          </w:tcPr>
          <w:p w14:paraId="656C7FA4" w14:textId="77777777" w:rsidR="00CC753A" w:rsidRDefault="008D59CF">
            <w:pPr>
              <w:pStyle w:val="TableParagraph"/>
              <w:spacing w:line="240" w:lineRule="exact"/>
            </w:pPr>
            <w:r>
              <w:rPr>
                <w:spacing w:val="-2"/>
              </w:rPr>
              <w:t>Perseverance</w:t>
            </w:r>
          </w:p>
        </w:tc>
      </w:tr>
      <w:tr w:rsidR="00CC753A" w14:paraId="79E22F80" w14:textId="77777777">
        <w:trPr>
          <w:trHeight w:val="259"/>
        </w:trPr>
        <w:tc>
          <w:tcPr>
            <w:tcW w:w="2340" w:type="dxa"/>
          </w:tcPr>
          <w:p w14:paraId="06BE7D8B" w14:textId="77777777" w:rsidR="00CC753A" w:rsidRDefault="008D59CF">
            <w:pPr>
              <w:pStyle w:val="TableParagraph"/>
              <w:spacing w:before="5" w:line="235" w:lineRule="exact"/>
            </w:pPr>
            <w:r>
              <w:rPr>
                <w:spacing w:val="-2"/>
              </w:rPr>
              <w:t>Benevolence</w:t>
            </w:r>
          </w:p>
        </w:tc>
        <w:tc>
          <w:tcPr>
            <w:tcW w:w="2340" w:type="dxa"/>
          </w:tcPr>
          <w:p w14:paraId="54E2E1D6" w14:textId="77777777" w:rsidR="00CC753A" w:rsidRDefault="008D59CF">
            <w:pPr>
              <w:pStyle w:val="TableParagraph"/>
              <w:spacing w:before="5" w:line="235" w:lineRule="exact"/>
            </w:pPr>
            <w:r>
              <w:rPr>
                <w:spacing w:val="-2"/>
              </w:rPr>
              <w:t>Empathy</w:t>
            </w:r>
          </w:p>
        </w:tc>
        <w:tc>
          <w:tcPr>
            <w:tcW w:w="2340" w:type="dxa"/>
          </w:tcPr>
          <w:p w14:paraId="1EFEAC41" w14:textId="77777777" w:rsidR="00CC753A" w:rsidRDefault="008D59CF">
            <w:pPr>
              <w:pStyle w:val="TableParagraph"/>
              <w:spacing w:before="5" w:line="235" w:lineRule="exact"/>
            </w:pPr>
            <w:r>
              <w:rPr>
                <w:spacing w:val="-2"/>
              </w:rPr>
              <w:t>Integrity</w:t>
            </w:r>
          </w:p>
        </w:tc>
        <w:tc>
          <w:tcPr>
            <w:tcW w:w="2340" w:type="dxa"/>
          </w:tcPr>
          <w:p w14:paraId="2B230777" w14:textId="77777777" w:rsidR="00CC753A" w:rsidRDefault="008D59CF">
            <w:pPr>
              <w:pStyle w:val="TableParagraph"/>
              <w:spacing w:before="5" w:line="235" w:lineRule="exact"/>
            </w:pPr>
            <w:r>
              <w:rPr>
                <w:spacing w:val="-2"/>
              </w:rPr>
              <w:t>Playfulness</w:t>
            </w:r>
          </w:p>
        </w:tc>
      </w:tr>
      <w:tr w:rsidR="00CC753A" w14:paraId="71EFAFD2" w14:textId="77777777">
        <w:trPr>
          <w:trHeight w:val="260"/>
        </w:trPr>
        <w:tc>
          <w:tcPr>
            <w:tcW w:w="2340" w:type="dxa"/>
          </w:tcPr>
          <w:p w14:paraId="75454871" w14:textId="77777777" w:rsidR="00CC753A" w:rsidRDefault="008D59CF">
            <w:pPr>
              <w:pStyle w:val="TableParagraph"/>
              <w:spacing w:before="10" w:line="230" w:lineRule="exact"/>
            </w:pPr>
            <w:r>
              <w:rPr>
                <w:spacing w:val="-2"/>
              </w:rPr>
              <w:t>Boldness</w:t>
            </w:r>
          </w:p>
        </w:tc>
        <w:tc>
          <w:tcPr>
            <w:tcW w:w="2340" w:type="dxa"/>
          </w:tcPr>
          <w:p w14:paraId="7DF91C7F" w14:textId="77777777" w:rsidR="00CC753A" w:rsidRDefault="008D59CF">
            <w:pPr>
              <w:pStyle w:val="TableParagraph"/>
              <w:spacing w:before="10" w:line="230" w:lineRule="exact"/>
            </w:pPr>
            <w:r>
              <w:rPr>
                <w:spacing w:val="-2"/>
              </w:rPr>
              <w:t>Encouragement</w:t>
            </w:r>
          </w:p>
        </w:tc>
        <w:tc>
          <w:tcPr>
            <w:tcW w:w="2340" w:type="dxa"/>
          </w:tcPr>
          <w:p w14:paraId="58C7214E" w14:textId="77777777" w:rsidR="00CC753A" w:rsidRDefault="008D59CF">
            <w:pPr>
              <w:pStyle w:val="TableParagraph"/>
              <w:spacing w:before="10" w:line="230" w:lineRule="exact"/>
            </w:pPr>
            <w:r>
              <w:rPr>
                <w:spacing w:val="-2"/>
              </w:rPr>
              <w:t>Intellect</w:t>
            </w:r>
          </w:p>
        </w:tc>
        <w:tc>
          <w:tcPr>
            <w:tcW w:w="2340" w:type="dxa"/>
          </w:tcPr>
          <w:p w14:paraId="6A55A033" w14:textId="77777777" w:rsidR="00CC753A" w:rsidRDefault="008D59CF">
            <w:pPr>
              <w:pStyle w:val="TableParagraph"/>
              <w:spacing w:before="10" w:line="230" w:lineRule="exact"/>
            </w:pPr>
            <w:r>
              <w:rPr>
                <w:spacing w:val="-2"/>
              </w:rPr>
              <w:t>Power</w:t>
            </w:r>
          </w:p>
        </w:tc>
      </w:tr>
      <w:tr w:rsidR="00CC753A" w14:paraId="3AC1CF6F" w14:textId="77777777">
        <w:trPr>
          <w:trHeight w:val="280"/>
        </w:trPr>
        <w:tc>
          <w:tcPr>
            <w:tcW w:w="2340" w:type="dxa"/>
          </w:tcPr>
          <w:p w14:paraId="13390FB1" w14:textId="77777777" w:rsidR="00CC753A" w:rsidRDefault="008D59CF">
            <w:pPr>
              <w:pStyle w:val="TableParagraph"/>
              <w:spacing w:before="15"/>
            </w:pPr>
            <w:r>
              <w:rPr>
                <w:spacing w:val="-2"/>
              </w:rPr>
              <w:t>Calmness</w:t>
            </w:r>
          </w:p>
        </w:tc>
        <w:tc>
          <w:tcPr>
            <w:tcW w:w="2340" w:type="dxa"/>
          </w:tcPr>
          <w:p w14:paraId="0F1BAB48" w14:textId="77777777" w:rsidR="00CC753A" w:rsidRDefault="008D59CF">
            <w:pPr>
              <w:pStyle w:val="TableParagraph"/>
              <w:spacing w:before="15"/>
            </w:pPr>
            <w:r>
              <w:rPr>
                <w:spacing w:val="-2"/>
              </w:rPr>
              <w:t>Equality</w:t>
            </w:r>
          </w:p>
        </w:tc>
        <w:tc>
          <w:tcPr>
            <w:tcW w:w="2340" w:type="dxa"/>
          </w:tcPr>
          <w:p w14:paraId="3386A28D" w14:textId="77777777" w:rsidR="00CC753A" w:rsidRDefault="008D59CF">
            <w:pPr>
              <w:pStyle w:val="TableParagraph"/>
              <w:spacing w:before="15"/>
            </w:pPr>
            <w:r>
              <w:rPr>
                <w:spacing w:val="-2"/>
              </w:rPr>
              <w:t>Involvement</w:t>
            </w:r>
          </w:p>
        </w:tc>
        <w:tc>
          <w:tcPr>
            <w:tcW w:w="2340" w:type="dxa"/>
          </w:tcPr>
          <w:p w14:paraId="4F16DA4E" w14:textId="77777777" w:rsidR="00CC753A" w:rsidRDefault="008D59CF">
            <w:pPr>
              <w:pStyle w:val="TableParagraph"/>
              <w:spacing w:before="15"/>
            </w:pPr>
            <w:r>
              <w:rPr>
                <w:spacing w:val="-2"/>
              </w:rPr>
              <w:t>Purposefulness</w:t>
            </w:r>
          </w:p>
        </w:tc>
      </w:tr>
      <w:tr w:rsidR="00CC753A" w14:paraId="0B2A417F" w14:textId="77777777">
        <w:trPr>
          <w:trHeight w:val="259"/>
        </w:trPr>
        <w:tc>
          <w:tcPr>
            <w:tcW w:w="2340" w:type="dxa"/>
          </w:tcPr>
          <w:p w14:paraId="383F9AC9" w14:textId="77777777" w:rsidR="00CC753A" w:rsidRDefault="008D59CF">
            <w:pPr>
              <w:pStyle w:val="TableParagraph"/>
              <w:spacing w:line="240" w:lineRule="exact"/>
            </w:pPr>
            <w:r>
              <w:rPr>
                <w:spacing w:val="-2"/>
              </w:rPr>
              <w:t>Caring</w:t>
            </w:r>
          </w:p>
        </w:tc>
        <w:tc>
          <w:tcPr>
            <w:tcW w:w="2340" w:type="dxa"/>
          </w:tcPr>
          <w:p w14:paraId="7B21D31A" w14:textId="77777777" w:rsidR="00CC753A" w:rsidRDefault="008D59CF">
            <w:pPr>
              <w:pStyle w:val="TableParagraph"/>
              <w:spacing w:line="240" w:lineRule="exact"/>
            </w:pPr>
            <w:r>
              <w:rPr>
                <w:spacing w:val="-2"/>
              </w:rPr>
              <w:t>Excellence</w:t>
            </w:r>
          </w:p>
        </w:tc>
        <w:tc>
          <w:tcPr>
            <w:tcW w:w="2340" w:type="dxa"/>
          </w:tcPr>
          <w:p w14:paraId="5BAC9497" w14:textId="77777777" w:rsidR="00CC753A" w:rsidRDefault="008D59CF">
            <w:pPr>
              <w:pStyle w:val="TableParagraph"/>
              <w:spacing w:line="240" w:lineRule="exact"/>
            </w:pPr>
            <w:r>
              <w:rPr>
                <w:spacing w:val="-5"/>
              </w:rPr>
              <w:t>Joy</w:t>
            </w:r>
          </w:p>
        </w:tc>
        <w:tc>
          <w:tcPr>
            <w:tcW w:w="2340" w:type="dxa"/>
          </w:tcPr>
          <w:p w14:paraId="06CD4059" w14:textId="77777777" w:rsidR="00CC753A" w:rsidRDefault="008D59CF">
            <w:pPr>
              <w:pStyle w:val="TableParagraph"/>
              <w:spacing w:line="240" w:lineRule="exact"/>
            </w:pPr>
            <w:r>
              <w:rPr>
                <w:spacing w:val="-2"/>
              </w:rPr>
              <w:t>Rationality</w:t>
            </w:r>
          </w:p>
        </w:tc>
      </w:tr>
      <w:tr w:rsidR="00CC753A" w14:paraId="17114B07" w14:textId="77777777">
        <w:trPr>
          <w:trHeight w:val="260"/>
        </w:trPr>
        <w:tc>
          <w:tcPr>
            <w:tcW w:w="2340" w:type="dxa"/>
          </w:tcPr>
          <w:p w14:paraId="6F1F4A39" w14:textId="77777777" w:rsidR="00CC753A" w:rsidRDefault="008D59CF">
            <w:pPr>
              <w:pStyle w:val="TableParagraph"/>
              <w:spacing w:before="5" w:line="235" w:lineRule="exact"/>
            </w:pPr>
            <w:r>
              <w:rPr>
                <w:spacing w:val="-2"/>
              </w:rPr>
              <w:t>Challenge</w:t>
            </w:r>
          </w:p>
        </w:tc>
        <w:tc>
          <w:tcPr>
            <w:tcW w:w="2340" w:type="dxa"/>
          </w:tcPr>
          <w:p w14:paraId="1E6F698A" w14:textId="77777777" w:rsidR="00CC753A" w:rsidRDefault="008D59CF">
            <w:pPr>
              <w:pStyle w:val="TableParagraph"/>
              <w:spacing w:before="5" w:line="235" w:lineRule="exact"/>
            </w:pPr>
            <w:r>
              <w:rPr>
                <w:spacing w:val="-2"/>
              </w:rPr>
              <w:t>Excitement</w:t>
            </w:r>
          </w:p>
        </w:tc>
        <w:tc>
          <w:tcPr>
            <w:tcW w:w="2340" w:type="dxa"/>
          </w:tcPr>
          <w:p w14:paraId="33309E23" w14:textId="77777777" w:rsidR="00CC753A" w:rsidRDefault="008D59CF">
            <w:pPr>
              <w:pStyle w:val="TableParagraph"/>
              <w:spacing w:before="5" w:line="235" w:lineRule="exact"/>
            </w:pPr>
            <w:r>
              <w:rPr>
                <w:spacing w:val="-2"/>
              </w:rPr>
              <w:t>Justice</w:t>
            </w:r>
          </w:p>
        </w:tc>
        <w:tc>
          <w:tcPr>
            <w:tcW w:w="2340" w:type="dxa"/>
          </w:tcPr>
          <w:p w14:paraId="6B2F77BC" w14:textId="77777777" w:rsidR="00CC753A" w:rsidRDefault="008D59CF">
            <w:pPr>
              <w:pStyle w:val="TableParagraph"/>
              <w:spacing w:before="5" w:line="235" w:lineRule="exact"/>
            </w:pPr>
            <w:r>
              <w:rPr>
                <w:spacing w:val="-2"/>
              </w:rPr>
              <w:t>Recognition</w:t>
            </w:r>
          </w:p>
        </w:tc>
      </w:tr>
      <w:tr w:rsidR="00CC753A" w14:paraId="68504D6D" w14:textId="77777777">
        <w:trPr>
          <w:trHeight w:val="260"/>
        </w:trPr>
        <w:tc>
          <w:tcPr>
            <w:tcW w:w="2340" w:type="dxa"/>
          </w:tcPr>
          <w:p w14:paraId="0D781C65" w14:textId="77777777" w:rsidR="00CC753A" w:rsidRDefault="008D59CF">
            <w:pPr>
              <w:pStyle w:val="TableParagraph"/>
              <w:spacing w:before="10" w:line="230" w:lineRule="exact"/>
            </w:pPr>
            <w:r>
              <w:rPr>
                <w:spacing w:val="-2"/>
              </w:rPr>
              <w:t>Charity</w:t>
            </w:r>
          </w:p>
        </w:tc>
        <w:tc>
          <w:tcPr>
            <w:tcW w:w="2340" w:type="dxa"/>
          </w:tcPr>
          <w:p w14:paraId="53E601CB" w14:textId="77777777" w:rsidR="00CC753A" w:rsidRDefault="008D59CF">
            <w:pPr>
              <w:pStyle w:val="TableParagraph"/>
              <w:spacing w:before="10" w:line="230" w:lineRule="exact"/>
            </w:pPr>
            <w:r>
              <w:rPr>
                <w:spacing w:val="-2"/>
              </w:rPr>
              <w:t>Fairness</w:t>
            </w:r>
          </w:p>
        </w:tc>
        <w:tc>
          <w:tcPr>
            <w:tcW w:w="2340" w:type="dxa"/>
          </w:tcPr>
          <w:p w14:paraId="39DF9DF1" w14:textId="77777777" w:rsidR="00CC753A" w:rsidRDefault="008D59CF">
            <w:pPr>
              <w:pStyle w:val="TableParagraph"/>
              <w:spacing w:before="10" w:line="230" w:lineRule="exact"/>
            </w:pPr>
            <w:r>
              <w:rPr>
                <w:spacing w:val="-2"/>
              </w:rPr>
              <w:t>Kindness</w:t>
            </w:r>
          </w:p>
        </w:tc>
        <w:tc>
          <w:tcPr>
            <w:tcW w:w="2340" w:type="dxa"/>
          </w:tcPr>
          <w:p w14:paraId="52BAEE2E" w14:textId="77777777" w:rsidR="00CC753A" w:rsidRDefault="008D59CF">
            <w:pPr>
              <w:pStyle w:val="TableParagraph"/>
              <w:spacing w:before="10" w:line="230" w:lineRule="exact"/>
            </w:pPr>
            <w:r>
              <w:rPr>
                <w:spacing w:val="-2"/>
              </w:rPr>
              <w:t>Relationships</w:t>
            </w:r>
          </w:p>
        </w:tc>
      </w:tr>
      <w:tr w:rsidR="00CC753A" w14:paraId="2DF2363E" w14:textId="77777777">
        <w:trPr>
          <w:trHeight w:val="280"/>
        </w:trPr>
        <w:tc>
          <w:tcPr>
            <w:tcW w:w="2340" w:type="dxa"/>
          </w:tcPr>
          <w:p w14:paraId="6BB72BF5" w14:textId="77777777" w:rsidR="00CC753A" w:rsidRDefault="008D59CF">
            <w:pPr>
              <w:pStyle w:val="TableParagraph"/>
              <w:spacing w:before="15"/>
            </w:pPr>
            <w:r>
              <w:rPr>
                <w:spacing w:val="-2"/>
              </w:rPr>
              <w:t>Cheerfulness</w:t>
            </w:r>
          </w:p>
        </w:tc>
        <w:tc>
          <w:tcPr>
            <w:tcW w:w="2340" w:type="dxa"/>
          </w:tcPr>
          <w:p w14:paraId="6D1E3C47" w14:textId="77777777" w:rsidR="00CC753A" w:rsidRDefault="008D59CF">
            <w:pPr>
              <w:pStyle w:val="TableParagraph"/>
              <w:spacing w:before="15"/>
            </w:pPr>
            <w:r>
              <w:rPr>
                <w:spacing w:val="-2"/>
              </w:rPr>
              <w:t>Family</w:t>
            </w:r>
          </w:p>
        </w:tc>
        <w:tc>
          <w:tcPr>
            <w:tcW w:w="2340" w:type="dxa"/>
          </w:tcPr>
          <w:p w14:paraId="3BFB6DBF" w14:textId="77777777" w:rsidR="00CC753A" w:rsidRDefault="008D59CF">
            <w:pPr>
              <w:pStyle w:val="TableParagraph"/>
              <w:spacing w:before="15"/>
            </w:pPr>
            <w:r>
              <w:rPr>
                <w:spacing w:val="-2"/>
              </w:rPr>
              <w:t>Knowledge</w:t>
            </w:r>
          </w:p>
        </w:tc>
        <w:tc>
          <w:tcPr>
            <w:tcW w:w="2340" w:type="dxa"/>
          </w:tcPr>
          <w:p w14:paraId="37AE1F44" w14:textId="77777777" w:rsidR="00CC753A" w:rsidRDefault="008D59CF">
            <w:pPr>
              <w:pStyle w:val="TableParagraph"/>
              <w:spacing w:before="15"/>
            </w:pPr>
            <w:r>
              <w:rPr>
                <w:spacing w:val="-2"/>
              </w:rPr>
              <w:t>Respect</w:t>
            </w:r>
          </w:p>
        </w:tc>
      </w:tr>
      <w:tr w:rsidR="00CC753A" w14:paraId="62DE8AC9" w14:textId="77777777">
        <w:trPr>
          <w:trHeight w:val="259"/>
        </w:trPr>
        <w:tc>
          <w:tcPr>
            <w:tcW w:w="2340" w:type="dxa"/>
          </w:tcPr>
          <w:p w14:paraId="4017A763" w14:textId="77777777" w:rsidR="00CC753A" w:rsidRDefault="008D59CF">
            <w:pPr>
              <w:pStyle w:val="TableParagraph"/>
              <w:spacing w:line="240" w:lineRule="exact"/>
            </w:pPr>
            <w:r>
              <w:rPr>
                <w:spacing w:val="-2"/>
              </w:rPr>
              <w:t>Clarity</w:t>
            </w:r>
          </w:p>
        </w:tc>
        <w:tc>
          <w:tcPr>
            <w:tcW w:w="2340" w:type="dxa"/>
          </w:tcPr>
          <w:p w14:paraId="667D6A03" w14:textId="77777777" w:rsidR="00CC753A" w:rsidRDefault="008D59CF">
            <w:pPr>
              <w:pStyle w:val="TableParagraph"/>
              <w:spacing w:line="240" w:lineRule="exact"/>
            </w:pPr>
            <w:r>
              <w:rPr>
                <w:spacing w:val="-2"/>
              </w:rPr>
              <w:t>Flexibility</w:t>
            </w:r>
          </w:p>
        </w:tc>
        <w:tc>
          <w:tcPr>
            <w:tcW w:w="2340" w:type="dxa"/>
          </w:tcPr>
          <w:p w14:paraId="7458E840" w14:textId="77777777" w:rsidR="00CC753A" w:rsidRDefault="008D59CF">
            <w:pPr>
              <w:pStyle w:val="TableParagraph"/>
              <w:spacing w:line="240" w:lineRule="exact"/>
            </w:pPr>
            <w:r>
              <w:rPr>
                <w:spacing w:val="-2"/>
              </w:rPr>
              <w:t>Leadership</w:t>
            </w:r>
          </w:p>
        </w:tc>
        <w:tc>
          <w:tcPr>
            <w:tcW w:w="2340" w:type="dxa"/>
          </w:tcPr>
          <w:p w14:paraId="11D2E66C" w14:textId="77777777" w:rsidR="00CC753A" w:rsidRDefault="008D59CF">
            <w:pPr>
              <w:pStyle w:val="TableParagraph"/>
              <w:spacing w:line="240" w:lineRule="exact"/>
            </w:pPr>
            <w:r>
              <w:rPr>
                <w:spacing w:val="-2"/>
              </w:rPr>
              <w:t>Responsibility</w:t>
            </w:r>
          </w:p>
        </w:tc>
      </w:tr>
      <w:tr w:rsidR="00CC753A" w14:paraId="7CC6E902" w14:textId="77777777">
        <w:trPr>
          <w:trHeight w:val="260"/>
        </w:trPr>
        <w:tc>
          <w:tcPr>
            <w:tcW w:w="2340" w:type="dxa"/>
          </w:tcPr>
          <w:p w14:paraId="0E7F1AC9" w14:textId="77777777" w:rsidR="00CC753A" w:rsidRDefault="008D59CF">
            <w:pPr>
              <w:pStyle w:val="TableParagraph"/>
              <w:spacing w:before="5" w:line="235" w:lineRule="exact"/>
            </w:pPr>
            <w:r>
              <w:rPr>
                <w:spacing w:val="-2"/>
              </w:rPr>
              <w:t>Cleverness</w:t>
            </w:r>
          </w:p>
        </w:tc>
        <w:tc>
          <w:tcPr>
            <w:tcW w:w="2340" w:type="dxa"/>
          </w:tcPr>
          <w:p w14:paraId="3D335BB9" w14:textId="77777777" w:rsidR="00CC753A" w:rsidRDefault="008D59CF">
            <w:pPr>
              <w:pStyle w:val="TableParagraph"/>
              <w:spacing w:before="5" w:line="235" w:lineRule="exact"/>
            </w:pPr>
            <w:r>
              <w:rPr>
                <w:spacing w:val="-2"/>
              </w:rPr>
              <w:t>Freedom</w:t>
            </w:r>
          </w:p>
        </w:tc>
        <w:tc>
          <w:tcPr>
            <w:tcW w:w="2340" w:type="dxa"/>
          </w:tcPr>
          <w:p w14:paraId="7652A5B7" w14:textId="77777777" w:rsidR="00CC753A" w:rsidRDefault="008D59CF">
            <w:pPr>
              <w:pStyle w:val="TableParagraph"/>
              <w:spacing w:before="5" w:line="235" w:lineRule="exact"/>
            </w:pPr>
            <w:r>
              <w:rPr>
                <w:spacing w:val="-2"/>
              </w:rPr>
              <w:t>Learning</w:t>
            </w:r>
          </w:p>
        </w:tc>
        <w:tc>
          <w:tcPr>
            <w:tcW w:w="2340" w:type="dxa"/>
          </w:tcPr>
          <w:p w14:paraId="5BAC51B1" w14:textId="77777777" w:rsidR="00CC753A" w:rsidRDefault="008D59CF">
            <w:pPr>
              <w:pStyle w:val="TableParagraph"/>
              <w:spacing w:before="5" w:line="235" w:lineRule="exact"/>
            </w:pPr>
            <w:r>
              <w:rPr>
                <w:spacing w:val="-2"/>
              </w:rPr>
              <w:t>Security</w:t>
            </w:r>
          </w:p>
        </w:tc>
      </w:tr>
      <w:tr w:rsidR="00CC753A" w14:paraId="1565F26C" w14:textId="77777777">
        <w:trPr>
          <w:trHeight w:val="259"/>
        </w:trPr>
        <w:tc>
          <w:tcPr>
            <w:tcW w:w="2340" w:type="dxa"/>
          </w:tcPr>
          <w:p w14:paraId="75E5FFA3" w14:textId="77777777" w:rsidR="00CC753A" w:rsidRDefault="008D59CF">
            <w:pPr>
              <w:pStyle w:val="TableParagraph"/>
              <w:spacing w:before="10" w:line="230" w:lineRule="exact"/>
            </w:pPr>
            <w:r>
              <w:rPr>
                <w:spacing w:val="-2"/>
              </w:rPr>
              <w:t>Commitment</w:t>
            </w:r>
          </w:p>
        </w:tc>
        <w:tc>
          <w:tcPr>
            <w:tcW w:w="2340" w:type="dxa"/>
          </w:tcPr>
          <w:p w14:paraId="138D1178" w14:textId="77777777" w:rsidR="00CC753A" w:rsidRDefault="008D59CF">
            <w:pPr>
              <w:pStyle w:val="TableParagraph"/>
              <w:spacing w:before="10" w:line="230" w:lineRule="exact"/>
            </w:pPr>
            <w:r>
              <w:rPr>
                <w:spacing w:val="-2"/>
              </w:rPr>
              <w:t>Friendship</w:t>
            </w:r>
          </w:p>
        </w:tc>
        <w:tc>
          <w:tcPr>
            <w:tcW w:w="2340" w:type="dxa"/>
          </w:tcPr>
          <w:p w14:paraId="25E3E8CF" w14:textId="77777777" w:rsidR="00CC753A" w:rsidRDefault="008D59CF">
            <w:pPr>
              <w:pStyle w:val="TableParagraph"/>
              <w:spacing w:before="10" w:line="230" w:lineRule="exact"/>
            </w:pPr>
            <w:r>
              <w:rPr>
                <w:spacing w:val="-4"/>
              </w:rPr>
              <w:t>Love</w:t>
            </w:r>
          </w:p>
        </w:tc>
        <w:tc>
          <w:tcPr>
            <w:tcW w:w="2340" w:type="dxa"/>
          </w:tcPr>
          <w:p w14:paraId="33671A3A" w14:textId="77777777" w:rsidR="00CC753A" w:rsidRDefault="008D59CF">
            <w:pPr>
              <w:pStyle w:val="TableParagraph"/>
              <w:spacing w:before="10" w:line="230" w:lineRule="exact"/>
            </w:pPr>
            <w:r>
              <w:rPr>
                <w:spacing w:val="-2"/>
              </w:rPr>
              <w:t>Self-Control</w:t>
            </w:r>
          </w:p>
        </w:tc>
      </w:tr>
      <w:tr w:rsidR="00CC753A" w14:paraId="0D66161D" w14:textId="77777777">
        <w:trPr>
          <w:trHeight w:val="300"/>
        </w:trPr>
        <w:tc>
          <w:tcPr>
            <w:tcW w:w="2340" w:type="dxa"/>
          </w:tcPr>
          <w:p w14:paraId="0311DA6D" w14:textId="77777777" w:rsidR="00CC753A" w:rsidRDefault="008D59CF">
            <w:pPr>
              <w:pStyle w:val="TableParagraph"/>
              <w:spacing w:before="15" w:line="240" w:lineRule="auto"/>
            </w:pPr>
            <w:r>
              <w:rPr>
                <w:spacing w:val="-2"/>
              </w:rPr>
              <w:t>Community</w:t>
            </w:r>
          </w:p>
        </w:tc>
        <w:tc>
          <w:tcPr>
            <w:tcW w:w="2340" w:type="dxa"/>
          </w:tcPr>
          <w:p w14:paraId="5EF53C1F" w14:textId="77777777" w:rsidR="00CC753A" w:rsidRDefault="008D59CF">
            <w:pPr>
              <w:pStyle w:val="TableParagraph"/>
              <w:spacing w:before="15" w:line="240" w:lineRule="auto"/>
            </w:pPr>
            <w:r>
              <w:rPr>
                <w:spacing w:val="-2"/>
              </w:rPr>
              <w:t>Fulfillment</w:t>
            </w:r>
          </w:p>
        </w:tc>
        <w:tc>
          <w:tcPr>
            <w:tcW w:w="2340" w:type="dxa"/>
          </w:tcPr>
          <w:p w14:paraId="011057C5" w14:textId="77777777" w:rsidR="00CC753A" w:rsidRDefault="008D59CF">
            <w:pPr>
              <w:pStyle w:val="TableParagraph"/>
              <w:spacing w:before="15" w:line="240" w:lineRule="auto"/>
            </w:pPr>
            <w:r>
              <w:rPr>
                <w:spacing w:val="-2"/>
              </w:rPr>
              <w:t>Service</w:t>
            </w:r>
          </w:p>
        </w:tc>
        <w:tc>
          <w:tcPr>
            <w:tcW w:w="2340" w:type="dxa"/>
          </w:tcPr>
          <w:p w14:paraId="6B03D743" w14:textId="77777777" w:rsidR="00CC753A" w:rsidRDefault="00CC753A">
            <w:pPr>
              <w:pStyle w:val="TableParagraph"/>
              <w:spacing w:line="240" w:lineRule="auto"/>
              <w:ind w:left="0"/>
              <w:rPr>
                <w:rFonts w:ascii="Times New Roman"/>
              </w:rPr>
            </w:pPr>
          </w:p>
        </w:tc>
      </w:tr>
    </w:tbl>
    <w:p w14:paraId="206AFD46" w14:textId="77777777" w:rsidR="00CC753A" w:rsidRDefault="008D59CF">
      <w:pPr>
        <w:pStyle w:val="BodyText"/>
        <w:spacing w:before="36" w:line="256" w:lineRule="auto"/>
        <w:ind w:right="482"/>
      </w:pPr>
      <w:r>
        <w:t>The instruction to "simply allow intuition to guide the selection without overthinking or analysis" underscores that values discovery is not a purely cognitive process. If CICs are the "unique vibrational signature of one's soul's purpose" and Energetic Misalignment is characterized by "frequency dysregulation" , then intuition can be understood as a bio-energetic resonance detector. The "felt sense" of a value "resonating" indicates a physiological and energetic alignment, bypassing the "cognitive trap" of</w:t>
      </w:r>
      <w:r>
        <w:t xml:space="preserve"> intellectualization. Research on intuition and "gut feelings" suggests that these are not mystical phenomena but rather the brain's sophisticated pattern-recognition system, drawing from a vast network of stored experiences in regions like the anterior cingulate cortex and insula. This means that the body itself holds the truth of one's core</w:t>
      </w:r>
      <w:r>
        <w:rPr>
          <w:spacing w:val="-5"/>
        </w:rPr>
        <w:t xml:space="preserve"> </w:t>
      </w:r>
      <w:r>
        <w:t>capacities,</w:t>
      </w:r>
      <w:r>
        <w:rPr>
          <w:spacing w:val="-5"/>
        </w:rPr>
        <w:t xml:space="preserve"> </w:t>
      </w:r>
      <w:r>
        <w:t>making</w:t>
      </w:r>
      <w:r>
        <w:rPr>
          <w:spacing w:val="-5"/>
        </w:rPr>
        <w:t xml:space="preserve"> </w:t>
      </w:r>
      <w:r>
        <w:t>the</w:t>
      </w:r>
      <w:r>
        <w:rPr>
          <w:spacing w:val="-5"/>
        </w:rPr>
        <w:t xml:space="preserve"> </w:t>
      </w:r>
      <w:r>
        <w:t>process</w:t>
      </w:r>
      <w:r>
        <w:rPr>
          <w:spacing w:val="-5"/>
        </w:rPr>
        <w:t xml:space="preserve"> </w:t>
      </w:r>
      <w:r>
        <w:t>of</w:t>
      </w:r>
      <w:r>
        <w:rPr>
          <w:spacing w:val="-5"/>
        </w:rPr>
        <w:t xml:space="preserve"> </w:t>
      </w:r>
      <w:r>
        <w:t>values</w:t>
      </w:r>
      <w:r>
        <w:rPr>
          <w:spacing w:val="-5"/>
        </w:rPr>
        <w:t xml:space="preserve"> </w:t>
      </w:r>
      <w:r>
        <w:t>discovery</w:t>
      </w:r>
      <w:r>
        <w:rPr>
          <w:spacing w:val="-5"/>
        </w:rPr>
        <w:t xml:space="preserve"> </w:t>
      </w:r>
      <w:r>
        <w:t>an</w:t>
      </w:r>
      <w:r>
        <w:rPr>
          <w:spacing w:val="-5"/>
        </w:rPr>
        <w:t xml:space="preserve"> </w:t>
      </w:r>
      <w:r>
        <w:t>"as-lived"</w:t>
      </w:r>
      <w:r>
        <w:rPr>
          <w:spacing w:val="-5"/>
        </w:rPr>
        <w:t xml:space="preserve"> </w:t>
      </w:r>
      <w:r>
        <w:t>bio-energetic</w:t>
      </w:r>
      <w:r>
        <w:rPr>
          <w:spacing w:val="-5"/>
        </w:rPr>
        <w:t xml:space="preserve"> </w:t>
      </w:r>
      <w:r>
        <w:t>experience. This validates the importance of embodied wisdom and non-cognitive signals in the transformative</w:t>
      </w:r>
      <w:r>
        <w:rPr>
          <w:spacing w:val="-1"/>
        </w:rPr>
        <w:t xml:space="preserve"> </w:t>
      </w:r>
      <w:r>
        <w:t>journey,</w:t>
      </w:r>
      <w:r>
        <w:rPr>
          <w:spacing w:val="-1"/>
        </w:rPr>
        <w:t xml:space="preserve"> </w:t>
      </w:r>
      <w:r>
        <w:t>reinforcing</w:t>
      </w:r>
      <w:r>
        <w:rPr>
          <w:spacing w:val="-1"/>
        </w:rPr>
        <w:t xml:space="preserve"> </w:t>
      </w:r>
      <w:r>
        <w:t>IFT's</w:t>
      </w:r>
      <w:r>
        <w:rPr>
          <w:spacing w:val="-1"/>
        </w:rPr>
        <w:t xml:space="preserve"> </w:t>
      </w:r>
      <w:r>
        <w:t>multi-modal</w:t>
      </w:r>
      <w:r>
        <w:rPr>
          <w:spacing w:val="-1"/>
        </w:rPr>
        <w:t xml:space="preserve"> </w:t>
      </w:r>
      <w:r>
        <w:t>approach</w:t>
      </w:r>
      <w:r>
        <w:rPr>
          <w:spacing w:val="-1"/>
        </w:rPr>
        <w:t xml:space="preserve"> </w:t>
      </w:r>
      <w:r>
        <w:t>and</w:t>
      </w:r>
      <w:r>
        <w:rPr>
          <w:spacing w:val="-1"/>
        </w:rPr>
        <w:t xml:space="preserve"> </w:t>
      </w:r>
      <w:r>
        <w:t>distinguishing</w:t>
      </w:r>
      <w:r>
        <w:rPr>
          <w:spacing w:val="-1"/>
        </w:rPr>
        <w:t xml:space="preserve"> </w:t>
      </w:r>
      <w:r>
        <w:t>it</w:t>
      </w:r>
      <w:r>
        <w:rPr>
          <w:spacing w:val="-1"/>
        </w:rPr>
        <w:t xml:space="preserve"> </w:t>
      </w:r>
      <w:r>
        <w:t>from</w:t>
      </w:r>
      <w:r>
        <w:rPr>
          <w:spacing w:val="-1"/>
        </w:rPr>
        <w:t xml:space="preserve"> </w:t>
      </w:r>
      <w:r>
        <w:t>purely intellectual self-help methods.</w:t>
      </w:r>
    </w:p>
    <w:p w14:paraId="43833CBF" w14:textId="77777777" w:rsidR="00CC753A" w:rsidRDefault="008D59CF">
      <w:pPr>
        <w:pStyle w:val="BodyText"/>
        <w:spacing w:line="256" w:lineRule="auto"/>
      </w:pPr>
      <w:r>
        <w:rPr>
          <w:rFonts w:ascii="Arial"/>
          <w:b/>
        </w:rPr>
        <w:t xml:space="preserve">Step 2: Thematic Grouping </w:t>
      </w:r>
      <w:r>
        <w:t>Individuals will now examine their list of selected values. It will likely be noticed that many of them are related. The next step is to group these values into thematic</w:t>
      </w:r>
      <w:r>
        <w:rPr>
          <w:spacing w:val="-5"/>
        </w:rPr>
        <w:t xml:space="preserve"> </w:t>
      </w:r>
      <w:r>
        <w:t>clusters</w:t>
      </w:r>
      <w:r>
        <w:rPr>
          <w:spacing w:val="-5"/>
        </w:rPr>
        <w:t xml:space="preserve"> </w:t>
      </w:r>
      <w:r>
        <w:t>that</w:t>
      </w:r>
      <w:r>
        <w:rPr>
          <w:spacing w:val="-5"/>
        </w:rPr>
        <w:t xml:space="preserve"> </w:t>
      </w:r>
      <w:r>
        <w:t>make</w:t>
      </w:r>
      <w:r>
        <w:rPr>
          <w:spacing w:val="-5"/>
        </w:rPr>
        <w:t xml:space="preserve"> </w:t>
      </w:r>
      <w:r>
        <w:t>personal</w:t>
      </w:r>
      <w:r>
        <w:rPr>
          <w:spacing w:val="-5"/>
        </w:rPr>
        <w:t xml:space="preserve"> </w:t>
      </w:r>
      <w:r>
        <w:t>sense.</w:t>
      </w:r>
      <w:r>
        <w:rPr>
          <w:spacing w:val="-5"/>
        </w:rPr>
        <w:t xml:space="preserve"> </w:t>
      </w:r>
      <w:r>
        <w:t>For</w:t>
      </w:r>
      <w:r>
        <w:rPr>
          <w:spacing w:val="-5"/>
        </w:rPr>
        <w:t xml:space="preserve"> </w:t>
      </w:r>
      <w:r>
        <w:t>example,</w:t>
      </w:r>
      <w:r>
        <w:rPr>
          <w:spacing w:val="-5"/>
        </w:rPr>
        <w:t xml:space="preserve"> </w:t>
      </w:r>
      <w:r>
        <w:t>"Kindness,"</w:t>
      </w:r>
      <w:r>
        <w:rPr>
          <w:spacing w:val="-5"/>
        </w:rPr>
        <w:t xml:space="preserve"> </w:t>
      </w:r>
      <w:r>
        <w:t>"Compassion,"</w:t>
      </w:r>
      <w:r>
        <w:rPr>
          <w:spacing w:val="-5"/>
        </w:rPr>
        <w:t xml:space="preserve"> </w:t>
      </w:r>
      <w:r>
        <w:t>"Service," and "Generosity" might naturally group together. Or perhaps "Freedom," "Independence," and "Autonomy" form a cohesive grouping. Create a maximum of five such clusters. This process helps to distill a potentially long list into a smaller, more manageable set</w:t>
      </w:r>
      <w:r>
        <w:t xml:space="preserve"> of core themes that represent the central pillars of one's identity.</w:t>
      </w:r>
    </w:p>
    <w:p w14:paraId="1CBE4ED2" w14:textId="77777777" w:rsidR="00CC753A" w:rsidRDefault="008D59CF">
      <w:pPr>
        <w:pStyle w:val="BodyText"/>
        <w:spacing w:line="256" w:lineRule="auto"/>
      </w:pPr>
      <w:r>
        <w:rPr>
          <w:rFonts w:ascii="Arial"/>
          <w:b/>
        </w:rPr>
        <w:t>Step</w:t>
      </w:r>
      <w:r>
        <w:rPr>
          <w:rFonts w:ascii="Arial"/>
          <w:b/>
          <w:spacing w:val="-6"/>
        </w:rPr>
        <w:t xml:space="preserve"> </w:t>
      </w:r>
      <w:r>
        <w:rPr>
          <w:rFonts w:ascii="Arial"/>
          <w:b/>
        </w:rPr>
        <w:t>3:</w:t>
      </w:r>
      <w:r>
        <w:rPr>
          <w:rFonts w:ascii="Arial"/>
          <w:b/>
          <w:spacing w:val="-6"/>
        </w:rPr>
        <w:t xml:space="preserve"> </w:t>
      </w:r>
      <w:r>
        <w:rPr>
          <w:rFonts w:ascii="Arial"/>
          <w:b/>
        </w:rPr>
        <w:t>Naming</w:t>
      </w:r>
      <w:r>
        <w:rPr>
          <w:rFonts w:ascii="Arial"/>
          <w:b/>
          <w:spacing w:val="-6"/>
        </w:rPr>
        <w:t xml:space="preserve"> </w:t>
      </w:r>
      <w:r>
        <w:rPr>
          <w:rFonts w:ascii="Arial"/>
          <w:b/>
        </w:rPr>
        <w:t>Your</w:t>
      </w:r>
      <w:r>
        <w:rPr>
          <w:rFonts w:ascii="Arial"/>
          <w:b/>
          <w:spacing w:val="-6"/>
        </w:rPr>
        <w:t xml:space="preserve"> </w:t>
      </w:r>
      <w:r>
        <w:rPr>
          <w:rFonts w:ascii="Arial"/>
          <w:b/>
        </w:rPr>
        <w:t>Pillars</w:t>
      </w:r>
      <w:r>
        <w:rPr>
          <w:rFonts w:ascii="Arial"/>
          <w:b/>
          <w:spacing w:val="-6"/>
        </w:rPr>
        <w:t xml:space="preserve"> </w:t>
      </w:r>
      <w:r>
        <w:t>From</w:t>
      </w:r>
      <w:r>
        <w:rPr>
          <w:spacing w:val="-6"/>
        </w:rPr>
        <w:t xml:space="preserve"> </w:t>
      </w:r>
      <w:r>
        <w:t>each</w:t>
      </w:r>
      <w:r>
        <w:rPr>
          <w:spacing w:val="-6"/>
        </w:rPr>
        <w:t xml:space="preserve"> </w:t>
      </w:r>
      <w:r>
        <w:t>thematic</w:t>
      </w:r>
      <w:r>
        <w:rPr>
          <w:spacing w:val="-6"/>
        </w:rPr>
        <w:t xml:space="preserve"> </w:t>
      </w:r>
      <w:r>
        <w:t>cluster,</w:t>
      </w:r>
      <w:r>
        <w:rPr>
          <w:spacing w:val="-6"/>
        </w:rPr>
        <w:t xml:space="preserve"> </w:t>
      </w:r>
      <w:r>
        <w:t>individuals</w:t>
      </w:r>
      <w:r>
        <w:rPr>
          <w:spacing w:val="-6"/>
        </w:rPr>
        <w:t xml:space="preserve"> </w:t>
      </w:r>
      <w:r>
        <w:t>will</w:t>
      </w:r>
      <w:r>
        <w:rPr>
          <w:spacing w:val="-6"/>
        </w:rPr>
        <w:t xml:space="preserve"> </w:t>
      </w:r>
      <w:r>
        <w:t>choose</w:t>
      </w:r>
      <w:r>
        <w:rPr>
          <w:spacing w:val="-6"/>
        </w:rPr>
        <w:t xml:space="preserve"> </w:t>
      </w:r>
      <w:r>
        <w:t>the</w:t>
      </w:r>
      <w:r>
        <w:rPr>
          <w:spacing w:val="-6"/>
        </w:rPr>
        <w:t xml:space="preserve"> </w:t>
      </w:r>
      <w:r>
        <w:t>one</w:t>
      </w:r>
      <w:r>
        <w:rPr>
          <w:spacing w:val="-6"/>
        </w:rPr>
        <w:t xml:space="preserve"> </w:t>
      </w:r>
      <w:r>
        <w:t>single word that best represents the entire theme. This word will serve as the label for a core value.</w:t>
      </w:r>
    </w:p>
    <w:p w14:paraId="4BE28330" w14:textId="77777777" w:rsidR="00CC753A" w:rsidRDefault="008D59CF">
      <w:pPr>
        <w:pStyle w:val="BodyText"/>
        <w:spacing w:line="256" w:lineRule="auto"/>
        <w:ind w:right="430"/>
        <w:jc w:val="both"/>
      </w:pPr>
      <w:r>
        <w:t>For</w:t>
      </w:r>
      <w:r>
        <w:rPr>
          <w:spacing w:val="-5"/>
        </w:rPr>
        <w:t xml:space="preserve"> </w:t>
      </w:r>
      <w:r>
        <w:t>instance,</w:t>
      </w:r>
      <w:r>
        <w:rPr>
          <w:spacing w:val="-5"/>
        </w:rPr>
        <w:t xml:space="preserve"> </w:t>
      </w:r>
      <w:r>
        <w:t>from</w:t>
      </w:r>
      <w:r>
        <w:rPr>
          <w:spacing w:val="-5"/>
        </w:rPr>
        <w:t xml:space="preserve"> </w:t>
      </w:r>
      <w:r>
        <w:t>the</w:t>
      </w:r>
      <w:r>
        <w:rPr>
          <w:spacing w:val="-5"/>
        </w:rPr>
        <w:t xml:space="preserve"> </w:t>
      </w:r>
      <w:r>
        <w:t>group</w:t>
      </w:r>
      <w:r>
        <w:rPr>
          <w:spacing w:val="-5"/>
        </w:rPr>
        <w:t xml:space="preserve"> </w:t>
      </w:r>
      <w:r>
        <w:t>containing</w:t>
      </w:r>
      <w:r>
        <w:rPr>
          <w:spacing w:val="-5"/>
        </w:rPr>
        <w:t xml:space="preserve"> </w:t>
      </w:r>
      <w:r>
        <w:t>"Kindness,"</w:t>
      </w:r>
      <w:r>
        <w:rPr>
          <w:spacing w:val="-5"/>
        </w:rPr>
        <w:t xml:space="preserve"> </w:t>
      </w:r>
      <w:r>
        <w:t>"Compassion,"</w:t>
      </w:r>
      <w:r>
        <w:rPr>
          <w:spacing w:val="-5"/>
        </w:rPr>
        <w:t xml:space="preserve"> </w:t>
      </w:r>
      <w:r>
        <w:t>"Service,"</w:t>
      </w:r>
      <w:r>
        <w:rPr>
          <w:spacing w:val="-5"/>
        </w:rPr>
        <w:t xml:space="preserve"> </w:t>
      </w:r>
      <w:r>
        <w:t>and</w:t>
      </w:r>
      <w:r>
        <w:rPr>
          <w:spacing w:val="-5"/>
        </w:rPr>
        <w:t xml:space="preserve"> </w:t>
      </w:r>
      <w:r>
        <w:t>"Generosity," "Compassion" might be chosen as the overarching pillar. There is no single correct answer; the goal</w:t>
      </w:r>
      <w:r>
        <w:rPr>
          <w:spacing w:val="-2"/>
        </w:rPr>
        <w:t xml:space="preserve"> </w:t>
      </w:r>
      <w:r>
        <w:t>is</w:t>
      </w:r>
      <w:r>
        <w:rPr>
          <w:spacing w:val="-2"/>
        </w:rPr>
        <w:t xml:space="preserve"> </w:t>
      </w:r>
      <w:r>
        <w:t>to</w:t>
      </w:r>
      <w:r>
        <w:rPr>
          <w:spacing w:val="-2"/>
        </w:rPr>
        <w:t xml:space="preserve"> </w:t>
      </w:r>
      <w:r>
        <w:t>select</w:t>
      </w:r>
      <w:r>
        <w:rPr>
          <w:spacing w:val="-2"/>
        </w:rPr>
        <w:t xml:space="preserve"> </w:t>
      </w:r>
      <w:r>
        <w:t>the</w:t>
      </w:r>
      <w:r>
        <w:rPr>
          <w:spacing w:val="-2"/>
        </w:rPr>
        <w:t xml:space="preserve"> </w:t>
      </w:r>
      <w:r>
        <w:t>word</w:t>
      </w:r>
      <w:r>
        <w:rPr>
          <w:spacing w:val="-2"/>
        </w:rPr>
        <w:t xml:space="preserve"> </w:t>
      </w:r>
      <w:r>
        <w:t>that</w:t>
      </w:r>
      <w:r>
        <w:rPr>
          <w:spacing w:val="-2"/>
        </w:rPr>
        <w:t xml:space="preserve"> </w:t>
      </w:r>
      <w:r>
        <w:t>feels</w:t>
      </w:r>
      <w:r>
        <w:rPr>
          <w:spacing w:val="-2"/>
        </w:rPr>
        <w:t xml:space="preserve"> </w:t>
      </w:r>
      <w:r>
        <w:t>most</w:t>
      </w:r>
      <w:r>
        <w:rPr>
          <w:spacing w:val="-2"/>
        </w:rPr>
        <w:t xml:space="preserve"> </w:t>
      </w:r>
      <w:r>
        <w:t>potent</w:t>
      </w:r>
      <w:r>
        <w:rPr>
          <w:spacing w:val="-2"/>
        </w:rPr>
        <w:t xml:space="preserve"> </w:t>
      </w:r>
      <w:r>
        <w:t>and</w:t>
      </w:r>
      <w:r>
        <w:rPr>
          <w:spacing w:val="-2"/>
        </w:rPr>
        <w:t xml:space="preserve"> </w:t>
      </w:r>
      <w:r>
        <w:t>true.</w:t>
      </w:r>
      <w:r>
        <w:rPr>
          <w:spacing w:val="-2"/>
        </w:rPr>
        <w:t xml:space="preserve"> </w:t>
      </w:r>
      <w:r>
        <w:t>This</w:t>
      </w:r>
      <w:r>
        <w:rPr>
          <w:spacing w:val="-2"/>
        </w:rPr>
        <w:t xml:space="preserve"> </w:t>
      </w:r>
      <w:r>
        <w:t>will</w:t>
      </w:r>
      <w:r>
        <w:rPr>
          <w:spacing w:val="-2"/>
        </w:rPr>
        <w:t xml:space="preserve"> </w:t>
      </w:r>
      <w:r>
        <w:t>result</w:t>
      </w:r>
      <w:r>
        <w:rPr>
          <w:spacing w:val="-2"/>
        </w:rPr>
        <w:t xml:space="preserve"> </w:t>
      </w:r>
      <w:r>
        <w:t>in</w:t>
      </w:r>
      <w:r>
        <w:rPr>
          <w:spacing w:val="-2"/>
        </w:rPr>
        <w:t xml:space="preserve"> </w:t>
      </w:r>
      <w:r>
        <w:t>a</w:t>
      </w:r>
      <w:r>
        <w:rPr>
          <w:spacing w:val="-2"/>
        </w:rPr>
        <w:t xml:space="preserve"> </w:t>
      </w:r>
      <w:r>
        <w:t>refined</w:t>
      </w:r>
      <w:r>
        <w:rPr>
          <w:spacing w:val="-2"/>
        </w:rPr>
        <w:t xml:space="preserve"> </w:t>
      </w:r>
      <w:r>
        <w:t>list</w:t>
      </w:r>
      <w:r>
        <w:rPr>
          <w:spacing w:val="-2"/>
        </w:rPr>
        <w:t xml:space="preserve"> </w:t>
      </w:r>
      <w:r>
        <w:t>of</w:t>
      </w:r>
      <w:r>
        <w:rPr>
          <w:spacing w:val="-2"/>
        </w:rPr>
        <w:t xml:space="preserve"> </w:t>
      </w:r>
      <w:r>
        <w:t>3</w:t>
      </w:r>
      <w:r>
        <w:rPr>
          <w:spacing w:val="-2"/>
        </w:rPr>
        <w:t xml:space="preserve"> </w:t>
      </w:r>
      <w:r>
        <w:t>to</w:t>
      </w:r>
      <w:r>
        <w:rPr>
          <w:spacing w:val="-2"/>
        </w:rPr>
        <w:t xml:space="preserve"> </w:t>
      </w:r>
      <w:r>
        <w:t>5 core values.</w:t>
      </w:r>
    </w:p>
    <w:p w14:paraId="4BCFAB6B" w14:textId="77777777" w:rsidR="00CC753A" w:rsidRDefault="008D59CF">
      <w:pPr>
        <w:pStyle w:val="BodyText"/>
        <w:spacing w:line="256" w:lineRule="auto"/>
      </w:pPr>
      <w:r>
        <w:rPr>
          <w:rFonts w:ascii="Arial"/>
          <w:b/>
        </w:rPr>
        <w:t xml:space="preserve">Step 4: The Priority Test </w:t>
      </w:r>
      <w:r>
        <w:t>With the final list of 3-5 core values, the last step is to rank-order them. This can be the most challenging part, as all may feel critically important. To gain clarity, individuals will use the following prompt for reflection: "Imagine a situation in life where a choice must</w:t>
      </w:r>
      <w:r>
        <w:rPr>
          <w:spacing w:val="-5"/>
        </w:rPr>
        <w:t xml:space="preserve"> </w:t>
      </w:r>
      <w:r>
        <w:t>be</w:t>
      </w:r>
      <w:r>
        <w:rPr>
          <w:spacing w:val="-5"/>
        </w:rPr>
        <w:t xml:space="preserve"> </w:t>
      </w:r>
      <w:r>
        <w:t>made</w:t>
      </w:r>
      <w:r>
        <w:rPr>
          <w:spacing w:val="-5"/>
        </w:rPr>
        <w:t xml:space="preserve"> </w:t>
      </w:r>
      <w:r>
        <w:t>between</w:t>
      </w:r>
      <w:r>
        <w:rPr>
          <w:spacing w:val="-5"/>
        </w:rPr>
        <w:t xml:space="preserve"> </w:t>
      </w:r>
      <w:r>
        <w:t>two</w:t>
      </w:r>
      <w:r>
        <w:rPr>
          <w:spacing w:val="-5"/>
        </w:rPr>
        <w:t xml:space="preserve"> </w:t>
      </w:r>
      <w:r>
        <w:t>of</w:t>
      </w:r>
      <w:r>
        <w:rPr>
          <w:spacing w:val="-5"/>
        </w:rPr>
        <w:t xml:space="preserve"> </w:t>
      </w:r>
      <w:r>
        <w:t>these</w:t>
      </w:r>
      <w:r>
        <w:rPr>
          <w:spacing w:val="-5"/>
        </w:rPr>
        <w:t xml:space="preserve"> </w:t>
      </w:r>
      <w:r>
        <w:t>values.</w:t>
      </w:r>
      <w:r>
        <w:rPr>
          <w:spacing w:val="-5"/>
        </w:rPr>
        <w:t xml:space="preserve"> </w:t>
      </w:r>
      <w:r>
        <w:t>Which</w:t>
      </w:r>
      <w:r>
        <w:rPr>
          <w:spacing w:val="-5"/>
        </w:rPr>
        <w:t xml:space="preserve"> </w:t>
      </w:r>
      <w:r>
        <w:t>one</w:t>
      </w:r>
      <w:r>
        <w:rPr>
          <w:spacing w:val="-5"/>
        </w:rPr>
        <w:t xml:space="preserve"> </w:t>
      </w:r>
      <w:r>
        <w:t>would</w:t>
      </w:r>
      <w:r>
        <w:rPr>
          <w:spacing w:val="-5"/>
        </w:rPr>
        <w:t xml:space="preserve"> </w:t>
      </w:r>
      <w:r>
        <w:t>be</w:t>
      </w:r>
      <w:r>
        <w:rPr>
          <w:spacing w:val="-5"/>
        </w:rPr>
        <w:t xml:space="preserve"> </w:t>
      </w:r>
      <w:r>
        <w:t>sacrificed,</w:t>
      </w:r>
      <w:r>
        <w:rPr>
          <w:spacing w:val="-5"/>
        </w:rPr>
        <w:t xml:space="preserve"> </w:t>
      </w:r>
      <w:r>
        <w:t>even</w:t>
      </w:r>
      <w:r>
        <w:rPr>
          <w:spacing w:val="-5"/>
        </w:rPr>
        <w:t xml:space="preserve"> </w:t>
      </w:r>
      <w:r>
        <w:t>temporarily,</w:t>
      </w:r>
      <w:r>
        <w:rPr>
          <w:spacing w:val="-5"/>
        </w:rPr>
        <w:t xml:space="preserve"> </w:t>
      </w:r>
      <w:r>
        <w:t>to</w:t>
      </w:r>
    </w:p>
    <w:p w14:paraId="78EFFFAF" w14:textId="77777777" w:rsidR="00CC753A" w:rsidRDefault="00CC753A">
      <w:pPr>
        <w:pStyle w:val="BodyText"/>
        <w:spacing w:line="256" w:lineRule="auto"/>
        <w:sectPr w:rsidR="00CC753A">
          <w:type w:val="continuous"/>
          <w:pgSz w:w="12240" w:h="15840"/>
          <w:pgMar w:top="1420" w:right="1080" w:bottom="280" w:left="1440" w:header="720" w:footer="720" w:gutter="0"/>
          <w:cols w:space="720"/>
        </w:sectPr>
      </w:pPr>
    </w:p>
    <w:p w14:paraId="2A30D848" w14:textId="77777777" w:rsidR="00CC753A" w:rsidRDefault="008D59CF">
      <w:pPr>
        <w:pStyle w:val="BodyText"/>
        <w:spacing w:before="65" w:line="256" w:lineRule="auto"/>
        <w:ind w:right="424"/>
      </w:pPr>
      <w:r>
        <w:lastRenderedPageBreak/>
        <w:t>honor the other? This is not about which value is objectively 'better,' but about which one is more</w:t>
      </w:r>
      <w:r>
        <w:rPr>
          <w:spacing w:val="-4"/>
        </w:rPr>
        <w:t xml:space="preserve"> </w:t>
      </w:r>
      <w:r>
        <w:t>fundamental</w:t>
      </w:r>
      <w:r>
        <w:rPr>
          <w:spacing w:val="-4"/>
        </w:rPr>
        <w:t xml:space="preserve"> </w:t>
      </w:r>
      <w:r>
        <w:t>to</w:t>
      </w:r>
      <w:r>
        <w:rPr>
          <w:spacing w:val="-4"/>
        </w:rPr>
        <w:t xml:space="preserve"> </w:t>
      </w:r>
      <w:r>
        <w:t>one's</w:t>
      </w:r>
      <w:r>
        <w:rPr>
          <w:spacing w:val="-4"/>
        </w:rPr>
        <w:t xml:space="preserve"> </w:t>
      </w:r>
      <w:r>
        <w:t>being,</w:t>
      </w:r>
      <w:r>
        <w:rPr>
          <w:spacing w:val="-4"/>
        </w:rPr>
        <w:t xml:space="preserve"> </w:t>
      </w:r>
      <w:r>
        <w:t>more</w:t>
      </w:r>
      <w:r>
        <w:rPr>
          <w:spacing w:val="-4"/>
        </w:rPr>
        <w:t xml:space="preserve"> </w:t>
      </w:r>
      <w:r>
        <w:t>essential</w:t>
      </w:r>
      <w:r>
        <w:rPr>
          <w:spacing w:val="-4"/>
        </w:rPr>
        <w:t xml:space="preserve"> </w:t>
      </w:r>
      <w:r>
        <w:t>to</w:t>
      </w:r>
      <w:r>
        <w:rPr>
          <w:spacing w:val="-4"/>
        </w:rPr>
        <w:t xml:space="preserve"> </w:t>
      </w:r>
      <w:r>
        <w:t>one's</w:t>
      </w:r>
      <w:r>
        <w:rPr>
          <w:spacing w:val="-4"/>
        </w:rPr>
        <w:t xml:space="preserve"> </w:t>
      </w:r>
      <w:r>
        <w:t>sense</w:t>
      </w:r>
      <w:r>
        <w:rPr>
          <w:spacing w:val="-4"/>
        </w:rPr>
        <w:t xml:space="preserve"> </w:t>
      </w:r>
      <w:r>
        <w:t>of</w:t>
      </w:r>
      <w:r>
        <w:rPr>
          <w:spacing w:val="-4"/>
        </w:rPr>
        <w:t xml:space="preserve"> </w:t>
      </w:r>
      <w:r>
        <w:t>self."</w:t>
      </w:r>
      <w:r>
        <w:rPr>
          <w:spacing w:val="-4"/>
        </w:rPr>
        <w:t xml:space="preserve"> </w:t>
      </w:r>
      <w:r>
        <w:t>Individuals</w:t>
      </w:r>
      <w:r>
        <w:rPr>
          <w:spacing w:val="-4"/>
        </w:rPr>
        <w:t xml:space="preserve"> </w:t>
      </w:r>
      <w:r>
        <w:t>will</w:t>
      </w:r>
      <w:r>
        <w:rPr>
          <w:spacing w:val="-4"/>
        </w:rPr>
        <w:t xml:space="preserve"> </w:t>
      </w:r>
      <w:r>
        <w:t>work through the list until a clear, rank-ordered hierarchy is established. This ranking reveals the deepest structure of one's Core Intentional Capacities.</w:t>
      </w:r>
    </w:p>
    <w:p w14:paraId="2EE617CD" w14:textId="77777777" w:rsidR="00CC753A" w:rsidRDefault="008D59CF">
      <w:pPr>
        <w:pStyle w:val="Heading3"/>
        <w:spacing w:before="238"/>
      </w:pPr>
      <w:bookmarkStart w:id="126" w:name="Table:_My_Core_Intentional_Capacities_Bl"/>
      <w:bookmarkEnd w:id="126"/>
      <w:r>
        <w:t>Table:</w:t>
      </w:r>
      <w:r>
        <w:rPr>
          <w:spacing w:val="-11"/>
        </w:rPr>
        <w:t xml:space="preserve"> </w:t>
      </w:r>
      <w:r>
        <w:t>My</w:t>
      </w:r>
      <w:r>
        <w:rPr>
          <w:spacing w:val="-11"/>
        </w:rPr>
        <w:t xml:space="preserve"> </w:t>
      </w:r>
      <w:r>
        <w:t>Core</w:t>
      </w:r>
      <w:r>
        <w:rPr>
          <w:spacing w:val="-10"/>
        </w:rPr>
        <w:t xml:space="preserve"> </w:t>
      </w:r>
      <w:r>
        <w:t>Intentional</w:t>
      </w:r>
      <w:r>
        <w:rPr>
          <w:spacing w:val="-11"/>
        </w:rPr>
        <w:t xml:space="preserve"> </w:t>
      </w:r>
      <w:r>
        <w:t>Capacities</w:t>
      </w:r>
      <w:r>
        <w:rPr>
          <w:spacing w:val="-10"/>
        </w:rPr>
        <w:t xml:space="preserve"> </w:t>
      </w:r>
      <w:r>
        <w:rPr>
          <w:spacing w:val="-2"/>
        </w:rPr>
        <w:t>Blueprint</w:t>
      </w:r>
    </w:p>
    <w:p w14:paraId="4C2BDE8D" w14:textId="77777777" w:rsidR="00CC753A" w:rsidRDefault="008D59CF">
      <w:pPr>
        <w:pStyle w:val="BodyText"/>
        <w:spacing w:before="247" w:line="256" w:lineRule="auto"/>
      </w:pPr>
      <w:r>
        <w:t>This</w:t>
      </w:r>
      <w:r>
        <w:rPr>
          <w:spacing w:val="-3"/>
        </w:rPr>
        <w:t xml:space="preserve"> </w:t>
      </w:r>
      <w:r>
        <w:t>table</w:t>
      </w:r>
      <w:r>
        <w:rPr>
          <w:spacing w:val="-3"/>
        </w:rPr>
        <w:t xml:space="preserve"> </w:t>
      </w:r>
      <w:r>
        <w:t>is</w:t>
      </w:r>
      <w:r>
        <w:rPr>
          <w:spacing w:val="-3"/>
        </w:rPr>
        <w:t xml:space="preserve"> </w:t>
      </w:r>
      <w:r>
        <w:t>designed</w:t>
      </w:r>
      <w:r>
        <w:rPr>
          <w:spacing w:val="-3"/>
        </w:rPr>
        <w:t xml:space="preserve"> </w:t>
      </w:r>
      <w:r>
        <w:t>as</w:t>
      </w:r>
      <w:r>
        <w:rPr>
          <w:spacing w:val="-3"/>
        </w:rPr>
        <w:t xml:space="preserve"> </w:t>
      </w:r>
      <w:r>
        <w:t>a</w:t>
      </w:r>
      <w:r>
        <w:rPr>
          <w:spacing w:val="-3"/>
        </w:rPr>
        <w:t xml:space="preserve"> </w:t>
      </w:r>
      <w:r>
        <w:t>personal,</w:t>
      </w:r>
      <w:r>
        <w:rPr>
          <w:spacing w:val="-3"/>
        </w:rPr>
        <w:t xml:space="preserve"> </w:t>
      </w:r>
      <w:r>
        <w:t>living</w:t>
      </w:r>
      <w:r>
        <w:rPr>
          <w:spacing w:val="-3"/>
        </w:rPr>
        <w:t xml:space="preserve"> </w:t>
      </w:r>
      <w:r>
        <w:t>document,</w:t>
      </w:r>
      <w:r>
        <w:rPr>
          <w:spacing w:val="-3"/>
        </w:rPr>
        <w:t xml:space="preserve"> </w:t>
      </w:r>
      <w:r>
        <w:t>a</w:t>
      </w:r>
      <w:r>
        <w:rPr>
          <w:spacing w:val="-3"/>
        </w:rPr>
        <w:t xml:space="preserve"> </w:t>
      </w:r>
      <w:r>
        <w:t>space</w:t>
      </w:r>
      <w:r>
        <w:rPr>
          <w:spacing w:val="-3"/>
        </w:rPr>
        <w:t xml:space="preserve"> </w:t>
      </w:r>
      <w:r>
        <w:t>to</w:t>
      </w:r>
      <w:r>
        <w:rPr>
          <w:spacing w:val="-3"/>
        </w:rPr>
        <w:t xml:space="preserve"> </w:t>
      </w:r>
      <w:r>
        <w:t>formalize</w:t>
      </w:r>
      <w:r>
        <w:rPr>
          <w:spacing w:val="-3"/>
        </w:rPr>
        <w:t xml:space="preserve"> </w:t>
      </w:r>
      <w:r>
        <w:t>the</w:t>
      </w:r>
      <w:r>
        <w:rPr>
          <w:spacing w:val="-3"/>
        </w:rPr>
        <w:t xml:space="preserve"> </w:t>
      </w:r>
      <w:r>
        <w:t>discoveries</w:t>
      </w:r>
      <w:r>
        <w:rPr>
          <w:spacing w:val="-3"/>
        </w:rPr>
        <w:t xml:space="preserve"> </w:t>
      </w:r>
      <w:r>
        <w:t>just made, transforming them from abstract ideas into a tangible blueprint for an authentic life.</w:t>
      </w:r>
    </w:p>
    <w:p w14:paraId="4A05A136" w14:textId="77777777" w:rsidR="00CC753A" w:rsidRDefault="008D59CF">
      <w:pPr>
        <w:pStyle w:val="BodyText"/>
        <w:spacing w:after="12" w:line="252" w:lineRule="exact"/>
        <w:ind w:right="0"/>
      </w:pPr>
      <w:r>
        <w:t>Completing</w:t>
      </w:r>
      <w:r>
        <w:rPr>
          <w:spacing w:val="-5"/>
        </w:rPr>
        <w:t xml:space="preserve"> </w:t>
      </w:r>
      <w:r>
        <w:t>it</w:t>
      </w:r>
      <w:r>
        <w:rPr>
          <w:spacing w:val="-5"/>
        </w:rPr>
        <w:t xml:space="preserve"> </w:t>
      </w:r>
      <w:r>
        <w:t>is</w:t>
      </w:r>
      <w:r>
        <w:rPr>
          <w:spacing w:val="-5"/>
        </w:rPr>
        <w:t xml:space="preserve"> </w:t>
      </w:r>
      <w:r>
        <w:t>an</w:t>
      </w:r>
      <w:r>
        <w:rPr>
          <w:spacing w:val="-5"/>
        </w:rPr>
        <w:t xml:space="preserve"> </w:t>
      </w:r>
      <w:r>
        <w:t>act</w:t>
      </w:r>
      <w:r>
        <w:rPr>
          <w:spacing w:val="-4"/>
        </w:rPr>
        <w:t xml:space="preserve"> </w:t>
      </w:r>
      <w:r>
        <w:t>of</w:t>
      </w:r>
      <w:r>
        <w:rPr>
          <w:spacing w:val="-5"/>
        </w:rPr>
        <w:t xml:space="preserve"> </w:t>
      </w:r>
      <w:r>
        <w:t>co-creation</w:t>
      </w:r>
      <w:r>
        <w:rPr>
          <w:spacing w:val="-5"/>
        </w:rPr>
        <w:t xml:space="preserve"> </w:t>
      </w:r>
      <w:r>
        <w:t>with</w:t>
      </w:r>
      <w:r>
        <w:rPr>
          <w:spacing w:val="-5"/>
        </w:rPr>
        <w:t xml:space="preserve"> </w:t>
      </w:r>
      <w:r>
        <w:t>one's</w:t>
      </w:r>
      <w:r>
        <w:rPr>
          <w:spacing w:val="-5"/>
        </w:rPr>
        <w:t xml:space="preserve"> </w:t>
      </w:r>
      <w:r>
        <w:t>deepest</w:t>
      </w:r>
      <w:r>
        <w:rPr>
          <w:spacing w:val="-4"/>
        </w:rPr>
        <w:t xml:space="preserve"> </w:t>
      </w:r>
      <w:r>
        <w:rPr>
          <w:spacing w:val="-2"/>
        </w:rPr>
        <w:t>self.</w:t>
      </w:r>
    </w:p>
    <w:tbl>
      <w:tblPr>
        <w:tblW w:w="0" w:type="auto"/>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120"/>
        <w:gridCol w:w="3120"/>
        <w:gridCol w:w="3120"/>
      </w:tblGrid>
      <w:tr w:rsidR="00CC753A" w14:paraId="5CB6431E" w14:textId="77777777">
        <w:trPr>
          <w:trHeight w:val="520"/>
        </w:trPr>
        <w:tc>
          <w:tcPr>
            <w:tcW w:w="3120" w:type="dxa"/>
          </w:tcPr>
          <w:p w14:paraId="5506743A" w14:textId="77777777" w:rsidR="00CC753A" w:rsidRDefault="008D59CF">
            <w:pPr>
              <w:pStyle w:val="TableParagraph"/>
              <w:spacing w:line="240" w:lineRule="auto"/>
            </w:pPr>
            <w:r>
              <w:t>Core</w:t>
            </w:r>
            <w:r>
              <w:rPr>
                <w:spacing w:val="-10"/>
              </w:rPr>
              <w:t xml:space="preserve"> </w:t>
            </w:r>
            <w:r>
              <w:t>Value</w:t>
            </w:r>
            <w:r>
              <w:rPr>
                <w:spacing w:val="-9"/>
              </w:rPr>
              <w:t xml:space="preserve"> </w:t>
            </w:r>
            <w:r>
              <w:t>(My</w:t>
            </w:r>
            <w:r>
              <w:rPr>
                <w:spacing w:val="-9"/>
              </w:rPr>
              <w:t xml:space="preserve"> </w:t>
            </w:r>
            <w:r>
              <w:rPr>
                <w:spacing w:val="-2"/>
              </w:rPr>
              <w:t>Capacity)</w:t>
            </w:r>
          </w:p>
        </w:tc>
        <w:tc>
          <w:tcPr>
            <w:tcW w:w="3120" w:type="dxa"/>
          </w:tcPr>
          <w:p w14:paraId="73A5A637" w14:textId="77777777" w:rsidR="00CC753A" w:rsidRDefault="008D59CF">
            <w:pPr>
              <w:pStyle w:val="TableParagraph"/>
              <w:spacing w:line="240" w:lineRule="auto"/>
            </w:pPr>
            <w:r>
              <w:t>Why</w:t>
            </w:r>
            <w:r>
              <w:rPr>
                <w:spacing w:val="-4"/>
              </w:rPr>
              <w:t xml:space="preserve"> </w:t>
            </w:r>
            <w:r>
              <w:t>This</w:t>
            </w:r>
            <w:r>
              <w:rPr>
                <w:spacing w:val="-4"/>
              </w:rPr>
              <w:t xml:space="preserve"> </w:t>
            </w:r>
            <w:r>
              <w:t>is</w:t>
            </w:r>
            <w:r>
              <w:rPr>
                <w:spacing w:val="-3"/>
              </w:rPr>
              <w:t xml:space="preserve"> </w:t>
            </w:r>
            <w:r>
              <w:t>My</w:t>
            </w:r>
            <w:r>
              <w:rPr>
                <w:spacing w:val="-4"/>
              </w:rPr>
              <w:t xml:space="preserve"> </w:t>
            </w:r>
            <w:r>
              <w:t>Compass</w:t>
            </w:r>
            <w:r>
              <w:rPr>
                <w:spacing w:val="-3"/>
              </w:rPr>
              <w:t xml:space="preserve"> </w:t>
            </w:r>
            <w:r>
              <w:rPr>
                <w:spacing w:val="-5"/>
              </w:rPr>
              <w:t>(My</w:t>
            </w:r>
          </w:p>
          <w:p w14:paraId="34E68152" w14:textId="77777777" w:rsidR="00CC753A" w:rsidRDefault="008D59CF">
            <w:pPr>
              <w:pStyle w:val="TableParagraph"/>
              <w:spacing w:before="17" w:line="230" w:lineRule="exact"/>
            </w:pPr>
            <w:r>
              <w:rPr>
                <w:spacing w:val="-2"/>
              </w:rPr>
              <w:t>Meaning)</w:t>
            </w:r>
          </w:p>
        </w:tc>
        <w:tc>
          <w:tcPr>
            <w:tcW w:w="3120" w:type="dxa"/>
          </w:tcPr>
          <w:p w14:paraId="09FBEB80" w14:textId="77777777" w:rsidR="00CC753A" w:rsidRDefault="008D59CF">
            <w:pPr>
              <w:pStyle w:val="TableParagraph"/>
              <w:spacing w:line="240" w:lineRule="auto"/>
            </w:pPr>
            <w:r>
              <w:t>My</w:t>
            </w:r>
            <w:r>
              <w:rPr>
                <w:spacing w:val="-6"/>
              </w:rPr>
              <w:t xml:space="preserve"> </w:t>
            </w:r>
            <w:r>
              <w:t>Actionable</w:t>
            </w:r>
            <w:r>
              <w:rPr>
                <w:spacing w:val="-6"/>
              </w:rPr>
              <w:t xml:space="preserve"> </w:t>
            </w:r>
            <w:r>
              <w:rPr>
                <w:spacing w:val="-2"/>
              </w:rPr>
              <w:t>Commitment</w:t>
            </w:r>
          </w:p>
          <w:p w14:paraId="208656A2" w14:textId="77777777" w:rsidR="00CC753A" w:rsidRDefault="008D59CF">
            <w:pPr>
              <w:pStyle w:val="TableParagraph"/>
              <w:spacing w:before="17" w:line="230" w:lineRule="exact"/>
            </w:pPr>
            <w:r>
              <w:t>(My</w:t>
            </w:r>
            <w:r>
              <w:rPr>
                <w:spacing w:val="-5"/>
              </w:rPr>
              <w:t xml:space="preserve"> </w:t>
            </w:r>
            <w:r>
              <w:rPr>
                <w:spacing w:val="-2"/>
              </w:rPr>
              <w:t>'Verb')</w:t>
            </w:r>
          </w:p>
        </w:tc>
      </w:tr>
      <w:tr w:rsidR="00CC753A" w14:paraId="70BB3C69" w14:textId="77777777">
        <w:trPr>
          <w:trHeight w:val="299"/>
        </w:trPr>
        <w:tc>
          <w:tcPr>
            <w:tcW w:w="3120" w:type="dxa"/>
          </w:tcPr>
          <w:p w14:paraId="5739AD90" w14:textId="77777777" w:rsidR="00CC753A" w:rsidRDefault="008D59CF">
            <w:pPr>
              <w:pStyle w:val="TableParagraph"/>
              <w:spacing w:before="15" w:line="240" w:lineRule="auto"/>
            </w:pPr>
            <w:r>
              <w:rPr>
                <w:spacing w:val="-5"/>
              </w:rPr>
              <w:t>1.</w:t>
            </w:r>
          </w:p>
        </w:tc>
        <w:tc>
          <w:tcPr>
            <w:tcW w:w="3120" w:type="dxa"/>
          </w:tcPr>
          <w:p w14:paraId="5AC45B15" w14:textId="77777777" w:rsidR="00CC753A" w:rsidRDefault="00CC753A">
            <w:pPr>
              <w:pStyle w:val="TableParagraph"/>
              <w:spacing w:line="240" w:lineRule="auto"/>
              <w:ind w:left="0"/>
              <w:rPr>
                <w:rFonts w:ascii="Times New Roman"/>
              </w:rPr>
            </w:pPr>
          </w:p>
        </w:tc>
        <w:tc>
          <w:tcPr>
            <w:tcW w:w="3120" w:type="dxa"/>
          </w:tcPr>
          <w:p w14:paraId="39E71271" w14:textId="77777777" w:rsidR="00CC753A" w:rsidRDefault="00CC753A">
            <w:pPr>
              <w:pStyle w:val="TableParagraph"/>
              <w:spacing w:line="240" w:lineRule="auto"/>
              <w:ind w:left="0"/>
              <w:rPr>
                <w:rFonts w:ascii="Times New Roman"/>
              </w:rPr>
            </w:pPr>
          </w:p>
        </w:tc>
      </w:tr>
      <w:tr w:rsidR="00CC753A" w14:paraId="71A05423" w14:textId="77777777">
        <w:trPr>
          <w:trHeight w:val="300"/>
        </w:trPr>
        <w:tc>
          <w:tcPr>
            <w:tcW w:w="3120" w:type="dxa"/>
          </w:tcPr>
          <w:p w14:paraId="5A096D4C" w14:textId="77777777" w:rsidR="00CC753A" w:rsidRDefault="008D59CF">
            <w:pPr>
              <w:pStyle w:val="TableParagraph"/>
              <w:spacing w:before="10" w:line="240" w:lineRule="auto"/>
            </w:pPr>
            <w:r>
              <w:rPr>
                <w:spacing w:val="-5"/>
              </w:rPr>
              <w:t>2.</w:t>
            </w:r>
          </w:p>
        </w:tc>
        <w:tc>
          <w:tcPr>
            <w:tcW w:w="3120" w:type="dxa"/>
          </w:tcPr>
          <w:p w14:paraId="36B2DEB1" w14:textId="77777777" w:rsidR="00CC753A" w:rsidRDefault="00CC753A">
            <w:pPr>
              <w:pStyle w:val="TableParagraph"/>
              <w:spacing w:line="240" w:lineRule="auto"/>
              <w:ind w:left="0"/>
              <w:rPr>
                <w:rFonts w:ascii="Times New Roman"/>
              </w:rPr>
            </w:pPr>
          </w:p>
        </w:tc>
        <w:tc>
          <w:tcPr>
            <w:tcW w:w="3120" w:type="dxa"/>
          </w:tcPr>
          <w:p w14:paraId="0715FD3A" w14:textId="77777777" w:rsidR="00CC753A" w:rsidRDefault="00CC753A">
            <w:pPr>
              <w:pStyle w:val="TableParagraph"/>
              <w:spacing w:line="240" w:lineRule="auto"/>
              <w:ind w:left="0"/>
              <w:rPr>
                <w:rFonts w:ascii="Times New Roman"/>
              </w:rPr>
            </w:pPr>
          </w:p>
        </w:tc>
      </w:tr>
      <w:tr w:rsidR="00CC753A" w14:paraId="4230FA77" w14:textId="77777777">
        <w:trPr>
          <w:trHeight w:val="299"/>
        </w:trPr>
        <w:tc>
          <w:tcPr>
            <w:tcW w:w="3120" w:type="dxa"/>
          </w:tcPr>
          <w:p w14:paraId="2EC8BA27" w14:textId="77777777" w:rsidR="00CC753A" w:rsidRDefault="008D59CF">
            <w:pPr>
              <w:pStyle w:val="TableParagraph"/>
              <w:spacing w:before="5" w:line="240" w:lineRule="auto"/>
            </w:pPr>
            <w:r>
              <w:rPr>
                <w:spacing w:val="-5"/>
              </w:rPr>
              <w:t>3.</w:t>
            </w:r>
          </w:p>
        </w:tc>
        <w:tc>
          <w:tcPr>
            <w:tcW w:w="3120" w:type="dxa"/>
          </w:tcPr>
          <w:p w14:paraId="659A322C" w14:textId="77777777" w:rsidR="00CC753A" w:rsidRDefault="00CC753A">
            <w:pPr>
              <w:pStyle w:val="TableParagraph"/>
              <w:spacing w:line="240" w:lineRule="auto"/>
              <w:ind w:left="0"/>
              <w:rPr>
                <w:rFonts w:ascii="Times New Roman"/>
              </w:rPr>
            </w:pPr>
          </w:p>
        </w:tc>
        <w:tc>
          <w:tcPr>
            <w:tcW w:w="3120" w:type="dxa"/>
          </w:tcPr>
          <w:p w14:paraId="6783B12D" w14:textId="77777777" w:rsidR="00CC753A" w:rsidRDefault="00CC753A">
            <w:pPr>
              <w:pStyle w:val="TableParagraph"/>
              <w:spacing w:line="240" w:lineRule="auto"/>
              <w:ind w:left="0"/>
              <w:rPr>
                <w:rFonts w:ascii="Times New Roman"/>
              </w:rPr>
            </w:pPr>
          </w:p>
        </w:tc>
      </w:tr>
      <w:tr w:rsidR="00CC753A" w14:paraId="6EE7878C" w14:textId="77777777">
        <w:trPr>
          <w:trHeight w:val="280"/>
        </w:trPr>
        <w:tc>
          <w:tcPr>
            <w:tcW w:w="3120" w:type="dxa"/>
          </w:tcPr>
          <w:p w14:paraId="6C058F61" w14:textId="77777777" w:rsidR="00CC753A" w:rsidRDefault="008D59CF">
            <w:pPr>
              <w:pStyle w:val="TableParagraph"/>
              <w:spacing w:line="240" w:lineRule="auto"/>
            </w:pPr>
            <w:r>
              <w:rPr>
                <w:spacing w:val="-5"/>
              </w:rPr>
              <w:t>4.</w:t>
            </w:r>
          </w:p>
        </w:tc>
        <w:tc>
          <w:tcPr>
            <w:tcW w:w="3120" w:type="dxa"/>
          </w:tcPr>
          <w:p w14:paraId="2C5A6883" w14:textId="77777777" w:rsidR="00CC753A" w:rsidRDefault="00CC753A">
            <w:pPr>
              <w:pStyle w:val="TableParagraph"/>
              <w:spacing w:line="240" w:lineRule="auto"/>
              <w:ind w:left="0"/>
              <w:rPr>
                <w:rFonts w:ascii="Times New Roman"/>
                <w:sz w:val="20"/>
              </w:rPr>
            </w:pPr>
          </w:p>
        </w:tc>
        <w:tc>
          <w:tcPr>
            <w:tcW w:w="3120" w:type="dxa"/>
          </w:tcPr>
          <w:p w14:paraId="23682F33" w14:textId="77777777" w:rsidR="00CC753A" w:rsidRDefault="00CC753A">
            <w:pPr>
              <w:pStyle w:val="TableParagraph"/>
              <w:spacing w:line="240" w:lineRule="auto"/>
              <w:ind w:left="0"/>
              <w:rPr>
                <w:rFonts w:ascii="Times New Roman"/>
                <w:sz w:val="20"/>
              </w:rPr>
            </w:pPr>
          </w:p>
        </w:tc>
      </w:tr>
      <w:tr w:rsidR="00CC753A" w14:paraId="0B9702FF" w14:textId="77777777">
        <w:trPr>
          <w:trHeight w:val="300"/>
        </w:trPr>
        <w:tc>
          <w:tcPr>
            <w:tcW w:w="3120" w:type="dxa"/>
          </w:tcPr>
          <w:p w14:paraId="434805C3" w14:textId="77777777" w:rsidR="00CC753A" w:rsidRDefault="008D59CF">
            <w:pPr>
              <w:pStyle w:val="TableParagraph"/>
              <w:spacing w:before="15" w:line="240" w:lineRule="auto"/>
            </w:pPr>
            <w:r>
              <w:rPr>
                <w:spacing w:val="-5"/>
              </w:rPr>
              <w:t>5.</w:t>
            </w:r>
          </w:p>
        </w:tc>
        <w:tc>
          <w:tcPr>
            <w:tcW w:w="3120" w:type="dxa"/>
          </w:tcPr>
          <w:p w14:paraId="3D11E614" w14:textId="77777777" w:rsidR="00CC753A" w:rsidRDefault="00CC753A">
            <w:pPr>
              <w:pStyle w:val="TableParagraph"/>
              <w:spacing w:line="240" w:lineRule="auto"/>
              <w:ind w:left="0"/>
              <w:rPr>
                <w:rFonts w:ascii="Times New Roman"/>
              </w:rPr>
            </w:pPr>
          </w:p>
        </w:tc>
        <w:tc>
          <w:tcPr>
            <w:tcW w:w="3120" w:type="dxa"/>
          </w:tcPr>
          <w:p w14:paraId="72B457BE" w14:textId="77777777" w:rsidR="00CC753A" w:rsidRDefault="00CC753A">
            <w:pPr>
              <w:pStyle w:val="TableParagraph"/>
              <w:spacing w:line="240" w:lineRule="auto"/>
              <w:ind w:left="0"/>
              <w:rPr>
                <w:rFonts w:ascii="Times New Roman"/>
              </w:rPr>
            </w:pPr>
          </w:p>
        </w:tc>
      </w:tr>
    </w:tbl>
    <w:p w14:paraId="3B5AA490" w14:textId="77777777" w:rsidR="00CC753A" w:rsidRDefault="008D59CF">
      <w:pPr>
        <w:pStyle w:val="Heading5"/>
        <w:spacing w:before="12"/>
      </w:pPr>
      <w:r>
        <w:t>Guidance</w:t>
      </w:r>
      <w:r>
        <w:rPr>
          <w:spacing w:val="-6"/>
        </w:rPr>
        <w:t xml:space="preserve"> </w:t>
      </w:r>
      <w:r>
        <w:t>for</w:t>
      </w:r>
      <w:r>
        <w:rPr>
          <w:spacing w:val="-5"/>
        </w:rPr>
        <w:t xml:space="preserve"> </w:t>
      </w:r>
      <w:r>
        <w:rPr>
          <w:spacing w:val="-2"/>
        </w:rPr>
        <w:t>Completion:</w:t>
      </w:r>
    </w:p>
    <w:p w14:paraId="1F67FD6F" w14:textId="77777777" w:rsidR="00CC753A" w:rsidRDefault="008D59CF">
      <w:pPr>
        <w:pStyle w:val="ListParagraph"/>
        <w:numPr>
          <w:ilvl w:val="1"/>
          <w:numId w:val="10"/>
        </w:numPr>
        <w:tabs>
          <w:tab w:val="left" w:pos="599"/>
        </w:tabs>
        <w:spacing w:before="17"/>
        <w:ind w:left="599" w:hanging="359"/>
      </w:pPr>
      <w:r>
        <w:rPr>
          <w:rFonts w:ascii="Arial" w:hAnsi="Arial"/>
          <w:b/>
        </w:rPr>
        <w:t>Column</w:t>
      </w:r>
      <w:r>
        <w:rPr>
          <w:rFonts w:ascii="Arial" w:hAnsi="Arial"/>
          <w:b/>
          <w:spacing w:val="-7"/>
        </w:rPr>
        <w:t xml:space="preserve"> </w:t>
      </w:r>
      <w:r>
        <w:rPr>
          <w:rFonts w:ascii="Arial" w:hAnsi="Arial"/>
          <w:b/>
        </w:rPr>
        <w:t>1</w:t>
      </w:r>
      <w:r>
        <w:rPr>
          <w:rFonts w:ascii="Arial" w:hAnsi="Arial"/>
          <w:b/>
          <w:spacing w:val="-6"/>
        </w:rPr>
        <w:t xml:space="preserve"> </w:t>
      </w:r>
      <w:r>
        <w:rPr>
          <w:rFonts w:ascii="Arial" w:hAnsi="Arial"/>
          <w:b/>
        </w:rPr>
        <w:t>(Core</w:t>
      </w:r>
      <w:r>
        <w:rPr>
          <w:rFonts w:ascii="Arial" w:hAnsi="Arial"/>
          <w:b/>
          <w:spacing w:val="-7"/>
        </w:rPr>
        <w:t xml:space="preserve"> </w:t>
      </w:r>
      <w:r>
        <w:rPr>
          <w:rFonts w:ascii="Arial" w:hAnsi="Arial"/>
          <w:b/>
        </w:rPr>
        <w:t>Value):</w:t>
      </w:r>
      <w:r>
        <w:rPr>
          <w:rFonts w:ascii="Arial" w:hAnsi="Arial"/>
          <w:b/>
          <w:spacing w:val="-6"/>
        </w:rPr>
        <w:t xml:space="preserve"> </w:t>
      </w:r>
      <w:r>
        <w:t>Write</w:t>
      </w:r>
      <w:r>
        <w:rPr>
          <w:spacing w:val="-7"/>
        </w:rPr>
        <w:t xml:space="preserve"> </w:t>
      </w:r>
      <w:r>
        <w:t>the</w:t>
      </w:r>
      <w:r>
        <w:rPr>
          <w:spacing w:val="-6"/>
        </w:rPr>
        <w:t xml:space="preserve"> </w:t>
      </w:r>
      <w:r>
        <w:t>final,</w:t>
      </w:r>
      <w:r>
        <w:rPr>
          <w:spacing w:val="-6"/>
        </w:rPr>
        <w:t xml:space="preserve"> </w:t>
      </w:r>
      <w:r>
        <w:t>rank-ordered</w:t>
      </w:r>
      <w:r>
        <w:rPr>
          <w:spacing w:val="-7"/>
        </w:rPr>
        <w:t xml:space="preserve"> </w:t>
      </w:r>
      <w:r>
        <w:t>list</w:t>
      </w:r>
      <w:r>
        <w:rPr>
          <w:spacing w:val="-6"/>
        </w:rPr>
        <w:t xml:space="preserve"> </w:t>
      </w:r>
      <w:r>
        <w:t>of</w:t>
      </w:r>
      <w:r>
        <w:rPr>
          <w:spacing w:val="-7"/>
        </w:rPr>
        <w:t xml:space="preserve"> </w:t>
      </w:r>
      <w:r>
        <w:t>core</w:t>
      </w:r>
      <w:r>
        <w:rPr>
          <w:spacing w:val="-6"/>
        </w:rPr>
        <w:t xml:space="preserve"> </w:t>
      </w:r>
      <w:r>
        <w:t>values</w:t>
      </w:r>
      <w:r>
        <w:rPr>
          <w:spacing w:val="-6"/>
        </w:rPr>
        <w:t xml:space="preserve"> </w:t>
      </w:r>
      <w:r>
        <w:rPr>
          <w:spacing w:val="-2"/>
        </w:rPr>
        <w:t>here.</w:t>
      </w:r>
    </w:p>
    <w:p w14:paraId="73724BFC" w14:textId="77777777" w:rsidR="00CC753A" w:rsidRDefault="008D59CF">
      <w:pPr>
        <w:pStyle w:val="ListParagraph"/>
        <w:numPr>
          <w:ilvl w:val="1"/>
          <w:numId w:val="10"/>
        </w:numPr>
        <w:tabs>
          <w:tab w:val="left" w:pos="600"/>
        </w:tabs>
        <w:spacing w:before="17" w:line="256" w:lineRule="auto"/>
        <w:ind w:right="443"/>
      </w:pPr>
      <w:r>
        <w:rPr>
          <w:rFonts w:ascii="Arial" w:hAnsi="Arial"/>
          <w:b/>
        </w:rPr>
        <w:t>Column</w:t>
      </w:r>
      <w:r>
        <w:rPr>
          <w:rFonts w:ascii="Arial" w:hAnsi="Arial"/>
          <w:b/>
          <w:spacing w:val="-3"/>
        </w:rPr>
        <w:t xml:space="preserve"> </w:t>
      </w:r>
      <w:r>
        <w:rPr>
          <w:rFonts w:ascii="Arial" w:hAnsi="Arial"/>
          <w:b/>
        </w:rPr>
        <w:t>2</w:t>
      </w:r>
      <w:r>
        <w:rPr>
          <w:rFonts w:ascii="Arial" w:hAnsi="Arial"/>
          <w:b/>
          <w:spacing w:val="-3"/>
        </w:rPr>
        <w:t xml:space="preserve"> </w:t>
      </w:r>
      <w:r>
        <w:rPr>
          <w:rFonts w:ascii="Arial" w:hAnsi="Arial"/>
          <w:b/>
        </w:rPr>
        <w:t>(Why</w:t>
      </w:r>
      <w:r>
        <w:rPr>
          <w:rFonts w:ascii="Arial" w:hAnsi="Arial"/>
          <w:b/>
          <w:spacing w:val="-3"/>
        </w:rPr>
        <w:t xml:space="preserve"> </w:t>
      </w:r>
      <w:r>
        <w:rPr>
          <w:rFonts w:ascii="Arial" w:hAnsi="Arial"/>
          <w:b/>
        </w:rPr>
        <w:t>This</w:t>
      </w:r>
      <w:r>
        <w:rPr>
          <w:rFonts w:ascii="Arial" w:hAnsi="Arial"/>
          <w:b/>
          <w:spacing w:val="-3"/>
        </w:rPr>
        <w:t xml:space="preserve"> </w:t>
      </w:r>
      <w:r>
        <w:rPr>
          <w:rFonts w:ascii="Arial" w:hAnsi="Arial"/>
          <w:b/>
        </w:rPr>
        <w:t>is</w:t>
      </w:r>
      <w:r>
        <w:rPr>
          <w:rFonts w:ascii="Arial" w:hAnsi="Arial"/>
          <w:b/>
          <w:spacing w:val="-3"/>
        </w:rPr>
        <w:t xml:space="preserve"> </w:t>
      </w:r>
      <w:r>
        <w:rPr>
          <w:rFonts w:ascii="Arial" w:hAnsi="Arial"/>
          <w:b/>
        </w:rPr>
        <w:t>My</w:t>
      </w:r>
      <w:r>
        <w:rPr>
          <w:rFonts w:ascii="Arial" w:hAnsi="Arial"/>
          <w:b/>
          <w:spacing w:val="-3"/>
        </w:rPr>
        <w:t xml:space="preserve"> </w:t>
      </w:r>
      <w:r>
        <w:rPr>
          <w:rFonts w:ascii="Arial" w:hAnsi="Arial"/>
          <w:b/>
        </w:rPr>
        <w:t>Compass):</w:t>
      </w:r>
      <w:r>
        <w:rPr>
          <w:rFonts w:ascii="Arial" w:hAnsi="Arial"/>
          <w:b/>
          <w:spacing w:val="-3"/>
        </w:rPr>
        <w:t xml:space="preserve"> </w:t>
      </w:r>
      <w:r>
        <w:t>For</w:t>
      </w:r>
      <w:r>
        <w:rPr>
          <w:spacing w:val="-3"/>
        </w:rPr>
        <w:t xml:space="preserve"> </w:t>
      </w:r>
      <w:r>
        <w:t>each</w:t>
      </w:r>
      <w:r>
        <w:rPr>
          <w:spacing w:val="-3"/>
        </w:rPr>
        <w:t xml:space="preserve"> </w:t>
      </w:r>
      <w:r>
        <w:t>value,</w:t>
      </w:r>
      <w:r>
        <w:rPr>
          <w:spacing w:val="-3"/>
        </w:rPr>
        <w:t xml:space="preserve"> </w:t>
      </w:r>
      <w:r>
        <w:t>take</w:t>
      </w:r>
      <w:r>
        <w:rPr>
          <w:spacing w:val="-3"/>
        </w:rPr>
        <w:t xml:space="preserve"> </w:t>
      </w:r>
      <w:r>
        <w:t>a</w:t>
      </w:r>
      <w:r>
        <w:rPr>
          <w:spacing w:val="-3"/>
        </w:rPr>
        <w:t xml:space="preserve"> </w:t>
      </w:r>
      <w:r>
        <w:t>moment</w:t>
      </w:r>
      <w:r>
        <w:rPr>
          <w:spacing w:val="-3"/>
        </w:rPr>
        <w:t xml:space="preserve"> </w:t>
      </w:r>
      <w:r>
        <w:t>to</w:t>
      </w:r>
      <w:r>
        <w:rPr>
          <w:spacing w:val="-3"/>
        </w:rPr>
        <w:t xml:space="preserve"> </w:t>
      </w:r>
      <w:r>
        <w:t>reflect</w:t>
      </w:r>
      <w:r>
        <w:rPr>
          <w:spacing w:val="-3"/>
        </w:rPr>
        <w:t xml:space="preserve"> </w:t>
      </w:r>
      <w:r>
        <w:t>on</w:t>
      </w:r>
      <w:r>
        <w:rPr>
          <w:spacing w:val="-3"/>
        </w:rPr>
        <w:t xml:space="preserve"> </w:t>
      </w:r>
      <w:r>
        <w:t>why it is so essential. What does this value provide? What would be missing from life without it? Write a brief, personal statement of its meaning.</w:t>
      </w:r>
    </w:p>
    <w:p w14:paraId="02D9F963" w14:textId="77777777" w:rsidR="00CC753A" w:rsidRDefault="008D59CF">
      <w:pPr>
        <w:pStyle w:val="ListParagraph"/>
        <w:numPr>
          <w:ilvl w:val="1"/>
          <w:numId w:val="10"/>
        </w:numPr>
        <w:tabs>
          <w:tab w:val="left" w:pos="600"/>
        </w:tabs>
        <w:spacing w:line="256" w:lineRule="auto"/>
        <w:ind w:right="439"/>
      </w:pPr>
      <w:r>
        <w:rPr>
          <w:rFonts w:ascii="Arial" w:hAnsi="Arial"/>
          <w:b/>
        </w:rPr>
        <w:t>Column</w:t>
      </w:r>
      <w:r>
        <w:rPr>
          <w:rFonts w:ascii="Arial" w:hAnsi="Arial"/>
          <w:b/>
          <w:spacing w:val="-5"/>
        </w:rPr>
        <w:t xml:space="preserve"> </w:t>
      </w:r>
      <w:r>
        <w:rPr>
          <w:rFonts w:ascii="Arial" w:hAnsi="Arial"/>
          <w:b/>
        </w:rPr>
        <w:t>3</w:t>
      </w:r>
      <w:r>
        <w:rPr>
          <w:rFonts w:ascii="Arial" w:hAnsi="Arial"/>
          <w:b/>
          <w:spacing w:val="-5"/>
        </w:rPr>
        <w:t xml:space="preserve"> </w:t>
      </w:r>
      <w:r>
        <w:rPr>
          <w:rFonts w:ascii="Arial" w:hAnsi="Arial"/>
          <w:b/>
        </w:rPr>
        <w:t>(My</w:t>
      </w:r>
      <w:r>
        <w:rPr>
          <w:rFonts w:ascii="Arial" w:hAnsi="Arial"/>
          <w:b/>
          <w:spacing w:val="-5"/>
        </w:rPr>
        <w:t xml:space="preserve"> </w:t>
      </w:r>
      <w:r>
        <w:rPr>
          <w:rFonts w:ascii="Arial" w:hAnsi="Arial"/>
          <w:b/>
        </w:rPr>
        <w:t>Actionable</w:t>
      </w:r>
      <w:r>
        <w:rPr>
          <w:rFonts w:ascii="Arial" w:hAnsi="Arial"/>
          <w:b/>
          <w:spacing w:val="-5"/>
        </w:rPr>
        <w:t xml:space="preserve"> </w:t>
      </w:r>
      <w:r>
        <w:rPr>
          <w:rFonts w:ascii="Arial" w:hAnsi="Arial"/>
          <w:b/>
        </w:rPr>
        <w:t>Commitment):</w:t>
      </w:r>
      <w:r>
        <w:rPr>
          <w:rFonts w:ascii="Arial" w:hAnsi="Arial"/>
          <w:b/>
          <w:spacing w:val="-5"/>
        </w:rPr>
        <w:t xml:space="preserve"> </w:t>
      </w:r>
      <w:r>
        <w:t>Translate</w:t>
      </w:r>
      <w:r>
        <w:rPr>
          <w:spacing w:val="-5"/>
        </w:rPr>
        <w:t xml:space="preserve"> </w:t>
      </w:r>
      <w:r>
        <w:t>each</w:t>
      </w:r>
      <w:r>
        <w:rPr>
          <w:spacing w:val="-5"/>
        </w:rPr>
        <w:t xml:space="preserve"> </w:t>
      </w:r>
      <w:r>
        <w:t>abstract</w:t>
      </w:r>
      <w:r>
        <w:rPr>
          <w:spacing w:val="-5"/>
        </w:rPr>
        <w:t xml:space="preserve"> </w:t>
      </w:r>
      <w:r>
        <w:t>value</w:t>
      </w:r>
      <w:r>
        <w:rPr>
          <w:spacing w:val="-5"/>
        </w:rPr>
        <w:t xml:space="preserve"> </w:t>
      </w:r>
      <w:r>
        <w:t>into</w:t>
      </w:r>
      <w:r>
        <w:rPr>
          <w:spacing w:val="-5"/>
        </w:rPr>
        <w:t xml:space="preserve"> </w:t>
      </w:r>
      <w:r>
        <w:t>a</w:t>
      </w:r>
      <w:r>
        <w:rPr>
          <w:spacing w:val="-5"/>
        </w:rPr>
        <w:t xml:space="preserve"> </w:t>
      </w:r>
      <w:r>
        <w:t>concrete, lived practice by adding a verb. For example, "Creativity" might become "To express creativity</w:t>
      </w:r>
      <w:r>
        <w:rPr>
          <w:spacing w:val="-5"/>
        </w:rPr>
        <w:t xml:space="preserve"> </w:t>
      </w:r>
      <w:r>
        <w:t>daily."</w:t>
      </w:r>
      <w:r>
        <w:rPr>
          <w:spacing w:val="-5"/>
        </w:rPr>
        <w:t xml:space="preserve"> </w:t>
      </w:r>
      <w:r>
        <w:t>"Peace"</w:t>
      </w:r>
      <w:r>
        <w:rPr>
          <w:spacing w:val="-5"/>
        </w:rPr>
        <w:t xml:space="preserve"> </w:t>
      </w:r>
      <w:r>
        <w:t>might</w:t>
      </w:r>
      <w:r>
        <w:rPr>
          <w:spacing w:val="-5"/>
        </w:rPr>
        <w:t xml:space="preserve"> </w:t>
      </w:r>
      <w:r>
        <w:t>become</w:t>
      </w:r>
      <w:r>
        <w:rPr>
          <w:spacing w:val="-5"/>
        </w:rPr>
        <w:t xml:space="preserve"> </w:t>
      </w:r>
      <w:r>
        <w:t>"To</w:t>
      </w:r>
      <w:r>
        <w:rPr>
          <w:spacing w:val="-5"/>
        </w:rPr>
        <w:t xml:space="preserve"> </w:t>
      </w:r>
      <w:r>
        <w:t>cultivate</w:t>
      </w:r>
      <w:r>
        <w:rPr>
          <w:spacing w:val="-5"/>
        </w:rPr>
        <w:t xml:space="preserve"> </w:t>
      </w:r>
      <w:r>
        <w:t>inner</w:t>
      </w:r>
      <w:r>
        <w:rPr>
          <w:spacing w:val="-5"/>
        </w:rPr>
        <w:t xml:space="preserve"> </w:t>
      </w:r>
      <w:r>
        <w:t>peace."</w:t>
      </w:r>
      <w:r>
        <w:rPr>
          <w:spacing w:val="-5"/>
        </w:rPr>
        <w:t xml:space="preserve"> </w:t>
      </w:r>
      <w:r>
        <w:t>This</w:t>
      </w:r>
      <w:r>
        <w:rPr>
          <w:spacing w:val="-5"/>
        </w:rPr>
        <w:t xml:space="preserve"> </w:t>
      </w:r>
      <w:r>
        <w:t>transforms</w:t>
      </w:r>
      <w:r>
        <w:rPr>
          <w:spacing w:val="-5"/>
        </w:rPr>
        <w:t xml:space="preserve"> </w:t>
      </w:r>
      <w:r>
        <w:t>values from nouns into active, guiding principles.</w:t>
      </w:r>
    </w:p>
    <w:p w14:paraId="7F410196" w14:textId="77777777" w:rsidR="00CC753A" w:rsidRDefault="008D59CF">
      <w:pPr>
        <w:pStyle w:val="BodyText"/>
        <w:spacing w:line="256" w:lineRule="auto"/>
        <w:ind w:right="424"/>
      </w:pPr>
      <w:r>
        <w:t>The "My Actionable Commitment" column in this blueprint transcends passive self-awareness, transforming</w:t>
      </w:r>
      <w:r>
        <w:rPr>
          <w:spacing w:val="-4"/>
        </w:rPr>
        <w:t xml:space="preserve"> </w:t>
      </w:r>
      <w:r>
        <w:t>it</w:t>
      </w:r>
      <w:r>
        <w:rPr>
          <w:spacing w:val="-4"/>
        </w:rPr>
        <w:t xml:space="preserve"> </w:t>
      </w:r>
      <w:r>
        <w:t>into</w:t>
      </w:r>
      <w:r>
        <w:rPr>
          <w:spacing w:val="-4"/>
        </w:rPr>
        <w:t xml:space="preserve"> </w:t>
      </w:r>
      <w:r>
        <w:t>active</w:t>
      </w:r>
      <w:r>
        <w:rPr>
          <w:spacing w:val="-4"/>
        </w:rPr>
        <w:t xml:space="preserve"> </w:t>
      </w:r>
      <w:r>
        <w:t>self-authorship.</w:t>
      </w:r>
      <w:r>
        <w:rPr>
          <w:spacing w:val="-4"/>
        </w:rPr>
        <w:t xml:space="preserve"> </w:t>
      </w:r>
      <w:r>
        <w:t>This</w:t>
      </w:r>
      <w:r>
        <w:rPr>
          <w:spacing w:val="-4"/>
        </w:rPr>
        <w:t xml:space="preserve"> </w:t>
      </w:r>
      <w:r>
        <w:t>is</w:t>
      </w:r>
      <w:r>
        <w:rPr>
          <w:spacing w:val="-4"/>
        </w:rPr>
        <w:t xml:space="preserve"> </w:t>
      </w:r>
      <w:r>
        <w:t>crucial</w:t>
      </w:r>
      <w:r>
        <w:rPr>
          <w:spacing w:val="-4"/>
        </w:rPr>
        <w:t xml:space="preserve"> </w:t>
      </w:r>
      <w:r>
        <w:t>because</w:t>
      </w:r>
      <w:r>
        <w:rPr>
          <w:spacing w:val="-4"/>
        </w:rPr>
        <w:t xml:space="preserve"> </w:t>
      </w:r>
      <w:r>
        <w:t>IFT</w:t>
      </w:r>
      <w:r>
        <w:rPr>
          <w:spacing w:val="-4"/>
        </w:rPr>
        <w:t xml:space="preserve"> </w:t>
      </w:r>
      <w:r>
        <w:t>conceptualizes</w:t>
      </w:r>
      <w:r>
        <w:rPr>
          <w:spacing w:val="-4"/>
        </w:rPr>
        <w:t xml:space="preserve"> </w:t>
      </w:r>
      <w:r>
        <w:t>identity</w:t>
      </w:r>
      <w:r>
        <w:rPr>
          <w:spacing w:val="-4"/>
        </w:rPr>
        <w:t xml:space="preserve"> </w:t>
      </w:r>
      <w:r>
        <w:t>as a "living algorithm" and the Experiential Field as "continuously constructed". Merely identifying values cognitively is insufficient for profound change. By translating values into "actionable verbs," individuals create a direct behavioral loop that literally "re-patterns their Experiential Field". This makes the abstract concept of identity as an algorithm tangible and provides operational directives for its daily "re-c</w:t>
      </w:r>
      <w:r>
        <w:t>oding."</w:t>
      </w:r>
    </w:p>
    <w:p w14:paraId="7BE6C14A" w14:textId="77777777" w:rsidR="00CC753A" w:rsidRDefault="008D59CF">
      <w:pPr>
        <w:pStyle w:val="BodyText"/>
        <w:spacing w:line="256" w:lineRule="auto"/>
      </w:pPr>
      <w:r>
        <w:t>The core bio-economic theme of IFT is that Energetic Misalignment is "energetic inefficiency" and "neurobiological drain". The protocol states that these actionable commitments implicitly engage in "bio-energetic optimization" and become a personal guide for reducing "energetic leakage".</w:t>
      </w:r>
      <w:r>
        <w:rPr>
          <w:spacing w:val="-4"/>
        </w:rPr>
        <w:t xml:space="preserve"> </w:t>
      </w:r>
      <w:r>
        <w:t>By</w:t>
      </w:r>
      <w:r>
        <w:rPr>
          <w:spacing w:val="-4"/>
        </w:rPr>
        <w:t xml:space="preserve"> </w:t>
      </w:r>
      <w:r>
        <w:t>consistently</w:t>
      </w:r>
      <w:r>
        <w:rPr>
          <w:spacing w:val="-4"/>
        </w:rPr>
        <w:t xml:space="preserve"> </w:t>
      </w:r>
      <w:r>
        <w:t>acting</w:t>
      </w:r>
      <w:r>
        <w:rPr>
          <w:spacing w:val="-4"/>
        </w:rPr>
        <w:t xml:space="preserve"> </w:t>
      </w:r>
      <w:r>
        <w:t>in</w:t>
      </w:r>
      <w:r>
        <w:rPr>
          <w:spacing w:val="-4"/>
        </w:rPr>
        <w:t xml:space="preserve"> </w:t>
      </w:r>
      <w:r>
        <w:t>alignment</w:t>
      </w:r>
      <w:r>
        <w:rPr>
          <w:spacing w:val="-4"/>
        </w:rPr>
        <w:t xml:space="preserve"> </w:t>
      </w:r>
      <w:r>
        <w:t>with</w:t>
      </w:r>
      <w:r>
        <w:rPr>
          <w:spacing w:val="-4"/>
        </w:rPr>
        <w:t xml:space="preserve"> </w:t>
      </w:r>
      <w:r>
        <w:t>values,</w:t>
      </w:r>
      <w:r>
        <w:rPr>
          <w:spacing w:val="-4"/>
        </w:rPr>
        <w:t xml:space="preserve"> </w:t>
      </w:r>
      <w:r>
        <w:t>the</w:t>
      </w:r>
      <w:r>
        <w:rPr>
          <w:spacing w:val="-4"/>
        </w:rPr>
        <w:t xml:space="preserve"> </w:t>
      </w:r>
      <w:r>
        <w:t>brain's</w:t>
      </w:r>
      <w:r>
        <w:rPr>
          <w:spacing w:val="-4"/>
        </w:rPr>
        <w:t xml:space="preserve"> </w:t>
      </w:r>
      <w:r>
        <w:t>reward</w:t>
      </w:r>
      <w:r>
        <w:rPr>
          <w:spacing w:val="-4"/>
        </w:rPr>
        <w:t xml:space="preserve"> </w:t>
      </w:r>
      <w:r>
        <w:t>system</w:t>
      </w:r>
      <w:r>
        <w:rPr>
          <w:spacing w:val="-4"/>
        </w:rPr>
        <w:t xml:space="preserve"> </w:t>
      </w:r>
      <w:r>
        <w:t>is</w:t>
      </w:r>
      <w:r>
        <w:rPr>
          <w:spacing w:val="-4"/>
        </w:rPr>
        <w:t xml:space="preserve"> </w:t>
      </w:r>
      <w:r>
        <w:t xml:space="preserve">activated, reinforcing coherent behaviors and "literally wiring the brain to seek out and sustain authentic actions". This makes the theoretical concepts of energy conservation and longevity engineering personally relevant and actionable. Furthermore, the table's "actionable commitments" lay a crucial foundation for applying Omni-Directional Experiential Re-Patterning System (ODERS) protocols in subsequent chapters. They provide </w:t>
      </w:r>
      <w:r>
        <w:t>a clear starting point for re-patterning one's Experiential Field by connecting the "why" (values) to the "how" (actions), ensuring that future interventions are anchored in the reader's intrinsic compass. While not a quantitative measure, the "actionable commitment" column allows for self-tracking and reflection on consistency. This serves as a qualitative measure of progress toward authenticity and provides immediate</w:t>
      </w:r>
    </w:p>
    <w:p w14:paraId="5E9236EE" w14:textId="77777777" w:rsidR="00CC753A" w:rsidRDefault="00CC753A">
      <w:pPr>
        <w:pStyle w:val="BodyText"/>
        <w:spacing w:line="256" w:lineRule="auto"/>
        <w:sectPr w:rsidR="00CC753A">
          <w:pgSz w:w="12240" w:h="15840"/>
          <w:pgMar w:top="1380" w:right="1080" w:bottom="280" w:left="1440" w:header="720" w:footer="720" w:gutter="0"/>
          <w:cols w:space="720"/>
        </w:sectPr>
      </w:pPr>
    </w:p>
    <w:p w14:paraId="2A523CD4" w14:textId="77777777" w:rsidR="00CC753A" w:rsidRDefault="008D59CF">
      <w:pPr>
        <w:pStyle w:val="BodyText"/>
        <w:spacing w:before="65"/>
        <w:ind w:right="0"/>
      </w:pPr>
      <w:r>
        <w:lastRenderedPageBreak/>
        <w:t>feedback</w:t>
      </w:r>
      <w:r>
        <w:rPr>
          <w:spacing w:val="-7"/>
        </w:rPr>
        <w:t xml:space="preserve"> </w:t>
      </w:r>
      <w:r>
        <w:t>on</w:t>
      </w:r>
      <w:r>
        <w:rPr>
          <w:spacing w:val="-6"/>
        </w:rPr>
        <w:t xml:space="preserve"> </w:t>
      </w:r>
      <w:r>
        <w:t>the</w:t>
      </w:r>
      <w:r>
        <w:rPr>
          <w:spacing w:val="-6"/>
        </w:rPr>
        <w:t xml:space="preserve"> </w:t>
      </w:r>
      <w:r>
        <w:t>"as-lived"</w:t>
      </w:r>
      <w:r>
        <w:rPr>
          <w:spacing w:val="-7"/>
        </w:rPr>
        <w:t xml:space="preserve"> </w:t>
      </w:r>
      <w:r>
        <w:t>transformation</w:t>
      </w:r>
      <w:r>
        <w:rPr>
          <w:spacing w:val="-6"/>
        </w:rPr>
        <w:t xml:space="preserve"> </w:t>
      </w:r>
      <w:r>
        <w:t>that</w:t>
      </w:r>
      <w:r>
        <w:rPr>
          <w:spacing w:val="-6"/>
        </w:rPr>
        <w:t xml:space="preserve"> </w:t>
      </w:r>
      <w:r>
        <w:t>IFT</w:t>
      </w:r>
      <w:r>
        <w:rPr>
          <w:spacing w:val="-6"/>
        </w:rPr>
        <w:t xml:space="preserve"> </w:t>
      </w:r>
      <w:r>
        <w:rPr>
          <w:spacing w:val="-2"/>
        </w:rPr>
        <w:t>emphasizes.</w:t>
      </w:r>
    </w:p>
    <w:p w14:paraId="2FF447DD" w14:textId="77777777" w:rsidR="00CC753A" w:rsidRDefault="00CC753A">
      <w:pPr>
        <w:pStyle w:val="BodyText"/>
        <w:spacing w:before="5"/>
        <w:ind w:right="0"/>
      </w:pPr>
    </w:p>
    <w:p w14:paraId="4975C1A0" w14:textId="77777777" w:rsidR="00CC753A" w:rsidRDefault="008D59CF">
      <w:pPr>
        <w:pStyle w:val="Heading3"/>
        <w:spacing w:before="0" w:line="244" w:lineRule="auto"/>
        <w:ind w:right="365"/>
      </w:pPr>
      <w:bookmarkStart w:id="127" w:name="Cultivating_Somatic_Resonance_with_Your_"/>
      <w:bookmarkEnd w:id="127"/>
      <w:r>
        <w:t>Cultivating</w:t>
      </w:r>
      <w:r>
        <w:rPr>
          <w:spacing w:val="-14"/>
        </w:rPr>
        <w:t xml:space="preserve"> </w:t>
      </w:r>
      <w:r>
        <w:t>Somatic</w:t>
      </w:r>
      <w:r>
        <w:rPr>
          <w:spacing w:val="-14"/>
        </w:rPr>
        <w:t xml:space="preserve"> </w:t>
      </w:r>
      <w:r>
        <w:t>Resonance</w:t>
      </w:r>
      <w:r>
        <w:rPr>
          <w:spacing w:val="-14"/>
        </w:rPr>
        <w:t xml:space="preserve"> </w:t>
      </w:r>
      <w:r>
        <w:t>with</w:t>
      </w:r>
      <w:r>
        <w:rPr>
          <w:spacing w:val="-14"/>
        </w:rPr>
        <w:t xml:space="preserve"> </w:t>
      </w:r>
      <w:r>
        <w:t>Your</w:t>
      </w:r>
      <w:r>
        <w:rPr>
          <w:spacing w:val="-14"/>
        </w:rPr>
        <w:t xml:space="preserve"> </w:t>
      </w:r>
      <w:r>
        <w:t>Values:</w:t>
      </w:r>
      <w:r>
        <w:rPr>
          <w:spacing w:val="-14"/>
        </w:rPr>
        <w:t xml:space="preserve"> </w:t>
      </w:r>
      <w:r>
        <w:t>Frequency-Matched Interventions for Embodied Truths</w:t>
      </w:r>
    </w:p>
    <w:p w14:paraId="4591F6E2" w14:textId="77777777" w:rsidR="00CC753A" w:rsidRDefault="008D59CF">
      <w:pPr>
        <w:pStyle w:val="BodyText"/>
        <w:spacing w:before="242" w:line="256" w:lineRule="auto"/>
      </w:pPr>
      <w:r>
        <w:t>True</w:t>
      </w:r>
      <w:r>
        <w:rPr>
          <w:spacing w:val="-4"/>
        </w:rPr>
        <w:t xml:space="preserve"> </w:t>
      </w:r>
      <w:r>
        <w:t>value</w:t>
      </w:r>
      <w:r>
        <w:rPr>
          <w:spacing w:val="-4"/>
        </w:rPr>
        <w:t xml:space="preserve"> </w:t>
      </w:r>
      <w:r>
        <w:t>alignment</w:t>
      </w:r>
      <w:r>
        <w:rPr>
          <w:spacing w:val="-4"/>
        </w:rPr>
        <w:t xml:space="preserve"> </w:t>
      </w:r>
      <w:r>
        <w:t>is</w:t>
      </w:r>
      <w:r>
        <w:rPr>
          <w:spacing w:val="-4"/>
        </w:rPr>
        <w:t xml:space="preserve"> </w:t>
      </w:r>
      <w:r>
        <w:t>not</w:t>
      </w:r>
      <w:r>
        <w:rPr>
          <w:spacing w:val="-4"/>
        </w:rPr>
        <w:t xml:space="preserve"> </w:t>
      </w:r>
      <w:r>
        <w:t>merely</w:t>
      </w:r>
      <w:r>
        <w:rPr>
          <w:spacing w:val="-4"/>
        </w:rPr>
        <w:t xml:space="preserve"> </w:t>
      </w:r>
      <w:r>
        <w:t>a</w:t>
      </w:r>
      <w:r>
        <w:rPr>
          <w:spacing w:val="-4"/>
        </w:rPr>
        <w:t xml:space="preserve"> </w:t>
      </w:r>
      <w:r>
        <w:t>cognitive</w:t>
      </w:r>
      <w:r>
        <w:rPr>
          <w:spacing w:val="-4"/>
        </w:rPr>
        <w:t xml:space="preserve"> </w:t>
      </w:r>
      <w:r>
        <w:t>understanding;</w:t>
      </w:r>
      <w:r>
        <w:rPr>
          <w:spacing w:val="-4"/>
        </w:rPr>
        <w:t xml:space="preserve"> </w:t>
      </w:r>
      <w:r>
        <w:t>it</w:t>
      </w:r>
      <w:r>
        <w:rPr>
          <w:spacing w:val="-4"/>
        </w:rPr>
        <w:t xml:space="preserve"> </w:t>
      </w:r>
      <w:r>
        <w:t>is</w:t>
      </w:r>
      <w:r>
        <w:rPr>
          <w:spacing w:val="-4"/>
        </w:rPr>
        <w:t xml:space="preserve"> </w:t>
      </w:r>
      <w:r>
        <w:t>a</w:t>
      </w:r>
      <w:r>
        <w:rPr>
          <w:spacing w:val="-4"/>
        </w:rPr>
        <w:t xml:space="preserve"> </w:t>
      </w:r>
      <w:r>
        <w:t>felt</w:t>
      </w:r>
      <w:r>
        <w:rPr>
          <w:spacing w:val="-4"/>
        </w:rPr>
        <w:t xml:space="preserve"> </w:t>
      </w:r>
      <w:r>
        <w:t>experience</w:t>
      </w:r>
      <w:r>
        <w:rPr>
          <w:spacing w:val="-4"/>
        </w:rPr>
        <w:t xml:space="preserve"> </w:t>
      </w:r>
      <w:r>
        <w:t>that</w:t>
      </w:r>
      <w:r>
        <w:rPr>
          <w:spacing w:val="-4"/>
        </w:rPr>
        <w:t xml:space="preserve"> </w:t>
      </w:r>
      <w:r>
        <w:t>directly impacts physiological states. Cultivating somatic resonance with one's values is essential to deepen this understanding and integrate values beyond intellectual comprehension.</w:t>
      </w:r>
    </w:p>
    <w:p w14:paraId="0BB91B30" w14:textId="77777777" w:rsidR="00CC753A" w:rsidRDefault="008D59CF">
      <w:pPr>
        <w:spacing w:line="256" w:lineRule="auto"/>
        <w:ind w:right="371"/>
      </w:pPr>
      <w:r>
        <w:rPr>
          <w:rFonts w:ascii="Arial"/>
          <w:b/>
        </w:rPr>
        <w:t>Experiential</w:t>
      </w:r>
      <w:r>
        <w:rPr>
          <w:rFonts w:ascii="Arial"/>
          <w:b/>
          <w:spacing w:val="-4"/>
        </w:rPr>
        <w:t xml:space="preserve"> </w:t>
      </w:r>
      <w:r>
        <w:rPr>
          <w:rFonts w:ascii="Arial"/>
          <w:b/>
        </w:rPr>
        <w:t>Exercise:</w:t>
      </w:r>
      <w:r>
        <w:rPr>
          <w:rFonts w:ascii="Arial"/>
          <w:b/>
          <w:spacing w:val="-4"/>
        </w:rPr>
        <w:t xml:space="preserve"> </w:t>
      </w:r>
      <w:r>
        <w:rPr>
          <w:rFonts w:ascii="Arial"/>
          <w:b/>
        </w:rPr>
        <w:t>Somatic</w:t>
      </w:r>
      <w:r>
        <w:rPr>
          <w:rFonts w:ascii="Arial"/>
          <w:b/>
          <w:spacing w:val="-4"/>
        </w:rPr>
        <w:t xml:space="preserve"> </w:t>
      </w:r>
      <w:r>
        <w:rPr>
          <w:rFonts w:ascii="Arial"/>
          <w:b/>
        </w:rPr>
        <w:t>Resonance</w:t>
      </w:r>
      <w:r>
        <w:rPr>
          <w:rFonts w:ascii="Arial"/>
          <w:b/>
          <w:spacing w:val="-4"/>
        </w:rPr>
        <w:t xml:space="preserve"> </w:t>
      </w:r>
      <w:r>
        <w:t>This</w:t>
      </w:r>
      <w:r>
        <w:rPr>
          <w:spacing w:val="-4"/>
        </w:rPr>
        <w:t xml:space="preserve"> </w:t>
      </w:r>
      <w:r>
        <w:t>exercise</w:t>
      </w:r>
      <w:r>
        <w:rPr>
          <w:spacing w:val="-4"/>
        </w:rPr>
        <w:t xml:space="preserve"> </w:t>
      </w:r>
      <w:r>
        <w:t>is</w:t>
      </w:r>
      <w:r>
        <w:rPr>
          <w:spacing w:val="-4"/>
        </w:rPr>
        <w:t xml:space="preserve"> </w:t>
      </w:r>
      <w:r>
        <w:t>designed</w:t>
      </w:r>
      <w:r>
        <w:rPr>
          <w:spacing w:val="-4"/>
        </w:rPr>
        <w:t xml:space="preserve"> </w:t>
      </w:r>
      <w:r>
        <w:t>to</w:t>
      </w:r>
      <w:r>
        <w:rPr>
          <w:spacing w:val="-4"/>
        </w:rPr>
        <w:t xml:space="preserve"> </w:t>
      </w:r>
      <w:r>
        <w:t>connect</w:t>
      </w:r>
      <w:r>
        <w:rPr>
          <w:spacing w:val="-4"/>
        </w:rPr>
        <w:t xml:space="preserve"> </w:t>
      </w:r>
      <w:r>
        <w:t>the</w:t>
      </w:r>
      <w:r>
        <w:rPr>
          <w:spacing w:val="-4"/>
        </w:rPr>
        <w:t xml:space="preserve"> </w:t>
      </w:r>
      <w:r>
        <w:t>abstract concept of alignment with a direct, physical, embodied experience.</w:t>
      </w:r>
    </w:p>
    <w:p w14:paraId="5754C72B" w14:textId="77777777" w:rsidR="00CC753A" w:rsidRDefault="008D59CF">
      <w:pPr>
        <w:pStyle w:val="BodyText"/>
        <w:spacing w:line="256" w:lineRule="auto"/>
        <w:ind w:right="389"/>
      </w:pPr>
      <w:r>
        <w:rPr>
          <w:rFonts w:ascii="Arial" w:hAnsi="Arial"/>
          <w:b/>
        </w:rPr>
        <w:t xml:space="preserve">Guidance: </w:t>
      </w:r>
      <w:r>
        <w:t>Gently bring attention to the body. Without judgment, scan the body from head to toe.</w:t>
      </w:r>
      <w:r>
        <w:rPr>
          <w:spacing w:val="-4"/>
        </w:rPr>
        <w:t xml:space="preserve"> </w:t>
      </w:r>
      <w:r>
        <w:t>Notice</w:t>
      </w:r>
      <w:r>
        <w:rPr>
          <w:spacing w:val="-4"/>
        </w:rPr>
        <w:t xml:space="preserve"> </w:t>
      </w:r>
      <w:r>
        <w:t>any</w:t>
      </w:r>
      <w:r>
        <w:rPr>
          <w:spacing w:val="-4"/>
        </w:rPr>
        <w:t xml:space="preserve"> </w:t>
      </w:r>
      <w:r>
        <w:t>areas</w:t>
      </w:r>
      <w:r>
        <w:rPr>
          <w:spacing w:val="-4"/>
        </w:rPr>
        <w:t xml:space="preserve"> </w:t>
      </w:r>
      <w:r>
        <w:t>of</w:t>
      </w:r>
      <w:r>
        <w:rPr>
          <w:spacing w:val="-4"/>
        </w:rPr>
        <w:t xml:space="preserve"> </w:t>
      </w:r>
      <w:r>
        <w:t>recurring</w:t>
      </w:r>
      <w:r>
        <w:rPr>
          <w:spacing w:val="-4"/>
        </w:rPr>
        <w:t xml:space="preserve"> </w:t>
      </w:r>
      <w:r>
        <w:t>tension,</w:t>
      </w:r>
      <w:r>
        <w:rPr>
          <w:spacing w:val="-4"/>
        </w:rPr>
        <w:t xml:space="preserve"> </w:t>
      </w:r>
      <w:r>
        <w:t>tightness,</w:t>
      </w:r>
      <w:r>
        <w:rPr>
          <w:spacing w:val="-4"/>
        </w:rPr>
        <w:t xml:space="preserve"> </w:t>
      </w:r>
      <w:r>
        <w:t>constriction,</w:t>
      </w:r>
      <w:r>
        <w:rPr>
          <w:spacing w:val="-4"/>
        </w:rPr>
        <w:t xml:space="preserve"> </w:t>
      </w:r>
      <w:r>
        <w:t>or</w:t>
      </w:r>
      <w:r>
        <w:rPr>
          <w:spacing w:val="-4"/>
        </w:rPr>
        <w:t xml:space="preserve"> </w:t>
      </w:r>
      <w:r>
        <w:t>discomfort.</w:t>
      </w:r>
      <w:r>
        <w:rPr>
          <w:spacing w:val="-4"/>
        </w:rPr>
        <w:t xml:space="preserve"> </w:t>
      </w:r>
      <w:r>
        <w:t>This</w:t>
      </w:r>
      <w:r>
        <w:rPr>
          <w:spacing w:val="-4"/>
        </w:rPr>
        <w:t xml:space="preserve"> </w:t>
      </w:r>
      <w:r>
        <w:t>is</w:t>
      </w:r>
      <w:r>
        <w:rPr>
          <w:spacing w:val="-4"/>
        </w:rPr>
        <w:t xml:space="preserve"> </w:t>
      </w:r>
      <w:r>
        <w:t>often</w:t>
      </w:r>
      <w:r>
        <w:rPr>
          <w:spacing w:val="-4"/>
        </w:rPr>
        <w:t xml:space="preserve"> </w:t>
      </w:r>
      <w:r>
        <w:t>the physical residue of inauthenticity—the somatic cost of the small and large ways one lives out of alignment with one's truth. Now, recall a time when one acted in perfect, undeniable alignment with one of their core values—a time when one felt proud, clear, strong, and fully oneself. It could be a moment of great courage, deep compassion, or joyful creativity. As this memory is brought to mind, allow oneself to feel it in the body. How did the body feel then? Notice the physical sensations of ease, expan</w:t>
      </w:r>
      <w:r>
        <w:t>sion, flow, or groundedness. This felt contrast—between the tension of misalignment and the coherence of alignment—is the somatic difference between Energetic Misalignment and the state of integrated flourishing.</w:t>
      </w:r>
    </w:p>
    <w:p w14:paraId="6A69A871" w14:textId="77777777" w:rsidR="00CC753A" w:rsidRDefault="008D59CF">
      <w:pPr>
        <w:pStyle w:val="BodyText"/>
        <w:spacing w:line="256" w:lineRule="auto"/>
        <w:ind w:right="500"/>
      </w:pPr>
      <w:r>
        <w:t>The protocol explicitly states that this exercise creates "mini-Discrepancy-Driven Insights" (mini-DDIs). Chapter 4 explained the "bandwidth mismatch," detailing why "high-frequency" cognitive interventions fail to disrupt "lower-frequency embodied patterns" (Core Imprints) that are "molecularly encoded" and "primarily somatic". By intentionally cultivating somatic experiences of alignment, this exercise provides a "frequency-matched" intervention. This bypasses</w:t>
      </w:r>
      <w:r>
        <w:rPr>
          <w:spacing w:val="-4"/>
        </w:rPr>
        <w:t xml:space="preserve"> </w:t>
      </w:r>
      <w:r>
        <w:t>the</w:t>
      </w:r>
      <w:r>
        <w:rPr>
          <w:spacing w:val="-5"/>
        </w:rPr>
        <w:t xml:space="preserve"> </w:t>
      </w:r>
      <w:r>
        <w:t>"cognitive</w:t>
      </w:r>
      <w:r>
        <w:rPr>
          <w:spacing w:val="-4"/>
        </w:rPr>
        <w:t xml:space="preserve"> </w:t>
      </w:r>
      <w:r>
        <w:t>trap"</w:t>
      </w:r>
      <w:r>
        <w:rPr>
          <w:spacing w:val="-5"/>
        </w:rPr>
        <w:t xml:space="preserve"> </w:t>
      </w:r>
      <w:r>
        <w:t>of</w:t>
      </w:r>
      <w:r>
        <w:rPr>
          <w:spacing w:val="-4"/>
        </w:rPr>
        <w:t xml:space="preserve"> </w:t>
      </w:r>
      <w:r>
        <w:t>intellectualization</w:t>
      </w:r>
      <w:r>
        <w:rPr>
          <w:spacing w:val="-5"/>
        </w:rPr>
        <w:t xml:space="preserve"> </w:t>
      </w:r>
      <w:r>
        <w:t>and</w:t>
      </w:r>
      <w:r>
        <w:rPr>
          <w:spacing w:val="-4"/>
        </w:rPr>
        <w:t xml:space="preserve"> </w:t>
      </w:r>
      <w:r>
        <w:t>directly</w:t>
      </w:r>
      <w:r>
        <w:rPr>
          <w:spacing w:val="-5"/>
        </w:rPr>
        <w:t xml:space="preserve"> </w:t>
      </w:r>
      <w:r>
        <w:t>engages</w:t>
      </w:r>
      <w:r>
        <w:rPr>
          <w:spacing w:val="-4"/>
        </w:rPr>
        <w:t xml:space="preserve"> </w:t>
      </w:r>
      <w:r>
        <w:t>the</w:t>
      </w:r>
      <w:r>
        <w:rPr>
          <w:spacing w:val="-5"/>
        </w:rPr>
        <w:t xml:space="preserve"> </w:t>
      </w:r>
      <w:r>
        <w:t>body's</w:t>
      </w:r>
      <w:r>
        <w:rPr>
          <w:spacing w:val="-4"/>
        </w:rPr>
        <w:t xml:space="preserve"> </w:t>
      </w:r>
      <w:r>
        <w:t>fundamental "survival programming" through the brain's reward system. This transforms a simple reflection into</w:t>
      </w:r>
      <w:r>
        <w:rPr>
          <w:spacing w:val="-2"/>
        </w:rPr>
        <w:t xml:space="preserve"> </w:t>
      </w:r>
      <w:r>
        <w:t>a</w:t>
      </w:r>
      <w:r>
        <w:rPr>
          <w:spacing w:val="-2"/>
        </w:rPr>
        <w:t xml:space="preserve"> </w:t>
      </w:r>
      <w:r>
        <w:t>precise</w:t>
      </w:r>
      <w:r>
        <w:rPr>
          <w:spacing w:val="-2"/>
        </w:rPr>
        <w:t xml:space="preserve"> </w:t>
      </w:r>
      <w:r>
        <w:t>bio-energetic</w:t>
      </w:r>
      <w:r>
        <w:rPr>
          <w:spacing w:val="-2"/>
        </w:rPr>
        <w:t xml:space="preserve"> </w:t>
      </w:r>
      <w:r>
        <w:t>intervention</w:t>
      </w:r>
      <w:r>
        <w:rPr>
          <w:spacing w:val="-2"/>
        </w:rPr>
        <w:t xml:space="preserve"> </w:t>
      </w:r>
      <w:r>
        <w:t>that</w:t>
      </w:r>
      <w:r>
        <w:rPr>
          <w:spacing w:val="-2"/>
        </w:rPr>
        <w:t xml:space="preserve"> </w:t>
      </w:r>
      <w:r>
        <w:t>optimizes</w:t>
      </w:r>
      <w:r>
        <w:rPr>
          <w:spacing w:val="-2"/>
        </w:rPr>
        <w:t xml:space="preserve"> </w:t>
      </w:r>
      <w:r>
        <w:t>the</w:t>
      </w:r>
      <w:r>
        <w:rPr>
          <w:spacing w:val="-2"/>
        </w:rPr>
        <w:t xml:space="preserve"> </w:t>
      </w:r>
      <w:r>
        <w:t>brain's</w:t>
      </w:r>
      <w:r>
        <w:rPr>
          <w:spacing w:val="-2"/>
        </w:rPr>
        <w:t xml:space="preserve"> </w:t>
      </w:r>
      <w:r>
        <w:t>finite</w:t>
      </w:r>
      <w:r>
        <w:rPr>
          <w:spacing w:val="-2"/>
        </w:rPr>
        <w:t xml:space="preserve"> </w:t>
      </w:r>
      <w:r>
        <w:t>metabolic</w:t>
      </w:r>
      <w:r>
        <w:rPr>
          <w:spacing w:val="-2"/>
        </w:rPr>
        <w:t xml:space="preserve"> </w:t>
      </w:r>
      <w:r>
        <w:t>resources</w:t>
      </w:r>
      <w:r>
        <w:rPr>
          <w:spacing w:val="-2"/>
        </w:rPr>
        <w:t xml:space="preserve"> </w:t>
      </w:r>
      <w:r>
        <w:t>for deep re-patterning, contributing to "longevity engineering". It demonstrates that even subtle shifts in embodied awareness can be powerful agents of change, reinforcing the "as-lived" dimension of transformation and literally rew</w:t>
      </w:r>
      <w:r>
        <w:t>iring the body's "felt truths."</w:t>
      </w:r>
    </w:p>
    <w:p w14:paraId="726FDF80" w14:textId="77777777" w:rsidR="00CC753A" w:rsidRDefault="008D59CF">
      <w:pPr>
        <w:pStyle w:val="Heading2"/>
        <w:numPr>
          <w:ilvl w:val="0"/>
          <w:numId w:val="10"/>
        </w:numPr>
        <w:tabs>
          <w:tab w:val="left" w:pos="506"/>
        </w:tabs>
        <w:spacing w:before="210"/>
        <w:ind w:left="506" w:hanging="506"/>
      </w:pPr>
      <w:bookmarkStart w:id="128" w:name="IV._The_Courage_to_Be:_Cultivating_Radic"/>
      <w:bookmarkEnd w:id="128"/>
      <w:r>
        <w:t xml:space="preserve">The Courage to Be: Cultivating Radical </w:t>
      </w:r>
      <w:r>
        <w:rPr>
          <w:spacing w:val="-2"/>
        </w:rPr>
        <w:t>Authenticity</w:t>
      </w:r>
    </w:p>
    <w:p w14:paraId="48DE1348" w14:textId="77777777" w:rsidR="00CC753A" w:rsidRDefault="008D59CF">
      <w:pPr>
        <w:pStyle w:val="BodyText"/>
        <w:spacing w:before="243" w:line="256" w:lineRule="auto"/>
      </w:pPr>
      <w:r>
        <w:t>This</w:t>
      </w:r>
      <w:r>
        <w:rPr>
          <w:spacing w:val="-4"/>
        </w:rPr>
        <w:t xml:space="preserve"> </w:t>
      </w:r>
      <w:r>
        <w:t>section</w:t>
      </w:r>
      <w:r>
        <w:rPr>
          <w:spacing w:val="-4"/>
        </w:rPr>
        <w:t xml:space="preserve"> </w:t>
      </w:r>
      <w:r>
        <w:t>explores</w:t>
      </w:r>
      <w:r>
        <w:rPr>
          <w:spacing w:val="-4"/>
        </w:rPr>
        <w:t xml:space="preserve"> </w:t>
      </w:r>
      <w:r>
        <w:t>the</w:t>
      </w:r>
      <w:r>
        <w:rPr>
          <w:spacing w:val="-4"/>
        </w:rPr>
        <w:t xml:space="preserve"> </w:t>
      </w:r>
      <w:r>
        <w:t>courageous</w:t>
      </w:r>
      <w:r>
        <w:rPr>
          <w:spacing w:val="-4"/>
        </w:rPr>
        <w:t xml:space="preserve"> </w:t>
      </w:r>
      <w:r>
        <w:t>act</w:t>
      </w:r>
      <w:r>
        <w:rPr>
          <w:spacing w:val="-4"/>
        </w:rPr>
        <w:t xml:space="preserve"> </w:t>
      </w:r>
      <w:r>
        <w:t>of</w:t>
      </w:r>
      <w:r>
        <w:rPr>
          <w:spacing w:val="-4"/>
        </w:rPr>
        <w:t xml:space="preserve"> </w:t>
      </w:r>
      <w:r>
        <w:t>living</w:t>
      </w:r>
      <w:r>
        <w:rPr>
          <w:spacing w:val="-4"/>
        </w:rPr>
        <w:t xml:space="preserve"> </w:t>
      </w:r>
      <w:r>
        <w:t>one's</w:t>
      </w:r>
      <w:r>
        <w:rPr>
          <w:spacing w:val="-4"/>
        </w:rPr>
        <w:t xml:space="preserve"> </w:t>
      </w:r>
      <w:r>
        <w:t>Core</w:t>
      </w:r>
      <w:r>
        <w:rPr>
          <w:spacing w:val="-4"/>
        </w:rPr>
        <w:t xml:space="preserve"> </w:t>
      </w:r>
      <w:r>
        <w:t>Intentional</w:t>
      </w:r>
      <w:r>
        <w:rPr>
          <w:spacing w:val="-4"/>
        </w:rPr>
        <w:t xml:space="preserve"> </w:t>
      </w:r>
      <w:r>
        <w:t>Capacities</w:t>
      </w:r>
      <w:r>
        <w:rPr>
          <w:spacing w:val="-4"/>
        </w:rPr>
        <w:t xml:space="preserve"> </w:t>
      </w:r>
      <w:r>
        <w:t>out</w:t>
      </w:r>
      <w:r>
        <w:rPr>
          <w:spacing w:val="-4"/>
        </w:rPr>
        <w:t xml:space="preserve"> </w:t>
      </w:r>
      <w:r>
        <w:t>loud, navigating the powerful forces of conformity and the brain's inherent drive for efficiency.</w:t>
      </w:r>
    </w:p>
    <w:p w14:paraId="0A968CA6" w14:textId="77777777" w:rsidR="00CC753A" w:rsidRDefault="008D59CF">
      <w:pPr>
        <w:pStyle w:val="Heading3"/>
        <w:spacing w:before="240" w:line="244" w:lineRule="auto"/>
        <w:ind w:right="371"/>
      </w:pPr>
      <w:bookmarkStart w:id="129" w:name="Overriding_the_Default:_Authenticity_vs."/>
      <w:bookmarkEnd w:id="129"/>
      <w:r>
        <w:t>Overriding</w:t>
      </w:r>
      <w:r>
        <w:rPr>
          <w:spacing w:val="-6"/>
        </w:rPr>
        <w:t xml:space="preserve"> </w:t>
      </w:r>
      <w:r>
        <w:t>the</w:t>
      </w:r>
      <w:r>
        <w:rPr>
          <w:spacing w:val="-6"/>
        </w:rPr>
        <w:t xml:space="preserve"> </w:t>
      </w:r>
      <w:r>
        <w:t>Default:</w:t>
      </w:r>
      <w:r>
        <w:rPr>
          <w:spacing w:val="-6"/>
        </w:rPr>
        <w:t xml:space="preserve"> </w:t>
      </w:r>
      <w:r>
        <w:t>Authenticity</w:t>
      </w:r>
      <w:r>
        <w:rPr>
          <w:spacing w:val="-6"/>
        </w:rPr>
        <w:t xml:space="preserve"> </w:t>
      </w:r>
      <w:r>
        <w:t>vs.</w:t>
      </w:r>
      <w:r>
        <w:rPr>
          <w:spacing w:val="-6"/>
        </w:rPr>
        <w:t xml:space="preserve"> </w:t>
      </w:r>
      <w:r>
        <w:t>das</w:t>
      </w:r>
      <w:r>
        <w:rPr>
          <w:spacing w:val="-6"/>
        </w:rPr>
        <w:t xml:space="preserve"> </w:t>
      </w:r>
      <w:r>
        <w:t>Man's</w:t>
      </w:r>
      <w:r>
        <w:rPr>
          <w:spacing w:val="-6"/>
        </w:rPr>
        <w:t xml:space="preserve"> </w:t>
      </w:r>
      <w:r>
        <w:t>Bio-Economic</w:t>
      </w:r>
      <w:r>
        <w:rPr>
          <w:spacing w:val="-6"/>
        </w:rPr>
        <w:t xml:space="preserve"> </w:t>
      </w:r>
      <w:r>
        <w:t>Pull and Societal Ontological Debt</w:t>
      </w:r>
    </w:p>
    <w:p w14:paraId="4C9E6777" w14:textId="77777777" w:rsidR="00CC753A" w:rsidRDefault="008D59CF">
      <w:pPr>
        <w:pStyle w:val="BodyText"/>
        <w:spacing w:before="242" w:line="256" w:lineRule="auto"/>
        <w:ind w:right="412"/>
      </w:pPr>
      <w:r>
        <w:t>With</w:t>
      </w:r>
      <w:r>
        <w:rPr>
          <w:spacing w:val="-4"/>
        </w:rPr>
        <w:t xml:space="preserve"> </w:t>
      </w:r>
      <w:r>
        <w:t>a</w:t>
      </w:r>
      <w:r>
        <w:rPr>
          <w:spacing w:val="-4"/>
        </w:rPr>
        <w:t xml:space="preserve"> </w:t>
      </w:r>
      <w:r>
        <w:t>clearer</w:t>
      </w:r>
      <w:r>
        <w:rPr>
          <w:spacing w:val="-4"/>
        </w:rPr>
        <w:t xml:space="preserve"> </w:t>
      </w:r>
      <w:r>
        <w:t>understanding</w:t>
      </w:r>
      <w:r>
        <w:rPr>
          <w:spacing w:val="-4"/>
        </w:rPr>
        <w:t xml:space="preserve"> </w:t>
      </w:r>
      <w:r>
        <w:t>of</w:t>
      </w:r>
      <w:r>
        <w:rPr>
          <w:spacing w:val="-4"/>
        </w:rPr>
        <w:t xml:space="preserve"> </w:t>
      </w:r>
      <w:r>
        <w:t>one's</w:t>
      </w:r>
      <w:r>
        <w:rPr>
          <w:spacing w:val="-4"/>
        </w:rPr>
        <w:t xml:space="preserve"> </w:t>
      </w:r>
      <w:r>
        <w:t>Core</w:t>
      </w:r>
      <w:r>
        <w:rPr>
          <w:spacing w:val="-4"/>
        </w:rPr>
        <w:t xml:space="preserve"> </w:t>
      </w:r>
      <w:r>
        <w:t>Intentional</w:t>
      </w:r>
      <w:r>
        <w:rPr>
          <w:spacing w:val="-4"/>
        </w:rPr>
        <w:t xml:space="preserve"> </w:t>
      </w:r>
      <w:r>
        <w:t>Capacities,</w:t>
      </w:r>
      <w:r>
        <w:rPr>
          <w:spacing w:val="-4"/>
        </w:rPr>
        <w:t xml:space="preserve"> </w:t>
      </w:r>
      <w:r>
        <w:t>the</w:t>
      </w:r>
      <w:r>
        <w:rPr>
          <w:spacing w:val="-4"/>
        </w:rPr>
        <w:t xml:space="preserve"> </w:t>
      </w:r>
      <w:r>
        <w:t>journey</w:t>
      </w:r>
      <w:r>
        <w:rPr>
          <w:spacing w:val="-4"/>
        </w:rPr>
        <w:t xml:space="preserve"> </w:t>
      </w:r>
      <w:r>
        <w:t>progresses</w:t>
      </w:r>
      <w:r>
        <w:rPr>
          <w:spacing w:val="-4"/>
        </w:rPr>
        <w:t xml:space="preserve"> </w:t>
      </w:r>
      <w:r>
        <w:t>to</w:t>
      </w:r>
      <w:r>
        <w:rPr>
          <w:spacing w:val="-4"/>
        </w:rPr>
        <w:t xml:space="preserve"> </w:t>
      </w:r>
      <w:r>
        <w:t xml:space="preserve">the courageous act of living them out loud—the practice of radical authenticity. Within the IFT framework, authenticity is not a static state to be achieved once and for all; it is the dynamic, moment-to-moment practice of aligning one's inner world with one's outer actions. It is the ongoing process of ensuring that behavior is a congruent expression of core values, even and especially when faced with internal fear or </w:t>
      </w:r>
      <w:r>
        <w:t>external pressure.</w:t>
      </w:r>
    </w:p>
    <w:p w14:paraId="73F40BAE" w14:textId="77777777" w:rsidR="00CC753A" w:rsidRDefault="008D59CF">
      <w:pPr>
        <w:pStyle w:val="BodyText"/>
        <w:spacing w:line="249" w:lineRule="exact"/>
        <w:ind w:right="0"/>
      </w:pPr>
      <w:r>
        <w:t>This</w:t>
      </w:r>
      <w:r>
        <w:rPr>
          <w:spacing w:val="-10"/>
        </w:rPr>
        <w:t xml:space="preserve"> </w:t>
      </w:r>
      <w:r>
        <w:t>understanding</w:t>
      </w:r>
      <w:r>
        <w:rPr>
          <w:spacing w:val="-8"/>
        </w:rPr>
        <w:t xml:space="preserve"> </w:t>
      </w:r>
      <w:r>
        <w:t>is</w:t>
      </w:r>
      <w:r>
        <w:rPr>
          <w:spacing w:val="-8"/>
        </w:rPr>
        <w:t xml:space="preserve"> </w:t>
      </w:r>
      <w:r>
        <w:t>profoundly</w:t>
      </w:r>
      <w:r>
        <w:rPr>
          <w:spacing w:val="-7"/>
        </w:rPr>
        <w:t xml:space="preserve"> </w:t>
      </w:r>
      <w:r>
        <w:t>enriched</w:t>
      </w:r>
      <w:r>
        <w:rPr>
          <w:spacing w:val="-8"/>
        </w:rPr>
        <w:t xml:space="preserve"> </w:t>
      </w:r>
      <w:r>
        <w:t>by</w:t>
      </w:r>
      <w:r>
        <w:rPr>
          <w:spacing w:val="-8"/>
        </w:rPr>
        <w:t xml:space="preserve"> </w:t>
      </w:r>
      <w:r>
        <w:t>the</w:t>
      </w:r>
      <w:r>
        <w:rPr>
          <w:spacing w:val="-8"/>
        </w:rPr>
        <w:t xml:space="preserve"> </w:t>
      </w:r>
      <w:r>
        <w:t>existential</w:t>
      </w:r>
      <w:r>
        <w:rPr>
          <w:spacing w:val="-7"/>
        </w:rPr>
        <w:t xml:space="preserve"> </w:t>
      </w:r>
      <w:r>
        <w:t>philosophy</w:t>
      </w:r>
      <w:r>
        <w:rPr>
          <w:spacing w:val="-8"/>
        </w:rPr>
        <w:t xml:space="preserve"> </w:t>
      </w:r>
      <w:r>
        <w:t>of</w:t>
      </w:r>
      <w:r>
        <w:rPr>
          <w:spacing w:val="-8"/>
        </w:rPr>
        <w:t xml:space="preserve"> </w:t>
      </w:r>
      <w:r>
        <w:t>Martin</w:t>
      </w:r>
      <w:r>
        <w:rPr>
          <w:spacing w:val="-8"/>
        </w:rPr>
        <w:t xml:space="preserve"> </w:t>
      </w:r>
      <w:r>
        <w:t>Heidegger.</w:t>
      </w:r>
      <w:r>
        <w:rPr>
          <w:spacing w:val="-7"/>
        </w:rPr>
        <w:t xml:space="preserve"> </w:t>
      </w:r>
      <w:r>
        <w:rPr>
          <w:spacing w:val="-5"/>
        </w:rPr>
        <w:t>For</w:t>
      </w:r>
    </w:p>
    <w:p w14:paraId="74710F0A" w14:textId="77777777" w:rsidR="00CC753A" w:rsidRDefault="00CC753A">
      <w:pPr>
        <w:pStyle w:val="BodyText"/>
        <w:spacing w:line="249" w:lineRule="exact"/>
        <w:sectPr w:rsidR="00CC753A">
          <w:pgSz w:w="12240" w:h="15840"/>
          <w:pgMar w:top="1380" w:right="1080" w:bottom="280" w:left="1440" w:header="720" w:footer="720" w:gutter="0"/>
          <w:cols w:space="720"/>
        </w:sectPr>
      </w:pPr>
    </w:p>
    <w:p w14:paraId="305AE400" w14:textId="77777777" w:rsidR="00CC753A" w:rsidRDefault="008D59CF">
      <w:pPr>
        <w:pStyle w:val="BodyText"/>
        <w:spacing w:before="65" w:line="256" w:lineRule="auto"/>
        <w:ind w:right="391"/>
      </w:pPr>
      <w:r>
        <w:lastRenderedPageBreak/>
        <w:t>Heidegger, Authenticity (</w:t>
      </w:r>
      <w:r>
        <w:rPr>
          <w:rFonts w:ascii="Arial" w:hAnsi="Arial"/>
          <w:i/>
        </w:rPr>
        <w:t>Eigentlichkeit</w:t>
      </w:r>
      <w:r>
        <w:t>) signifies a life of self-authorship, where one courageously takes responsibility for one's choices and lives in accordance with one's own unique</w:t>
      </w:r>
      <w:r>
        <w:rPr>
          <w:spacing w:val="-5"/>
        </w:rPr>
        <w:t xml:space="preserve"> </w:t>
      </w:r>
      <w:r>
        <w:t>potential.</w:t>
      </w:r>
      <w:r>
        <w:rPr>
          <w:spacing w:val="-5"/>
        </w:rPr>
        <w:t xml:space="preserve"> </w:t>
      </w:r>
      <w:r>
        <w:t>This</w:t>
      </w:r>
      <w:r>
        <w:rPr>
          <w:spacing w:val="-5"/>
        </w:rPr>
        <w:t xml:space="preserve"> </w:t>
      </w:r>
      <w:r>
        <w:t>stands</w:t>
      </w:r>
      <w:r>
        <w:rPr>
          <w:spacing w:val="-5"/>
        </w:rPr>
        <w:t xml:space="preserve"> </w:t>
      </w:r>
      <w:r>
        <w:t>in</w:t>
      </w:r>
      <w:r>
        <w:rPr>
          <w:spacing w:val="-5"/>
        </w:rPr>
        <w:t xml:space="preserve"> </w:t>
      </w:r>
      <w:r>
        <w:t>stark</w:t>
      </w:r>
      <w:r>
        <w:rPr>
          <w:spacing w:val="-5"/>
        </w:rPr>
        <w:t xml:space="preserve"> </w:t>
      </w:r>
      <w:r>
        <w:t>contrast</w:t>
      </w:r>
      <w:r>
        <w:rPr>
          <w:spacing w:val="-5"/>
        </w:rPr>
        <w:t xml:space="preserve"> </w:t>
      </w:r>
      <w:r>
        <w:t>to</w:t>
      </w:r>
      <w:r>
        <w:rPr>
          <w:spacing w:val="-5"/>
        </w:rPr>
        <w:t xml:space="preserve"> </w:t>
      </w:r>
      <w:r>
        <w:t>Inauthenticity,</w:t>
      </w:r>
      <w:r>
        <w:rPr>
          <w:spacing w:val="-5"/>
        </w:rPr>
        <w:t xml:space="preserve"> </w:t>
      </w:r>
      <w:r>
        <w:t>which</w:t>
      </w:r>
      <w:r>
        <w:rPr>
          <w:spacing w:val="-5"/>
        </w:rPr>
        <w:t xml:space="preserve"> </w:t>
      </w:r>
      <w:r>
        <w:t>he</w:t>
      </w:r>
      <w:r>
        <w:rPr>
          <w:spacing w:val="-5"/>
        </w:rPr>
        <w:t xml:space="preserve"> </w:t>
      </w:r>
      <w:r>
        <w:t>described</w:t>
      </w:r>
      <w:r>
        <w:rPr>
          <w:spacing w:val="-5"/>
        </w:rPr>
        <w:t xml:space="preserve"> </w:t>
      </w:r>
      <w:r>
        <w:t>as</w:t>
      </w:r>
      <w:r>
        <w:rPr>
          <w:spacing w:val="-5"/>
        </w:rPr>
        <w:t xml:space="preserve"> </w:t>
      </w:r>
      <w:r>
        <w:t>a</w:t>
      </w:r>
      <w:r>
        <w:rPr>
          <w:spacing w:val="-5"/>
        </w:rPr>
        <w:t xml:space="preserve"> </w:t>
      </w:r>
      <w:r>
        <w:t>life</w:t>
      </w:r>
      <w:r>
        <w:rPr>
          <w:spacing w:val="-5"/>
        </w:rPr>
        <w:t xml:space="preserve"> </w:t>
      </w:r>
      <w:r>
        <w:t xml:space="preserve">lived in conformity to </w:t>
      </w:r>
      <w:r>
        <w:rPr>
          <w:rFonts w:ascii="Arial" w:hAnsi="Arial"/>
          <w:i/>
        </w:rPr>
        <w:t xml:space="preserve">das Man </w:t>
      </w:r>
      <w:r>
        <w:t xml:space="preserve">(the One). </w:t>
      </w:r>
      <w:r>
        <w:rPr>
          <w:rFonts w:ascii="Arial" w:hAnsi="Arial"/>
          <w:i/>
        </w:rPr>
        <w:t xml:space="preserve">Das Man </w:t>
      </w:r>
      <w:r>
        <w:t>represents the pervasive, anonymous force of social convention—the world of "they say," "one should," and "what's normal." It is the gravitational pull of the crowd that subtly encourages self-forgetfulness and discourages individual responsibility, leading to an "inauthentic" mode of living.</w:t>
      </w:r>
    </w:p>
    <w:p w14:paraId="29E9A719" w14:textId="77777777" w:rsidR="00CC753A" w:rsidRDefault="008D59CF">
      <w:pPr>
        <w:pStyle w:val="BodyText"/>
        <w:spacing w:line="256" w:lineRule="auto"/>
        <w:ind w:right="424"/>
      </w:pPr>
      <w:r>
        <w:t>A</w:t>
      </w:r>
      <w:r>
        <w:rPr>
          <w:spacing w:val="-3"/>
        </w:rPr>
        <w:t xml:space="preserve"> </w:t>
      </w:r>
      <w:r>
        <w:t>natural</w:t>
      </w:r>
      <w:r>
        <w:rPr>
          <w:spacing w:val="-3"/>
        </w:rPr>
        <w:t xml:space="preserve"> </w:t>
      </w:r>
      <w:r>
        <w:t>question</w:t>
      </w:r>
      <w:r>
        <w:rPr>
          <w:spacing w:val="-3"/>
        </w:rPr>
        <w:t xml:space="preserve"> </w:t>
      </w:r>
      <w:r>
        <w:t>arises:</w:t>
      </w:r>
      <w:r>
        <w:rPr>
          <w:spacing w:val="-3"/>
        </w:rPr>
        <w:t xml:space="preserve"> </w:t>
      </w:r>
      <w:r>
        <w:t>if</w:t>
      </w:r>
      <w:r>
        <w:rPr>
          <w:spacing w:val="-3"/>
        </w:rPr>
        <w:t xml:space="preserve"> </w:t>
      </w:r>
      <w:r>
        <w:t>authenticity</w:t>
      </w:r>
      <w:r>
        <w:rPr>
          <w:spacing w:val="-3"/>
        </w:rPr>
        <w:t xml:space="preserve"> </w:t>
      </w:r>
      <w:r>
        <w:t>is</w:t>
      </w:r>
      <w:r>
        <w:rPr>
          <w:spacing w:val="-3"/>
        </w:rPr>
        <w:t xml:space="preserve"> </w:t>
      </w:r>
      <w:r>
        <w:t>so</w:t>
      </w:r>
      <w:r>
        <w:rPr>
          <w:spacing w:val="-3"/>
        </w:rPr>
        <w:t xml:space="preserve"> </w:t>
      </w:r>
      <w:r>
        <w:t>vital,</w:t>
      </w:r>
      <w:r>
        <w:rPr>
          <w:spacing w:val="-3"/>
        </w:rPr>
        <w:t xml:space="preserve"> </w:t>
      </w:r>
      <w:r>
        <w:t>why</w:t>
      </w:r>
      <w:r>
        <w:rPr>
          <w:spacing w:val="-3"/>
        </w:rPr>
        <w:t xml:space="preserve"> </w:t>
      </w:r>
      <w:r>
        <w:t>is</w:t>
      </w:r>
      <w:r>
        <w:rPr>
          <w:spacing w:val="-3"/>
        </w:rPr>
        <w:t xml:space="preserve"> </w:t>
      </w:r>
      <w:r>
        <w:t>it</w:t>
      </w:r>
      <w:r>
        <w:rPr>
          <w:spacing w:val="-3"/>
        </w:rPr>
        <w:t xml:space="preserve"> </w:t>
      </w:r>
      <w:r>
        <w:t>often</w:t>
      </w:r>
      <w:r>
        <w:rPr>
          <w:spacing w:val="-3"/>
        </w:rPr>
        <w:t xml:space="preserve"> </w:t>
      </w:r>
      <w:r>
        <w:t>so</w:t>
      </w:r>
      <w:r>
        <w:rPr>
          <w:spacing w:val="-3"/>
        </w:rPr>
        <w:t xml:space="preserve"> </w:t>
      </w:r>
      <w:r>
        <w:t>difficult?</w:t>
      </w:r>
      <w:r>
        <w:rPr>
          <w:spacing w:val="-3"/>
        </w:rPr>
        <w:t xml:space="preserve"> </w:t>
      </w:r>
      <w:r>
        <w:t>Why</w:t>
      </w:r>
      <w:r>
        <w:rPr>
          <w:spacing w:val="-3"/>
        </w:rPr>
        <w:t xml:space="preserve"> </w:t>
      </w:r>
      <w:r>
        <w:t>do</w:t>
      </w:r>
      <w:r>
        <w:rPr>
          <w:spacing w:val="-3"/>
        </w:rPr>
        <w:t xml:space="preserve"> </w:t>
      </w:r>
      <w:r>
        <w:t xml:space="preserve">individuals frequently find themselves conforming, staying silent, or acting in ways that feel subtly misaligned with their true selves? The IFT framework provides a profound bio-economic explanation. The continuous, conscious effort required for authentic self-authorship is metabolically expensive for the brain. In contrast, conforming to the predictable patterns of </w:t>
      </w:r>
      <w:r>
        <w:rPr>
          <w:rFonts w:ascii="Arial"/>
          <w:i/>
        </w:rPr>
        <w:t xml:space="preserve">das Man </w:t>
      </w:r>
      <w:r>
        <w:t>is a metabolically "cheaper" mode of exist</w:t>
      </w:r>
      <w:r>
        <w:t>ence. The human brain exhibits exceptionally high energy demands, particularly during development, making energy conservation a priority. Research on brain mechanisms of social conformity demonstrates that conflict with group opinion triggers a "prediction error" signal in areas like the rostral cingulate zone and nucleus accumbens, similar to a reward prediction error. This implies that conformity is neurologically reinforced, making it metabolically "cheaper" to avoid the "error" of being different. The b</w:t>
      </w:r>
      <w:r>
        <w:t>rain, in its relentless drive to conserve energy, will often default to the path of least resistance, which is the path of social conformity.</w:t>
      </w:r>
    </w:p>
    <w:p w14:paraId="03BC2E6C" w14:textId="77777777" w:rsidR="00CC753A" w:rsidRDefault="008D59CF">
      <w:pPr>
        <w:pStyle w:val="BodyText"/>
        <w:spacing w:line="256" w:lineRule="auto"/>
      </w:pPr>
      <w:r>
        <w:t>This phenomenon creates what IFT terms the "rationality of suffering". From a purely energetic standpoint, it is often more "rational" for the brain to maintain a predictable, familiar, albeit painful, equilibrium (Energetic Misalignment) than it is to expend the significant metabolic resources required to challenge old patterns and forge new, authentic neural pathways. This perspective</w:t>
      </w:r>
      <w:r>
        <w:rPr>
          <w:spacing w:val="-4"/>
        </w:rPr>
        <w:t xml:space="preserve"> </w:t>
      </w:r>
      <w:r>
        <w:t>is</w:t>
      </w:r>
      <w:r>
        <w:rPr>
          <w:spacing w:val="-4"/>
        </w:rPr>
        <w:t xml:space="preserve"> </w:t>
      </w:r>
      <w:r>
        <w:t>profoundly</w:t>
      </w:r>
      <w:r>
        <w:rPr>
          <w:spacing w:val="-4"/>
        </w:rPr>
        <w:t xml:space="preserve"> </w:t>
      </w:r>
      <w:r>
        <w:t>non-pathologizing;</w:t>
      </w:r>
      <w:r>
        <w:rPr>
          <w:spacing w:val="-4"/>
        </w:rPr>
        <w:t xml:space="preserve"> </w:t>
      </w:r>
      <w:r>
        <w:t>it</w:t>
      </w:r>
      <w:r>
        <w:rPr>
          <w:spacing w:val="-4"/>
        </w:rPr>
        <w:t xml:space="preserve"> </w:t>
      </w:r>
      <w:r>
        <w:t>reframes</w:t>
      </w:r>
      <w:r>
        <w:rPr>
          <w:spacing w:val="-4"/>
        </w:rPr>
        <w:t xml:space="preserve"> </w:t>
      </w:r>
      <w:r>
        <w:t>inauthenticity</w:t>
      </w:r>
      <w:r>
        <w:rPr>
          <w:spacing w:val="-4"/>
        </w:rPr>
        <w:t xml:space="preserve"> </w:t>
      </w:r>
      <w:r>
        <w:t>not</w:t>
      </w:r>
      <w:r>
        <w:rPr>
          <w:spacing w:val="-4"/>
        </w:rPr>
        <w:t xml:space="preserve"> </w:t>
      </w:r>
      <w:r>
        <w:t>as</w:t>
      </w:r>
      <w:r>
        <w:rPr>
          <w:spacing w:val="-4"/>
        </w:rPr>
        <w:t xml:space="preserve"> </w:t>
      </w:r>
      <w:r>
        <w:t>a</w:t>
      </w:r>
      <w:r>
        <w:rPr>
          <w:spacing w:val="-4"/>
        </w:rPr>
        <w:t xml:space="preserve"> </w:t>
      </w:r>
      <w:r>
        <w:t>moral</w:t>
      </w:r>
      <w:r>
        <w:rPr>
          <w:spacing w:val="-4"/>
        </w:rPr>
        <w:t xml:space="preserve"> </w:t>
      </w:r>
      <w:r>
        <w:t>failing</w:t>
      </w:r>
      <w:r>
        <w:rPr>
          <w:spacing w:val="-4"/>
        </w:rPr>
        <w:t xml:space="preserve"> </w:t>
      </w:r>
      <w:r>
        <w:t>or</w:t>
      </w:r>
      <w:r>
        <w:rPr>
          <w:spacing w:val="-4"/>
        </w:rPr>
        <w:t xml:space="preserve"> </w:t>
      </w:r>
      <w:r>
        <w:t>a lack of willpower, but as a deeply ingrained, energy-conserving strategy.</w:t>
      </w:r>
    </w:p>
    <w:p w14:paraId="654D8B85" w14:textId="77777777" w:rsidR="00CC753A" w:rsidRDefault="008D59CF">
      <w:pPr>
        <w:pStyle w:val="BodyText"/>
        <w:spacing w:line="256" w:lineRule="auto"/>
        <w:ind w:right="424"/>
      </w:pPr>
      <w:r>
        <w:t xml:space="preserve">Societal pressure to adopt a static, pre-defined identity, aligning with </w:t>
      </w:r>
      <w:r>
        <w:rPr>
          <w:rFonts w:ascii="Arial"/>
          <w:i/>
        </w:rPr>
        <w:t>das Man</w:t>
      </w:r>
      <w:r>
        <w:t xml:space="preserve">, inadvertently reinforces the brain's "economic imperative" for inauthenticity, creating a deeper "ontological inertia" and contributing to "societal ontological debt". Chapter 2 (and the general IFT framework) defines "societal ontological debt" as a consequence of collective Energetic Misalignment. If conforming to </w:t>
      </w:r>
      <w:r>
        <w:rPr>
          <w:rFonts w:ascii="Arial"/>
          <w:i/>
        </w:rPr>
        <w:t xml:space="preserve">das Man </w:t>
      </w:r>
      <w:r>
        <w:t>is metabolically "cheaper" and society encourages this "cheaper" inauthentic mode , then societal structures actively reinforce the brain's energy conservation</w:t>
      </w:r>
      <w:r>
        <w:rPr>
          <w:spacing w:val="-3"/>
        </w:rPr>
        <w:t xml:space="preserve"> </w:t>
      </w:r>
      <w:r>
        <w:t>drive,</w:t>
      </w:r>
      <w:r>
        <w:rPr>
          <w:spacing w:val="-3"/>
        </w:rPr>
        <w:t xml:space="preserve"> </w:t>
      </w:r>
      <w:r>
        <w:t>perpetuati</w:t>
      </w:r>
      <w:r>
        <w:t>ng</w:t>
      </w:r>
      <w:r>
        <w:rPr>
          <w:spacing w:val="-3"/>
        </w:rPr>
        <w:t xml:space="preserve"> </w:t>
      </w:r>
      <w:r>
        <w:t>individual</w:t>
      </w:r>
      <w:r>
        <w:rPr>
          <w:spacing w:val="-3"/>
        </w:rPr>
        <w:t xml:space="preserve"> </w:t>
      </w:r>
      <w:r>
        <w:t>and</w:t>
      </w:r>
      <w:r>
        <w:rPr>
          <w:spacing w:val="-3"/>
        </w:rPr>
        <w:t xml:space="preserve"> </w:t>
      </w:r>
      <w:r>
        <w:t>collective</w:t>
      </w:r>
      <w:r>
        <w:rPr>
          <w:spacing w:val="-3"/>
        </w:rPr>
        <w:t xml:space="preserve"> </w:t>
      </w:r>
      <w:r>
        <w:t>Energetic</w:t>
      </w:r>
      <w:r>
        <w:rPr>
          <w:spacing w:val="-3"/>
        </w:rPr>
        <w:t xml:space="preserve"> </w:t>
      </w:r>
      <w:r>
        <w:t>Misalignment.</w:t>
      </w:r>
      <w:r>
        <w:rPr>
          <w:spacing w:val="-3"/>
        </w:rPr>
        <w:t xml:space="preserve"> </w:t>
      </w:r>
      <w:r>
        <w:t>Research</w:t>
      </w:r>
      <w:r>
        <w:rPr>
          <w:spacing w:val="-3"/>
        </w:rPr>
        <w:t xml:space="preserve"> </w:t>
      </w:r>
      <w:r>
        <w:t>on social</w:t>
      </w:r>
      <w:r>
        <w:rPr>
          <w:spacing w:val="-5"/>
        </w:rPr>
        <w:t xml:space="preserve"> </w:t>
      </w:r>
      <w:r>
        <w:t>conformity</w:t>
      </w:r>
      <w:r>
        <w:rPr>
          <w:spacing w:val="-5"/>
        </w:rPr>
        <w:t xml:space="preserve"> </w:t>
      </w:r>
      <w:r>
        <w:t>further</w:t>
      </w:r>
      <w:r>
        <w:rPr>
          <w:spacing w:val="-5"/>
        </w:rPr>
        <w:t xml:space="preserve"> </w:t>
      </w:r>
      <w:r>
        <w:t>demonstrates</w:t>
      </w:r>
      <w:r>
        <w:rPr>
          <w:spacing w:val="-5"/>
        </w:rPr>
        <w:t xml:space="preserve"> </w:t>
      </w:r>
      <w:r>
        <w:t>that</w:t>
      </w:r>
      <w:r>
        <w:rPr>
          <w:spacing w:val="-5"/>
        </w:rPr>
        <w:t xml:space="preserve"> </w:t>
      </w:r>
      <w:r>
        <w:t>conflict</w:t>
      </w:r>
      <w:r>
        <w:rPr>
          <w:spacing w:val="-5"/>
        </w:rPr>
        <w:t xml:space="preserve"> </w:t>
      </w:r>
      <w:r>
        <w:t>with</w:t>
      </w:r>
      <w:r>
        <w:rPr>
          <w:spacing w:val="-5"/>
        </w:rPr>
        <w:t xml:space="preserve"> </w:t>
      </w:r>
      <w:r>
        <w:t>group</w:t>
      </w:r>
      <w:r>
        <w:rPr>
          <w:spacing w:val="-5"/>
        </w:rPr>
        <w:t xml:space="preserve"> </w:t>
      </w:r>
      <w:r>
        <w:t>opinion</w:t>
      </w:r>
      <w:r>
        <w:rPr>
          <w:spacing w:val="-5"/>
        </w:rPr>
        <w:t xml:space="preserve"> </w:t>
      </w:r>
      <w:r>
        <w:t>triggers</w:t>
      </w:r>
      <w:r>
        <w:rPr>
          <w:spacing w:val="-5"/>
        </w:rPr>
        <w:t xml:space="preserve"> </w:t>
      </w:r>
      <w:r>
        <w:t>"prediction</w:t>
      </w:r>
      <w:r>
        <w:rPr>
          <w:spacing w:val="-5"/>
        </w:rPr>
        <w:t xml:space="preserve"> </w:t>
      </w:r>
      <w:r>
        <w:t>error" signals, making conformity neurologically reinforced. This means that societal norms can inadvertently act as "Collective Energetic Misalignment Inducers." This implies a profound societal causal loop where cultural pressures inadvertently contribute to widespread</w:t>
      </w:r>
    </w:p>
    <w:p w14:paraId="6AEE668C" w14:textId="77777777" w:rsidR="00CC753A" w:rsidRDefault="008D59CF">
      <w:pPr>
        <w:pStyle w:val="BodyText"/>
        <w:spacing w:line="256" w:lineRule="auto"/>
      </w:pPr>
      <w:r>
        <w:t>bio-economic inefficiency and "societal ontological debt." True self-authorship thus requires a deliberate, conscious "bio-economic investment" to override this powerful, ingrained default, shifting</w:t>
      </w:r>
      <w:r>
        <w:rPr>
          <w:spacing w:val="-4"/>
        </w:rPr>
        <w:t xml:space="preserve"> </w:t>
      </w:r>
      <w:r>
        <w:t>the</w:t>
      </w:r>
      <w:r>
        <w:rPr>
          <w:spacing w:val="-4"/>
        </w:rPr>
        <w:t xml:space="preserve"> </w:t>
      </w:r>
      <w:r>
        <w:t>burden</w:t>
      </w:r>
      <w:r>
        <w:rPr>
          <w:spacing w:val="-4"/>
        </w:rPr>
        <w:t xml:space="preserve"> </w:t>
      </w:r>
      <w:r>
        <w:t>from</w:t>
      </w:r>
      <w:r>
        <w:rPr>
          <w:spacing w:val="-4"/>
        </w:rPr>
        <w:t xml:space="preserve"> </w:t>
      </w:r>
      <w:r>
        <w:t>willpower</w:t>
      </w:r>
      <w:r>
        <w:rPr>
          <w:spacing w:val="-4"/>
        </w:rPr>
        <w:t xml:space="preserve"> </w:t>
      </w:r>
      <w:r>
        <w:t>to</w:t>
      </w:r>
      <w:r>
        <w:rPr>
          <w:spacing w:val="-4"/>
        </w:rPr>
        <w:t xml:space="preserve"> </w:t>
      </w:r>
      <w:r>
        <w:t>a</w:t>
      </w:r>
      <w:r>
        <w:rPr>
          <w:spacing w:val="-4"/>
        </w:rPr>
        <w:t xml:space="preserve"> </w:t>
      </w:r>
      <w:r>
        <w:t>strategic</w:t>
      </w:r>
      <w:r>
        <w:rPr>
          <w:spacing w:val="-4"/>
        </w:rPr>
        <w:t xml:space="preserve"> </w:t>
      </w:r>
      <w:r>
        <w:t>comprehension</w:t>
      </w:r>
      <w:r>
        <w:rPr>
          <w:spacing w:val="-4"/>
        </w:rPr>
        <w:t xml:space="preserve"> </w:t>
      </w:r>
      <w:r>
        <w:t>of</w:t>
      </w:r>
      <w:r>
        <w:rPr>
          <w:spacing w:val="-4"/>
        </w:rPr>
        <w:t xml:space="preserve"> </w:t>
      </w:r>
      <w:r>
        <w:t>the</w:t>
      </w:r>
      <w:r>
        <w:rPr>
          <w:spacing w:val="-4"/>
        </w:rPr>
        <w:t xml:space="preserve"> </w:t>
      </w:r>
      <w:r>
        <w:t>brain's</w:t>
      </w:r>
      <w:r>
        <w:rPr>
          <w:spacing w:val="-4"/>
        </w:rPr>
        <w:t xml:space="preserve"> </w:t>
      </w:r>
      <w:r>
        <w:t>inherent</w:t>
      </w:r>
      <w:r>
        <w:rPr>
          <w:spacing w:val="-4"/>
        </w:rPr>
        <w:t xml:space="preserve"> </w:t>
      </w:r>
      <w:r>
        <w:t>defaults. This elevates the discussion from individual psychology to a critique of societal structures, arguing that collective flourishing requires a re-evaluation of fundamental societal norms that inadvertently encourage inauthenticity and rigidity.</w:t>
      </w:r>
    </w:p>
    <w:p w14:paraId="56E10504" w14:textId="77777777" w:rsidR="00CC753A" w:rsidRDefault="008D59CF">
      <w:pPr>
        <w:pStyle w:val="Heading3"/>
        <w:spacing w:before="211" w:line="244" w:lineRule="auto"/>
        <w:ind w:right="371"/>
      </w:pPr>
      <w:bookmarkStart w:id="130" w:name="The_Pillars_of_an_Authentic_Life:_Practi"/>
      <w:bookmarkEnd w:id="130"/>
      <w:r>
        <w:t>The</w:t>
      </w:r>
      <w:r>
        <w:rPr>
          <w:spacing w:val="-5"/>
        </w:rPr>
        <w:t xml:space="preserve"> </w:t>
      </w:r>
      <w:r>
        <w:t>Pillars</w:t>
      </w:r>
      <w:r>
        <w:rPr>
          <w:spacing w:val="-5"/>
        </w:rPr>
        <w:t xml:space="preserve"> </w:t>
      </w:r>
      <w:r>
        <w:t>of</w:t>
      </w:r>
      <w:r>
        <w:rPr>
          <w:spacing w:val="-5"/>
        </w:rPr>
        <w:t xml:space="preserve"> </w:t>
      </w:r>
      <w:r>
        <w:t>an</w:t>
      </w:r>
      <w:r>
        <w:rPr>
          <w:spacing w:val="-5"/>
        </w:rPr>
        <w:t xml:space="preserve"> </w:t>
      </w:r>
      <w:r>
        <w:t>Authentic</w:t>
      </w:r>
      <w:r>
        <w:rPr>
          <w:spacing w:val="-5"/>
        </w:rPr>
        <w:t xml:space="preserve"> </w:t>
      </w:r>
      <w:r>
        <w:t>Life:</w:t>
      </w:r>
      <w:r>
        <w:rPr>
          <w:spacing w:val="-5"/>
        </w:rPr>
        <w:t xml:space="preserve"> </w:t>
      </w:r>
      <w:r>
        <w:t>Practical</w:t>
      </w:r>
      <w:r>
        <w:rPr>
          <w:spacing w:val="-5"/>
        </w:rPr>
        <w:t xml:space="preserve"> </w:t>
      </w:r>
      <w:r>
        <w:t>Pathways</w:t>
      </w:r>
      <w:r>
        <w:rPr>
          <w:spacing w:val="-5"/>
        </w:rPr>
        <w:t xml:space="preserve"> </w:t>
      </w:r>
      <w:r>
        <w:t>to</w:t>
      </w:r>
      <w:r>
        <w:rPr>
          <w:spacing w:val="-5"/>
        </w:rPr>
        <w:t xml:space="preserve"> </w:t>
      </w:r>
      <w:r>
        <w:t xml:space="preserve">Neural </w:t>
      </w:r>
      <w:r>
        <w:rPr>
          <w:spacing w:val="-2"/>
        </w:rPr>
        <w:t>Congruence</w:t>
      </w:r>
    </w:p>
    <w:p w14:paraId="118A438C" w14:textId="77777777" w:rsidR="00CC753A" w:rsidRDefault="00CC753A">
      <w:pPr>
        <w:pStyle w:val="Heading3"/>
        <w:spacing w:line="244" w:lineRule="auto"/>
        <w:sectPr w:rsidR="00CC753A">
          <w:pgSz w:w="12240" w:h="15840"/>
          <w:pgMar w:top="1380" w:right="1080" w:bottom="280" w:left="1440" w:header="720" w:footer="720" w:gutter="0"/>
          <w:cols w:space="720"/>
        </w:sectPr>
      </w:pPr>
    </w:p>
    <w:p w14:paraId="004E0437" w14:textId="77777777" w:rsidR="00CC753A" w:rsidRDefault="008D59CF">
      <w:pPr>
        <w:pStyle w:val="BodyText"/>
        <w:spacing w:before="65" w:line="256" w:lineRule="auto"/>
      </w:pPr>
      <w:r>
        <w:lastRenderedPageBreak/>
        <w:t>To</w:t>
      </w:r>
      <w:r>
        <w:rPr>
          <w:spacing w:val="-5"/>
        </w:rPr>
        <w:t xml:space="preserve"> </w:t>
      </w:r>
      <w:r>
        <w:t>make</w:t>
      </w:r>
      <w:r>
        <w:rPr>
          <w:spacing w:val="-5"/>
        </w:rPr>
        <w:t xml:space="preserve"> </w:t>
      </w:r>
      <w:r>
        <w:t>the</w:t>
      </w:r>
      <w:r>
        <w:rPr>
          <w:spacing w:val="-5"/>
        </w:rPr>
        <w:t xml:space="preserve"> </w:t>
      </w:r>
      <w:r>
        <w:t>practice</w:t>
      </w:r>
      <w:r>
        <w:rPr>
          <w:spacing w:val="-5"/>
        </w:rPr>
        <w:t xml:space="preserve"> </w:t>
      </w:r>
      <w:r>
        <w:t>of</w:t>
      </w:r>
      <w:r>
        <w:rPr>
          <w:spacing w:val="-5"/>
        </w:rPr>
        <w:t xml:space="preserve"> </w:t>
      </w:r>
      <w:r>
        <w:t>authenticity</w:t>
      </w:r>
      <w:r>
        <w:rPr>
          <w:spacing w:val="-5"/>
        </w:rPr>
        <w:t xml:space="preserve"> </w:t>
      </w:r>
      <w:r>
        <w:t>more</w:t>
      </w:r>
      <w:r>
        <w:rPr>
          <w:spacing w:val="-5"/>
        </w:rPr>
        <w:t xml:space="preserve"> </w:t>
      </w:r>
      <w:r>
        <w:t>concrete</w:t>
      </w:r>
      <w:r>
        <w:rPr>
          <w:spacing w:val="-5"/>
        </w:rPr>
        <w:t xml:space="preserve"> </w:t>
      </w:r>
      <w:r>
        <w:t>and</w:t>
      </w:r>
      <w:r>
        <w:rPr>
          <w:spacing w:val="-5"/>
        </w:rPr>
        <w:t xml:space="preserve"> </w:t>
      </w:r>
      <w:r>
        <w:t>accessible,</w:t>
      </w:r>
      <w:r>
        <w:rPr>
          <w:spacing w:val="-5"/>
        </w:rPr>
        <w:t xml:space="preserve"> </w:t>
      </w:r>
      <w:r>
        <w:t>it</w:t>
      </w:r>
      <w:r>
        <w:rPr>
          <w:spacing w:val="-5"/>
        </w:rPr>
        <w:t xml:space="preserve"> </w:t>
      </w:r>
      <w:r>
        <w:t>can</w:t>
      </w:r>
      <w:r>
        <w:rPr>
          <w:spacing w:val="-5"/>
        </w:rPr>
        <w:t xml:space="preserve"> </w:t>
      </w:r>
      <w:r>
        <w:t>be</w:t>
      </w:r>
      <w:r>
        <w:rPr>
          <w:spacing w:val="-5"/>
        </w:rPr>
        <w:t xml:space="preserve"> </w:t>
      </w:r>
      <w:r>
        <w:t>broken</w:t>
      </w:r>
      <w:r>
        <w:rPr>
          <w:spacing w:val="-5"/>
        </w:rPr>
        <w:t xml:space="preserve"> </w:t>
      </w:r>
      <w:r>
        <w:t>down</w:t>
      </w:r>
      <w:r>
        <w:rPr>
          <w:spacing w:val="-5"/>
        </w:rPr>
        <w:t xml:space="preserve"> </w:t>
      </w:r>
      <w:r>
        <w:t>into four key pillars, based on the research of psychologists Michael Kernis and Brian Goldman.</w:t>
      </w:r>
    </w:p>
    <w:p w14:paraId="4C0467DA" w14:textId="77777777" w:rsidR="00CC753A" w:rsidRDefault="008D59CF">
      <w:pPr>
        <w:pStyle w:val="BodyText"/>
        <w:spacing w:line="252" w:lineRule="exact"/>
        <w:ind w:right="0"/>
      </w:pPr>
      <w:r>
        <w:t>These</w:t>
      </w:r>
      <w:r>
        <w:rPr>
          <w:spacing w:val="-8"/>
        </w:rPr>
        <w:t xml:space="preserve"> </w:t>
      </w:r>
      <w:r>
        <w:t>pillars</w:t>
      </w:r>
      <w:r>
        <w:rPr>
          <w:spacing w:val="-5"/>
        </w:rPr>
        <w:t xml:space="preserve"> </w:t>
      </w:r>
      <w:r>
        <w:t>provide</w:t>
      </w:r>
      <w:r>
        <w:rPr>
          <w:spacing w:val="-5"/>
        </w:rPr>
        <w:t xml:space="preserve"> </w:t>
      </w:r>
      <w:r>
        <w:t>a</w:t>
      </w:r>
      <w:r>
        <w:rPr>
          <w:spacing w:val="-5"/>
        </w:rPr>
        <w:t xml:space="preserve"> </w:t>
      </w:r>
      <w:r>
        <w:t>practical</w:t>
      </w:r>
      <w:r>
        <w:rPr>
          <w:spacing w:val="-6"/>
        </w:rPr>
        <w:t xml:space="preserve"> </w:t>
      </w:r>
      <w:r>
        <w:t>map</w:t>
      </w:r>
      <w:r>
        <w:rPr>
          <w:spacing w:val="-5"/>
        </w:rPr>
        <w:t xml:space="preserve"> </w:t>
      </w:r>
      <w:r>
        <w:t>for</w:t>
      </w:r>
      <w:r>
        <w:rPr>
          <w:spacing w:val="-5"/>
        </w:rPr>
        <w:t xml:space="preserve"> </w:t>
      </w:r>
      <w:r>
        <w:t>cultivating</w:t>
      </w:r>
      <w:r>
        <w:rPr>
          <w:spacing w:val="-5"/>
        </w:rPr>
        <w:t xml:space="preserve"> </w:t>
      </w:r>
      <w:r>
        <w:t>a</w:t>
      </w:r>
      <w:r>
        <w:rPr>
          <w:spacing w:val="-5"/>
        </w:rPr>
        <w:t xml:space="preserve"> </w:t>
      </w:r>
      <w:r>
        <w:t>life</w:t>
      </w:r>
      <w:r>
        <w:rPr>
          <w:spacing w:val="-6"/>
        </w:rPr>
        <w:t xml:space="preserve"> </w:t>
      </w:r>
      <w:r>
        <w:t>of</w:t>
      </w:r>
      <w:r>
        <w:rPr>
          <w:spacing w:val="-5"/>
        </w:rPr>
        <w:t xml:space="preserve"> </w:t>
      </w:r>
      <w:r>
        <w:t>greater</w:t>
      </w:r>
      <w:r>
        <w:rPr>
          <w:spacing w:val="-5"/>
        </w:rPr>
        <w:t xml:space="preserve"> </w:t>
      </w:r>
      <w:r>
        <w:t>congruence</w:t>
      </w:r>
      <w:r>
        <w:rPr>
          <w:spacing w:val="-5"/>
        </w:rPr>
        <w:t xml:space="preserve"> </w:t>
      </w:r>
      <w:r>
        <w:t>and</w:t>
      </w:r>
      <w:r>
        <w:rPr>
          <w:spacing w:val="-5"/>
        </w:rPr>
        <w:t xml:space="preserve"> </w:t>
      </w:r>
      <w:r>
        <w:rPr>
          <w:spacing w:val="-2"/>
        </w:rPr>
        <w:t>integrity.</w:t>
      </w:r>
    </w:p>
    <w:p w14:paraId="6011070A" w14:textId="77777777" w:rsidR="00CC753A" w:rsidRDefault="008D59CF">
      <w:pPr>
        <w:pStyle w:val="ListParagraph"/>
        <w:numPr>
          <w:ilvl w:val="0"/>
          <w:numId w:val="9"/>
        </w:numPr>
        <w:tabs>
          <w:tab w:val="left" w:pos="242"/>
        </w:tabs>
        <w:spacing w:before="17" w:line="256" w:lineRule="auto"/>
        <w:ind w:right="638" w:firstLine="0"/>
      </w:pPr>
      <w:r>
        <w:rPr>
          <w:rFonts w:ascii="Arial"/>
          <w:b/>
        </w:rPr>
        <w:t>Self-Awareness</w:t>
      </w:r>
      <w:r>
        <w:rPr>
          <w:rFonts w:ascii="Arial"/>
          <w:b/>
          <w:spacing w:val="-1"/>
        </w:rPr>
        <w:t xml:space="preserve"> </w:t>
      </w:r>
      <w:r>
        <w:t>This</w:t>
      </w:r>
      <w:r>
        <w:rPr>
          <w:spacing w:val="-1"/>
        </w:rPr>
        <w:t xml:space="preserve"> </w:t>
      </w:r>
      <w:r>
        <w:t>is</w:t>
      </w:r>
      <w:r>
        <w:rPr>
          <w:spacing w:val="-1"/>
        </w:rPr>
        <w:t xml:space="preserve"> </w:t>
      </w:r>
      <w:r>
        <w:t>the</w:t>
      </w:r>
      <w:r>
        <w:rPr>
          <w:spacing w:val="-1"/>
        </w:rPr>
        <w:t xml:space="preserve"> </w:t>
      </w:r>
      <w:r>
        <w:t>foundational</w:t>
      </w:r>
      <w:r>
        <w:rPr>
          <w:spacing w:val="-1"/>
        </w:rPr>
        <w:t xml:space="preserve"> </w:t>
      </w:r>
      <w:r>
        <w:t>pillar.</w:t>
      </w:r>
      <w:r>
        <w:rPr>
          <w:spacing w:val="-1"/>
        </w:rPr>
        <w:t xml:space="preserve"> </w:t>
      </w:r>
      <w:r>
        <w:t>It</w:t>
      </w:r>
      <w:r>
        <w:rPr>
          <w:spacing w:val="-1"/>
        </w:rPr>
        <w:t xml:space="preserve"> </w:t>
      </w:r>
      <w:r>
        <w:t>involves</w:t>
      </w:r>
      <w:r>
        <w:rPr>
          <w:spacing w:val="-1"/>
        </w:rPr>
        <w:t xml:space="preserve"> </w:t>
      </w:r>
      <w:r>
        <w:t>developing</w:t>
      </w:r>
      <w:r>
        <w:rPr>
          <w:spacing w:val="-1"/>
        </w:rPr>
        <w:t xml:space="preserve"> </w:t>
      </w:r>
      <w:r>
        <w:t>a</w:t>
      </w:r>
      <w:r>
        <w:rPr>
          <w:spacing w:val="-1"/>
        </w:rPr>
        <w:t xml:space="preserve"> </w:t>
      </w:r>
      <w:r>
        <w:t>deep</w:t>
      </w:r>
      <w:r>
        <w:rPr>
          <w:spacing w:val="-1"/>
        </w:rPr>
        <w:t xml:space="preserve"> </w:t>
      </w:r>
      <w:r>
        <w:t>knowledge</w:t>
      </w:r>
      <w:r>
        <w:rPr>
          <w:spacing w:val="-1"/>
        </w:rPr>
        <w:t xml:space="preserve"> </w:t>
      </w:r>
      <w:r>
        <w:t>of and trust in one's own motives, emotions, preferences, and abilities. It is the capacity to tune into one's inner world without judgment. Research indicates that the medial prefrontal cortex and</w:t>
      </w:r>
      <w:r>
        <w:rPr>
          <w:spacing w:val="-4"/>
        </w:rPr>
        <w:t xml:space="preserve"> </w:t>
      </w:r>
      <w:r>
        <w:t>medial</w:t>
      </w:r>
      <w:r>
        <w:rPr>
          <w:spacing w:val="-4"/>
        </w:rPr>
        <w:t xml:space="preserve"> </w:t>
      </w:r>
      <w:r>
        <w:t>posterior</w:t>
      </w:r>
      <w:r>
        <w:rPr>
          <w:spacing w:val="-4"/>
        </w:rPr>
        <w:t xml:space="preserve"> </w:t>
      </w:r>
      <w:r>
        <w:t>parietal</w:t>
      </w:r>
      <w:r>
        <w:rPr>
          <w:spacing w:val="-4"/>
        </w:rPr>
        <w:t xml:space="preserve"> </w:t>
      </w:r>
      <w:r>
        <w:t>cortex</w:t>
      </w:r>
      <w:r>
        <w:rPr>
          <w:spacing w:val="-4"/>
        </w:rPr>
        <w:t xml:space="preserve"> </w:t>
      </w:r>
      <w:r>
        <w:t>are</w:t>
      </w:r>
      <w:r>
        <w:rPr>
          <w:spacing w:val="-4"/>
        </w:rPr>
        <w:t xml:space="preserve"> </w:t>
      </w:r>
      <w:r>
        <w:t>important</w:t>
      </w:r>
      <w:r>
        <w:rPr>
          <w:spacing w:val="-4"/>
        </w:rPr>
        <w:t xml:space="preserve"> </w:t>
      </w:r>
      <w:r>
        <w:t>in</w:t>
      </w:r>
      <w:r>
        <w:rPr>
          <w:spacing w:val="-4"/>
        </w:rPr>
        <w:t xml:space="preserve"> </w:t>
      </w:r>
      <w:r>
        <w:t>retrieving</w:t>
      </w:r>
      <w:r>
        <w:rPr>
          <w:spacing w:val="-4"/>
        </w:rPr>
        <w:t xml:space="preserve"> </w:t>
      </w:r>
      <w:r>
        <w:t>self-knowledge,</w:t>
      </w:r>
      <w:r>
        <w:rPr>
          <w:spacing w:val="-4"/>
        </w:rPr>
        <w:t xml:space="preserve"> </w:t>
      </w:r>
      <w:r>
        <w:t>and</w:t>
      </w:r>
      <w:r>
        <w:rPr>
          <w:spacing w:val="-4"/>
        </w:rPr>
        <w:t xml:space="preserve"> </w:t>
      </w:r>
      <w:r>
        <w:t>the</w:t>
      </w:r>
      <w:r>
        <w:rPr>
          <w:spacing w:val="-4"/>
        </w:rPr>
        <w:t xml:space="preserve"> </w:t>
      </w:r>
      <w:r>
        <w:t>insular cortex is involved in self-reference.</w:t>
      </w:r>
    </w:p>
    <w:p w14:paraId="0847E1A1" w14:textId="77777777" w:rsidR="00CC753A" w:rsidRDefault="008D59CF">
      <w:pPr>
        <w:pStyle w:val="BodyText"/>
        <w:spacing w:line="256" w:lineRule="auto"/>
      </w:pPr>
      <w:r>
        <w:rPr>
          <w:rFonts w:ascii="Arial" w:hAnsi="Arial"/>
          <w:i/>
        </w:rPr>
        <w:t xml:space="preserve">Micro-Discovery: </w:t>
      </w:r>
      <w:r>
        <w:t>Pause for a moment and bring attention to the body. Notice any subtle sensations—warmth,</w:t>
      </w:r>
      <w:r>
        <w:rPr>
          <w:spacing w:val="-4"/>
        </w:rPr>
        <w:t xml:space="preserve"> </w:t>
      </w:r>
      <w:r>
        <w:t>coolness,</w:t>
      </w:r>
      <w:r>
        <w:rPr>
          <w:spacing w:val="-4"/>
        </w:rPr>
        <w:t xml:space="preserve"> </w:t>
      </w:r>
      <w:r>
        <w:t>tension,</w:t>
      </w:r>
      <w:r>
        <w:rPr>
          <w:spacing w:val="-4"/>
        </w:rPr>
        <w:t xml:space="preserve"> </w:t>
      </w:r>
      <w:r>
        <w:t>ease.</w:t>
      </w:r>
      <w:r>
        <w:rPr>
          <w:spacing w:val="-4"/>
        </w:rPr>
        <w:t xml:space="preserve"> </w:t>
      </w:r>
      <w:r>
        <w:t>These</w:t>
      </w:r>
      <w:r>
        <w:rPr>
          <w:spacing w:val="-4"/>
        </w:rPr>
        <w:t xml:space="preserve"> </w:t>
      </w:r>
      <w:r>
        <w:t>are</w:t>
      </w:r>
      <w:r>
        <w:rPr>
          <w:spacing w:val="-4"/>
        </w:rPr>
        <w:t xml:space="preserve"> </w:t>
      </w:r>
      <w:r>
        <w:t>the</w:t>
      </w:r>
      <w:r>
        <w:rPr>
          <w:spacing w:val="-4"/>
        </w:rPr>
        <w:t xml:space="preserve"> </w:t>
      </w:r>
      <w:r>
        <w:t>whispers</w:t>
      </w:r>
      <w:r>
        <w:rPr>
          <w:spacing w:val="-4"/>
        </w:rPr>
        <w:t xml:space="preserve"> </w:t>
      </w:r>
      <w:r>
        <w:t>of</w:t>
      </w:r>
      <w:r>
        <w:rPr>
          <w:spacing w:val="-4"/>
        </w:rPr>
        <w:t xml:space="preserve"> </w:t>
      </w:r>
      <w:r>
        <w:t>one's</w:t>
      </w:r>
      <w:r>
        <w:rPr>
          <w:spacing w:val="-4"/>
        </w:rPr>
        <w:t xml:space="preserve"> </w:t>
      </w:r>
      <w:r>
        <w:t>inner</w:t>
      </w:r>
      <w:r>
        <w:rPr>
          <w:spacing w:val="-4"/>
        </w:rPr>
        <w:t xml:space="preserve"> </w:t>
      </w:r>
      <w:r>
        <w:t>world.</w:t>
      </w:r>
      <w:r>
        <w:rPr>
          <w:spacing w:val="-4"/>
        </w:rPr>
        <w:t xml:space="preserve"> </w:t>
      </w:r>
      <w:r>
        <w:t>The practice of simply noticing them, without needing to change them, is the beginning of</w:t>
      </w:r>
    </w:p>
    <w:p w14:paraId="48A78C8B" w14:textId="77777777" w:rsidR="00CC753A" w:rsidRDefault="008D59CF">
      <w:pPr>
        <w:pStyle w:val="BodyText"/>
        <w:spacing w:line="251" w:lineRule="exact"/>
        <w:ind w:right="0"/>
      </w:pPr>
      <w:r>
        <w:rPr>
          <w:spacing w:val="-2"/>
        </w:rPr>
        <w:t>self-awareness.</w:t>
      </w:r>
    </w:p>
    <w:p w14:paraId="5EC78D08" w14:textId="77777777" w:rsidR="00CC753A" w:rsidRDefault="008D59CF">
      <w:pPr>
        <w:pStyle w:val="BodyText"/>
        <w:spacing w:before="13" w:line="256" w:lineRule="auto"/>
        <w:ind w:right="434"/>
      </w:pPr>
      <w:r>
        <w:t>Self-awareness, particularly through attention to subtle bodily sensations, is fundamentally rooted in interoception—the sense of the physiological condition of our body. Research on interoception states that it is crucial for self-awareness, emotional awareness, and maintaining homeostasis,</w:t>
      </w:r>
      <w:r>
        <w:rPr>
          <w:spacing w:val="-7"/>
        </w:rPr>
        <w:t xml:space="preserve"> </w:t>
      </w:r>
      <w:r>
        <w:t>the</w:t>
      </w:r>
      <w:r>
        <w:rPr>
          <w:spacing w:val="-7"/>
        </w:rPr>
        <w:t xml:space="preserve"> </w:t>
      </w:r>
      <w:r>
        <w:t>dynamic</w:t>
      </w:r>
      <w:r>
        <w:rPr>
          <w:spacing w:val="-7"/>
        </w:rPr>
        <w:t xml:space="preserve"> </w:t>
      </w:r>
      <w:r>
        <w:t>physiological</w:t>
      </w:r>
      <w:r>
        <w:rPr>
          <w:spacing w:val="-7"/>
        </w:rPr>
        <w:t xml:space="preserve"> </w:t>
      </w:r>
      <w:r>
        <w:t>equilibrium</w:t>
      </w:r>
      <w:r>
        <w:rPr>
          <w:spacing w:val="-7"/>
        </w:rPr>
        <w:t xml:space="preserve"> </w:t>
      </w:r>
      <w:r>
        <w:t>of</w:t>
      </w:r>
      <w:r>
        <w:rPr>
          <w:spacing w:val="-7"/>
        </w:rPr>
        <w:t xml:space="preserve"> </w:t>
      </w:r>
      <w:r>
        <w:t>the</w:t>
      </w:r>
      <w:r>
        <w:rPr>
          <w:spacing w:val="-7"/>
        </w:rPr>
        <w:t xml:space="preserve"> </w:t>
      </w:r>
      <w:r>
        <w:t>body.</w:t>
      </w:r>
      <w:r>
        <w:rPr>
          <w:spacing w:val="-7"/>
        </w:rPr>
        <w:t xml:space="preserve"> </w:t>
      </w:r>
      <w:r>
        <w:t>Dysregulated</w:t>
      </w:r>
      <w:r>
        <w:rPr>
          <w:spacing w:val="-7"/>
        </w:rPr>
        <w:t xml:space="preserve"> </w:t>
      </w:r>
      <w:r>
        <w:t>interoception,</w:t>
      </w:r>
      <w:r>
        <w:rPr>
          <w:spacing w:val="-7"/>
        </w:rPr>
        <w:t xml:space="preserve"> </w:t>
      </w:r>
      <w:r>
        <w:t>the inability to accurately perceive internal bodily signals, is a significant constraint and a direct causal factor in perpetuating Energetic Misalignment. This establishes interoception not just as a sensory input, but as the fundamental bio-energetic feedback loop for the system. Enhanced interoception allows for early detection of Energetic Misalignment, as the body literally "whispers" its energetic state. This transforms s</w:t>
      </w:r>
      <w:r>
        <w:t>elf-awareness into a critical diagnostic and therapeutic lever for ontological engineering. It emphasizes that internal body awareness is a critical component of "precision mental health" and highlights the significant role of mindfulness practices in improving interoceptive awareness.</w:t>
      </w:r>
    </w:p>
    <w:p w14:paraId="287A5243" w14:textId="77777777" w:rsidR="00CC753A" w:rsidRDefault="008D59CF">
      <w:pPr>
        <w:pStyle w:val="ListParagraph"/>
        <w:numPr>
          <w:ilvl w:val="0"/>
          <w:numId w:val="9"/>
        </w:numPr>
        <w:tabs>
          <w:tab w:val="left" w:pos="242"/>
        </w:tabs>
        <w:spacing w:line="256" w:lineRule="auto"/>
        <w:ind w:right="809" w:firstLine="0"/>
      </w:pPr>
      <w:r>
        <w:rPr>
          <w:rFonts w:ascii="Arial" w:hAnsi="Arial"/>
          <w:b/>
        </w:rPr>
        <w:t>Unbiased</w:t>
      </w:r>
      <w:r>
        <w:rPr>
          <w:rFonts w:ascii="Arial" w:hAnsi="Arial"/>
          <w:b/>
          <w:spacing w:val="-5"/>
        </w:rPr>
        <w:t xml:space="preserve"> </w:t>
      </w:r>
      <w:r>
        <w:rPr>
          <w:rFonts w:ascii="Arial" w:hAnsi="Arial"/>
          <w:b/>
        </w:rPr>
        <w:t>Processing</w:t>
      </w:r>
      <w:r>
        <w:rPr>
          <w:rFonts w:ascii="Arial" w:hAnsi="Arial"/>
          <w:b/>
          <w:spacing w:val="-5"/>
        </w:rPr>
        <w:t xml:space="preserve"> </w:t>
      </w:r>
      <w:r>
        <w:t>This</w:t>
      </w:r>
      <w:r>
        <w:rPr>
          <w:spacing w:val="-5"/>
        </w:rPr>
        <w:t xml:space="preserve"> </w:t>
      </w:r>
      <w:r>
        <w:t>pillar</w:t>
      </w:r>
      <w:r>
        <w:rPr>
          <w:spacing w:val="-5"/>
        </w:rPr>
        <w:t xml:space="preserve"> </w:t>
      </w:r>
      <w:r>
        <w:t>involves</w:t>
      </w:r>
      <w:r>
        <w:rPr>
          <w:spacing w:val="-5"/>
        </w:rPr>
        <w:t xml:space="preserve"> </w:t>
      </w:r>
      <w:r>
        <w:t>the</w:t>
      </w:r>
      <w:r>
        <w:rPr>
          <w:spacing w:val="-5"/>
        </w:rPr>
        <w:t xml:space="preserve"> </w:t>
      </w:r>
      <w:r>
        <w:t>courage</w:t>
      </w:r>
      <w:r>
        <w:rPr>
          <w:spacing w:val="-5"/>
        </w:rPr>
        <w:t xml:space="preserve"> </w:t>
      </w:r>
      <w:r>
        <w:t>to</w:t>
      </w:r>
      <w:r>
        <w:rPr>
          <w:spacing w:val="-5"/>
        </w:rPr>
        <w:t xml:space="preserve"> </w:t>
      </w:r>
      <w:r>
        <w:t>see</w:t>
      </w:r>
      <w:r>
        <w:rPr>
          <w:spacing w:val="-5"/>
        </w:rPr>
        <w:t xml:space="preserve"> </w:t>
      </w:r>
      <w:r>
        <w:t>oneself</w:t>
      </w:r>
      <w:r>
        <w:rPr>
          <w:spacing w:val="-5"/>
        </w:rPr>
        <w:t xml:space="preserve"> </w:t>
      </w:r>
      <w:r>
        <w:t>clearly—evaluating strengths and weaknesses without distortion, denial, or blame. It is the ability to accept feedback and learn from mistakes without it threatening one's sense of self-worth.</w:t>
      </w:r>
    </w:p>
    <w:p w14:paraId="77B28C75" w14:textId="77777777" w:rsidR="00CC753A" w:rsidRDefault="008D59CF">
      <w:pPr>
        <w:pStyle w:val="BodyText"/>
        <w:spacing w:line="256" w:lineRule="auto"/>
      </w:pPr>
      <w:r>
        <w:rPr>
          <w:rFonts w:ascii="Arial"/>
          <w:i/>
        </w:rPr>
        <w:t>Micro-Discovery:</w:t>
      </w:r>
      <w:r>
        <w:rPr>
          <w:rFonts w:ascii="Arial"/>
          <w:i/>
          <w:spacing w:val="-5"/>
        </w:rPr>
        <w:t xml:space="preserve"> </w:t>
      </w:r>
      <w:r>
        <w:t>Recall</w:t>
      </w:r>
      <w:r>
        <w:rPr>
          <w:spacing w:val="-5"/>
        </w:rPr>
        <w:t xml:space="preserve"> </w:t>
      </w:r>
      <w:r>
        <w:t>a</w:t>
      </w:r>
      <w:r>
        <w:rPr>
          <w:spacing w:val="-5"/>
        </w:rPr>
        <w:t xml:space="preserve"> </w:t>
      </w:r>
      <w:r>
        <w:t>recent</w:t>
      </w:r>
      <w:r>
        <w:rPr>
          <w:spacing w:val="-5"/>
        </w:rPr>
        <w:t xml:space="preserve"> </w:t>
      </w:r>
      <w:r>
        <w:t>mistake.</w:t>
      </w:r>
      <w:r>
        <w:rPr>
          <w:spacing w:val="-5"/>
        </w:rPr>
        <w:t xml:space="preserve"> </w:t>
      </w:r>
      <w:r>
        <w:t>What</w:t>
      </w:r>
      <w:r>
        <w:rPr>
          <w:spacing w:val="-5"/>
        </w:rPr>
        <w:t xml:space="preserve"> </w:t>
      </w:r>
      <w:r>
        <w:t>was</w:t>
      </w:r>
      <w:r>
        <w:rPr>
          <w:spacing w:val="-5"/>
        </w:rPr>
        <w:t xml:space="preserve"> </w:t>
      </w:r>
      <w:r>
        <w:t>the</w:t>
      </w:r>
      <w:r>
        <w:rPr>
          <w:spacing w:val="-5"/>
        </w:rPr>
        <w:t xml:space="preserve"> </w:t>
      </w:r>
      <w:r>
        <w:t>immediate</w:t>
      </w:r>
      <w:r>
        <w:rPr>
          <w:spacing w:val="-5"/>
        </w:rPr>
        <w:t xml:space="preserve"> </w:t>
      </w:r>
      <w:r>
        <w:t>internal</w:t>
      </w:r>
      <w:r>
        <w:rPr>
          <w:spacing w:val="-5"/>
        </w:rPr>
        <w:t xml:space="preserve"> </w:t>
      </w:r>
      <w:r>
        <w:t>reaction?</w:t>
      </w:r>
      <w:r>
        <w:rPr>
          <w:spacing w:val="-5"/>
        </w:rPr>
        <w:t xml:space="preserve"> </w:t>
      </w:r>
      <w:r>
        <w:t>Was</w:t>
      </w:r>
      <w:r>
        <w:rPr>
          <w:spacing w:val="-5"/>
        </w:rPr>
        <w:t xml:space="preserve"> </w:t>
      </w:r>
      <w:r>
        <w:t>it</w:t>
      </w:r>
      <w:r>
        <w:rPr>
          <w:spacing w:val="-5"/>
        </w:rPr>
        <w:t xml:space="preserve"> </w:t>
      </w:r>
      <w:r>
        <w:t>to blame</w:t>
      </w:r>
      <w:r>
        <w:rPr>
          <w:spacing w:val="-1"/>
        </w:rPr>
        <w:t xml:space="preserve"> </w:t>
      </w:r>
      <w:r>
        <w:t>someone</w:t>
      </w:r>
      <w:r>
        <w:rPr>
          <w:spacing w:val="-1"/>
        </w:rPr>
        <w:t xml:space="preserve"> </w:t>
      </w:r>
      <w:r>
        <w:t>else,</w:t>
      </w:r>
      <w:r>
        <w:rPr>
          <w:spacing w:val="-1"/>
        </w:rPr>
        <w:t xml:space="preserve"> </w:t>
      </w:r>
      <w:r>
        <w:t>to</w:t>
      </w:r>
      <w:r>
        <w:rPr>
          <w:spacing w:val="-1"/>
        </w:rPr>
        <w:t xml:space="preserve"> </w:t>
      </w:r>
      <w:r>
        <w:t>deny</w:t>
      </w:r>
      <w:r>
        <w:rPr>
          <w:spacing w:val="-1"/>
        </w:rPr>
        <w:t xml:space="preserve"> </w:t>
      </w:r>
      <w:r>
        <w:t>it</w:t>
      </w:r>
      <w:r>
        <w:rPr>
          <w:spacing w:val="-1"/>
        </w:rPr>
        <w:t xml:space="preserve"> </w:t>
      </w:r>
      <w:r>
        <w:t>happened,</w:t>
      </w:r>
      <w:r>
        <w:rPr>
          <w:spacing w:val="-1"/>
        </w:rPr>
        <w:t xml:space="preserve"> </w:t>
      </w:r>
      <w:r>
        <w:t>or</w:t>
      </w:r>
      <w:r>
        <w:rPr>
          <w:spacing w:val="-1"/>
        </w:rPr>
        <w:t xml:space="preserve"> </w:t>
      </w:r>
      <w:r>
        <w:t>to</w:t>
      </w:r>
      <w:r>
        <w:rPr>
          <w:spacing w:val="-1"/>
        </w:rPr>
        <w:t xml:space="preserve"> </w:t>
      </w:r>
      <w:r>
        <w:t>engage</w:t>
      </w:r>
      <w:r>
        <w:rPr>
          <w:spacing w:val="-1"/>
        </w:rPr>
        <w:t xml:space="preserve"> </w:t>
      </w:r>
      <w:r>
        <w:t>in</w:t>
      </w:r>
      <w:r>
        <w:rPr>
          <w:spacing w:val="-1"/>
        </w:rPr>
        <w:t xml:space="preserve"> </w:t>
      </w:r>
      <w:r>
        <w:t>harsh</w:t>
      </w:r>
      <w:r>
        <w:rPr>
          <w:spacing w:val="-1"/>
        </w:rPr>
        <w:t xml:space="preserve"> </w:t>
      </w:r>
      <w:r>
        <w:t>self-criticism?</w:t>
      </w:r>
      <w:r>
        <w:rPr>
          <w:spacing w:val="-1"/>
        </w:rPr>
        <w:t xml:space="preserve"> </w:t>
      </w:r>
      <w:r>
        <w:t>Now,</w:t>
      </w:r>
      <w:r>
        <w:rPr>
          <w:spacing w:val="-1"/>
        </w:rPr>
        <w:t xml:space="preserve"> </w:t>
      </w:r>
      <w:r>
        <w:t>consider what it would feel like to simply acknowledge the mistake with neutrality: "An error was made. What can be learned from this?" This is the practice of unbiased processing.</w:t>
      </w:r>
    </w:p>
    <w:p w14:paraId="17C36695" w14:textId="77777777" w:rsidR="00CC753A" w:rsidRDefault="008D59CF">
      <w:pPr>
        <w:pStyle w:val="ListParagraph"/>
        <w:numPr>
          <w:ilvl w:val="0"/>
          <w:numId w:val="9"/>
        </w:numPr>
        <w:tabs>
          <w:tab w:val="left" w:pos="242"/>
        </w:tabs>
        <w:spacing w:line="256" w:lineRule="auto"/>
        <w:ind w:right="419" w:firstLine="0"/>
      </w:pPr>
      <w:r>
        <w:rPr>
          <w:rFonts w:ascii="Arial"/>
          <w:b/>
        </w:rPr>
        <w:t>Behavior</w:t>
      </w:r>
      <w:r>
        <w:rPr>
          <w:rFonts w:ascii="Arial"/>
          <w:b/>
          <w:spacing w:val="-3"/>
        </w:rPr>
        <w:t xml:space="preserve"> </w:t>
      </w:r>
      <w:r>
        <w:t>This</w:t>
      </w:r>
      <w:r>
        <w:rPr>
          <w:spacing w:val="-3"/>
        </w:rPr>
        <w:t xml:space="preserve"> </w:t>
      </w:r>
      <w:r>
        <w:t>is</w:t>
      </w:r>
      <w:r>
        <w:rPr>
          <w:spacing w:val="-3"/>
        </w:rPr>
        <w:t xml:space="preserve"> </w:t>
      </w:r>
      <w:r>
        <w:t>where</w:t>
      </w:r>
      <w:r>
        <w:rPr>
          <w:spacing w:val="-3"/>
        </w:rPr>
        <w:t xml:space="preserve"> </w:t>
      </w:r>
      <w:r>
        <w:t>authenticity</w:t>
      </w:r>
      <w:r>
        <w:rPr>
          <w:spacing w:val="-3"/>
        </w:rPr>
        <w:t xml:space="preserve"> </w:t>
      </w:r>
      <w:r>
        <w:t>becomes</w:t>
      </w:r>
      <w:r>
        <w:rPr>
          <w:spacing w:val="-3"/>
        </w:rPr>
        <w:t xml:space="preserve"> </w:t>
      </w:r>
      <w:r>
        <w:t>manifest</w:t>
      </w:r>
      <w:r>
        <w:rPr>
          <w:spacing w:val="-3"/>
        </w:rPr>
        <w:t xml:space="preserve"> </w:t>
      </w:r>
      <w:r>
        <w:t>in</w:t>
      </w:r>
      <w:r>
        <w:rPr>
          <w:spacing w:val="-3"/>
        </w:rPr>
        <w:t xml:space="preserve"> </w:t>
      </w:r>
      <w:r>
        <w:t>the</w:t>
      </w:r>
      <w:r>
        <w:rPr>
          <w:spacing w:val="-3"/>
        </w:rPr>
        <w:t xml:space="preserve"> </w:t>
      </w:r>
      <w:r>
        <w:t>world.</w:t>
      </w:r>
      <w:r>
        <w:rPr>
          <w:spacing w:val="-3"/>
        </w:rPr>
        <w:t xml:space="preserve"> </w:t>
      </w:r>
      <w:r>
        <w:t>It</w:t>
      </w:r>
      <w:r>
        <w:rPr>
          <w:spacing w:val="-3"/>
        </w:rPr>
        <w:t xml:space="preserve"> </w:t>
      </w:r>
      <w:r>
        <w:t>is</w:t>
      </w:r>
      <w:r>
        <w:rPr>
          <w:spacing w:val="-3"/>
        </w:rPr>
        <w:t xml:space="preserve"> </w:t>
      </w:r>
      <w:r>
        <w:t>the</w:t>
      </w:r>
      <w:r>
        <w:rPr>
          <w:spacing w:val="-3"/>
        </w:rPr>
        <w:t xml:space="preserve"> </w:t>
      </w:r>
      <w:r>
        <w:t>practice</w:t>
      </w:r>
      <w:r>
        <w:rPr>
          <w:spacing w:val="-3"/>
        </w:rPr>
        <w:t xml:space="preserve"> </w:t>
      </w:r>
      <w:r>
        <w:t>of</w:t>
      </w:r>
      <w:r>
        <w:rPr>
          <w:spacing w:val="-3"/>
        </w:rPr>
        <w:t xml:space="preserve"> </w:t>
      </w:r>
      <w:r>
        <w:t>acting in ways that are congruent with one's values and needs, even at the risk of criticism, disapproval, or rejection from others.</w:t>
      </w:r>
    </w:p>
    <w:p w14:paraId="3E432231" w14:textId="77777777" w:rsidR="00CC753A" w:rsidRDefault="008D59CF">
      <w:pPr>
        <w:pStyle w:val="BodyText"/>
        <w:spacing w:line="256" w:lineRule="auto"/>
      </w:pPr>
      <w:r>
        <w:rPr>
          <w:rFonts w:ascii="Arial"/>
          <w:i/>
        </w:rPr>
        <w:t xml:space="preserve">Micro-Discovery: </w:t>
      </w:r>
      <w:r>
        <w:t>Recall a time when one held back a true opinion or said "yes" to something when an inner voice was screaming "no," perhaps to avoid conflict or to please someone else. What</w:t>
      </w:r>
      <w:r>
        <w:rPr>
          <w:spacing w:val="-3"/>
        </w:rPr>
        <w:t xml:space="preserve"> </w:t>
      </w:r>
      <w:r>
        <w:t>was</w:t>
      </w:r>
      <w:r>
        <w:rPr>
          <w:spacing w:val="-3"/>
        </w:rPr>
        <w:t xml:space="preserve"> </w:t>
      </w:r>
      <w:r>
        <w:t>the</w:t>
      </w:r>
      <w:r>
        <w:rPr>
          <w:spacing w:val="-3"/>
        </w:rPr>
        <w:t xml:space="preserve"> </w:t>
      </w:r>
      <w:r>
        <w:t>physical</w:t>
      </w:r>
      <w:r>
        <w:rPr>
          <w:spacing w:val="-3"/>
        </w:rPr>
        <w:t xml:space="preserve"> </w:t>
      </w:r>
      <w:r>
        <w:t>sensation</w:t>
      </w:r>
      <w:r>
        <w:rPr>
          <w:spacing w:val="-3"/>
        </w:rPr>
        <w:t xml:space="preserve"> </w:t>
      </w:r>
      <w:r>
        <w:t>of</w:t>
      </w:r>
      <w:r>
        <w:rPr>
          <w:spacing w:val="-3"/>
        </w:rPr>
        <w:t xml:space="preserve"> </w:t>
      </w:r>
      <w:r>
        <w:t>that</w:t>
      </w:r>
      <w:r>
        <w:rPr>
          <w:spacing w:val="-3"/>
        </w:rPr>
        <w:t xml:space="preserve"> </w:t>
      </w:r>
      <w:r>
        <w:t>self-betrayal?</w:t>
      </w:r>
      <w:r>
        <w:rPr>
          <w:spacing w:val="-3"/>
        </w:rPr>
        <w:t xml:space="preserve"> </w:t>
      </w:r>
      <w:r>
        <w:t>A</w:t>
      </w:r>
      <w:r>
        <w:rPr>
          <w:spacing w:val="-3"/>
        </w:rPr>
        <w:t xml:space="preserve"> </w:t>
      </w:r>
      <w:r>
        <w:t>knot</w:t>
      </w:r>
      <w:r>
        <w:rPr>
          <w:spacing w:val="-3"/>
        </w:rPr>
        <w:t xml:space="preserve"> </w:t>
      </w:r>
      <w:r>
        <w:t>in</w:t>
      </w:r>
      <w:r>
        <w:rPr>
          <w:spacing w:val="-3"/>
        </w:rPr>
        <w:t xml:space="preserve"> </w:t>
      </w:r>
      <w:r>
        <w:t>the</w:t>
      </w:r>
      <w:r>
        <w:rPr>
          <w:spacing w:val="-3"/>
        </w:rPr>
        <w:t xml:space="preserve"> </w:t>
      </w:r>
      <w:r>
        <w:t>stomach?</w:t>
      </w:r>
      <w:r>
        <w:rPr>
          <w:spacing w:val="-3"/>
        </w:rPr>
        <w:t xml:space="preserve"> </w:t>
      </w:r>
      <w:r>
        <w:t>A</w:t>
      </w:r>
      <w:r>
        <w:rPr>
          <w:spacing w:val="-3"/>
        </w:rPr>
        <w:t xml:space="preserve"> </w:t>
      </w:r>
      <w:r>
        <w:t>tightness</w:t>
      </w:r>
      <w:r>
        <w:rPr>
          <w:spacing w:val="-3"/>
        </w:rPr>
        <w:t xml:space="preserve"> </w:t>
      </w:r>
      <w:r>
        <w:t>in</w:t>
      </w:r>
      <w:r>
        <w:rPr>
          <w:spacing w:val="-3"/>
        </w:rPr>
        <w:t xml:space="preserve"> </w:t>
      </w:r>
      <w:r>
        <w:t>the throat? That is the somatic feeling of incongruent behavior.</w:t>
      </w:r>
    </w:p>
    <w:p w14:paraId="30839741" w14:textId="77777777" w:rsidR="00CC753A" w:rsidRDefault="008D59CF">
      <w:pPr>
        <w:pStyle w:val="ListParagraph"/>
        <w:numPr>
          <w:ilvl w:val="0"/>
          <w:numId w:val="9"/>
        </w:numPr>
        <w:tabs>
          <w:tab w:val="left" w:pos="242"/>
        </w:tabs>
        <w:spacing w:line="256" w:lineRule="auto"/>
        <w:ind w:right="434" w:firstLine="0"/>
      </w:pPr>
      <w:r>
        <w:rPr>
          <w:rFonts w:ascii="Arial"/>
          <w:b/>
        </w:rPr>
        <w:t xml:space="preserve">Relational Orientation </w:t>
      </w:r>
      <w:r>
        <w:t>True authenticity is not lived in isolation. This pillar refers to the practice of cultivating close relationships that are built on a foundation of openness, honesty, and</w:t>
      </w:r>
      <w:r>
        <w:rPr>
          <w:spacing w:val="-4"/>
        </w:rPr>
        <w:t xml:space="preserve"> </w:t>
      </w:r>
      <w:r>
        <w:t>vulnerability.</w:t>
      </w:r>
      <w:r>
        <w:rPr>
          <w:spacing w:val="-4"/>
        </w:rPr>
        <w:t xml:space="preserve"> </w:t>
      </w:r>
      <w:r>
        <w:t>It</w:t>
      </w:r>
      <w:r>
        <w:rPr>
          <w:spacing w:val="-4"/>
        </w:rPr>
        <w:t xml:space="preserve"> </w:t>
      </w:r>
      <w:r>
        <w:t>is</w:t>
      </w:r>
      <w:r>
        <w:rPr>
          <w:spacing w:val="-4"/>
        </w:rPr>
        <w:t xml:space="preserve"> </w:t>
      </w:r>
      <w:r>
        <w:t>about</w:t>
      </w:r>
      <w:r>
        <w:rPr>
          <w:spacing w:val="-4"/>
        </w:rPr>
        <w:t xml:space="preserve"> </w:t>
      </w:r>
      <w:r>
        <w:t>allowing</w:t>
      </w:r>
      <w:r>
        <w:rPr>
          <w:spacing w:val="-4"/>
        </w:rPr>
        <w:t xml:space="preserve"> </w:t>
      </w:r>
      <w:r>
        <w:t>oneself</w:t>
      </w:r>
      <w:r>
        <w:rPr>
          <w:spacing w:val="-4"/>
        </w:rPr>
        <w:t xml:space="preserve"> </w:t>
      </w:r>
      <w:r>
        <w:t>to</w:t>
      </w:r>
      <w:r>
        <w:rPr>
          <w:spacing w:val="-4"/>
        </w:rPr>
        <w:t xml:space="preserve"> </w:t>
      </w:r>
      <w:r>
        <w:t>be</w:t>
      </w:r>
      <w:r>
        <w:rPr>
          <w:spacing w:val="-4"/>
        </w:rPr>
        <w:t xml:space="preserve"> </w:t>
      </w:r>
      <w:r>
        <w:t>truly</w:t>
      </w:r>
      <w:r>
        <w:rPr>
          <w:spacing w:val="-4"/>
        </w:rPr>
        <w:t xml:space="preserve"> </w:t>
      </w:r>
      <w:r>
        <w:t>seen</w:t>
      </w:r>
      <w:r>
        <w:rPr>
          <w:spacing w:val="-4"/>
        </w:rPr>
        <w:t xml:space="preserve"> </w:t>
      </w:r>
      <w:r>
        <w:t>by</w:t>
      </w:r>
      <w:r>
        <w:rPr>
          <w:spacing w:val="-4"/>
        </w:rPr>
        <w:t xml:space="preserve"> </w:t>
      </w:r>
      <w:r>
        <w:t>others</w:t>
      </w:r>
      <w:r>
        <w:rPr>
          <w:spacing w:val="-4"/>
        </w:rPr>
        <w:t xml:space="preserve"> </w:t>
      </w:r>
      <w:r>
        <w:t>and,</w:t>
      </w:r>
      <w:r>
        <w:rPr>
          <w:spacing w:val="-4"/>
        </w:rPr>
        <w:t xml:space="preserve"> </w:t>
      </w:r>
      <w:r>
        <w:t>in</w:t>
      </w:r>
      <w:r>
        <w:rPr>
          <w:spacing w:val="-4"/>
        </w:rPr>
        <w:t xml:space="preserve"> </w:t>
      </w:r>
      <w:r>
        <w:t>turn,</w:t>
      </w:r>
      <w:r>
        <w:rPr>
          <w:spacing w:val="-4"/>
        </w:rPr>
        <w:t xml:space="preserve"> </w:t>
      </w:r>
      <w:r>
        <w:t>seeing</w:t>
      </w:r>
      <w:r>
        <w:rPr>
          <w:spacing w:val="-4"/>
        </w:rPr>
        <w:t xml:space="preserve"> </w:t>
      </w:r>
      <w:r>
        <w:t xml:space="preserve">them </w:t>
      </w:r>
      <w:r>
        <w:rPr>
          <w:spacing w:val="-2"/>
        </w:rPr>
        <w:t>authentically.</w:t>
      </w:r>
    </w:p>
    <w:p w14:paraId="434E7034" w14:textId="77777777" w:rsidR="00CC753A" w:rsidRDefault="008D59CF">
      <w:pPr>
        <w:pStyle w:val="BodyText"/>
        <w:spacing w:line="256" w:lineRule="auto"/>
      </w:pPr>
      <w:r>
        <w:rPr>
          <w:rFonts w:ascii="Arial"/>
          <w:i/>
        </w:rPr>
        <w:t xml:space="preserve">Micro-Discovery: </w:t>
      </w:r>
      <w:r>
        <w:t>Think of a relationship where one feels they can be their most genuine self. What</w:t>
      </w:r>
      <w:r>
        <w:rPr>
          <w:spacing w:val="-3"/>
        </w:rPr>
        <w:t xml:space="preserve"> </w:t>
      </w:r>
      <w:r>
        <w:t>qualities</w:t>
      </w:r>
      <w:r>
        <w:rPr>
          <w:spacing w:val="-3"/>
        </w:rPr>
        <w:t xml:space="preserve"> </w:t>
      </w:r>
      <w:r>
        <w:t>of</w:t>
      </w:r>
      <w:r>
        <w:rPr>
          <w:spacing w:val="-3"/>
        </w:rPr>
        <w:t xml:space="preserve"> </w:t>
      </w:r>
      <w:r>
        <w:t>that</w:t>
      </w:r>
      <w:r>
        <w:rPr>
          <w:spacing w:val="-3"/>
        </w:rPr>
        <w:t xml:space="preserve"> </w:t>
      </w:r>
      <w:r>
        <w:t>relationship</w:t>
      </w:r>
      <w:r>
        <w:rPr>
          <w:spacing w:val="-3"/>
        </w:rPr>
        <w:t xml:space="preserve"> </w:t>
      </w:r>
      <w:r>
        <w:t>make</w:t>
      </w:r>
      <w:r>
        <w:rPr>
          <w:spacing w:val="-3"/>
        </w:rPr>
        <w:t xml:space="preserve"> </w:t>
      </w:r>
      <w:r>
        <w:t>it</w:t>
      </w:r>
      <w:r>
        <w:rPr>
          <w:spacing w:val="-3"/>
        </w:rPr>
        <w:t xml:space="preserve"> </w:t>
      </w:r>
      <w:r>
        <w:t>feel</w:t>
      </w:r>
      <w:r>
        <w:rPr>
          <w:spacing w:val="-3"/>
        </w:rPr>
        <w:t xml:space="preserve"> </w:t>
      </w:r>
      <w:r>
        <w:t>so</w:t>
      </w:r>
      <w:r>
        <w:rPr>
          <w:spacing w:val="-3"/>
        </w:rPr>
        <w:t xml:space="preserve"> </w:t>
      </w:r>
      <w:r>
        <w:t>safe?</w:t>
      </w:r>
      <w:r>
        <w:rPr>
          <w:spacing w:val="-3"/>
        </w:rPr>
        <w:t xml:space="preserve"> </w:t>
      </w:r>
      <w:r>
        <w:t>This</w:t>
      </w:r>
      <w:r>
        <w:rPr>
          <w:spacing w:val="-3"/>
        </w:rPr>
        <w:t xml:space="preserve"> </w:t>
      </w:r>
      <w:r>
        <w:t>feeling</w:t>
      </w:r>
      <w:r>
        <w:rPr>
          <w:spacing w:val="-3"/>
        </w:rPr>
        <w:t xml:space="preserve"> </w:t>
      </w:r>
      <w:r>
        <w:t>of</w:t>
      </w:r>
      <w:r>
        <w:rPr>
          <w:spacing w:val="-3"/>
        </w:rPr>
        <w:t xml:space="preserve"> </w:t>
      </w:r>
      <w:r>
        <w:t>safety</w:t>
      </w:r>
      <w:r>
        <w:rPr>
          <w:spacing w:val="-3"/>
        </w:rPr>
        <w:t xml:space="preserve"> </w:t>
      </w:r>
      <w:r>
        <w:t>and</w:t>
      </w:r>
      <w:r>
        <w:rPr>
          <w:spacing w:val="-3"/>
        </w:rPr>
        <w:t xml:space="preserve"> </w:t>
      </w:r>
      <w:r>
        <w:t>connection</w:t>
      </w:r>
      <w:r>
        <w:rPr>
          <w:spacing w:val="-3"/>
        </w:rPr>
        <w:t xml:space="preserve"> </w:t>
      </w:r>
      <w:r>
        <w:t>is the hallmark of an authentic relational orientation.</w:t>
      </w:r>
    </w:p>
    <w:p w14:paraId="333361B1" w14:textId="77777777" w:rsidR="00CC753A" w:rsidRDefault="008D59CF">
      <w:pPr>
        <w:pStyle w:val="BodyText"/>
        <w:spacing w:line="256" w:lineRule="auto"/>
        <w:ind w:right="442"/>
      </w:pPr>
      <w:r>
        <w:t>When these four pillars of authenticity are consistently practiced, they create a positive feedback</w:t>
      </w:r>
      <w:r>
        <w:rPr>
          <w:spacing w:val="-4"/>
        </w:rPr>
        <w:t xml:space="preserve"> </w:t>
      </w:r>
      <w:r>
        <w:t>loop</w:t>
      </w:r>
      <w:r>
        <w:rPr>
          <w:spacing w:val="-4"/>
        </w:rPr>
        <w:t xml:space="preserve"> </w:t>
      </w:r>
      <w:r>
        <w:t>that</w:t>
      </w:r>
      <w:r>
        <w:rPr>
          <w:spacing w:val="-4"/>
        </w:rPr>
        <w:t xml:space="preserve"> </w:t>
      </w:r>
      <w:r>
        <w:t>actively</w:t>
      </w:r>
      <w:r>
        <w:rPr>
          <w:spacing w:val="-4"/>
        </w:rPr>
        <w:t xml:space="preserve"> </w:t>
      </w:r>
      <w:r>
        <w:t>rewires</w:t>
      </w:r>
      <w:r>
        <w:rPr>
          <w:spacing w:val="-4"/>
        </w:rPr>
        <w:t xml:space="preserve"> </w:t>
      </w:r>
      <w:r>
        <w:t>the</w:t>
      </w:r>
      <w:r>
        <w:rPr>
          <w:spacing w:val="-4"/>
        </w:rPr>
        <w:t xml:space="preserve"> </w:t>
      </w:r>
      <w:r>
        <w:t>brain</w:t>
      </w:r>
      <w:r>
        <w:rPr>
          <w:spacing w:val="-4"/>
        </w:rPr>
        <w:t xml:space="preserve"> </w:t>
      </w:r>
      <w:r>
        <w:t>for</w:t>
      </w:r>
      <w:r>
        <w:rPr>
          <w:spacing w:val="-4"/>
        </w:rPr>
        <w:t xml:space="preserve"> </w:t>
      </w:r>
      <w:r>
        <w:t>greater</w:t>
      </w:r>
      <w:r>
        <w:rPr>
          <w:spacing w:val="-4"/>
        </w:rPr>
        <w:t xml:space="preserve"> </w:t>
      </w:r>
      <w:r>
        <w:t>coherence</w:t>
      </w:r>
      <w:r>
        <w:rPr>
          <w:spacing w:val="-4"/>
        </w:rPr>
        <w:t xml:space="preserve"> </w:t>
      </w:r>
      <w:r>
        <w:t>and</w:t>
      </w:r>
      <w:r>
        <w:rPr>
          <w:spacing w:val="-4"/>
        </w:rPr>
        <w:t xml:space="preserve"> </w:t>
      </w:r>
      <w:r>
        <w:t>resilience,</w:t>
      </w:r>
      <w:r>
        <w:rPr>
          <w:spacing w:val="-4"/>
        </w:rPr>
        <w:t xml:space="preserve"> </w:t>
      </w:r>
      <w:r>
        <w:t>transforming an aspirational ideal into a neurobiologically reinforced state. Research on authentic</w:t>
      </w:r>
    </w:p>
    <w:p w14:paraId="5537A53B" w14:textId="77777777" w:rsidR="00CC753A" w:rsidRDefault="00CC753A">
      <w:pPr>
        <w:pStyle w:val="BodyText"/>
        <w:spacing w:line="256" w:lineRule="auto"/>
        <w:sectPr w:rsidR="00CC753A">
          <w:pgSz w:w="12240" w:h="15840"/>
          <w:pgMar w:top="1380" w:right="1080" w:bottom="280" w:left="1440" w:header="720" w:footer="720" w:gutter="0"/>
          <w:cols w:space="720"/>
        </w:sectPr>
      </w:pPr>
    </w:p>
    <w:p w14:paraId="52CAB1C8" w14:textId="77777777" w:rsidR="00CC753A" w:rsidRDefault="008D59CF">
      <w:pPr>
        <w:pStyle w:val="BodyText"/>
        <w:spacing w:before="65" w:line="256" w:lineRule="auto"/>
        <w:ind w:right="424"/>
      </w:pPr>
      <w:r>
        <w:lastRenderedPageBreak/>
        <w:t>self-expression demonstrates that engaging in these behaviors leads to the release of dopamine,</w:t>
      </w:r>
      <w:r>
        <w:rPr>
          <w:spacing w:val="-6"/>
        </w:rPr>
        <w:t xml:space="preserve"> </w:t>
      </w:r>
      <w:r>
        <w:t>a</w:t>
      </w:r>
      <w:r>
        <w:rPr>
          <w:spacing w:val="-6"/>
        </w:rPr>
        <w:t xml:space="preserve"> </w:t>
      </w:r>
      <w:r>
        <w:t>reduction</w:t>
      </w:r>
      <w:r>
        <w:rPr>
          <w:spacing w:val="-6"/>
        </w:rPr>
        <w:t xml:space="preserve"> </w:t>
      </w:r>
      <w:r>
        <w:t>in</w:t>
      </w:r>
      <w:r>
        <w:rPr>
          <w:spacing w:val="-6"/>
        </w:rPr>
        <w:t xml:space="preserve"> </w:t>
      </w:r>
      <w:r>
        <w:t>cortisol,</w:t>
      </w:r>
      <w:r>
        <w:rPr>
          <w:spacing w:val="-6"/>
        </w:rPr>
        <w:t xml:space="preserve"> </w:t>
      </w:r>
      <w:r>
        <w:t>and</w:t>
      </w:r>
      <w:r>
        <w:rPr>
          <w:spacing w:val="-6"/>
        </w:rPr>
        <w:t xml:space="preserve"> </w:t>
      </w:r>
      <w:r>
        <w:t>decreased</w:t>
      </w:r>
      <w:r>
        <w:rPr>
          <w:spacing w:val="-6"/>
        </w:rPr>
        <w:t xml:space="preserve"> </w:t>
      </w:r>
      <w:r>
        <w:t>amygdala</w:t>
      </w:r>
      <w:r>
        <w:rPr>
          <w:spacing w:val="-6"/>
        </w:rPr>
        <w:t xml:space="preserve"> </w:t>
      </w:r>
      <w:r>
        <w:t>activity.</w:t>
      </w:r>
      <w:r>
        <w:rPr>
          <w:spacing w:val="-6"/>
        </w:rPr>
        <w:t xml:space="preserve"> </w:t>
      </w:r>
      <w:r>
        <w:t>The</w:t>
      </w:r>
      <w:r>
        <w:rPr>
          <w:spacing w:val="-6"/>
        </w:rPr>
        <w:t xml:space="preserve"> </w:t>
      </w:r>
      <w:r>
        <w:t>brain's</w:t>
      </w:r>
      <w:r>
        <w:rPr>
          <w:spacing w:val="-6"/>
        </w:rPr>
        <w:t xml:space="preserve"> </w:t>
      </w:r>
      <w:r>
        <w:t>incredible</w:t>
      </w:r>
      <w:r>
        <w:rPr>
          <w:spacing w:val="-6"/>
        </w:rPr>
        <w:t xml:space="preserve"> </w:t>
      </w:r>
      <w:r>
        <w:t>ability to form new neural pathways (neuroplasticity) means individuals are always equipped to build confidence, and small wins create positive feedback loops in the brain's reward system, releasing feel-good chemicals that reinforce confident behaviors. Brain areas involved in</w:t>
      </w:r>
    </w:p>
    <w:p w14:paraId="45132E55" w14:textId="77777777" w:rsidR="00CC753A" w:rsidRDefault="008D59CF">
      <w:pPr>
        <w:pStyle w:val="BodyText"/>
        <w:spacing w:line="256" w:lineRule="auto"/>
        <w:ind w:right="624"/>
      </w:pPr>
      <w:r>
        <w:t>self-awareness, such as the medial prefrontal cortex, are activated when describing oneself, and the sense of embodiment, critical to self-perception, is influenced by sensory input and experiences,</w:t>
      </w:r>
      <w:r>
        <w:rPr>
          <w:spacing w:val="-5"/>
        </w:rPr>
        <w:t xml:space="preserve"> </w:t>
      </w:r>
      <w:r>
        <w:t>impacting</w:t>
      </w:r>
      <w:r>
        <w:rPr>
          <w:spacing w:val="-5"/>
        </w:rPr>
        <w:t xml:space="preserve"> </w:t>
      </w:r>
      <w:r>
        <w:t>overall</w:t>
      </w:r>
      <w:r>
        <w:rPr>
          <w:spacing w:val="-5"/>
        </w:rPr>
        <w:t xml:space="preserve"> </w:t>
      </w:r>
      <w:r>
        <w:t>perception.</w:t>
      </w:r>
      <w:r>
        <w:rPr>
          <w:spacing w:val="-5"/>
        </w:rPr>
        <w:t xml:space="preserve"> </w:t>
      </w:r>
      <w:r>
        <w:t>These</w:t>
      </w:r>
      <w:r>
        <w:rPr>
          <w:spacing w:val="-5"/>
        </w:rPr>
        <w:t xml:space="preserve"> </w:t>
      </w:r>
      <w:r>
        <w:t>neurochemical</w:t>
      </w:r>
      <w:r>
        <w:rPr>
          <w:spacing w:val="-5"/>
        </w:rPr>
        <w:t xml:space="preserve"> </w:t>
      </w:r>
      <w:r>
        <w:t>and</w:t>
      </w:r>
      <w:r>
        <w:rPr>
          <w:spacing w:val="-5"/>
        </w:rPr>
        <w:t xml:space="preserve"> </w:t>
      </w:r>
      <w:r>
        <w:t>neural</w:t>
      </w:r>
      <w:r>
        <w:rPr>
          <w:spacing w:val="-5"/>
        </w:rPr>
        <w:t xml:space="preserve"> </w:t>
      </w:r>
      <w:r>
        <w:t>changes</w:t>
      </w:r>
      <w:r>
        <w:rPr>
          <w:spacing w:val="-5"/>
        </w:rPr>
        <w:t xml:space="preserve"> </w:t>
      </w:r>
      <w:r>
        <w:t>directly reinforce the desired behaviors and internal states.</w:t>
      </w:r>
    </w:p>
    <w:p w14:paraId="0BE54335" w14:textId="77777777" w:rsidR="00CC753A" w:rsidRDefault="008D59CF">
      <w:pPr>
        <w:pStyle w:val="BodyText"/>
        <w:spacing w:line="256" w:lineRule="auto"/>
        <w:ind w:right="389"/>
      </w:pPr>
      <w:r>
        <w:t>The repeated emphasis on "micro-discovery" exercises that focus on physical sensations directly</w:t>
      </w:r>
      <w:r>
        <w:rPr>
          <w:spacing w:val="-4"/>
        </w:rPr>
        <w:t xml:space="preserve"> </w:t>
      </w:r>
      <w:r>
        <w:t>links</w:t>
      </w:r>
      <w:r>
        <w:rPr>
          <w:spacing w:val="-4"/>
        </w:rPr>
        <w:t xml:space="preserve"> </w:t>
      </w:r>
      <w:r>
        <w:t>to</w:t>
      </w:r>
      <w:r>
        <w:rPr>
          <w:spacing w:val="-4"/>
        </w:rPr>
        <w:t xml:space="preserve"> </w:t>
      </w:r>
      <w:r>
        <w:t>the</w:t>
      </w:r>
      <w:r>
        <w:rPr>
          <w:spacing w:val="-4"/>
        </w:rPr>
        <w:t xml:space="preserve"> </w:t>
      </w:r>
      <w:r>
        <w:t>"molecular</w:t>
      </w:r>
      <w:r>
        <w:rPr>
          <w:spacing w:val="-4"/>
        </w:rPr>
        <w:t xml:space="preserve"> </w:t>
      </w:r>
      <w:r>
        <w:t>embedding"</w:t>
      </w:r>
      <w:r>
        <w:rPr>
          <w:spacing w:val="-4"/>
        </w:rPr>
        <w:t xml:space="preserve"> </w:t>
      </w:r>
      <w:r>
        <w:t>of</w:t>
      </w:r>
      <w:r>
        <w:rPr>
          <w:spacing w:val="-4"/>
        </w:rPr>
        <w:t xml:space="preserve"> </w:t>
      </w:r>
      <w:r>
        <w:t>Core</w:t>
      </w:r>
      <w:r>
        <w:rPr>
          <w:spacing w:val="-4"/>
        </w:rPr>
        <w:t xml:space="preserve"> </w:t>
      </w:r>
      <w:r>
        <w:t>Imprints</w:t>
      </w:r>
      <w:r>
        <w:rPr>
          <w:spacing w:val="-4"/>
        </w:rPr>
        <w:t xml:space="preserve"> </w:t>
      </w:r>
      <w:r>
        <w:t>and</w:t>
      </w:r>
      <w:r>
        <w:rPr>
          <w:spacing w:val="-4"/>
        </w:rPr>
        <w:t xml:space="preserve"> </w:t>
      </w:r>
      <w:r>
        <w:t>the</w:t>
      </w:r>
      <w:r>
        <w:rPr>
          <w:spacing w:val="-4"/>
        </w:rPr>
        <w:t xml:space="preserve"> </w:t>
      </w:r>
      <w:r>
        <w:t>"bandwidth</w:t>
      </w:r>
      <w:r>
        <w:rPr>
          <w:spacing w:val="-4"/>
        </w:rPr>
        <w:t xml:space="preserve"> </w:t>
      </w:r>
      <w:r>
        <w:t>mismatch"</w:t>
      </w:r>
      <w:r>
        <w:rPr>
          <w:spacing w:val="-4"/>
        </w:rPr>
        <w:t xml:space="preserve"> </w:t>
      </w:r>
      <w:r>
        <w:t>from Chapter 4. Chapter 4 explained that Core Imprints are pre-verbal, "molecularly encoded," and "primarily somatic". It also detailed the "bandwidth mismatch" where high-frequency cognitive interventions are "out of range" to disrupt these lower-frequency embodied patterns. By intentionally engaging in these micro-practices that cultivate somatic experiences of alignment, individuals are providing "frequency-matched" interve</w:t>
      </w:r>
      <w:r>
        <w:t>ntions. This allows them to bypass the "cognitive trap" of intellectualization and directly engage the body's fundamental "survival programming" through the brain's reward system. This means that these micro-acts of authenticity function as "Neural Congruence Engineering." They allow individuals to literally</w:t>
      </w:r>
    </w:p>
    <w:p w14:paraId="754FF0F0" w14:textId="77777777" w:rsidR="00CC753A" w:rsidRDefault="008D59CF">
      <w:pPr>
        <w:pStyle w:val="BodyText"/>
        <w:spacing w:line="256" w:lineRule="auto"/>
      </w:pPr>
      <w:r>
        <w:t>"re-architect</w:t>
      </w:r>
      <w:r>
        <w:rPr>
          <w:spacing w:val="-5"/>
        </w:rPr>
        <w:t xml:space="preserve"> </w:t>
      </w:r>
      <w:r>
        <w:t>their</w:t>
      </w:r>
      <w:r>
        <w:rPr>
          <w:spacing w:val="-5"/>
        </w:rPr>
        <w:t xml:space="preserve"> </w:t>
      </w:r>
      <w:r>
        <w:t>brains"</w:t>
      </w:r>
      <w:r>
        <w:rPr>
          <w:spacing w:val="-5"/>
        </w:rPr>
        <w:t xml:space="preserve"> </w:t>
      </w:r>
      <w:r>
        <w:t>by</w:t>
      </w:r>
      <w:r>
        <w:rPr>
          <w:spacing w:val="-5"/>
        </w:rPr>
        <w:t xml:space="preserve"> </w:t>
      </w:r>
      <w:r>
        <w:t>building</w:t>
      </w:r>
      <w:r>
        <w:rPr>
          <w:spacing w:val="-5"/>
        </w:rPr>
        <w:t xml:space="preserve"> </w:t>
      </w:r>
      <w:r>
        <w:t>"neural</w:t>
      </w:r>
      <w:r>
        <w:rPr>
          <w:spacing w:val="-5"/>
        </w:rPr>
        <w:t xml:space="preserve"> </w:t>
      </w:r>
      <w:r>
        <w:t>congruence"</w:t>
      </w:r>
      <w:r>
        <w:rPr>
          <w:spacing w:val="-5"/>
        </w:rPr>
        <w:t xml:space="preserve"> </w:t>
      </w:r>
      <w:r>
        <w:t>through</w:t>
      </w:r>
      <w:r>
        <w:rPr>
          <w:spacing w:val="-5"/>
        </w:rPr>
        <w:t xml:space="preserve"> </w:t>
      </w:r>
      <w:r>
        <w:t>embodied</w:t>
      </w:r>
      <w:r>
        <w:rPr>
          <w:spacing w:val="-5"/>
        </w:rPr>
        <w:t xml:space="preserve"> </w:t>
      </w:r>
      <w:r>
        <w:t>experience,</w:t>
      </w:r>
      <w:r>
        <w:rPr>
          <w:spacing w:val="-5"/>
        </w:rPr>
        <w:t xml:space="preserve"> </w:t>
      </w:r>
      <w:r>
        <w:t>rather than</w:t>
      </w:r>
      <w:r>
        <w:rPr>
          <w:spacing w:val="-1"/>
        </w:rPr>
        <w:t xml:space="preserve"> </w:t>
      </w:r>
      <w:r>
        <w:t>relying</w:t>
      </w:r>
      <w:r>
        <w:rPr>
          <w:spacing w:val="-1"/>
        </w:rPr>
        <w:t xml:space="preserve"> </w:t>
      </w:r>
      <w:r>
        <w:t>solely</w:t>
      </w:r>
      <w:r>
        <w:rPr>
          <w:spacing w:val="-1"/>
        </w:rPr>
        <w:t xml:space="preserve"> </w:t>
      </w:r>
      <w:r>
        <w:t>on</w:t>
      </w:r>
      <w:r>
        <w:rPr>
          <w:spacing w:val="-1"/>
        </w:rPr>
        <w:t xml:space="preserve"> </w:t>
      </w:r>
      <w:r>
        <w:t>abstract</w:t>
      </w:r>
      <w:r>
        <w:rPr>
          <w:spacing w:val="-1"/>
        </w:rPr>
        <w:t xml:space="preserve"> </w:t>
      </w:r>
      <w:r>
        <w:t>thought.</w:t>
      </w:r>
      <w:r>
        <w:rPr>
          <w:spacing w:val="-1"/>
        </w:rPr>
        <w:t xml:space="preserve"> </w:t>
      </w:r>
      <w:r>
        <w:t>This</w:t>
      </w:r>
      <w:r>
        <w:rPr>
          <w:spacing w:val="-1"/>
        </w:rPr>
        <w:t xml:space="preserve"> </w:t>
      </w:r>
      <w:r>
        <w:t>section</w:t>
      </w:r>
      <w:r>
        <w:rPr>
          <w:spacing w:val="-1"/>
        </w:rPr>
        <w:t xml:space="preserve"> </w:t>
      </w:r>
      <w:r>
        <w:t>makes</w:t>
      </w:r>
      <w:r>
        <w:rPr>
          <w:spacing w:val="-1"/>
        </w:rPr>
        <w:t xml:space="preserve"> </w:t>
      </w:r>
      <w:r>
        <w:t>the</w:t>
      </w:r>
      <w:r>
        <w:rPr>
          <w:spacing w:val="-1"/>
        </w:rPr>
        <w:t xml:space="preserve"> </w:t>
      </w:r>
      <w:r>
        <w:t>abstract</w:t>
      </w:r>
      <w:r>
        <w:rPr>
          <w:spacing w:val="-1"/>
        </w:rPr>
        <w:t xml:space="preserve"> </w:t>
      </w:r>
      <w:r>
        <w:t>concept</w:t>
      </w:r>
      <w:r>
        <w:rPr>
          <w:spacing w:val="-1"/>
        </w:rPr>
        <w:t xml:space="preserve"> </w:t>
      </w:r>
      <w:r>
        <w:t>of</w:t>
      </w:r>
      <w:r>
        <w:rPr>
          <w:spacing w:val="-1"/>
        </w:rPr>
        <w:t xml:space="preserve"> </w:t>
      </w:r>
      <w:r>
        <w:t>"ontological engineering" actionable at a daily, micro-level. It empowers individuals by showing that consistent, small, embodied acts of authenticity can lead to profound neurobiological shifts, reinforcing the idea that transformation is an "as-lived" process, not just a theoretical one.</w:t>
      </w:r>
    </w:p>
    <w:p w14:paraId="16DB193B" w14:textId="77777777" w:rsidR="00CC753A" w:rsidRDefault="008D59CF">
      <w:pPr>
        <w:pStyle w:val="Heading2"/>
        <w:numPr>
          <w:ilvl w:val="0"/>
          <w:numId w:val="10"/>
        </w:numPr>
        <w:tabs>
          <w:tab w:val="left" w:pos="406"/>
        </w:tabs>
        <w:spacing w:before="211" w:line="252" w:lineRule="auto"/>
        <w:ind w:right="790" w:firstLine="0"/>
      </w:pPr>
      <w:bookmarkStart w:id="131" w:name="V._The_Unshakeable_Ground:_Building_and_"/>
      <w:bookmarkEnd w:id="131"/>
      <w:r>
        <w:t>The</w:t>
      </w:r>
      <w:r>
        <w:rPr>
          <w:spacing w:val="-8"/>
        </w:rPr>
        <w:t xml:space="preserve"> </w:t>
      </w:r>
      <w:r>
        <w:t>Unshakeable</w:t>
      </w:r>
      <w:r>
        <w:rPr>
          <w:spacing w:val="-8"/>
        </w:rPr>
        <w:t xml:space="preserve"> </w:t>
      </w:r>
      <w:r>
        <w:t>Ground:</w:t>
      </w:r>
      <w:r>
        <w:rPr>
          <w:spacing w:val="-8"/>
        </w:rPr>
        <w:t xml:space="preserve"> </w:t>
      </w:r>
      <w:r>
        <w:t>Building</w:t>
      </w:r>
      <w:r>
        <w:rPr>
          <w:spacing w:val="-8"/>
        </w:rPr>
        <w:t xml:space="preserve"> </w:t>
      </w:r>
      <w:r>
        <w:t>and</w:t>
      </w:r>
      <w:r>
        <w:rPr>
          <w:spacing w:val="-8"/>
        </w:rPr>
        <w:t xml:space="preserve"> </w:t>
      </w:r>
      <w:r>
        <w:t xml:space="preserve">Repairing </w:t>
      </w:r>
      <w:r>
        <w:rPr>
          <w:spacing w:val="-2"/>
        </w:rPr>
        <w:t>Self-Trust</w:t>
      </w:r>
    </w:p>
    <w:p w14:paraId="6E63B171" w14:textId="77777777" w:rsidR="00CC753A" w:rsidRDefault="008D59CF">
      <w:pPr>
        <w:pStyle w:val="BodyText"/>
        <w:spacing w:before="223" w:line="256" w:lineRule="auto"/>
        <w:ind w:right="365"/>
      </w:pPr>
      <w:r>
        <w:t>This</w:t>
      </w:r>
      <w:r>
        <w:rPr>
          <w:spacing w:val="-4"/>
        </w:rPr>
        <w:t xml:space="preserve"> </w:t>
      </w:r>
      <w:r>
        <w:t>section</w:t>
      </w:r>
      <w:r>
        <w:rPr>
          <w:spacing w:val="-4"/>
        </w:rPr>
        <w:t xml:space="preserve"> </w:t>
      </w:r>
      <w:r>
        <w:t>establishes</w:t>
      </w:r>
      <w:r>
        <w:rPr>
          <w:spacing w:val="-4"/>
        </w:rPr>
        <w:t xml:space="preserve"> </w:t>
      </w:r>
      <w:r>
        <w:t>self-trust</w:t>
      </w:r>
      <w:r>
        <w:rPr>
          <w:spacing w:val="-4"/>
        </w:rPr>
        <w:t xml:space="preserve"> </w:t>
      </w:r>
      <w:r>
        <w:t>as</w:t>
      </w:r>
      <w:r>
        <w:rPr>
          <w:spacing w:val="-4"/>
        </w:rPr>
        <w:t xml:space="preserve"> </w:t>
      </w:r>
      <w:r>
        <w:t>the</w:t>
      </w:r>
      <w:r>
        <w:rPr>
          <w:spacing w:val="-4"/>
        </w:rPr>
        <w:t xml:space="preserve"> </w:t>
      </w:r>
      <w:r>
        <w:t>bedrock</w:t>
      </w:r>
      <w:r>
        <w:rPr>
          <w:spacing w:val="-4"/>
        </w:rPr>
        <w:t xml:space="preserve"> </w:t>
      </w:r>
      <w:r>
        <w:t>upon</w:t>
      </w:r>
      <w:r>
        <w:rPr>
          <w:spacing w:val="-4"/>
        </w:rPr>
        <w:t xml:space="preserve"> </w:t>
      </w:r>
      <w:r>
        <w:t>which</w:t>
      </w:r>
      <w:r>
        <w:rPr>
          <w:spacing w:val="-4"/>
        </w:rPr>
        <w:t xml:space="preserve"> </w:t>
      </w:r>
      <w:r>
        <w:t>authentic</w:t>
      </w:r>
      <w:r>
        <w:rPr>
          <w:spacing w:val="-4"/>
        </w:rPr>
        <w:t xml:space="preserve"> </w:t>
      </w:r>
      <w:r>
        <w:t>living</w:t>
      </w:r>
      <w:r>
        <w:rPr>
          <w:spacing w:val="-4"/>
        </w:rPr>
        <w:t xml:space="preserve"> </w:t>
      </w:r>
      <w:r>
        <w:t>is</w:t>
      </w:r>
      <w:r>
        <w:rPr>
          <w:spacing w:val="-4"/>
        </w:rPr>
        <w:t xml:space="preserve"> </w:t>
      </w:r>
      <w:r>
        <w:t>built,</w:t>
      </w:r>
      <w:r>
        <w:rPr>
          <w:spacing w:val="-4"/>
        </w:rPr>
        <w:t xml:space="preserve"> </w:t>
      </w:r>
      <w:r>
        <w:t>providing practical tools for its cultivation and repair.</w:t>
      </w:r>
    </w:p>
    <w:p w14:paraId="019B210F" w14:textId="77777777" w:rsidR="00CC753A" w:rsidRDefault="008D59CF">
      <w:pPr>
        <w:pStyle w:val="Heading3"/>
        <w:spacing w:before="240"/>
      </w:pPr>
      <w:bookmarkStart w:id="132" w:name="The_Anatomy_of_Self-Trust:_Applying_the_"/>
      <w:bookmarkEnd w:id="132"/>
      <w:r>
        <w:t>The</w:t>
      </w:r>
      <w:r>
        <w:rPr>
          <w:spacing w:val="-13"/>
        </w:rPr>
        <w:t xml:space="preserve"> </w:t>
      </w:r>
      <w:r>
        <w:t>Anatomy</w:t>
      </w:r>
      <w:r>
        <w:rPr>
          <w:spacing w:val="-11"/>
        </w:rPr>
        <w:t xml:space="preserve"> </w:t>
      </w:r>
      <w:r>
        <w:t>of</w:t>
      </w:r>
      <w:r>
        <w:rPr>
          <w:spacing w:val="-11"/>
        </w:rPr>
        <w:t xml:space="preserve"> </w:t>
      </w:r>
      <w:r>
        <w:t>Self-Trust:</w:t>
      </w:r>
      <w:r>
        <w:rPr>
          <w:spacing w:val="-11"/>
        </w:rPr>
        <w:t xml:space="preserve"> </w:t>
      </w:r>
      <w:r>
        <w:t>Applying</w:t>
      </w:r>
      <w:r>
        <w:rPr>
          <w:spacing w:val="-11"/>
        </w:rPr>
        <w:t xml:space="preserve"> </w:t>
      </w:r>
      <w:r>
        <w:t>the</w:t>
      </w:r>
      <w:r>
        <w:rPr>
          <w:spacing w:val="-11"/>
        </w:rPr>
        <w:t xml:space="preserve"> </w:t>
      </w:r>
      <w:r>
        <w:t>BRAVING</w:t>
      </w:r>
      <w:r>
        <w:rPr>
          <w:spacing w:val="-10"/>
        </w:rPr>
        <w:t xml:space="preserve"> </w:t>
      </w:r>
      <w:r>
        <w:rPr>
          <w:spacing w:val="-2"/>
        </w:rPr>
        <w:t>Inventory</w:t>
      </w:r>
    </w:p>
    <w:p w14:paraId="374FEA3B" w14:textId="77777777" w:rsidR="00CC753A" w:rsidRDefault="008D59CF">
      <w:pPr>
        <w:pStyle w:val="BodyText"/>
        <w:spacing w:before="246" w:line="256" w:lineRule="auto"/>
        <w:ind w:right="424"/>
      </w:pPr>
      <w:r>
        <w:t>If</w:t>
      </w:r>
      <w:r>
        <w:rPr>
          <w:spacing w:val="-1"/>
        </w:rPr>
        <w:t xml:space="preserve"> </w:t>
      </w:r>
      <w:r>
        <w:t>Core</w:t>
      </w:r>
      <w:r>
        <w:rPr>
          <w:spacing w:val="-1"/>
        </w:rPr>
        <w:t xml:space="preserve"> </w:t>
      </w:r>
      <w:r>
        <w:t>Intentional</w:t>
      </w:r>
      <w:r>
        <w:rPr>
          <w:spacing w:val="-1"/>
        </w:rPr>
        <w:t xml:space="preserve"> </w:t>
      </w:r>
      <w:r>
        <w:t>Capacities</w:t>
      </w:r>
      <w:r>
        <w:rPr>
          <w:spacing w:val="-1"/>
        </w:rPr>
        <w:t xml:space="preserve"> </w:t>
      </w:r>
      <w:r>
        <w:t>provide</w:t>
      </w:r>
      <w:r>
        <w:rPr>
          <w:spacing w:val="-1"/>
        </w:rPr>
        <w:t xml:space="preserve"> </w:t>
      </w:r>
      <w:r>
        <w:t>the</w:t>
      </w:r>
      <w:r>
        <w:rPr>
          <w:spacing w:val="-1"/>
        </w:rPr>
        <w:t xml:space="preserve"> </w:t>
      </w:r>
      <w:r>
        <w:t>compass</w:t>
      </w:r>
      <w:r>
        <w:rPr>
          <w:spacing w:val="-1"/>
        </w:rPr>
        <w:t xml:space="preserve"> </w:t>
      </w:r>
      <w:r>
        <w:t>that</w:t>
      </w:r>
      <w:r>
        <w:rPr>
          <w:spacing w:val="-1"/>
        </w:rPr>
        <w:t xml:space="preserve"> </w:t>
      </w:r>
      <w:r>
        <w:t>gives</w:t>
      </w:r>
      <w:r>
        <w:rPr>
          <w:spacing w:val="-1"/>
        </w:rPr>
        <w:t xml:space="preserve"> </w:t>
      </w:r>
      <w:r>
        <w:t>life</w:t>
      </w:r>
      <w:r>
        <w:rPr>
          <w:spacing w:val="-1"/>
        </w:rPr>
        <w:t xml:space="preserve"> </w:t>
      </w:r>
      <w:r>
        <w:t>direction,</w:t>
      </w:r>
      <w:r>
        <w:rPr>
          <w:spacing w:val="-1"/>
        </w:rPr>
        <w:t xml:space="preserve"> </w:t>
      </w:r>
      <w:r>
        <w:t>then</w:t>
      </w:r>
      <w:r>
        <w:rPr>
          <w:spacing w:val="-1"/>
        </w:rPr>
        <w:t xml:space="preserve"> </w:t>
      </w:r>
      <w:r>
        <w:t>self-trust</w:t>
      </w:r>
      <w:r>
        <w:rPr>
          <w:spacing w:val="-1"/>
        </w:rPr>
        <w:t xml:space="preserve"> </w:t>
      </w:r>
      <w:r>
        <w:t>is</w:t>
      </w:r>
      <w:r>
        <w:rPr>
          <w:spacing w:val="-1"/>
        </w:rPr>
        <w:t xml:space="preserve"> </w:t>
      </w:r>
      <w:r>
        <w:t>the essential foundation upon which one stands to navigate the journey. It is the unwavering confidence in one's own inner guidance, the ability to make sound decisions, and resilience in the face of challenges. Without a solid foundation of self-trust, core values remain theoretical ideals,</w:t>
      </w:r>
      <w:r>
        <w:rPr>
          <w:spacing w:val="-4"/>
        </w:rPr>
        <w:t xml:space="preserve"> </w:t>
      </w:r>
      <w:r>
        <w:t>and</w:t>
      </w:r>
      <w:r>
        <w:rPr>
          <w:spacing w:val="-4"/>
        </w:rPr>
        <w:t xml:space="preserve"> </w:t>
      </w:r>
      <w:r>
        <w:t>the</w:t>
      </w:r>
      <w:r>
        <w:rPr>
          <w:spacing w:val="-4"/>
        </w:rPr>
        <w:t xml:space="preserve"> </w:t>
      </w:r>
      <w:r>
        <w:t>capacity</w:t>
      </w:r>
      <w:r>
        <w:rPr>
          <w:spacing w:val="-4"/>
        </w:rPr>
        <w:t xml:space="preserve"> </w:t>
      </w:r>
      <w:r>
        <w:t>for</w:t>
      </w:r>
      <w:r>
        <w:rPr>
          <w:spacing w:val="-4"/>
        </w:rPr>
        <w:t xml:space="preserve"> </w:t>
      </w:r>
      <w:r>
        <w:t>authentic</w:t>
      </w:r>
      <w:r>
        <w:rPr>
          <w:spacing w:val="-4"/>
        </w:rPr>
        <w:t xml:space="preserve"> </w:t>
      </w:r>
      <w:r>
        <w:t>action</w:t>
      </w:r>
      <w:r>
        <w:rPr>
          <w:spacing w:val="-4"/>
        </w:rPr>
        <w:t xml:space="preserve"> </w:t>
      </w:r>
      <w:r>
        <w:t>is</w:t>
      </w:r>
      <w:r>
        <w:rPr>
          <w:spacing w:val="-4"/>
        </w:rPr>
        <w:t xml:space="preserve"> </w:t>
      </w:r>
      <w:r>
        <w:t>crippled</w:t>
      </w:r>
      <w:r>
        <w:rPr>
          <w:spacing w:val="-4"/>
        </w:rPr>
        <w:t xml:space="preserve"> </w:t>
      </w:r>
      <w:r>
        <w:t>by</w:t>
      </w:r>
      <w:r>
        <w:rPr>
          <w:spacing w:val="-4"/>
        </w:rPr>
        <w:t xml:space="preserve"> </w:t>
      </w:r>
      <w:r>
        <w:t>doubt</w:t>
      </w:r>
      <w:r>
        <w:rPr>
          <w:spacing w:val="-4"/>
        </w:rPr>
        <w:t xml:space="preserve"> </w:t>
      </w:r>
      <w:r>
        <w:t>and</w:t>
      </w:r>
      <w:r>
        <w:rPr>
          <w:spacing w:val="-4"/>
        </w:rPr>
        <w:t xml:space="preserve"> </w:t>
      </w:r>
      <w:r>
        <w:t>fear.</w:t>
      </w:r>
      <w:r>
        <w:rPr>
          <w:spacing w:val="-4"/>
        </w:rPr>
        <w:t xml:space="preserve"> </w:t>
      </w:r>
      <w:r>
        <w:t>It</w:t>
      </w:r>
      <w:r>
        <w:rPr>
          <w:spacing w:val="-4"/>
        </w:rPr>
        <w:t xml:space="preserve"> </w:t>
      </w:r>
      <w:r>
        <w:t>is</w:t>
      </w:r>
      <w:r>
        <w:rPr>
          <w:spacing w:val="-4"/>
        </w:rPr>
        <w:t xml:space="preserve"> </w:t>
      </w:r>
      <w:r>
        <w:t>the</w:t>
      </w:r>
      <w:r>
        <w:rPr>
          <w:spacing w:val="-4"/>
        </w:rPr>
        <w:t xml:space="preserve"> </w:t>
      </w:r>
      <w:r>
        <w:t>crucial</w:t>
      </w:r>
      <w:r>
        <w:rPr>
          <w:spacing w:val="-4"/>
        </w:rPr>
        <w:t xml:space="preserve"> </w:t>
      </w:r>
      <w:r>
        <w:t>bridge that allows one to cross the chasm between knowing one's values and having the courage to live them.</w:t>
      </w:r>
    </w:p>
    <w:p w14:paraId="0FD9B29A" w14:textId="77777777" w:rsidR="00CC753A" w:rsidRDefault="008D59CF">
      <w:pPr>
        <w:pStyle w:val="BodyText"/>
        <w:spacing w:line="256" w:lineRule="auto"/>
        <w:ind w:right="365"/>
      </w:pPr>
      <w:r>
        <w:t>Researcher and author Brené Brown developed a powerful framework for understanding the components</w:t>
      </w:r>
      <w:r>
        <w:rPr>
          <w:spacing w:val="-6"/>
        </w:rPr>
        <w:t xml:space="preserve"> </w:t>
      </w:r>
      <w:r>
        <w:t>of</w:t>
      </w:r>
      <w:r>
        <w:rPr>
          <w:spacing w:val="-6"/>
        </w:rPr>
        <w:t xml:space="preserve"> </w:t>
      </w:r>
      <w:r>
        <w:t>trust,</w:t>
      </w:r>
      <w:r>
        <w:rPr>
          <w:spacing w:val="-6"/>
        </w:rPr>
        <w:t xml:space="preserve"> </w:t>
      </w:r>
      <w:r>
        <w:t>known</w:t>
      </w:r>
      <w:r>
        <w:rPr>
          <w:spacing w:val="-6"/>
        </w:rPr>
        <w:t xml:space="preserve"> </w:t>
      </w:r>
      <w:r>
        <w:t>as</w:t>
      </w:r>
      <w:r>
        <w:rPr>
          <w:spacing w:val="-6"/>
        </w:rPr>
        <w:t xml:space="preserve"> </w:t>
      </w:r>
      <w:r>
        <w:t>the</w:t>
      </w:r>
      <w:r>
        <w:rPr>
          <w:spacing w:val="-6"/>
        </w:rPr>
        <w:t xml:space="preserve"> </w:t>
      </w:r>
      <w:r>
        <w:t>"BRAVING"</w:t>
      </w:r>
      <w:r>
        <w:rPr>
          <w:spacing w:val="-6"/>
        </w:rPr>
        <w:t xml:space="preserve"> </w:t>
      </w:r>
      <w:r>
        <w:t>inventory.</w:t>
      </w:r>
      <w:r>
        <w:rPr>
          <w:spacing w:val="-6"/>
        </w:rPr>
        <w:t xml:space="preserve"> </w:t>
      </w:r>
      <w:r>
        <w:t>While</w:t>
      </w:r>
      <w:r>
        <w:rPr>
          <w:spacing w:val="-6"/>
        </w:rPr>
        <w:t xml:space="preserve"> </w:t>
      </w:r>
      <w:r>
        <w:t>initially</w:t>
      </w:r>
      <w:r>
        <w:rPr>
          <w:spacing w:val="-6"/>
        </w:rPr>
        <w:t xml:space="preserve"> </w:t>
      </w:r>
      <w:r>
        <w:t>for</w:t>
      </w:r>
      <w:r>
        <w:rPr>
          <w:spacing w:val="-6"/>
        </w:rPr>
        <w:t xml:space="preserve"> </w:t>
      </w:r>
      <w:r>
        <w:t>interpersonal</w:t>
      </w:r>
      <w:r>
        <w:rPr>
          <w:spacing w:val="-6"/>
        </w:rPr>
        <w:t xml:space="preserve"> </w:t>
      </w:r>
      <w:r>
        <w:t>trust,</w:t>
      </w:r>
      <w:r>
        <w:rPr>
          <w:spacing w:val="-6"/>
        </w:rPr>
        <w:t xml:space="preserve"> </w:t>
      </w:r>
      <w:r>
        <w:t>it serves</w:t>
      </w:r>
      <w:r>
        <w:rPr>
          <w:spacing w:val="-2"/>
        </w:rPr>
        <w:t xml:space="preserve"> </w:t>
      </w:r>
      <w:r>
        <w:t>as</w:t>
      </w:r>
      <w:r>
        <w:rPr>
          <w:spacing w:val="-2"/>
        </w:rPr>
        <w:t xml:space="preserve"> </w:t>
      </w:r>
      <w:r>
        <w:t>a</w:t>
      </w:r>
      <w:r>
        <w:rPr>
          <w:spacing w:val="-2"/>
        </w:rPr>
        <w:t xml:space="preserve"> </w:t>
      </w:r>
      <w:r>
        <w:t>revolutionary</w:t>
      </w:r>
      <w:r>
        <w:rPr>
          <w:spacing w:val="-2"/>
        </w:rPr>
        <w:t xml:space="preserve"> </w:t>
      </w:r>
      <w:r>
        <w:t>tool</w:t>
      </w:r>
      <w:r>
        <w:rPr>
          <w:spacing w:val="-2"/>
        </w:rPr>
        <w:t xml:space="preserve"> </w:t>
      </w:r>
      <w:r>
        <w:t>for</w:t>
      </w:r>
      <w:r>
        <w:rPr>
          <w:spacing w:val="-2"/>
        </w:rPr>
        <w:t xml:space="preserve"> </w:t>
      </w:r>
      <w:r>
        <w:t>deconstructing</w:t>
      </w:r>
      <w:r>
        <w:rPr>
          <w:spacing w:val="-2"/>
        </w:rPr>
        <w:t xml:space="preserve"> </w:t>
      </w:r>
      <w:r>
        <w:t>and</w:t>
      </w:r>
      <w:r>
        <w:rPr>
          <w:spacing w:val="-2"/>
        </w:rPr>
        <w:t xml:space="preserve"> </w:t>
      </w:r>
      <w:r>
        <w:t>intentionally</w:t>
      </w:r>
      <w:r>
        <w:rPr>
          <w:spacing w:val="-2"/>
        </w:rPr>
        <w:t xml:space="preserve"> </w:t>
      </w:r>
      <w:r>
        <w:t>building</w:t>
      </w:r>
      <w:r>
        <w:rPr>
          <w:spacing w:val="-2"/>
        </w:rPr>
        <w:t xml:space="preserve"> </w:t>
      </w:r>
      <w:r>
        <w:t>self-trust.</w:t>
      </w:r>
      <w:r>
        <w:rPr>
          <w:spacing w:val="-2"/>
        </w:rPr>
        <w:t xml:space="preserve"> </w:t>
      </w:r>
      <w:r>
        <w:t>Each</w:t>
      </w:r>
      <w:r>
        <w:rPr>
          <w:spacing w:val="-2"/>
        </w:rPr>
        <w:t xml:space="preserve"> </w:t>
      </w:r>
      <w:r>
        <w:t>letter represents a specific promise one can learn to make and keep to oneself, building a deep and abiding faith in one's own being:</w:t>
      </w:r>
    </w:p>
    <w:p w14:paraId="2DA582BB" w14:textId="77777777" w:rsidR="00CC753A" w:rsidRDefault="008D59CF">
      <w:pPr>
        <w:pStyle w:val="ListParagraph"/>
        <w:numPr>
          <w:ilvl w:val="1"/>
          <w:numId w:val="10"/>
        </w:numPr>
        <w:tabs>
          <w:tab w:val="left" w:pos="600"/>
        </w:tabs>
        <w:spacing w:line="256" w:lineRule="auto"/>
        <w:ind w:right="573"/>
      </w:pPr>
      <w:r>
        <w:rPr>
          <w:rFonts w:ascii="Arial" w:hAnsi="Arial"/>
          <w:b/>
        </w:rPr>
        <w:t xml:space="preserve">Boundaries: </w:t>
      </w:r>
      <w:r>
        <w:t>Trusting oneself means being clear about and honoring one's own limits. The</w:t>
      </w:r>
      <w:r>
        <w:rPr>
          <w:spacing w:val="-3"/>
        </w:rPr>
        <w:t xml:space="preserve"> </w:t>
      </w:r>
      <w:r>
        <w:t>promise:</w:t>
      </w:r>
      <w:r>
        <w:rPr>
          <w:spacing w:val="-3"/>
        </w:rPr>
        <w:t xml:space="preserve"> </w:t>
      </w:r>
      <w:r>
        <w:t>"One</w:t>
      </w:r>
      <w:r>
        <w:rPr>
          <w:spacing w:val="-3"/>
        </w:rPr>
        <w:t xml:space="preserve"> </w:t>
      </w:r>
      <w:r>
        <w:t>will</w:t>
      </w:r>
      <w:r>
        <w:rPr>
          <w:spacing w:val="-3"/>
        </w:rPr>
        <w:t xml:space="preserve"> </w:t>
      </w:r>
      <w:r>
        <w:t>respect</w:t>
      </w:r>
      <w:r>
        <w:rPr>
          <w:spacing w:val="-3"/>
        </w:rPr>
        <w:t xml:space="preserve"> </w:t>
      </w:r>
      <w:r>
        <w:t>their</w:t>
      </w:r>
      <w:r>
        <w:rPr>
          <w:spacing w:val="-3"/>
        </w:rPr>
        <w:t xml:space="preserve"> </w:t>
      </w:r>
      <w:r>
        <w:t>own</w:t>
      </w:r>
      <w:r>
        <w:rPr>
          <w:spacing w:val="-3"/>
        </w:rPr>
        <w:t xml:space="preserve"> </w:t>
      </w:r>
      <w:r>
        <w:t>limits.</w:t>
      </w:r>
      <w:r>
        <w:rPr>
          <w:spacing w:val="-3"/>
        </w:rPr>
        <w:t xml:space="preserve"> </w:t>
      </w:r>
      <w:r>
        <w:t>One</w:t>
      </w:r>
      <w:r>
        <w:rPr>
          <w:spacing w:val="-3"/>
        </w:rPr>
        <w:t xml:space="preserve"> </w:t>
      </w:r>
      <w:r>
        <w:t>will</w:t>
      </w:r>
      <w:r>
        <w:rPr>
          <w:spacing w:val="-3"/>
        </w:rPr>
        <w:t xml:space="preserve"> </w:t>
      </w:r>
      <w:r>
        <w:t>say</w:t>
      </w:r>
      <w:r>
        <w:rPr>
          <w:spacing w:val="-3"/>
        </w:rPr>
        <w:t xml:space="preserve"> </w:t>
      </w:r>
      <w:r>
        <w:t>'no'</w:t>
      </w:r>
      <w:r>
        <w:rPr>
          <w:spacing w:val="-3"/>
        </w:rPr>
        <w:t xml:space="preserve"> </w:t>
      </w:r>
      <w:r>
        <w:t>when</w:t>
      </w:r>
      <w:r>
        <w:rPr>
          <w:spacing w:val="-3"/>
        </w:rPr>
        <w:t xml:space="preserve"> </w:t>
      </w:r>
      <w:r>
        <w:t>they</w:t>
      </w:r>
      <w:r>
        <w:rPr>
          <w:spacing w:val="-3"/>
        </w:rPr>
        <w:t xml:space="preserve"> </w:t>
      </w:r>
      <w:r>
        <w:t>need</w:t>
      </w:r>
      <w:r>
        <w:rPr>
          <w:spacing w:val="-3"/>
        </w:rPr>
        <w:t xml:space="preserve"> </w:t>
      </w:r>
      <w:r>
        <w:t>to,</w:t>
      </w:r>
      <w:r>
        <w:rPr>
          <w:spacing w:val="-3"/>
        </w:rPr>
        <w:t xml:space="preserve"> </w:t>
      </w:r>
      <w:r>
        <w:t>and</w:t>
      </w:r>
    </w:p>
    <w:p w14:paraId="41951008" w14:textId="77777777" w:rsidR="00CC753A" w:rsidRDefault="00CC753A">
      <w:pPr>
        <w:pStyle w:val="ListParagraph"/>
        <w:spacing w:line="256" w:lineRule="auto"/>
        <w:sectPr w:rsidR="00CC753A">
          <w:pgSz w:w="12240" w:h="15840"/>
          <w:pgMar w:top="1380" w:right="1080" w:bottom="280" w:left="1440" w:header="720" w:footer="720" w:gutter="0"/>
          <w:cols w:space="720"/>
        </w:sectPr>
      </w:pPr>
    </w:p>
    <w:p w14:paraId="0E94E36B" w14:textId="77777777" w:rsidR="00CC753A" w:rsidRDefault="008D59CF">
      <w:pPr>
        <w:pStyle w:val="BodyText"/>
        <w:spacing w:before="65"/>
        <w:ind w:left="600" w:right="0"/>
      </w:pPr>
      <w:r>
        <w:lastRenderedPageBreak/>
        <w:t>'yes'</w:t>
      </w:r>
      <w:r>
        <w:rPr>
          <w:spacing w:val="-7"/>
        </w:rPr>
        <w:t xml:space="preserve"> </w:t>
      </w:r>
      <w:r>
        <w:t>because</w:t>
      </w:r>
      <w:r>
        <w:rPr>
          <w:spacing w:val="-4"/>
        </w:rPr>
        <w:t xml:space="preserve"> </w:t>
      </w:r>
      <w:r>
        <w:t>they</w:t>
      </w:r>
      <w:r>
        <w:rPr>
          <w:spacing w:val="-5"/>
        </w:rPr>
        <w:t xml:space="preserve"> </w:t>
      </w:r>
      <w:r>
        <w:t>want</w:t>
      </w:r>
      <w:r>
        <w:rPr>
          <w:spacing w:val="-4"/>
        </w:rPr>
        <w:t xml:space="preserve"> </w:t>
      </w:r>
      <w:r>
        <w:t>to,</w:t>
      </w:r>
      <w:r>
        <w:rPr>
          <w:spacing w:val="-5"/>
        </w:rPr>
        <w:t xml:space="preserve"> </w:t>
      </w:r>
      <w:r>
        <w:t>not</w:t>
      </w:r>
      <w:r>
        <w:rPr>
          <w:spacing w:val="-4"/>
        </w:rPr>
        <w:t xml:space="preserve"> </w:t>
      </w:r>
      <w:r>
        <w:t>because</w:t>
      </w:r>
      <w:r>
        <w:rPr>
          <w:spacing w:val="-5"/>
        </w:rPr>
        <w:t xml:space="preserve"> </w:t>
      </w:r>
      <w:r>
        <w:t>they</w:t>
      </w:r>
      <w:r>
        <w:rPr>
          <w:spacing w:val="-4"/>
        </w:rPr>
        <w:t xml:space="preserve"> </w:t>
      </w:r>
      <w:r>
        <w:t>feel</w:t>
      </w:r>
      <w:r>
        <w:rPr>
          <w:spacing w:val="-5"/>
        </w:rPr>
        <w:t xml:space="preserve"> </w:t>
      </w:r>
      <w:r>
        <w:t>they</w:t>
      </w:r>
      <w:r>
        <w:rPr>
          <w:spacing w:val="-4"/>
        </w:rPr>
        <w:t xml:space="preserve"> </w:t>
      </w:r>
      <w:r>
        <w:t>have</w:t>
      </w:r>
      <w:r>
        <w:rPr>
          <w:spacing w:val="-4"/>
        </w:rPr>
        <w:t xml:space="preserve"> to".</w:t>
      </w:r>
    </w:p>
    <w:p w14:paraId="00E5318D" w14:textId="77777777" w:rsidR="00CC753A" w:rsidRDefault="008D59CF">
      <w:pPr>
        <w:pStyle w:val="ListParagraph"/>
        <w:numPr>
          <w:ilvl w:val="1"/>
          <w:numId w:val="10"/>
        </w:numPr>
        <w:tabs>
          <w:tab w:val="left" w:pos="600"/>
        </w:tabs>
        <w:spacing w:before="17" w:line="256" w:lineRule="auto"/>
        <w:ind w:right="596"/>
      </w:pPr>
      <w:r>
        <w:rPr>
          <w:rFonts w:ascii="Arial" w:hAnsi="Arial"/>
          <w:b/>
        </w:rPr>
        <w:t>Reliability:</w:t>
      </w:r>
      <w:r>
        <w:rPr>
          <w:rFonts w:ascii="Arial" w:hAnsi="Arial"/>
          <w:b/>
          <w:spacing w:val="-4"/>
        </w:rPr>
        <w:t xml:space="preserve"> </w:t>
      </w:r>
      <w:r>
        <w:t>Trusting</w:t>
      </w:r>
      <w:r>
        <w:rPr>
          <w:spacing w:val="-4"/>
        </w:rPr>
        <w:t xml:space="preserve"> </w:t>
      </w:r>
      <w:r>
        <w:t>oneself</w:t>
      </w:r>
      <w:r>
        <w:rPr>
          <w:spacing w:val="-4"/>
        </w:rPr>
        <w:t xml:space="preserve"> </w:t>
      </w:r>
      <w:r>
        <w:t>means</w:t>
      </w:r>
      <w:r>
        <w:rPr>
          <w:spacing w:val="-4"/>
        </w:rPr>
        <w:t xml:space="preserve"> </w:t>
      </w:r>
      <w:r>
        <w:t>being</w:t>
      </w:r>
      <w:r>
        <w:rPr>
          <w:spacing w:val="-4"/>
        </w:rPr>
        <w:t xml:space="preserve"> </w:t>
      </w:r>
      <w:r>
        <w:t>able</w:t>
      </w:r>
      <w:r>
        <w:rPr>
          <w:spacing w:val="-4"/>
        </w:rPr>
        <w:t xml:space="preserve"> </w:t>
      </w:r>
      <w:r>
        <w:t>to</w:t>
      </w:r>
      <w:r>
        <w:rPr>
          <w:spacing w:val="-4"/>
        </w:rPr>
        <w:t xml:space="preserve"> </w:t>
      </w:r>
      <w:r>
        <w:t>count</w:t>
      </w:r>
      <w:r>
        <w:rPr>
          <w:spacing w:val="-4"/>
        </w:rPr>
        <w:t xml:space="preserve"> </w:t>
      </w:r>
      <w:r>
        <w:t>on</w:t>
      </w:r>
      <w:r>
        <w:rPr>
          <w:spacing w:val="-4"/>
        </w:rPr>
        <w:t xml:space="preserve"> </w:t>
      </w:r>
      <w:r>
        <w:t>oneself</w:t>
      </w:r>
      <w:r>
        <w:rPr>
          <w:spacing w:val="-4"/>
        </w:rPr>
        <w:t xml:space="preserve"> </w:t>
      </w:r>
      <w:r>
        <w:t>to</w:t>
      </w:r>
      <w:r>
        <w:rPr>
          <w:spacing w:val="-4"/>
        </w:rPr>
        <w:t xml:space="preserve"> </w:t>
      </w:r>
      <w:r>
        <w:t>do</w:t>
      </w:r>
      <w:r>
        <w:rPr>
          <w:spacing w:val="-4"/>
        </w:rPr>
        <w:t xml:space="preserve"> </w:t>
      </w:r>
      <w:r>
        <w:t>what</w:t>
      </w:r>
      <w:r>
        <w:rPr>
          <w:spacing w:val="-4"/>
        </w:rPr>
        <w:t xml:space="preserve"> </w:t>
      </w:r>
      <w:r>
        <w:t>one</w:t>
      </w:r>
      <w:r>
        <w:rPr>
          <w:spacing w:val="-4"/>
        </w:rPr>
        <w:t xml:space="preserve"> </w:t>
      </w:r>
      <w:r>
        <w:t>says. The promise: "One will not over-promise and under-deliver to oneself. One will make realistic commitments to oneself and follow through on them".</w:t>
      </w:r>
    </w:p>
    <w:p w14:paraId="73AAB21B" w14:textId="77777777" w:rsidR="00CC753A" w:rsidRDefault="008D59CF">
      <w:pPr>
        <w:pStyle w:val="ListParagraph"/>
        <w:numPr>
          <w:ilvl w:val="1"/>
          <w:numId w:val="10"/>
        </w:numPr>
        <w:tabs>
          <w:tab w:val="left" w:pos="600"/>
        </w:tabs>
        <w:spacing w:line="256" w:lineRule="auto"/>
        <w:ind w:right="608"/>
        <w:jc w:val="both"/>
      </w:pPr>
      <w:r>
        <w:rPr>
          <w:rFonts w:ascii="Arial" w:hAnsi="Arial"/>
          <w:b/>
        </w:rPr>
        <w:t>Accountability:</w:t>
      </w:r>
      <w:r>
        <w:rPr>
          <w:rFonts w:ascii="Arial" w:hAnsi="Arial"/>
          <w:b/>
          <w:spacing w:val="-5"/>
        </w:rPr>
        <w:t xml:space="preserve"> </w:t>
      </w:r>
      <w:r>
        <w:t>Trusting</w:t>
      </w:r>
      <w:r>
        <w:rPr>
          <w:spacing w:val="-5"/>
        </w:rPr>
        <w:t xml:space="preserve"> </w:t>
      </w:r>
      <w:r>
        <w:t>oneself</w:t>
      </w:r>
      <w:r>
        <w:rPr>
          <w:spacing w:val="-5"/>
        </w:rPr>
        <w:t xml:space="preserve"> </w:t>
      </w:r>
      <w:r>
        <w:t>means</w:t>
      </w:r>
      <w:r>
        <w:rPr>
          <w:spacing w:val="-5"/>
        </w:rPr>
        <w:t xml:space="preserve"> </w:t>
      </w:r>
      <w:r>
        <w:t>owning</w:t>
      </w:r>
      <w:r>
        <w:rPr>
          <w:spacing w:val="-5"/>
        </w:rPr>
        <w:t xml:space="preserve"> </w:t>
      </w:r>
      <w:r>
        <w:t>mistakes</w:t>
      </w:r>
      <w:r>
        <w:rPr>
          <w:spacing w:val="-5"/>
        </w:rPr>
        <w:t xml:space="preserve"> </w:t>
      </w:r>
      <w:r>
        <w:t>without</w:t>
      </w:r>
      <w:r>
        <w:rPr>
          <w:spacing w:val="-5"/>
        </w:rPr>
        <w:t xml:space="preserve"> </w:t>
      </w:r>
      <w:r>
        <w:t>shame.</w:t>
      </w:r>
      <w:r>
        <w:rPr>
          <w:spacing w:val="-5"/>
        </w:rPr>
        <w:t xml:space="preserve"> </w:t>
      </w:r>
      <w:r>
        <w:t>The</w:t>
      </w:r>
      <w:r>
        <w:rPr>
          <w:spacing w:val="-5"/>
        </w:rPr>
        <w:t xml:space="preserve"> </w:t>
      </w:r>
      <w:r>
        <w:t>promise: "When</w:t>
      </w:r>
      <w:r>
        <w:rPr>
          <w:spacing w:val="-4"/>
        </w:rPr>
        <w:t xml:space="preserve"> </w:t>
      </w:r>
      <w:r>
        <w:t>one</w:t>
      </w:r>
      <w:r>
        <w:rPr>
          <w:spacing w:val="-4"/>
        </w:rPr>
        <w:t xml:space="preserve"> </w:t>
      </w:r>
      <w:r>
        <w:t>makes</w:t>
      </w:r>
      <w:r>
        <w:rPr>
          <w:spacing w:val="-4"/>
        </w:rPr>
        <w:t xml:space="preserve"> </w:t>
      </w:r>
      <w:r>
        <w:t>a</w:t>
      </w:r>
      <w:r>
        <w:rPr>
          <w:spacing w:val="-4"/>
        </w:rPr>
        <w:t xml:space="preserve"> </w:t>
      </w:r>
      <w:r>
        <w:t>mistake,</w:t>
      </w:r>
      <w:r>
        <w:rPr>
          <w:spacing w:val="-4"/>
        </w:rPr>
        <w:t xml:space="preserve"> </w:t>
      </w:r>
      <w:r>
        <w:t>one</w:t>
      </w:r>
      <w:r>
        <w:rPr>
          <w:spacing w:val="-4"/>
        </w:rPr>
        <w:t xml:space="preserve"> </w:t>
      </w:r>
      <w:r>
        <w:t>will</w:t>
      </w:r>
      <w:r>
        <w:rPr>
          <w:spacing w:val="-4"/>
        </w:rPr>
        <w:t xml:space="preserve"> </w:t>
      </w:r>
      <w:r>
        <w:t>hold</w:t>
      </w:r>
      <w:r>
        <w:rPr>
          <w:spacing w:val="-4"/>
        </w:rPr>
        <w:t xml:space="preserve"> </w:t>
      </w:r>
      <w:r>
        <w:t>oneself</w:t>
      </w:r>
      <w:r>
        <w:rPr>
          <w:spacing w:val="-4"/>
        </w:rPr>
        <w:t xml:space="preserve"> </w:t>
      </w:r>
      <w:r>
        <w:t>accountable,</w:t>
      </w:r>
      <w:r>
        <w:rPr>
          <w:spacing w:val="-4"/>
        </w:rPr>
        <w:t xml:space="preserve"> </w:t>
      </w:r>
      <w:r>
        <w:t>learn</w:t>
      </w:r>
      <w:r>
        <w:rPr>
          <w:spacing w:val="-4"/>
        </w:rPr>
        <w:t xml:space="preserve"> </w:t>
      </w:r>
      <w:r>
        <w:t>from</w:t>
      </w:r>
      <w:r>
        <w:rPr>
          <w:spacing w:val="-4"/>
        </w:rPr>
        <w:t xml:space="preserve"> </w:t>
      </w:r>
      <w:r>
        <w:t>it,</w:t>
      </w:r>
      <w:r>
        <w:rPr>
          <w:spacing w:val="-4"/>
        </w:rPr>
        <w:t xml:space="preserve"> </w:t>
      </w:r>
      <w:r>
        <w:t>and</w:t>
      </w:r>
      <w:r>
        <w:rPr>
          <w:spacing w:val="-4"/>
        </w:rPr>
        <w:t xml:space="preserve"> </w:t>
      </w:r>
      <w:r>
        <w:t>make amends to oneself and others without spiraling into self-blame".</w:t>
      </w:r>
    </w:p>
    <w:p w14:paraId="767FA560" w14:textId="77777777" w:rsidR="00CC753A" w:rsidRDefault="008D59CF">
      <w:pPr>
        <w:pStyle w:val="ListParagraph"/>
        <w:numPr>
          <w:ilvl w:val="1"/>
          <w:numId w:val="10"/>
        </w:numPr>
        <w:tabs>
          <w:tab w:val="left" w:pos="600"/>
        </w:tabs>
        <w:spacing w:line="256" w:lineRule="auto"/>
        <w:ind w:right="458"/>
      </w:pPr>
      <w:r>
        <w:rPr>
          <w:rFonts w:ascii="Arial" w:hAnsi="Arial"/>
          <w:b/>
        </w:rPr>
        <w:t xml:space="preserve">Vault: </w:t>
      </w:r>
      <w:r>
        <w:t>Trusting oneself means protecting one's deepest truths. The promise: "One will protect</w:t>
      </w:r>
      <w:r>
        <w:rPr>
          <w:spacing w:val="-5"/>
        </w:rPr>
        <w:t xml:space="preserve"> </w:t>
      </w:r>
      <w:r>
        <w:t>their</w:t>
      </w:r>
      <w:r>
        <w:rPr>
          <w:spacing w:val="-5"/>
        </w:rPr>
        <w:t xml:space="preserve"> </w:t>
      </w:r>
      <w:r>
        <w:t>stories</w:t>
      </w:r>
      <w:r>
        <w:rPr>
          <w:spacing w:val="-5"/>
        </w:rPr>
        <w:t xml:space="preserve"> </w:t>
      </w:r>
      <w:r>
        <w:t>and</w:t>
      </w:r>
      <w:r>
        <w:rPr>
          <w:spacing w:val="-5"/>
        </w:rPr>
        <w:t xml:space="preserve"> </w:t>
      </w:r>
      <w:r>
        <w:t>their</w:t>
      </w:r>
      <w:r>
        <w:rPr>
          <w:spacing w:val="-5"/>
        </w:rPr>
        <w:t xml:space="preserve"> </w:t>
      </w:r>
      <w:r>
        <w:t>vulnerability.</w:t>
      </w:r>
      <w:r>
        <w:rPr>
          <w:spacing w:val="-5"/>
        </w:rPr>
        <w:t xml:space="preserve"> </w:t>
      </w:r>
      <w:r>
        <w:t>One</w:t>
      </w:r>
      <w:r>
        <w:rPr>
          <w:spacing w:val="-5"/>
        </w:rPr>
        <w:t xml:space="preserve"> </w:t>
      </w:r>
      <w:r>
        <w:t>will</w:t>
      </w:r>
      <w:r>
        <w:rPr>
          <w:spacing w:val="-5"/>
        </w:rPr>
        <w:t xml:space="preserve"> </w:t>
      </w:r>
      <w:r>
        <w:t>not</w:t>
      </w:r>
      <w:r>
        <w:rPr>
          <w:spacing w:val="-5"/>
        </w:rPr>
        <w:t xml:space="preserve"> </w:t>
      </w:r>
      <w:r>
        <w:t>share</w:t>
      </w:r>
      <w:r>
        <w:rPr>
          <w:spacing w:val="-5"/>
        </w:rPr>
        <w:t xml:space="preserve"> </w:t>
      </w:r>
      <w:r>
        <w:t>their</w:t>
      </w:r>
      <w:r>
        <w:rPr>
          <w:spacing w:val="-5"/>
        </w:rPr>
        <w:t xml:space="preserve"> </w:t>
      </w:r>
      <w:r>
        <w:t>deepest</w:t>
      </w:r>
      <w:r>
        <w:rPr>
          <w:spacing w:val="-5"/>
        </w:rPr>
        <w:t xml:space="preserve"> </w:t>
      </w:r>
      <w:r>
        <w:t>self</w:t>
      </w:r>
      <w:r>
        <w:rPr>
          <w:spacing w:val="-5"/>
        </w:rPr>
        <w:t xml:space="preserve"> </w:t>
      </w:r>
      <w:r>
        <w:t>with</w:t>
      </w:r>
      <w:r>
        <w:rPr>
          <w:spacing w:val="-5"/>
        </w:rPr>
        <w:t xml:space="preserve"> </w:t>
      </w:r>
      <w:r>
        <w:t>those who have not earned the right to hear it".</w:t>
      </w:r>
    </w:p>
    <w:p w14:paraId="19F84AF0" w14:textId="77777777" w:rsidR="00CC753A" w:rsidRDefault="008D59CF">
      <w:pPr>
        <w:pStyle w:val="ListParagraph"/>
        <w:numPr>
          <w:ilvl w:val="1"/>
          <w:numId w:val="10"/>
        </w:numPr>
        <w:tabs>
          <w:tab w:val="left" w:pos="600"/>
        </w:tabs>
        <w:spacing w:line="256" w:lineRule="auto"/>
        <w:ind w:right="439"/>
      </w:pPr>
      <w:r>
        <w:rPr>
          <w:rFonts w:ascii="Arial" w:hAnsi="Arial"/>
          <w:b/>
        </w:rPr>
        <w:t>Integrity:</w:t>
      </w:r>
      <w:r>
        <w:rPr>
          <w:rFonts w:ascii="Arial" w:hAnsi="Arial"/>
          <w:b/>
          <w:spacing w:val="-5"/>
        </w:rPr>
        <w:t xml:space="preserve"> </w:t>
      </w:r>
      <w:r>
        <w:t>Trusting</w:t>
      </w:r>
      <w:r>
        <w:rPr>
          <w:spacing w:val="-5"/>
        </w:rPr>
        <w:t xml:space="preserve"> </w:t>
      </w:r>
      <w:r>
        <w:t>oneself</w:t>
      </w:r>
      <w:r>
        <w:rPr>
          <w:spacing w:val="-5"/>
        </w:rPr>
        <w:t xml:space="preserve"> </w:t>
      </w:r>
      <w:r>
        <w:t>means</w:t>
      </w:r>
      <w:r>
        <w:rPr>
          <w:spacing w:val="-5"/>
        </w:rPr>
        <w:t xml:space="preserve"> </w:t>
      </w:r>
      <w:r>
        <w:t>choosing</w:t>
      </w:r>
      <w:r>
        <w:rPr>
          <w:spacing w:val="-5"/>
        </w:rPr>
        <w:t xml:space="preserve"> </w:t>
      </w:r>
      <w:r>
        <w:t>courage</w:t>
      </w:r>
      <w:r>
        <w:rPr>
          <w:spacing w:val="-5"/>
        </w:rPr>
        <w:t xml:space="preserve"> </w:t>
      </w:r>
      <w:r>
        <w:t>over</w:t>
      </w:r>
      <w:r>
        <w:rPr>
          <w:spacing w:val="-5"/>
        </w:rPr>
        <w:t xml:space="preserve"> </w:t>
      </w:r>
      <w:r>
        <w:t>comfort</w:t>
      </w:r>
      <w:r>
        <w:rPr>
          <w:spacing w:val="-5"/>
        </w:rPr>
        <w:t xml:space="preserve"> </w:t>
      </w:r>
      <w:r>
        <w:t>and</w:t>
      </w:r>
      <w:r>
        <w:rPr>
          <w:spacing w:val="-5"/>
        </w:rPr>
        <w:t xml:space="preserve"> </w:t>
      </w:r>
      <w:r>
        <w:t>acting</w:t>
      </w:r>
      <w:r>
        <w:rPr>
          <w:spacing w:val="-5"/>
        </w:rPr>
        <w:t xml:space="preserve"> </w:t>
      </w:r>
      <w:r>
        <w:t>in</w:t>
      </w:r>
      <w:r>
        <w:rPr>
          <w:spacing w:val="-5"/>
        </w:rPr>
        <w:t xml:space="preserve"> </w:t>
      </w:r>
      <w:r>
        <w:t>alignment with values. The promise: "One will practice their values, not just profess them. One will choose what is right over what is fast, fun, or easy".</w:t>
      </w:r>
    </w:p>
    <w:p w14:paraId="655FA4CA" w14:textId="77777777" w:rsidR="00CC753A" w:rsidRDefault="008D59CF">
      <w:pPr>
        <w:pStyle w:val="ListParagraph"/>
        <w:numPr>
          <w:ilvl w:val="1"/>
          <w:numId w:val="10"/>
        </w:numPr>
        <w:tabs>
          <w:tab w:val="left" w:pos="600"/>
        </w:tabs>
        <w:spacing w:line="256" w:lineRule="auto"/>
        <w:ind w:right="450"/>
      </w:pPr>
      <w:r>
        <w:rPr>
          <w:rFonts w:ascii="Arial" w:hAnsi="Arial"/>
          <w:b/>
        </w:rPr>
        <w:t>Non-judgment:</w:t>
      </w:r>
      <w:r>
        <w:rPr>
          <w:rFonts w:ascii="Arial" w:hAnsi="Arial"/>
          <w:b/>
          <w:spacing w:val="-5"/>
        </w:rPr>
        <w:t xml:space="preserve"> </w:t>
      </w:r>
      <w:r>
        <w:t>Trusting</w:t>
      </w:r>
      <w:r>
        <w:rPr>
          <w:spacing w:val="-5"/>
        </w:rPr>
        <w:t xml:space="preserve"> </w:t>
      </w:r>
      <w:r>
        <w:t>oneself</w:t>
      </w:r>
      <w:r>
        <w:rPr>
          <w:spacing w:val="-5"/>
        </w:rPr>
        <w:t xml:space="preserve"> </w:t>
      </w:r>
      <w:r>
        <w:t>means</w:t>
      </w:r>
      <w:r>
        <w:rPr>
          <w:spacing w:val="-5"/>
        </w:rPr>
        <w:t xml:space="preserve"> </w:t>
      </w:r>
      <w:r>
        <w:t>allowing</w:t>
      </w:r>
      <w:r>
        <w:rPr>
          <w:spacing w:val="-5"/>
        </w:rPr>
        <w:t xml:space="preserve"> </w:t>
      </w:r>
      <w:r>
        <w:t>oneself</w:t>
      </w:r>
      <w:r>
        <w:rPr>
          <w:spacing w:val="-5"/>
        </w:rPr>
        <w:t xml:space="preserve"> </w:t>
      </w:r>
      <w:r>
        <w:t>to</w:t>
      </w:r>
      <w:r>
        <w:rPr>
          <w:spacing w:val="-5"/>
        </w:rPr>
        <w:t xml:space="preserve"> </w:t>
      </w:r>
      <w:r>
        <w:t>be</w:t>
      </w:r>
      <w:r>
        <w:rPr>
          <w:spacing w:val="-5"/>
        </w:rPr>
        <w:t xml:space="preserve"> </w:t>
      </w:r>
      <w:r>
        <w:t>imperfect</w:t>
      </w:r>
      <w:r>
        <w:rPr>
          <w:spacing w:val="-5"/>
        </w:rPr>
        <w:t xml:space="preserve"> </w:t>
      </w:r>
      <w:r>
        <w:t>and</w:t>
      </w:r>
      <w:r>
        <w:rPr>
          <w:spacing w:val="-5"/>
        </w:rPr>
        <w:t xml:space="preserve"> </w:t>
      </w:r>
      <w:r>
        <w:t>ask</w:t>
      </w:r>
      <w:r>
        <w:rPr>
          <w:spacing w:val="-5"/>
        </w:rPr>
        <w:t xml:space="preserve"> </w:t>
      </w:r>
      <w:r>
        <w:t>for</w:t>
      </w:r>
      <w:r>
        <w:rPr>
          <w:spacing w:val="-5"/>
        </w:rPr>
        <w:t xml:space="preserve"> </w:t>
      </w:r>
      <w:r>
        <w:t>help without judgment. The promise: "One can fall apart, be unsure, and need help without believing it makes them weak. One will allow oneself to be human".</w:t>
      </w:r>
    </w:p>
    <w:p w14:paraId="2141BDCA" w14:textId="77777777" w:rsidR="00CC753A" w:rsidRDefault="008D59CF">
      <w:pPr>
        <w:pStyle w:val="ListParagraph"/>
        <w:numPr>
          <w:ilvl w:val="1"/>
          <w:numId w:val="10"/>
        </w:numPr>
        <w:tabs>
          <w:tab w:val="left" w:pos="600"/>
        </w:tabs>
        <w:spacing w:line="256" w:lineRule="auto"/>
        <w:ind w:right="465"/>
      </w:pPr>
      <w:r>
        <w:rPr>
          <w:rFonts w:ascii="Arial" w:hAnsi="Arial"/>
          <w:b/>
        </w:rPr>
        <w:t xml:space="preserve">Generosity: </w:t>
      </w:r>
      <w:r>
        <w:t>Trusting oneself means interpreting one's own actions and intentions with generosity.</w:t>
      </w:r>
      <w:r>
        <w:rPr>
          <w:spacing w:val="-5"/>
        </w:rPr>
        <w:t xml:space="preserve"> </w:t>
      </w:r>
      <w:r>
        <w:t>The</w:t>
      </w:r>
      <w:r>
        <w:rPr>
          <w:spacing w:val="-5"/>
        </w:rPr>
        <w:t xml:space="preserve"> </w:t>
      </w:r>
      <w:r>
        <w:t>promise:</w:t>
      </w:r>
      <w:r>
        <w:rPr>
          <w:spacing w:val="-5"/>
        </w:rPr>
        <w:t xml:space="preserve"> </w:t>
      </w:r>
      <w:r>
        <w:t>"When</w:t>
      </w:r>
      <w:r>
        <w:rPr>
          <w:spacing w:val="-5"/>
        </w:rPr>
        <w:t xml:space="preserve"> </w:t>
      </w:r>
      <w:r>
        <w:t>one</w:t>
      </w:r>
      <w:r>
        <w:rPr>
          <w:spacing w:val="-5"/>
        </w:rPr>
        <w:t xml:space="preserve"> </w:t>
      </w:r>
      <w:r>
        <w:t>falls</w:t>
      </w:r>
      <w:r>
        <w:rPr>
          <w:spacing w:val="-5"/>
        </w:rPr>
        <w:t xml:space="preserve"> </w:t>
      </w:r>
      <w:r>
        <w:t>short,</w:t>
      </w:r>
      <w:r>
        <w:rPr>
          <w:spacing w:val="-5"/>
        </w:rPr>
        <w:t xml:space="preserve"> </w:t>
      </w:r>
      <w:r>
        <w:t>one</w:t>
      </w:r>
      <w:r>
        <w:rPr>
          <w:spacing w:val="-5"/>
        </w:rPr>
        <w:t xml:space="preserve"> </w:t>
      </w:r>
      <w:r>
        <w:t>will</w:t>
      </w:r>
      <w:r>
        <w:rPr>
          <w:spacing w:val="-5"/>
        </w:rPr>
        <w:t xml:space="preserve"> </w:t>
      </w:r>
      <w:r>
        <w:t>assume</w:t>
      </w:r>
      <w:r>
        <w:rPr>
          <w:spacing w:val="-5"/>
        </w:rPr>
        <w:t xml:space="preserve"> </w:t>
      </w:r>
      <w:r>
        <w:t>the</w:t>
      </w:r>
      <w:r>
        <w:rPr>
          <w:spacing w:val="-5"/>
        </w:rPr>
        <w:t xml:space="preserve"> </w:t>
      </w:r>
      <w:r>
        <w:t>most</w:t>
      </w:r>
      <w:r>
        <w:rPr>
          <w:spacing w:val="-5"/>
        </w:rPr>
        <w:t xml:space="preserve"> </w:t>
      </w:r>
      <w:r>
        <w:t>generous</w:t>
      </w:r>
      <w:r>
        <w:rPr>
          <w:spacing w:val="-5"/>
        </w:rPr>
        <w:t xml:space="preserve"> </w:t>
      </w:r>
      <w:r>
        <w:t xml:space="preserve">thing about their own intentions and efforts, and then check in with oneself to understand what </w:t>
      </w:r>
      <w:r>
        <w:rPr>
          <w:spacing w:val="-2"/>
        </w:rPr>
        <w:t>happened".</w:t>
      </w:r>
    </w:p>
    <w:p w14:paraId="721AB124" w14:textId="77777777" w:rsidR="00CC753A" w:rsidRDefault="008D59CF">
      <w:pPr>
        <w:pStyle w:val="BodyText"/>
        <w:spacing w:line="256" w:lineRule="auto"/>
        <w:ind w:right="388"/>
      </w:pPr>
      <w:r>
        <w:t>Self-trust</w:t>
      </w:r>
      <w:r>
        <w:rPr>
          <w:spacing w:val="-1"/>
        </w:rPr>
        <w:t xml:space="preserve"> </w:t>
      </w:r>
      <w:r>
        <w:t>is</w:t>
      </w:r>
      <w:r>
        <w:rPr>
          <w:spacing w:val="-1"/>
        </w:rPr>
        <w:t xml:space="preserve"> </w:t>
      </w:r>
      <w:r>
        <w:t>not</w:t>
      </w:r>
      <w:r>
        <w:rPr>
          <w:spacing w:val="-1"/>
        </w:rPr>
        <w:t xml:space="preserve"> </w:t>
      </w:r>
      <w:r>
        <w:t>a</w:t>
      </w:r>
      <w:r>
        <w:rPr>
          <w:spacing w:val="-1"/>
        </w:rPr>
        <w:t xml:space="preserve"> </w:t>
      </w:r>
      <w:r>
        <w:t>static</w:t>
      </w:r>
      <w:r>
        <w:rPr>
          <w:spacing w:val="-1"/>
        </w:rPr>
        <w:t xml:space="preserve"> </w:t>
      </w:r>
      <w:r>
        <w:t>trait</w:t>
      </w:r>
      <w:r>
        <w:rPr>
          <w:spacing w:val="-1"/>
        </w:rPr>
        <w:t xml:space="preserve"> </w:t>
      </w:r>
      <w:r>
        <w:t>but</w:t>
      </w:r>
      <w:r>
        <w:rPr>
          <w:spacing w:val="-1"/>
        </w:rPr>
        <w:t xml:space="preserve"> </w:t>
      </w:r>
      <w:r>
        <w:t>a</w:t>
      </w:r>
      <w:r>
        <w:rPr>
          <w:spacing w:val="-1"/>
        </w:rPr>
        <w:t xml:space="preserve"> </w:t>
      </w:r>
      <w:r>
        <w:t>dynamic</w:t>
      </w:r>
      <w:r>
        <w:rPr>
          <w:spacing w:val="-1"/>
        </w:rPr>
        <w:t xml:space="preserve"> </w:t>
      </w:r>
      <w:r>
        <w:t>neural</w:t>
      </w:r>
      <w:r>
        <w:rPr>
          <w:spacing w:val="-1"/>
        </w:rPr>
        <w:t xml:space="preserve"> </w:t>
      </w:r>
      <w:r>
        <w:t>circuit</w:t>
      </w:r>
      <w:r>
        <w:rPr>
          <w:spacing w:val="-1"/>
        </w:rPr>
        <w:t xml:space="preserve"> </w:t>
      </w:r>
      <w:r>
        <w:t>that</w:t>
      </w:r>
      <w:r>
        <w:rPr>
          <w:spacing w:val="-1"/>
        </w:rPr>
        <w:t xml:space="preserve"> </w:t>
      </w:r>
      <w:r>
        <w:t>is</w:t>
      </w:r>
      <w:r>
        <w:rPr>
          <w:spacing w:val="-1"/>
        </w:rPr>
        <w:t xml:space="preserve"> </w:t>
      </w:r>
      <w:r>
        <w:t>strengthened</w:t>
      </w:r>
      <w:r>
        <w:rPr>
          <w:spacing w:val="-1"/>
        </w:rPr>
        <w:t xml:space="preserve"> </w:t>
      </w:r>
      <w:r>
        <w:t>through</w:t>
      </w:r>
      <w:r>
        <w:rPr>
          <w:spacing w:val="-1"/>
        </w:rPr>
        <w:t xml:space="preserve"> </w:t>
      </w:r>
      <w:r>
        <w:t>consistent, values-aligned actions, creating a positive feedback loop that literally rewires the brain for confident decision-making. Research in neuroscience reveals that the prefrontal cortex (the brain's rational control center) and the amygdala (the emotional hub) work in concert to create the sense of self-trust. The Cortisol Awakening Response influences emotional and cognitive functions via brain networks, and the amygdala acts as an emotional command center in social situations. Each time a decision</w:t>
      </w:r>
      <w:r>
        <w:t xml:space="preserve"> is made that leads to a positive outcome, these neural pathways</w:t>
      </w:r>
      <w:r>
        <w:rPr>
          <w:spacing w:val="-5"/>
        </w:rPr>
        <w:t xml:space="preserve"> </w:t>
      </w:r>
      <w:r>
        <w:t>are</w:t>
      </w:r>
      <w:r>
        <w:rPr>
          <w:spacing w:val="-5"/>
        </w:rPr>
        <w:t xml:space="preserve"> </w:t>
      </w:r>
      <w:r>
        <w:t>activated</w:t>
      </w:r>
      <w:r>
        <w:rPr>
          <w:spacing w:val="-5"/>
        </w:rPr>
        <w:t xml:space="preserve"> </w:t>
      </w:r>
      <w:r>
        <w:t>and</w:t>
      </w:r>
      <w:r>
        <w:rPr>
          <w:spacing w:val="-5"/>
        </w:rPr>
        <w:t xml:space="preserve"> </w:t>
      </w:r>
      <w:r>
        <w:t>strengthened,</w:t>
      </w:r>
      <w:r>
        <w:rPr>
          <w:spacing w:val="-5"/>
        </w:rPr>
        <w:t xml:space="preserve"> </w:t>
      </w:r>
      <w:r>
        <w:t>releasing</w:t>
      </w:r>
      <w:r>
        <w:rPr>
          <w:spacing w:val="-5"/>
        </w:rPr>
        <w:t xml:space="preserve"> </w:t>
      </w:r>
      <w:r>
        <w:t>dopamine—the</w:t>
      </w:r>
      <w:r>
        <w:rPr>
          <w:spacing w:val="-5"/>
        </w:rPr>
        <w:t xml:space="preserve"> </w:t>
      </w:r>
      <w:r>
        <w:t>brain's</w:t>
      </w:r>
      <w:r>
        <w:rPr>
          <w:spacing w:val="-5"/>
        </w:rPr>
        <w:t xml:space="preserve"> </w:t>
      </w:r>
      <w:r>
        <w:t>confidence-boosting messenger.</w:t>
      </w:r>
      <w:r>
        <w:rPr>
          <w:spacing w:val="-2"/>
        </w:rPr>
        <w:t xml:space="preserve"> </w:t>
      </w:r>
      <w:r>
        <w:t>This</w:t>
      </w:r>
      <w:r>
        <w:rPr>
          <w:spacing w:val="-2"/>
        </w:rPr>
        <w:t xml:space="preserve"> </w:t>
      </w:r>
      <w:r>
        <w:t>phenomenon,</w:t>
      </w:r>
      <w:r>
        <w:rPr>
          <w:spacing w:val="-2"/>
        </w:rPr>
        <w:t xml:space="preserve"> </w:t>
      </w:r>
      <w:r>
        <w:t>known</w:t>
      </w:r>
      <w:r>
        <w:rPr>
          <w:spacing w:val="-2"/>
        </w:rPr>
        <w:t xml:space="preserve"> </w:t>
      </w:r>
      <w:r>
        <w:t>as</w:t>
      </w:r>
      <w:r>
        <w:rPr>
          <w:spacing w:val="-2"/>
        </w:rPr>
        <w:t xml:space="preserve"> </w:t>
      </w:r>
      <w:r>
        <w:t>experience-dependent</w:t>
      </w:r>
      <w:r>
        <w:rPr>
          <w:spacing w:val="-2"/>
        </w:rPr>
        <w:t xml:space="preserve"> </w:t>
      </w:r>
      <w:r>
        <w:t>plasticity,</w:t>
      </w:r>
      <w:r>
        <w:rPr>
          <w:spacing w:val="-2"/>
        </w:rPr>
        <w:t xml:space="preserve"> </w:t>
      </w:r>
      <w:r>
        <w:t>means</w:t>
      </w:r>
      <w:r>
        <w:rPr>
          <w:spacing w:val="-2"/>
        </w:rPr>
        <w:t xml:space="preserve"> </w:t>
      </w:r>
      <w:r>
        <w:t>that</w:t>
      </w:r>
      <w:r>
        <w:rPr>
          <w:spacing w:val="-2"/>
        </w:rPr>
        <w:t xml:space="preserve"> </w:t>
      </w:r>
      <w:r>
        <w:t>the</w:t>
      </w:r>
      <w:r>
        <w:rPr>
          <w:spacing w:val="-2"/>
        </w:rPr>
        <w:t xml:space="preserve"> </w:t>
      </w:r>
      <w:r>
        <w:t>brain literally gets better at recognizing patterns that lead to good decisions. Small wins create positive feedback loops in the brain's reward system, releasing feel-good chemicals that reinforce confident behaviors. Furthermore, intuition, often referred to as "gut feelings,"</w:t>
      </w:r>
      <w:r>
        <w:t xml:space="preserve"> is understood</w:t>
      </w:r>
      <w:r>
        <w:rPr>
          <w:spacing w:val="-4"/>
        </w:rPr>
        <w:t xml:space="preserve"> </w:t>
      </w:r>
      <w:r>
        <w:t>as</w:t>
      </w:r>
      <w:r>
        <w:rPr>
          <w:spacing w:val="-4"/>
        </w:rPr>
        <w:t xml:space="preserve"> </w:t>
      </w:r>
      <w:r>
        <w:t>the</w:t>
      </w:r>
      <w:r>
        <w:rPr>
          <w:spacing w:val="-4"/>
        </w:rPr>
        <w:t xml:space="preserve"> </w:t>
      </w:r>
      <w:r>
        <w:t>brain's</w:t>
      </w:r>
      <w:r>
        <w:rPr>
          <w:spacing w:val="-4"/>
        </w:rPr>
        <w:t xml:space="preserve"> </w:t>
      </w:r>
      <w:r>
        <w:t>sophisticated</w:t>
      </w:r>
      <w:r>
        <w:rPr>
          <w:spacing w:val="-4"/>
        </w:rPr>
        <w:t xml:space="preserve"> </w:t>
      </w:r>
      <w:r>
        <w:t>pattern-recognition</w:t>
      </w:r>
      <w:r>
        <w:rPr>
          <w:spacing w:val="-4"/>
        </w:rPr>
        <w:t xml:space="preserve"> </w:t>
      </w:r>
      <w:r>
        <w:t>system,</w:t>
      </w:r>
      <w:r>
        <w:rPr>
          <w:spacing w:val="-4"/>
        </w:rPr>
        <w:t xml:space="preserve"> </w:t>
      </w:r>
      <w:r>
        <w:t>drawing</w:t>
      </w:r>
      <w:r>
        <w:rPr>
          <w:spacing w:val="-4"/>
        </w:rPr>
        <w:t xml:space="preserve"> </w:t>
      </w:r>
      <w:r>
        <w:t>from</w:t>
      </w:r>
      <w:r>
        <w:rPr>
          <w:spacing w:val="-4"/>
        </w:rPr>
        <w:t xml:space="preserve"> </w:t>
      </w:r>
      <w:r>
        <w:t>a</w:t>
      </w:r>
      <w:r>
        <w:rPr>
          <w:spacing w:val="-4"/>
        </w:rPr>
        <w:t xml:space="preserve"> </w:t>
      </w:r>
      <w:r>
        <w:t>vast</w:t>
      </w:r>
      <w:r>
        <w:rPr>
          <w:spacing w:val="-4"/>
        </w:rPr>
        <w:t xml:space="preserve"> </w:t>
      </w:r>
      <w:r>
        <w:t>network of stored experiences in regions like the anterior cingulate cortex and insula. The more positive decisions one makes, the stronger these intuitive neural pathways become, reinforcing</w:t>
      </w:r>
    </w:p>
    <w:p w14:paraId="050AAC37" w14:textId="77777777" w:rsidR="00CC753A" w:rsidRDefault="008D59CF">
      <w:pPr>
        <w:pStyle w:val="BodyText"/>
        <w:spacing w:line="256" w:lineRule="auto"/>
      </w:pPr>
      <w:r>
        <w:t>self-trust.</w:t>
      </w:r>
      <w:r>
        <w:rPr>
          <w:spacing w:val="-5"/>
        </w:rPr>
        <w:t xml:space="preserve"> </w:t>
      </w:r>
      <w:r>
        <w:t>Thus,</w:t>
      </w:r>
      <w:r>
        <w:rPr>
          <w:spacing w:val="-5"/>
        </w:rPr>
        <w:t xml:space="preserve"> </w:t>
      </w:r>
      <w:r>
        <w:t>consistently</w:t>
      </w:r>
      <w:r>
        <w:rPr>
          <w:spacing w:val="-5"/>
        </w:rPr>
        <w:t xml:space="preserve"> </w:t>
      </w:r>
      <w:r>
        <w:t>honoring</w:t>
      </w:r>
      <w:r>
        <w:rPr>
          <w:spacing w:val="-5"/>
        </w:rPr>
        <w:t xml:space="preserve"> </w:t>
      </w:r>
      <w:r>
        <w:t>small</w:t>
      </w:r>
      <w:r>
        <w:rPr>
          <w:spacing w:val="-5"/>
        </w:rPr>
        <w:t xml:space="preserve"> </w:t>
      </w:r>
      <w:r>
        <w:t>promises</w:t>
      </w:r>
      <w:r>
        <w:rPr>
          <w:spacing w:val="-5"/>
        </w:rPr>
        <w:t xml:space="preserve"> </w:t>
      </w:r>
      <w:r>
        <w:t>to</w:t>
      </w:r>
      <w:r>
        <w:rPr>
          <w:spacing w:val="-5"/>
        </w:rPr>
        <w:t xml:space="preserve"> </w:t>
      </w:r>
      <w:r>
        <w:t>oneself</w:t>
      </w:r>
      <w:r>
        <w:rPr>
          <w:spacing w:val="-5"/>
        </w:rPr>
        <w:t xml:space="preserve"> </w:t>
      </w:r>
      <w:r>
        <w:t>directly</w:t>
      </w:r>
      <w:r>
        <w:rPr>
          <w:spacing w:val="-5"/>
        </w:rPr>
        <w:t xml:space="preserve"> </w:t>
      </w:r>
      <w:r>
        <w:t>contributes</w:t>
      </w:r>
      <w:r>
        <w:rPr>
          <w:spacing w:val="-5"/>
        </w:rPr>
        <w:t xml:space="preserve"> </w:t>
      </w:r>
      <w:r>
        <w:t>to strengthening the brain's self-trust circuitry.</w:t>
      </w:r>
    </w:p>
    <w:p w14:paraId="057D704F" w14:textId="77777777" w:rsidR="00CC753A" w:rsidRDefault="008D59CF">
      <w:pPr>
        <w:pStyle w:val="BodyText"/>
        <w:spacing w:line="252" w:lineRule="exact"/>
        <w:ind w:right="0"/>
      </w:pPr>
      <w:r>
        <w:t>The</w:t>
      </w:r>
      <w:r>
        <w:rPr>
          <w:spacing w:val="-8"/>
        </w:rPr>
        <w:t xml:space="preserve"> </w:t>
      </w:r>
      <w:r>
        <w:t>concept</w:t>
      </w:r>
      <w:r>
        <w:rPr>
          <w:spacing w:val="-6"/>
        </w:rPr>
        <w:t xml:space="preserve"> </w:t>
      </w:r>
      <w:r>
        <w:t>of</w:t>
      </w:r>
      <w:r>
        <w:rPr>
          <w:spacing w:val="-5"/>
        </w:rPr>
        <w:t xml:space="preserve"> </w:t>
      </w:r>
      <w:r>
        <w:t>self-trust</w:t>
      </w:r>
      <w:r>
        <w:rPr>
          <w:spacing w:val="-6"/>
        </w:rPr>
        <w:t xml:space="preserve"> </w:t>
      </w:r>
      <w:r>
        <w:t>as</w:t>
      </w:r>
      <w:r>
        <w:rPr>
          <w:spacing w:val="-5"/>
        </w:rPr>
        <w:t xml:space="preserve"> </w:t>
      </w:r>
      <w:r>
        <w:t>a</w:t>
      </w:r>
      <w:r>
        <w:rPr>
          <w:spacing w:val="-6"/>
        </w:rPr>
        <w:t xml:space="preserve"> </w:t>
      </w:r>
      <w:r>
        <w:t>"dynamic</w:t>
      </w:r>
      <w:r>
        <w:rPr>
          <w:spacing w:val="-5"/>
        </w:rPr>
        <w:t xml:space="preserve"> </w:t>
      </w:r>
      <w:r>
        <w:t>neural</w:t>
      </w:r>
      <w:r>
        <w:rPr>
          <w:spacing w:val="-6"/>
        </w:rPr>
        <w:t xml:space="preserve"> </w:t>
      </w:r>
      <w:r>
        <w:t>circuit"</w:t>
      </w:r>
      <w:r>
        <w:rPr>
          <w:spacing w:val="-5"/>
        </w:rPr>
        <w:t xml:space="preserve"> </w:t>
      </w:r>
      <w:r>
        <w:t>strengthened</w:t>
      </w:r>
      <w:r>
        <w:rPr>
          <w:spacing w:val="-6"/>
        </w:rPr>
        <w:t xml:space="preserve"> </w:t>
      </w:r>
      <w:r>
        <w:t>by</w:t>
      </w:r>
      <w:r>
        <w:rPr>
          <w:spacing w:val="-5"/>
        </w:rPr>
        <w:t xml:space="preserve"> </w:t>
      </w:r>
      <w:r>
        <w:rPr>
          <w:spacing w:val="-2"/>
        </w:rPr>
        <w:t>"consistent,</w:t>
      </w:r>
    </w:p>
    <w:p w14:paraId="384A2E43" w14:textId="77777777" w:rsidR="00CC753A" w:rsidRDefault="008D59CF">
      <w:pPr>
        <w:pStyle w:val="BodyText"/>
        <w:spacing w:line="256" w:lineRule="auto"/>
        <w:ind w:right="376"/>
      </w:pPr>
      <w:r>
        <w:t>values-aligned actions" that release dopamine directly links to the bio-economic themes of the IFT framework. If Energetic Misalignment is characterized by "neurobiological drain" and "allostatic load," representing "energetic debt" , then the "Self-Trust Promise" and consistent BRAVING actions are literal "deposits into the system's bio-energetic economy". This creates a "Neuro-Fidelity Circuitry" where keeping promises to oneself (fidelity) is metabolically rewarded, actively</w:t>
      </w:r>
      <w:r>
        <w:rPr>
          <w:spacing w:val="-6"/>
        </w:rPr>
        <w:t xml:space="preserve"> </w:t>
      </w:r>
      <w:r>
        <w:t>"paying</w:t>
      </w:r>
      <w:r>
        <w:rPr>
          <w:spacing w:val="-6"/>
        </w:rPr>
        <w:t xml:space="preserve"> </w:t>
      </w:r>
      <w:r>
        <w:t>down"</w:t>
      </w:r>
      <w:r>
        <w:rPr>
          <w:spacing w:val="-6"/>
        </w:rPr>
        <w:t xml:space="preserve"> </w:t>
      </w:r>
      <w:r>
        <w:t>the</w:t>
      </w:r>
      <w:r>
        <w:rPr>
          <w:spacing w:val="-6"/>
        </w:rPr>
        <w:t xml:space="preserve"> </w:t>
      </w:r>
      <w:r>
        <w:t>energetic</w:t>
      </w:r>
      <w:r>
        <w:rPr>
          <w:spacing w:val="-6"/>
        </w:rPr>
        <w:t xml:space="preserve"> </w:t>
      </w:r>
      <w:r>
        <w:t>debt</w:t>
      </w:r>
      <w:r>
        <w:rPr>
          <w:spacing w:val="-6"/>
        </w:rPr>
        <w:t xml:space="preserve"> </w:t>
      </w:r>
      <w:r>
        <w:t>of</w:t>
      </w:r>
      <w:r>
        <w:rPr>
          <w:spacing w:val="-6"/>
        </w:rPr>
        <w:t xml:space="preserve"> </w:t>
      </w:r>
      <w:r>
        <w:t>inauthenticity.</w:t>
      </w:r>
      <w:r>
        <w:rPr>
          <w:spacing w:val="-6"/>
        </w:rPr>
        <w:t xml:space="preserve"> </w:t>
      </w:r>
      <w:r>
        <w:t>This</w:t>
      </w:r>
      <w:r>
        <w:rPr>
          <w:spacing w:val="-6"/>
        </w:rPr>
        <w:t xml:space="preserve"> </w:t>
      </w:r>
      <w:r>
        <w:t>re-frames</w:t>
      </w:r>
      <w:r>
        <w:rPr>
          <w:spacing w:val="-6"/>
        </w:rPr>
        <w:t xml:space="preserve"> </w:t>
      </w:r>
      <w:r>
        <w:t>self-improvement</w:t>
      </w:r>
      <w:r>
        <w:rPr>
          <w:spacing w:val="-6"/>
        </w:rPr>
        <w:t xml:space="preserve"> </w:t>
      </w:r>
      <w:r>
        <w:t>as</w:t>
      </w:r>
      <w:r>
        <w:rPr>
          <w:spacing w:val="-6"/>
        </w:rPr>
        <w:t xml:space="preserve"> </w:t>
      </w:r>
      <w:r>
        <w:t>a quantifiable bio-energetic investment. It empowers the individual by showing that building</w:t>
      </w:r>
    </w:p>
    <w:p w14:paraId="10DD9696" w14:textId="77777777" w:rsidR="00CC753A" w:rsidRDefault="008D59CF">
      <w:pPr>
        <w:pStyle w:val="BodyText"/>
        <w:spacing w:line="256" w:lineRule="auto"/>
        <w:ind w:right="365"/>
      </w:pPr>
      <w:r>
        <w:t>self-trust</w:t>
      </w:r>
      <w:r>
        <w:rPr>
          <w:spacing w:val="-4"/>
        </w:rPr>
        <w:t xml:space="preserve"> </w:t>
      </w:r>
      <w:r>
        <w:t>is</w:t>
      </w:r>
      <w:r>
        <w:rPr>
          <w:spacing w:val="-4"/>
        </w:rPr>
        <w:t xml:space="preserve"> </w:t>
      </w:r>
      <w:r>
        <w:t>not</w:t>
      </w:r>
      <w:r>
        <w:rPr>
          <w:spacing w:val="-4"/>
        </w:rPr>
        <w:t xml:space="preserve"> </w:t>
      </w:r>
      <w:r>
        <w:t>just</w:t>
      </w:r>
      <w:r>
        <w:rPr>
          <w:spacing w:val="-4"/>
        </w:rPr>
        <w:t xml:space="preserve"> </w:t>
      </w:r>
      <w:r>
        <w:t>about</w:t>
      </w:r>
      <w:r>
        <w:rPr>
          <w:spacing w:val="-4"/>
        </w:rPr>
        <w:t xml:space="preserve"> </w:t>
      </w:r>
      <w:r>
        <w:t>feeling</w:t>
      </w:r>
      <w:r>
        <w:rPr>
          <w:spacing w:val="-4"/>
        </w:rPr>
        <w:t xml:space="preserve"> </w:t>
      </w:r>
      <w:r>
        <w:t>good,</w:t>
      </w:r>
      <w:r>
        <w:rPr>
          <w:spacing w:val="-4"/>
        </w:rPr>
        <w:t xml:space="preserve"> </w:t>
      </w:r>
      <w:r>
        <w:t>but</w:t>
      </w:r>
      <w:r>
        <w:rPr>
          <w:spacing w:val="-4"/>
        </w:rPr>
        <w:t xml:space="preserve"> </w:t>
      </w:r>
      <w:r>
        <w:t>about</w:t>
      </w:r>
      <w:r>
        <w:rPr>
          <w:spacing w:val="-4"/>
        </w:rPr>
        <w:t xml:space="preserve"> </w:t>
      </w:r>
      <w:r>
        <w:t>optimizing</w:t>
      </w:r>
      <w:r>
        <w:rPr>
          <w:spacing w:val="-4"/>
        </w:rPr>
        <w:t xml:space="preserve"> </w:t>
      </w:r>
      <w:r>
        <w:t>the</w:t>
      </w:r>
      <w:r>
        <w:rPr>
          <w:spacing w:val="-4"/>
        </w:rPr>
        <w:t xml:space="preserve"> </w:t>
      </w:r>
      <w:r>
        <w:t>body's</w:t>
      </w:r>
      <w:r>
        <w:rPr>
          <w:spacing w:val="-4"/>
        </w:rPr>
        <w:t xml:space="preserve"> </w:t>
      </w:r>
      <w:r>
        <w:t>energy</w:t>
      </w:r>
      <w:r>
        <w:rPr>
          <w:spacing w:val="-4"/>
        </w:rPr>
        <w:t xml:space="preserve"> </w:t>
      </w:r>
      <w:r>
        <w:t>economy</w:t>
      </w:r>
      <w:r>
        <w:rPr>
          <w:spacing w:val="-4"/>
        </w:rPr>
        <w:t xml:space="preserve"> </w:t>
      </w:r>
      <w:r>
        <w:t>and building physiological resilience, directly contributing to "longevity engineering".</w:t>
      </w:r>
    </w:p>
    <w:p w14:paraId="1FE6AE98" w14:textId="77777777" w:rsidR="00CC753A" w:rsidRDefault="00CC753A">
      <w:pPr>
        <w:pStyle w:val="BodyText"/>
        <w:spacing w:line="256" w:lineRule="auto"/>
        <w:sectPr w:rsidR="00CC753A">
          <w:pgSz w:w="12240" w:h="15840"/>
          <w:pgMar w:top="1380" w:right="1080" w:bottom="280" w:left="1440" w:header="720" w:footer="720" w:gutter="0"/>
          <w:cols w:space="720"/>
        </w:sectPr>
      </w:pPr>
    </w:p>
    <w:p w14:paraId="6FC4B63D" w14:textId="77777777" w:rsidR="00CC753A" w:rsidRDefault="008D59CF">
      <w:pPr>
        <w:pStyle w:val="Heading3"/>
        <w:spacing w:before="66"/>
      </w:pPr>
      <w:bookmarkStart w:id="133" w:name="The_Self-Trust_Promise:_Micro-Moments_of"/>
      <w:bookmarkEnd w:id="133"/>
      <w:r>
        <w:lastRenderedPageBreak/>
        <w:t>The</w:t>
      </w:r>
      <w:r>
        <w:rPr>
          <w:spacing w:val="-13"/>
        </w:rPr>
        <w:t xml:space="preserve"> </w:t>
      </w:r>
      <w:r>
        <w:t>Self-Trust</w:t>
      </w:r>
      <w:r>
        <w:rPr>
          <w:spacing w:val="-10"/>
        </w:rPr>
        <w:t xml:space="preserve"> </w:t>
      </w:r>
      <w:r>
        <w:t>Promise:</w:t>
      </w:r>
      <w:r>
        <w:rPr>
          <w:spacing w:val="-10"/>
        </w:rPr>
        <w:t xml:space="preserve"> </w:t>
      </w:r>
      <w:r>
        <w:t>Micro-Moments</w:t>
      </w:r>
      <w:r>
        <w:rPr>
          <w:spacing w:val="-10"/>
        </w:rPr>
        <w:t xml:space="preserve"> </w:t>
      </w:r>
      <w:r>
        <w:t>of</w:t>
      </w:r>
      <w:r>
        <w:rPr>
          <w:spacing w:val="-10"/>
        </w:rPr>
        <w:t xml:space="preserve"> </w:t>
      </w:r>
      <w:r>
        <w:rPr>
          <w:spacing w:val="-2"/>
        </w:rPr>
        <w:t>Congruence</w:t>
      </w:r>
    </w:p>
    <w:p w14:paraId="689024C3" w14:textId="77777777" w:rsidR="00CC753A" w:rsidRDefault="008D59CF">
      <w:pPr>
        <w:pStyle w:val="BodyText"/>
        <w:spacing w:before="247" w:line="256" w:lineRule="auto"/>
      </w:pPr>
      <w:r>
        <w:t>This exercise is designed to translate the concept of self-trust into a direct, felt experience, based</w:t>
      </w:r>
      <w:r>
        <w:rPr>
          <w:spacing w:val="-3"/>
        </w:rPr>
        <w:t xml:space="preserve"> </w:t>
      </w:r>
      <w:r>
        <w:t>on</w:t>
      </w:r>
      <w:r>
        <w:rPr>
          <w:spacing w:val="-3"/>
        </w:rPr>
        <w:t xml:space="preserve"> </w:t>
      </w:r>
      <w:r>
        <w:t>the</w:t>
      </w:r>
      <w:r>
        <w:rPr>
          <w:spacing w:val="-3"/>
        </w:rPr>
        <w:t xml:space="preserve"> </w:t>
      </w:r>
      <w:r>
        <w:t>principle</w:t>
      </w:r>
      <w:r>
        <w:rPr>
          <w:spacing w:val="-3"/>
        </w:rPr>
        <w:t xml:space="preserve"> </w:t>
      </w:r>
      <w:r>
        <w:t>that</w:t>
      </w:r>
      <w:r>
        <w:rPr>
          <w:spacing w:val="-3"/>
        </w:rPr>
        <w:t xml:space="preserve"> </w:t>
      </w:r>
      <w:r>
        <w:t>trust,</w:t>
      </w:r>
      <w:r>
        <w:rPr>
          <w:spacing w:val="-3"/>
        </w:rPr>
        <w:t xml:space="preserve"> </w:t>
      </w:r>
      <w:r>
        <w:t>including</w:t>
      </w:r>
      <w:r>
        <w:rPr>
          <w:spacing w:val="-3"/>
        </w:rPr>
        <w:t xml:space="preserve"> </w:t>
      </w:r>
      <w:r>
        <w:t>self-trust,</w:t>
      </w:r>
      <w:r>
        <w:rPr>
          <w:spacing w:val="-3"/>
        </w:rPr>
        <w:t xml:space="preserve"> </w:t>
      </w:r>
      <w:r>
        <w:t>is</w:t>
      </w:r>
      <w:r>
        <w:rPr>
          <w:spacing w:val="-3"/>
        </w:rPr>
        <w:t xml:space="preserve"> </w:t>
      </w:r>
      <w:r>
        <w:t>built</w:t>
      </w:r>
      <w:r>
        <w:rPr>
          <w:spacing w:val="-3"/>
        </w:rPr>
        <w:t xml:space="preserve"> </w:t>
      </w:r>
      <w:r>
        <w:t>not</w:t>
      </w:r>
      <w:r>
        <w:rPr>
          <w:spacing w:val="-3"/>
        </w:rPr>
        <w:t xml:space="preserve"> </w:t>
      </w:r>
      <w:r>
        <w:t>in</w:t>
      </w:r>
      <w:r>
        <w:rPr>
          <w:spacing w:val="-3"/>
        </w:rPr>
        <w:t xml:space="preserve"> </w:t>
      </w:r>
      <w:r>
        <w:t>grand</w:t>
      </w:r>
      <w:r>
        <w:rPr>
          <w:spacing w:val="-3"/>
        </w:rPr>
        <w:t xml:space="preserve"> </w:t>
      </w:r>
      <w:r>
        <w:t>gestures</w:t>
      </w:r>
      <w:r>
        <w:rPr>
          <w:spacing w:val="-3"/>
        </w:rPr>
        <w:t xml:space="preserve"> </w:t>
      </w:r>
      <w:r>
        <w:t>but</w:t>
      </w:r>
      <w:r>
        <w:rPr>
          <w:spacing w:val="-3"/>
        </w:rPr>
        <w:t xml:space="preserve"> </w:t>
      </w:r>
      <w:r>
        <w:t>in</w:t>
      </w:r>
      <w:r>
        <w:rPr>
          <w:spacing w:val="-3"/>
        </w:rPr>
        <w:t xml:space="preserve"> </w:t>
      </w:r>
      <w:r>
        <w:t>small, consistent moments over time.</w:t>
      </w:r>
    </w:p>
    <w:p w14:paraId="7CDF4E8A" w14:textId="77777777" w:rsidR="00CC753A" w:rsidRDefault="008D59CF">
      <w:pPr>
        <w:pStyle w:val="Heading5"/>
        <w:spacing w:line="251" w:lineRule="exact"/>
      </w:pPr>
      <w:r>
        <w:t>Experiential</w:t>
      </w:r>
      <w:r>
        <w:rPr>
          <w:spacing w:val="-12"/>
        </w:rPr>
        <w:t xml:space="preserve"> </w:t>
      </w:r>
      <w:r>
        <w:t>Exercise:</w:t>
      </w:r>
      <w:r>
        <w:rPr>
          <w:spacing w:val="-11"/>
        </w:rPr>
        <w:t xml:space="preserve"> </w:t>
      </w:r>
      <w:r>
        <w:t>The</w:t>
      </w:r>
      <w:r>
        <w:rPr>
          <w:spacing w:val="-12"/>
        </w:rPr>
        <w:t xml:space="preserve"> </w:t>
      </w:r>
      <w:r>
        <w:t>Self-Trust</w:t>
      </w:r>
      <w:r>
        <w:rPr>
          <w:spacing w:val="-11"/>
        </w:rPr>
        <w:t xml:space="preserve"> </w:t>
      </w:r>
      <w:r>
        <w:rPr>
          <w:spacing w:val="-2"/>
        </w:rPr>
        <w:t>Promise</w:t>
      </w:r>
    </w:p>
    <w:p w14:paraId="1DD4EE15" w14:textId="77777777" w:rsidR="00CC753A" w:rsidRDefault="008D59CF">
      <w:pPr>
        <w:pStyle w:val="BodyText"/>
        <w:spacing w:before="17" w:line="256" w:lineRule="auto"/>
        <w:ind w:right="442"/>
      </w:pPr>
      <w:r>
        <w:rPr>
          <w:rFonts w:ascii="Arial"/>
          <w:b/>
        </w:rPr>
        <w:t xml:space="preserve">Guidance: </w:t>
      </w:r>
      <w:r>
        <w:t>Choose one small, meaningful promise to make to oneself for the next 24 hours. The</w:t>
      </w:r>
      <w:r>
        <w:rPr>
          <w:spacing w:val="-3"/>
        </w:rPr>
        <w:t xml:space="preserve"> </w:t>
      </w:r>
      <w:r>
        <w:t>promise</w:t>
      </w:r>
      <w:r>
        <w:rPr>
          <w:spacing w:val="-3"/>
        </w:rPr>
        <w:t xml:space="preserve"> </w:t>
      </w:r>
      <w:r>
        <w:t>must</w:t>
      </w:r>
      <w:r>
        <w:rPr>
          <w:spacing w:val="-3"/>
        </w:rPr>
        <w:t xml:space="preserve"> </w:t>
      </w:r>
      <w:r>
        <w:t>be</w:t>
      </w:r>
      <w:r>
        <w:rPr>
          <w:spacing w:val="-3"/>
        </w:rPr>
        <w:t xml:space="preserve"> </w:t>
      </w:r>
      <w:r>
        <w:t>100%</w:t>
      </w:r>
      <w:r>
        <w:rPr>
          <w:spacing w:val="-3"/>
        </w:rPr>
        <w:t xml:space="preserve"> </w:t>
      </w:r>
      <w:r>
        <w:t>within</w:t>
      </w:r>
      <w:r>
        <w:rPr>
          <w:spacing w:val="-3"/>
        </w:rPr>
        <w:t xml:space="preserve"> </w:t>
      </w:r>
      <w:r>
        <w:t>one's</w:t>
      </w:r>
      <w:r>
        <w:rPr>
          <w:spacing w:val="-3"/>
        </w:rPr>
        <w:t xml:space="preserve"> </w:t>
      </w:r>
      <w:r>
        <w:t>control</w:t>
      </w:r>
      <w:r>
        <w:rPr>
          <w:spacing w:val="-3"/>
        </w:rPr>
        <w:t xml:space="preserve"> </w:t>
      </w:r>
      <w:r>
        <w:t>to</w:t>
      </w:r>
      <w:r>
        <w:rPr>
          <w:spacing w:val="-3"/>
        </w:rPr>
        <w:t xml:space="preserve"> </w:t>
      </w:r>
      <w:r>
        <w:t>keep.</w:t>
      </w:r>
      <w:r>
        <w:rPr>
          <w:spacing w:val="-3"/>
        </w:rPr>
        <w:t xml:space="preserve"> </w:t>
      </w:r>
      <w:r>
        <w:t>The</w:t>
      </w:r>
      <w:r>
        <w:rPr>
          <w:spacing w:val="-3"/>
        </w:rPr>
        <w:t xml:space="preserve"> </w:t>
      </w:r>
      <w:r>
        <w:t>size</w:t>
      </w:r>
      <w:r>
        <w:rPr>
          <w:spacing w:val="-3"/>
        </w:rPr>
        <w:t xml:space="preserve"> </w:t>
      </w:r>
      <w:r>
        <w:t>of</w:t>
      </w:r>
      <w:r>
        <w:rPr>
          <w:spacing w:val="-3"/>
        </w:rPr>
        <w:t xml:space="preserve"> </w:t>
      </w:r>
      <w:r>
        <w:t>the</w:t>
      </w:r>
      <w:r>
        <w:rPr>
          <w:spacing w:val="-3"/>
        </w:rPr>
        <w:t xml:space="preserve"> </w:t>
      </w:r>
      <w:r>
        <w:t>promise</w:t>
      </w:r>
      <w:r>
        <w:rPr>
          <w:spacing w:val="-3"/>
        </w:rPr>
        <w:t xml:space="preserve"> </w:t>
      </w:r>
      <w:r>
        <w:t>is</w:t>
      </w:r>
      <w:r>
        <w:rPr>
          <w:spacing w:val="-3"/>
        </w:rPr>
        <w:t xml:space="preserve"> </w:t>
      </w:r>
      <w:r>
        <w:t>irrelevant; the act of keeping it is everything.</w:t>
      </w:r>
    </w:p>
    <w:p w14:paraId="0CBE6F54" w14:textId="77777777" w:rsidR="00CC753A" w:rsidRDefault="008D59CF">
      <w:pPr>
        <w:pStyle w:val="BodyText"/>
        <w:spacing w:line="256" w:lineRule="auto"/>
        <w:ind w:right="424"/>
      </w:pPr>
      <w:r>
        <w:rPr>
          <w:rFonts w:ascii="Arial"/>
          <w:i/>
        </w:rPr>
        <w:t xml:space="preserve">Examples: </w:t>
      </w:r>
      <w:r>
        <w:t>"For the next 24 hours, one will drink a full glass of water before their morning coffee."</w:t>
      </w:r>
      <w:r>
        <w:rPr>
          <w:spacing w:val="-5"/>
        </w:rPr>
        <w:t xml:space="preserve"> </w:t>
      </w:r>
      <w:r>
        <w:t>"Tonight,</w:t>
      </w:r>
      <w:r>
        <w:rPr>
          <w:spacing w:val="-5"/>
        </w:rPr>
        <w:t xml:space="preserve"> </w:t>
      </w:r>
      <w:r>
        <w:t>one</w:t>
      </w:r>
      <w:r>
        <w:rPr>
          <w:spacing w:val="-5"/>
        </w:rPr>
        <w:t xml:space="preserve"> </w:t>
      </w:r>
      <w:r>
        <w:t>will</w:t>
      </w:r>
      <w:r>
        <w:rPr>
          <w:spacing w:val="-5"/>
        </w:rPr>
        <w:t xml:space="preserve"> </w:t>
      </w:r>
      <w:r>
        <w:t>turn</w:t>
      </w:r>
      <w:r>
        <w:rPr>
          <w:spacing w:val="-5"/>
        </w:rPr>
        <w:t xml:space="preserve"> </w:t>
      </w:r>
      <w:r>
        <w:t>off</w:t>
      </w:r>
      <w:r>
        <w:rPr>
          <w:spacing w:val="-5"/>
        </w:rPr>
        <w:t xml:space="preserve"> </w:t>
      </w:r>
      <w:r>
        <w:t>all</w:t>
      </w:r>
      <w:r>
        <w:rPr>
          <w:spacing w:val="-5"/>
        </w:rPr>
        <w:t xml:space="preserve"> </w:t>
      </w:r>
      <w:r>
        <w:t>screens</w:t>
      </w:r>
      <w:r>
        <w:rPr>
          <w:spacing w:val="-5"/>
        </w:rPr>
        <w:t xml:space="preserve"> </w:t>
      </w:r>
      <w:r>
        <w:t>by</w:t>
      </w:r>
      <w:r>
        <w:rPr>
          <w:spacing w:val="-5"/>
        </w:rPr>
        <w:t xml:space="preserve"> </w:t>
      </w:r>
      <w:r>
        <w:t>10</w:t>
      </w:r>
      <w:r>
        <w:rPr>
          <w:spacing w:val="-5"/>
        </w:rPr>
        <w:t xml:space="preserve"> </w:t>
      </w:r>
      <w:r>
        <w:t>PM."</w:t>
      </w:r>
      <w:r>
        <w:rPr>
          <w:spacing w:val="-5"/>
        </w:rPr>
        <w:t xml:space="preserve"> </w:t>
      </w:r>
      <w:r>
        <w:t>"At</w:t>
      </w:r>
      <w:r>
        <w:rPr>
          <w:spacing w:val="-5"/>
        </w:rPr>
        <w:t xml:space="preserve"> </w:t>
      </w:r>
      <w:r>
        <w:t>lunchtime,</w:t>
      </w:r>
      <w:r>
        <w:rPr>
          <w:spacing w:val="-5"/>
        </w:rPr>
        <w:t xml:space="preserve"> </w:t>
      </w:r>
      <w:r>
        <w:t>one</w:t>
      </w:r>
      <w:r>
        <w:rPr>
          <w:spacing w:val="-5"/>
        </w:rPr>
        <w:t xml:space="preserve"> </w:t>
      </w:r>
      <w:r>
        <w:t>will</w:t>
      </w:r>
      <w:r>
        <w:rPr>
          <w:spacing w:val="-5"/>
        </w:rPr>
        <w:t xml:space="preserve"> </w:t>
      </w:r>
      <w:r>
        <w:t>take</w:t>
      </w:r>
      <w:r>
        <w:rPr>
          <w:spacing w:val="-5"/>
        </w:rPr>
        <w:t xml:space="preserve"> </w:t>
      </w:r>
      <w:r>
        <w:t>a</w:t>
      </w:r>
      <w:r>
        <w:rPr>
          <w:spacing w:val="-5"/>
        </w:rPr>
        <w:t xml:space="preserve"> </w:t>
      </w:r>
      <w:r>
        <w:t>5-minute walk outside without their phone."</w:t>
      </w:r>
    </w:p>
    <w:p w14:paraId="00C198E0" w14:textId="77777777" w:rsidR="00CC753A" w:rsidRDefault="008D59CF">
      <w:pPr>
        <w:pStyle w:val="BodyText"/>
        <w:spacing w:line="256" w:lineRule="auto"/>
        <w:ind w:right="437"/>
      </w:pPr>
      <w:r>
        <w:t>Once the promise is made, the only task is to keep it. As it is kept, individuals will bring awareness to the feeling of following through. Notice the subtle sense of integrity, of solidity, of self-respect</w:t>
      </w:r>
      <w:r>
        <w:rPr>
          <w:spacing w:val="-3"/>
        </w:rPr>
        <w:t xml:space="preserve"> </w:t>
      </w:r>
      <w:r>
        <w:t>that</w:t>
      </w:r>
      <w:r>
        <w:rPr>
          <w:spacing w:val="-3"/>
        </w:rPr>
        <w:t xml:space="preserve"> </w:t>
      </w:r>
      <w:r>
        <w:t>arises.</w:t>
      </w:r>
      <w:r>
        <w:rPr>
          <w:spacing w:val="-3"/>
        </w:rPr>
        <w:t xml:space="preserve"> </w:t>
      </w:r>
      <w:r>
        <w:t>This</w:t>
      </w:r>
      <w:r>
        <w:rPr>
          <w:spacing w:val="-3"/>
        </w:rPr>
        <w:t xml:space="preserve"> </w:t>
      </w:r>
      <w:r>
        <w:t>feeling</w:t>
      </w:r>
      <w:r>
        <w:rPr>
          <w:spacing w:val="-3"/>
        </w:rPr>
        <w:t xml:space="preserve"> </w:t>
      </w:r>
      <w:r>
        <w:t>is</w:t>
      </w:r>
      <w:r>
        <w:rPr>
          <w:spacing w:val="-3"/>
        </w:rPr>
        <w:t xml:space="preserve"> </w:t>
      </w:r>
      <w:r>
        <w:t>the</w:t>
      </w:r>
      <w:r>
        <w:rPr>
          <w:spacing w:val="-3"/>
        </w:rPr>
        <w:t xml:space="preserve"> </w:t>
      </w:r>
      <w:r>
        <w:t>sensation</w:t>
      </w:r>
      <w:r>
        <w:rPr>
          <w:spacing w:val="-3"/>
        </w:rPr>
        <w:t xml:space="preserve"> </w:t>
      </w:r>
      <w:r>
        <w:t>of</w:t>
      </w:r>
      <w:r>
        <w:rPr>
          <w:spacing w:val="-3"/>
        </w:rPr>
        <w:t xml:space="preserve"> </w:t>
      </w:r>
      <w:r>
        <w:t>depositing</w:t>
      </w:r>
      <w:r>
        <w:rPr>
          <w:spacing w:val="-3"/>
        </w:rPr>
        <w:t xml:space="preserve"> </w:t>
      </w:r>
      <w:r>
        <w:t>a</w:t>
      </w:r>
      <w:r>
        <w:rPr>
          <w:spacing w:val="-3"/>
        </w:rPr>
        <w:t xml:space="preserve"> </w:t>
      </w:r>
      <w:r>
        <w:t>marble</w:t>
      </w:r>
      <w:r>
        <w:rPr>
          <w:spacing w:val="-3"/>
        </w:rPr>
        <w:t xml:space="preserve"> </w:t>
      </w:r>
      <w:r>
        <w:t>in</w:t>
      </w:r>
      <w:r>
        <w:rPr>
          <w:spacing w:val="-3"/>
        </w:rPr>
        <w:t xml:space="preserve"> </w:t>
      </w:r>
      <w:r>
        <w:t>one's</w:t>
      </w:r>
      <w:r>
        <w:rPr>
          <w:spacing w:val="-3"/>
        </w:rPr>
        <w:t xml:space="preserve"> </w:t>
      </w:r>
      <w:r>
        <w:t>own</w:t>
      </w:r>
      <w:r>
        <w:rPr>
          <w:spacing w:val="-3"/>
        </w:rPr>
        <w:t xml:space="preserve"> </w:t>
      </w:r>
      <w:r>
        <w:t>marble jar of self-trust. It is the embodied experience of becoming reliable to oneself.</w:t>
      </w:r>
    </w:p>
    <w:p w14:paraId="1E127510" w14:textId="77777777" w:rsidR="00CC753A" w:rsidRDefault="008D59CF">
      <w:pPr>
        <w:pStyle w:val="BodyText"/>
        <w:spacing w:line="250" w:lineRule="exact"/>
        <w:ind w:right="0"/>
      </w:pPr>
      <w:r>
        <w:t>The</w:t>
      </w:r>
      <w:r>
        <w:rPr>
          <w:spacing w:val="-6"/>
        </w:rPr>
        <w:t xml:space="preserve"> </w:t>
      </w:r>
      <w:r>
        <w:t>protocol</w:t>
      </w:r>
      <w:r>
        <w:rPr>
          <w:spacing w:val="-6"/>
        </w:rPr>
        <w:t xml:space="preserve"> </w:t>
      </w:r>
      <w:r>
        <w:t>and</w:t>
      </w:r>
      <w:r>
        <w:rPr>
          <w:spacing w:val="-6"/>
        </w:rPr>
        <w:t xml:space="preserve"> </w:t>
      </w:r>
      <w:r>
        <w:t>research</w:t>
      </w:r>
      <w:r>
        <w:rPr>
          <w:spacing w:val="-6"/>
        </w:rPr>
        <w:t xml:space="preserve"> </w:t>
      </w:r>
      <w:r>
        <w:t>excerpts</w:t>
      </w:r>
      <w:r>
        <w:rPr>
          <w:spacing w:val="-5"/>
        </w:rPr>
        <w:t xml:space="preserve"> </w:t>
      </w:r>
      <w:r>
        <w:t>state</w:t>
      </w:r>
      <w:r>
        <w:rPr>
          <w:spacing w:val="-6"/>
        </w:rPr>
        <w:t xml:space="preserve"> </w:t>
      </w:r>
      <w:r>
        <w:t>this</w:t>
      </w:r>
      <w:r>
        <w:rPr>
          <w:spacing w:val="-6"/>
        </w:rPr>
        <w:t xml:space="preserve"> </w:t>
      </w:r>
      <w:r>
        <w:t>exercise</w:t>
      </w:r>
      <w:r>
        <w:rPr>
          <w:spacing w:val="-6"/>
        </w:rPr>
        <w:t xml:space="preserve"> </w:t>
      </w:r>
      <w:r>
        <w:t>functions</w:t>
      </w:r>
      <w:r>
        <w:rPr>
          <w:spacing w:val="-6"/>
        </w:rPr>
        <w:t xml:space="preserve"> </w:t>
      </w:r>
      <w:r>
        <w:t>as</w:t>
      </w:r>
      <w:r>
        <w:rPr>
          <w:spacing w:val="-5"/>
        </w:rPr>
        <w:t xml:space="preserve"> </w:t>
      </w:r>
      <w:r>
        <w:rPr>
          <w:spacing w:val="-10"/>
        </w:rPr>
        <w:t>a</w:t>
      </w:r>
    </w:p>
    <w:p w14:paraId="45219651" w14:textId="77777777" w:rsidR="00CC753A" w:rsidRDefault="008D59CF">
      <w:pPr>
        <w:pStyle w:val="BodyText"/>
        <w:spacing w:before="12" w:line="256" w:lineRule="auto"/>
        <w:ind w:right="365"/>
      </w:pPr>
      <w:r>
        <w:t>"micro-Discrepancy-Driven</w:t>
      </w:r>
      <w:r>
        <w:rPr>
          <w:spacing w:val="-5"/>
        </w:rPr>
        <w:t xml:space="preserve"> </w:t>
      </w:r>
      <w:r>
        <w:t>Insight"</w:t>
      </w:r>
      <w:r>
        <w:rPr>
          <w:spacing w:val="-5"/>
        </w:rPr>
        <w:t xml:space="preserve"> </w:t>
      </w:r>
      <w:r>
        <w:t>(micro-DDI).</w:t>
      </w:r>
      <w:r>
        <w:rPr>
          <w:spacing w:val="-5"/>
        </w:rPr>
        <w:t xml:space="preserve"> </w:t>
      </w:r>
      <w:r>
        <w:t>Chapter</w:t>
      </w:r>
      <w:r>
        <w:rPr>
          <w:spacing w:val="-5"/>
        </w:rPr>
        <w:t xml:space="preserve"> </w:t>
      </w:r>
      <w:r>
        <w:t>4</w:t>
      </w:r>
      <w:r>
        <w:rPr>
          <w:spacing w:val="-5"/>
        </w:rPr>
        <w:t xml:space="preserve"> </w:t>
      </w:r>
      <w:r>
        <w:t>defined</w:t>
      </w:r>
      <w:r>
        <w:rPr>
          <w:spacing w:val="-5"/>
        </w:rPr>
        <w:t xml:space="preserve"> </w:t>
      </w:r>
      <w:r>
        <w:t>DDIs</w:t>
      </w:r>
      <w:r>
        <w:rPr>
          <w:spacing w:val="-5"/>
        </w:rPr>
        <w:t xml:space="preserve"> </w:t>
      </w:r>
      <w:r>
        <w:t>as</w:t>
      </w:r>
      <w:r>
        <w:rPr>
          <w:spacing w:val="-5"/>
        </w:rPr>
        <w:t xml:space="preserve"> </w:t>
      </w:r>
      <w:r>
        <w:t>"metabolic</w:t>
      </w:r>
      <w:r>
        <w:rPr>
          <w:spacing w:val="-5"/>
        </w:rPr>
        <w:t xml:space="preserve"> </w:t>
      </w:r>
      <w:r>
        <w:t>override mechanisms" that compel the brain to expend energy for re-patterning by creating a "critical mismatch" that overrides the "rationality of suffering". Here, the micro-DDI creates a small, predictable positive outcome that directly reinforces the brain's self-trust pathways, making</w:t>
      </w:r>
    </w:p>
    <w:p w14:paraId="34908CE9" w14:textId="77777777" w:rsidR="00CC753A" w:rsidRDefault="008D59CF">
      <w:pPr>
        <w:pStyle w:val="BodyText"/>
        <w:spacing w:line="256" w:lineRule="auto"/>
        <w:ind w:right="400"/>
      </w:pPr>
      <w:r>
        <w:t>self-trust metabolically rewarding. This leverages the brain's reward system (dopamine) to build new,</w:t>
      </w:r>
      <w:r>
        <w:rPr>
          <w:spacing w:val="-7"/>
        </w:rPr>
        <w:t xml:space="preserve"> </w:t>
      </w:r>
      <w:r>
        <w:t>adaptive</w:t>
      </w:r>
      <w:r>
        <w:rPr>
          <w:spacing w:val="-7"/>
        </w:rPr>
        <w:t xml:space="preserve"> </w:t>
      </w:r>
      <w:r>
        <w:t>patterns,</w:t>
      </w:r>
      <w:r>
        <w:rPr>
          <w:spacing w:val="-7"/>
        </w:rPr>
        <w:t xml:space="preserve"> </w:t>
      </w:r>
      <w:r>
        <w:t>actively</w:t>
      </w:r>
      <w:r>
        <w:rPr>
          <w:spacing w:val="-7"/>
        </w:rPr>
        <w:t xml:space="preserve"> </w:t>
      </w:r>
      <w:r>
        <w:t>"paying</w:t>
      </w:r>
      <w:r>
        <w:rPr>
          <w:spacing w:val="-7"/>
        </w:rPr>
        <w:t xml:space="preserve"> </w:t>
      </w:r>
      <w:r>
        <w:t>down"</w:t>
      </w:r>
      <w:r>
        <w:rPr>
          <w:spacing w:val="-7"/>
        </w:rPr>
        <w:t xml:space="preserve"> </w:t>
      </w:r>
      <w:r>
        <w:t>the</w:t>
      </w:r>
      <w:r>
        <w:rPr>
          <w:spacing w:val="-7"/>
        </w:rPr>
        <w:t xml:space="preserve"> </w:t>
      </w:r>
      <w:r>
        <w:t>energetic</w:t>
      </w:r>
      <w:r>
        <w:rPr>
          <w:spacing w:val="-7"/>
        </w:rPr>
        <w:t xml:space="preserve"> </w:t>
      </w:r>
      <w:r>
        <w:t>debt</w:t>
      </w:r>
      <w:r>
        <w:rPr>
          <w:spacing w:val="-7"/>
        </w:rPr>
        <w:t xml:space="preserve"> </w:t>
      </w:r>
      <w:r>
        <w:t>of</w:t>
      </w:r>
      <w:r>
        <w:rPr>
          <w:spacing w:val="-7"/>
        </w:rPr>
        <w:t xml:space="preserve"> </w:t>
      </w:r>
      <w:r>
        <w:t>inauthenticity.</w:t>
      </w:r>
      <w:r>
        <w:rPr>
          <w:spacing w:val="-7"/>
        </w:rPr>
        <w:t xml:space="preserve"> </w:t>
      </w:r>
      <w:r>
        <w:t>This</w:t>
      </w:r>
      <w:r>
        <w:rPr>
          <w:spacing w:val="-7"/>
        </w:rPr>
        <w:t xml:space="preserve"> </w:t>
      </w:r>
      <w:r>
        <w:t>exercise demonstrates</w:t>
      </w:r>
      <w:r>
        <w:rPr>
          <w:spacing w:val="-3"/>
        </w:rPr>
        <w:t xml:space="preserve"> </w:t>
      </w:r>
      <w:r>
        <w:t>how</w:t>
      </w:r>
      <w:r>
        <w:rPr>
          <w:spacing w:val="-3"/>
        </w:rPr>
        <w:t xml:space="preserve"> </w:t>
      </w:r>
      <w:r>
        <w:t>fundamental</w:t>
      </w:r>
      <w:r>
        <w:rPr>
          <w:spacing w:val="-3"/>
        </w:rPr>
        <w:t xml:space="preserve"> </w:t>
      </w:r>
      <w:r>
        <w:t>bio-economic</w:t>
      </w:r>
      <w:r>
        <w:rPr>
          <w:spacing w:val="-3"/>
        </w:rPr>
        <w:t xml:space="preserve"> </w:t>
      </w:r>
      <w:r>
        <w:t>principles</w:t>
      </w:r>
      <w:r>
        <w:rPr>
          <w:spacing w:val="-3"/>
        </w:rPr>
        <w:t xml:space="preserve"> </w:t>
      </w:r>
      <w:r>
        <w:t>can</w:t>
      </w:r>
      <w:r>
        <w:rPr>
          <w:spacing w:val="-3"/>
        </w:rPr>
        <w:t xml:space="preserve"> </w:t>
      </w:r>
      <w:r>
        <w:t>be</w:t>
      </w:r>
      <w:r>
        <w:rPr>
          <w:spacing w:val="-3"/>
        </w:rPr>
        <w:t xml:space="preserve"> </w:t>
      </w:r>
      <w:r>
        <w:t>applied</w:t>
      </w:r>
      <w:r>
        <w:rPr>
          <w:spacing w:val="-3"/>
        </w:rPr>
        <w:t xml:space="preserve"> </w:t>
      </w:r>
      <w:r>
        <w:t>at</w:t>
      </w:r>
      <w:r>
        <w:rPr>
          <w:spacing w:val="-3"/>
        </w:rPr>
        <w:t xml:space="preserve"> </w:t>
      </w:r>
      <w:r>
        <w:t>a</w:t>
      </w:r>
      <w:r>
        <w:rPr>
          <w:spacing w:val="-3"/>
        </w:rPr>
        <w:t xml:space="preserve"> </w:t>
      </w:r>
      <w:r>
        <w:t>granular,</w:t>
      </w:r>
      <w:r>
        <w:rPr>
          <w:spacing w:val="-3"/>
        </w:rPr>
        <w:t xml:space="preserve"> </w:t>
      </w:r>
      <w:r>
        <w:t>daily</w:t>
      </w:r>
      <w:r>
        <w:rPr>
          <w:spacing w:val="-3"/>
        </w:rPr>
        <w:t xml:space="preserve"> </w:t>
      </w:r>
      <w:r>
        <w:t>level to foster profound transformation. It empowers the individual to engage in continuous "ontological engineering" through simple, consistent actions, making self-trust a self-reinforcing, energy-optimizing process.</w:t>
      </w:r>
    </w:p>
    <w:p w14:paraId="287AA2F5" w14:textId="77777777" w:rsidR="00CC753A" w:rsidRDefault="008D59CF">
      <w:pPr>
        <w:pStyle w:val="Heading3"/>
        <w:spacing w:before="235"/>
      </w:pPr>
      <w:bookmarkStart w:id="134" w:name="The_Healing_Balm:_Self-Compassion_in_Act"/>
      <w:bookmarkEnd w:id="134"/>
      <w:r>
        <w:t>The</w:t>
      </w:r>
      <w:r>
        <w:rPr>
          <w:spacing w:val="-7"/>
        </w:rPr>
        <w:t xml:space="preserve"> </w:t>
      </w:r>
      <w:r>
        <w:t>Healing</w:t>
      </w:r>
      <w:r>
        <w:rPr>
          <w:spacing w:val="-6"/>
        </w:rPr>
        <w:t xml:space="preserve"> </w:t>
      </w:r>
      <w:r>
        <w:t>Balm:</w:t>
      </w:r>
      <w:r>
        <w:rPr>
          <w:spacing w:val="-7"/>
        </w:rPr>
        <w:t xml:space="preserve"> </w:t>
      </w:r>
      <w:r>
        <w:t>Self-Compassion</w:t>
      </w:r>
      <w:r>
        <w:rPr>
          <w:spacing w:val="-6"/>
        </w:rPr>
        <w:t xml:space="preserve"> </w:t>
      </w:r>
      <w:r>
        <w:t>in</w:t>
      </w:r>
      <w:r>
        <w:rPr>
          <w:spacing w:val="-6"/>
        </w:rPr>
        <w:t xml:space="preserve"> </w:t>
      </w:r>
      <w:r>
        <w:rPr>
          <w:spacing w:val="-2"/>
        </w:rPr>
        <w:t>Action</w:t>
      </w:r>
    </w:p>
    <w:p w14:paraId="03CA6274" w14:textId="77777777" w:rsidR="00CC753A" w:rsidRDefault="008D59CF">
      <w:pPr>
        <w:pStyle w:val="BodyText"/>
        <w:spacing w:before="247" w:line="256" w:lineRule="auto"/>
      </w:pPr>
      <w:r>
        <w:t>Inevitably,</w:t>
      </w:r>
      <w:r>
        <w:rPr>
          <w:spacing w:val="-5"/>
        </w:rPr>
        <w:t xml:space="preserve"> </w:t>
      </w:r>
      <w:r>
        <w:t>there</w:t>
      </w:r>
      <w:r>
        <w:rPr>
          <w:spacing w:val="-5"/>
        </w:rPr>
        <w:t xml:space="preserve"> </w:t>
      </w:r>
      <w:r>
        <w:t>will</w:t>
      </w:r>
      <w:r>
        <w:rPr>
          <w:spacing w:val="-5"/>
        </w:rPr>
        <w:t xml:space="preserve"> </w:t>
      </w:r>
      <w:r>
        <w:t>be</w:t>
      </w:r>
      <w:r>
        <w:rPr>
          <w:spacing w:val="-5"/>
        </w:rPr>
        <w:t xml:space="preserve"> </w:t>
      </w:r>
      <w:r>
        <w:t>times</w:t>
      </w:r>
      <w:r>
        <w:rPr>
          <w:spacing w:val="-5"/>
        </w:rPr>
        <w:t xml:space="preserve"> </w:t>
      </w:r>
      <w:r>
        <w:t>when</w:t>
      </w:r>
      <w:r>
        <w:rPr>
          <w:spacing w:val="-5"/>
        </w:rPr>
        <w:t xml:space="preserve"> </w:t>
      </w:r>
      <w:r>
        <w:t>promises</w:t>
      </w:r>
      <w:r>
        <w:rPr>
          <w:spacing w:val="-5"/>
        </w:rPr>
        <w:t xml:space="preserve"> </w:t>
      </w:r>
      <w:r>
        <w:t>to</w:t>
      </w:r>
      <w:r>
        <w:rPr>
          <w:spacing w:val="-5"/>
        </w:rPr>
        <w:t xml:space="preserve"> </w:t>
      </w:r>
      <w:r>
        <w:t>oneself</w:t>
      </w:r>
      <w:r>
        <w:rPr>
          <w:spacing w:val="-5"/>
        </w:rPr>
        <w:t xml:space="preserve"> </w:t>
      </w:r>
      <w:r>
        <w:t>are</w:t>
      </w:r>
      <w:r>
        <w:rPr>
          <w:spacing w:val="-5"/>
        </w:rPr>
        <w:t xml:space="preserve"> </w:t>
      </w:r>
      <w:r>
        <w:t>broken,</w:t>
      </w:r>
      <w:r>
        <w:rPr>
          <w:spacing w:val="-5"/>
        </w:rPr>
        <w:t xml:space="preserve"> </w:t>
      </w:r>
      <w:r>
        <w:t>when</w:t>
      </w:r>
      <w:r>
        <w:rPr>
          <w:spacing w:val="-5"/>
        </w:rPr>
        <w:t xml:space="preserve"> </w:t>
      </w:r>
      <w:r>
        <w:t>actions</w:t>
      </w:r>
      <w:r>
        <w:rPr>
          <w:spacing w:val="-5"/>
        </w:rPr>
        <w:t xml:space="preserve"> </w:t>
      </w:r>
      <w:r>
        <w:t>are</w:t>
      </w:r>
      <w:r>
        <w:rPr>
          <w:spacing w:val="-5"/>
        </w:rPr>
        <w:t xml:space="preserve"> </w:t>
      </w:r>
      <w:r>
        <w:t>out</w:t>
      </w:r>
      <w:r>
        <w:rPr>
          <w:spacing w:val="-5"/>
        </w:rPr>
        <w:t xml:space="preserve"> </w:t>
      </w:r>
      <w:r>
        <w:t>of alignment with values, or when self-trust is betrayed. In these moments, the default human reaction is often shame and harsh self-criticism, which only erodes self-trust further. The essential tool for repairing these breaches is self-compassion.</w:t>
      </w:r>
    </w:p>
    <w:p w14:paraId="062FC0A1" w14:textId="77777777" w:rsidR="00CC753A" w:rsidRDefault="008D59CF">
      <w:pPr>
        <w:pStyle w:val="BodyText"/>
        <w:spacing w:line="250" w:lineRule="exact"/>
        <w:ind w:right="0"/>
      </w:pPr>
      <w:r>
        <w:t>Pioneering</w:t>
      </w:r>
      <w:r>
        <w:rPr>
          <w:spacing w:val="-11"/>
        </w:rPr>
        <w:t xml:space="preserve"> </w:t>
      </w:r>
      <w:r>
        <w:t>researcher</w:t>
      </w:r>
      <w:r>
        <w:rPr>
          <w:spacing w:val="-9"/>
        </w:rPr>
        <w:t xml:space="preserve"> </w:t>
      </w:r>
      <w:r>
        <w:t>Dr.</w:t>
      </w:r>
      <w:r>
        <w:rPr>
          <w:spacing w:val="-8"/>
        </w:rPr>
        <w:t xml:space="preserve"> </w:t>
      </w:r>
      <w:r>
        <w:t>Kristin</w:t>
      </w:r>
      <w:r>
        <w:rPr>
          <w:spacing w:val="-9"/>
        </w:rPr>
        <w:t xml:space="preserve"> </w:t>
      </w:r>
      <w:r>
        <w:t>Neff</w:t>
      </w:r>
      <w:r>
        <w:rPr>
          <w:spacing w:val="-8"/>
        </w:rPr>
        <w:t xml:space="preserve"> </w:t>
      </w:r>
      <w:r>
        <w:t>defines</w:t>
      </w:r>
      <w:r>
        <w:rPr>
          <w:spacing w:val="-9"/>
        </w:rPr>
        <w:t xml:space="preserve"> </w:t>
      </w:r>
      <w:r>
        <w:t>self-compassion</w:t>
      </w:r>
      <w:r>
        <w:rPr>
          <w:spacing w:val="-9"/>
        </w:rPr>
        <w:t xml:space="preserve"> </w:t>
      </w:r>
      <w:r>
        <w:t>not</w:t>
      </w:r>
      <w:r>
        <w:rPr>
          <w:spacing w:val="-8"/>
        </w:rPr>
        <w:t xml:space="preserve"> </w:t>
      </w:r>
      <w:r>
        <w:t>as</w:t>
      </w:r>
      <w:r>
        <w:rPr>
          <w:spacing w:val="-9"/>
        </w:rPr>
        <w:t xml:space="preserve"> </w:t>
      </w:r>
      <w:r>
        <w:t>self-pity</w:t>
      </w:r>
      <w:r>
        <w:rPr>
          <w:spacing w:val="-8"/>
        </w:rPr>
        <w:t xml:space="preserve"> </w:t>
      </w:r>
      <w:r>
        <w:rPr>
          <w:spacing w:val="-5"/>
        </w:rPr>
        <w:t>or</w:t>
      </w:r>
    </w:p>
    <w:p w14:paraId="70FD94B6" w14:textId="77777777" w:rsidR="00CC753A" w:rsidRDefault="008D59CF">
      <w:pPr>
        <w:pStyle w:val="BodyText"/>
        <w:spacing w:before="17" w:line="256" w:lineRule="auto"/>
        <w:ind w:right="381"/>
      </w:pPr>
      <w:r>
        <w:t>self-indulgence, but simply as treating oneself with the same kindness, care, and understanding that would be offered to a dear friend who was suffering or had made a mistake. It is the</w:t>
      </w:r>
      <w:r>
        <w:rPr>
          <w:spacing w:val="40"/>
        </w:rPr>
        <w:t xml:space="preserve"> </w:t>
      </w:r>
      <w:r>
        <w:t>practice</w:t>
      </w:r>
      <w:r>
        <w:rPr>
          <w:spacing w:val="-5"/>
        </w:rPr>
        <w:t xml:space="preserve"> </w:t>
      </w:r>
      <w:r>
        <w:t>of</w:t>
      </w:r>
      <w:r>
        <w:rPr>
          <w:spacing w:val="-6"/>
        </w:rPr>
        <w:t xml:space="preserve"> </w:t>
      </w:r>
      <w:r>
        <w:t>turning</w:t>
      </w:r>
      <w:r>
        <w:rPr>
          <w:spacing w:val="-5"/>
        </w:rPr>
        <w:t xml:space="preserve"> </w:t>
      </w:r>
      <w:r>
        <w:t>one's</w:t>
      </w:r>
      <w:r>
        <w:rPr>
          <w:spacing w:val="-6"/>
        </w:rPr>
        <w:t xml:space="preserve"> </w:t>
      </w:r>
      <w:r>
        <w:t>innate</w:t>
      </w:r>
      <w:r>
        <w:rPr>
          <w:spacing w:val="-5"/>
        </w:rPr>
        <w:t xml:space="preserve"> </w:t>
      </w:r>
      <w:r>
        <w:t>capacity</w:t>
      </w:r>
      <w:r>
        <w:rPr>
          <w:spacing w:val="-6"/>
        </w:rPr>
        <w:t xml:space="preserve"> </w:t>
      </w:r>
      <w:r>
        <w:t>for</w:t>
      </w:r>
      <w:r>
        <w:rPr>
          <w:spacing w:val="-5"/>
        </w:rPr>
        <w:t xml:space="preserve"> </w:t>
      </w:r>
      <w:r>
        <w:t>compassion</w:t>
      </w:r>
      <w:r>
        <w:rPr>
          <w:spacing w:val="-6"/>
        </w:rPr>
        <w:t xml:space="preserve"> </w:t>
      </w:r>
      <w:r>
        <w:t>inward.</w:t>
      </w:r>
      <w:r>
        <w:rPr>
          <w:spacing w:val="-5"/>
        </w:rPr>
        <w:t xml:space="preserve"> </w:t>
      </w:r>
      <w:r>
        <w:t>Dr.</w:t>
      </w:r>
      <w:r>
        <w:rPr>
          <w:spacing w:val="-6"/>
        </w:rPr>
        <w:t xml:space="preserve"> </w:t>
      </w:r>
      <w:r>
        <w:t>Neff</w:t>
      </w:r>
      <w:r>
        <w:rPr>
          <w:spacing w:val="-5"/>
        </w:rPr>
        <w:t xml:space="preserve"> </w:t>
      </w:r>
      <w:r>
        <w:t>breaks</w:t>
      </w:r>
      <w:r>
        <w:rPr>
          <w:spacing w:val="-6"/>
        </w:rPr>
        <w:t xml:space="preserve"> </w:t>
      </w:r>
      <w:r>
        <w:t>self-compassion down into three core components that can be practiced in any moment of difficulty:</w:t>
      </w:r>
    </w:p>
    <w:p w14:paraId="4B3EFB1C" w14:textId="77777777" w:rsidR="00CC753A" w:rsidRDefault="008D59CF">
      <w:pPr>
        <w:pStyle w:val="ListParagraph"/>
        <w:numPr>
          <w:ilvl w:val="0"/>
          <w:numId w:val="8"/>
        </w:numPr>
        <w:tabs>
          <w:tab w:val="left" w:pos="598"/>
          <w:tab w:val="left" w:pos="600"/>
        </w:tabs>
        <w:spacing w:line="256" w:lineRule="auto"/>
        <w:ind w:right="1040"/>
      </w:pPr>
      <w:r>
        <w:rPr>
          <w:rFonts w:ascii="Arial"/>
          <w:b/>
        </w:rPr>
        <w:t xml:space="preserve">Self-Kindness vs. Self-Judgment: </w:t>
      </w:r>
      <w:r>
        <w:t>Consciously choosing to be gentle and understanding</w:t>
      </w:r>
      <w:r>
        <w:rPr>
          <w:spacing w:val="-4"/>
        </w:rPr>
        <w:t xml:space="preserve"> </w:t>
      </w:r>
      <w:r>
        <w:t>with</w:t>
      </w:r>
      <w:r>
        <w:rPr>
          <w:spacing w:val="-4"/>
        </w:rPr>
        <w:t xml:space="preserve"> </w:t>
      </w:r>
      <w:r>
        <w:t>oneself,</w:t>
      </w:r>
      <w:r>
        <w:rPr>
          <w:spacing w:val="-4"/>
        </w:rPr>
        <w:t xml:space="preserve"> </w:t>
      </w:r>
      <w:r>
        <w:t>rather</w:t>
      </w:r>
      <w:r>
        <w:rPr>
          <w:spacing w:val="-4"/>
        </w:rPr>
        <w:t xml:space="preserve"> </w:t>
      </w:r>
      <w:r>
        <w:t>than</w:t>
      </w:r>
      <w:r>
        <w:rPr>
          <w:spacing w:val="-4"/>
        </w:rPr>
        <w:t xml:space="preserve"> </w:t>
      </w:r>
      <w:r>
        <w:t>engaging</w:t>
      </w:r>
      <w:r>
        <w:rPr>
          <w:spacing w:val="-4"/>
        </w:rPr>
        <w:t xml:space="preserve"> </w:t>
      </w:r>
      <w:r>
        <w:t>in</w:t>
      </w:r>
      <w:r>
        <w:rPr>
          <w:spacing w:val="-4"/>
        </w:rPr>
        <w:t xml:space="preserve"> </w:t>
      </w:r>
      <w:r>
        <w:t>harsh</w:t>
      </w:r>
      <w:r>
        <w:rPr>
          <w:spacing w:val="-4"/>
        </w:rPr>
        <w:t xml:space="preserve"> </w:t>
      </w:r>
      <w:r>
        <w:t>criticism.</w:t>
      </w:r>
      <w:r>
        <w:rPr>
          <w:spacing w:val="-4"/>
        </w:rPr>
        <w:t xml:space="preserve"> </w:t>
      </w:r>
      <w:r>
        <w:t>It</w:t>
      </w:r>
      <w:r>
        <w:rPr>
          <w:spacing w:val="-4"/>
        </w:rPr>
        <w:t xml:space="preserve"> </w:t>
      </w:r>
      <w:r>
        <w:t>is</w:t>
      </w:r>
      <w:r>
        <w:rPr>
          <w:spacing w:val="-4"/>
        </w:rPr>
        <w:t xml:space="preserve"> </w:t>
      </w:r>
      <w:r>
        <w:t>the</w:t>
      </w:r>
      <w:r>
        <w:rPr>
          <w:spacing w:val="-4"/>
        </w:rPr>
        <w:t xml:space="preserve"> </w:t>
      </w:r>
      <w:r>
        <w:t>internal whisper of, "This is a moment of suffering. Let me be gentle with myself".</w:t>
      </w:r>
    </w:p>
    <w:p w14:paraId="4A3437B7" w14:textId="77777777" w:rsidR="00CC753A" w:rsidRDefault="008D59CF">
      <w:pPr>
        <w:pStyle w:val="ListParagraph"/>
        <w:numPr>
          <w:ilvl w:val="0"/>
          <w:numId w:val="8"/>
        </w:numPr>
        <w:tabs>
          <w:tab w:val="left" w:pos="598"/>
          <w:tab w:val="left" w:pos="600"/>
        </w:tabs>
        <w:spacing w:line="256" w:lineRule="auto"/>
        <w:ind w:right="366"/>
      </w:pPr>
      <w:r>
        <w:rPr>
          <w:rFonts w:ascii="Arial"/>
          <w:b/>
        </w:rPr>
        <w:t xml:space="preserve">Common Humanity vs. Isolation: </w:t>
      </w:r>
      <w:r>
        <w:t>Recognizing that suffering, failure, and imperfection are part of the shared human experience. It is the antidote to the isolating feeling that</w:t>
      </w:r>
      <w:r>
        <w:rPr>
          <w:spacing w:val="40"/>
        </w:rPr>
        <w:t xml:space="preserve"> </w:t>
      </w:r>
      <w:r>
        <w:t>"one</w:t>
      </w:r>
      <w:r>
        <w:rPr>
          <w:spacing w:val="-3"/>
        </w:rPr>
        <w:t xml:space="preserve"> </w:t>
      </w:r>
      <w:r>
        <w:t>is</w:t>
      </w:r>
      <w:r>
        <w:rPr>
          <w:spacing w:val="-3"/>
        </w:rPr>
        <w:t xml:space="preserve"> </w:t>
      </w:r>
      <w:r>
        <w:t>the</w:t>
      </w:r>
      <w:r>
        <w:rPr>
          <w:spacing w:val="-3"/>
        </w:rPr>
        <w:t xml:space="preserve"> </w:t>
      </w:r>
      <w:r>
        <w:t>only</w:t>
      </w:r>
      <w:r>
        <w:rPr>
          <w:spacing w:val="-3"/>
        </w:rPr>
        <w:t xml:space="preserve"> </w:t>
      </w:r>
      <w:r>
        <w:t>one."</w:t>
      </w:r>
      <w:r>
        <w:rPr>
          <w:spacing w:val="-3"/>
        </w:rPr>
        <w:t xml:space="preserve"> </w:t>
      </w:r>
      <w:r>
        <w:t>It</w:t>
      </w:r>
      <w:r>
        <w:rPr>
          <w:spacing w:val="-3"/>
        </w:rPr>
        <w:t xml:space="preserve"> </w:t>
      </w:r>
      <w:r>
        <w:t>is</w:t>
      </w:r>
      <w:r>
        <w:rPr>
          <w:spacing w:val="-3"/>
        </w:rPr>
        <w:t xml:space="preserve"> </w:t>
      </w:r>
      <w:r>
        <w:t>the</w:t>
      </w:r>
      <w:r>
        <w:rPr>
          <w:spacing w:val="-3"/>
        </w:rPr>
        <w:t xml:space="preserve"> </w:t>
      </w:r>
      <w:r>
        <w:t>thought,</w:t>
      </w:r>
      <w:r>
        <w:rPr>
          <w:spacing w:val="-3"/>
        </w:rPr>
        <w:t xml:space="preserve"> </w:t>
      </w:r>
      <w:r>
        <w:t>"Everyone</w:t>
      </w:r>
      <w:r>
        <w:rPr>
          <w:spacing w:val="-3"/>
        </w:rPr>
        <w:t xml:space="preserve"> </w:t>
      </w:r>
      <w:r>
        <w:t>makes</w:t>
      </w:r>
      <w:r>
        <w:rPr>
          <w:spacing w:val="-3"/>
        </w:rPr>
        <w:t xml:space="preserve"> </w:t>
      </w:r>
      <w:r>
        <w:t>mistakes.</w:t>
      </w:r>
      <w:r>
        <w:rPr>
          <w:spacing w:val="-3"/>
        </w:rPr>
        <w:t xml:space="preserve"> </w:t>
      </w:r>
      <w:r>
        <w:t>One</w:t>
      </w:r>
      <w:r>
        <w:rPr>
          <w:spacing w:val="-3"/>
        </w:rPr>
        <w:t xml:space="preserve"> </w:t>
      </w:r>
      <w:r>
        <w:t>is</w:t>
      </w:r>
      <w:r>
        <w:rPr>
          <w:spacing w:val="-3"/>
        </w:rPr>
        <w:t xml:space="preserve"> </w:t>
      </w:r>
      <w:r>
        <w:t>not</w:t>
      </w:r>
      <w:r>
        <w:rPr>
          <w:spacing w:val="-3"/>
        </w:rPr>
        <w:t xml:space="preserve"> </w:t>
      </w:r>
      <w:r>
        <w:t>alone</w:t>
      </w:r>
      <w:r>
        <w:rPr>
          <w:spacing w:val="-3"/>
        </w:rPr>
        <w:t xml:space="preserve"> </w:t>
      </w:r>
      <w:r>
        <w:t>in</w:t>
      </w:r>
      <w:r>
        <w:rPr>
          <w:spacing w:val="-3"/>
        </w:rPr>
        <w:t xml:space="preserve"> </w:t>
      </w:r>
      <w:r>
        <w:t xml:space="preserve">this </w:t>
      </w:r>
      <w:r>
        <w:rPr>
          <w:spacing w:val="-2"/>
        </w:rPr>
        <w:t>feeling".</w:t>
      </w:r>
    </w:p>
    <w:p w14:paraId="504A3974" w14:textId="77777777" w:rsidR="00CC753A" w:rsidRDefault="008D59CF">
      <w:pPr>
        <w:pStyle w:val="ListParagraph"/>
        <w:numPr>
          <w:ilvl w:val="0"/>
          <w:numId w:val="8"/>
        </w:numPr>
        <w:tabs>
          <w:tab w:val="left" w:pos="598"/>
        </w:tabs>
        <w:spacing w:line="250" w:lineRule="exact"/>
        <w:ind w:left="598" w:hanging="358"/>
      </w:pPr>
      <w:r>
        <w:rPr>
          <w:rFonts w:ascii="Arial"/>
          <w:b/>
        </w:rPr>
        <w:t>Mindfulness</w:t>
      </w:r>
      <w:r>
        <w:rPr>
          <w:rFonts w:ascii="Arial"/>
          <w:b/>
          <w:spacing w:val="-10"/>
        </w:rPr>
        <w:t xml:space="preserve"> </w:t>
      </w:r>
      <w:r>
        <w:rPr>
          <w:rFonts w:ascii="Arial"/>
          <w:b/>
        </w:rPr>
        <w:t>vs.</w:t>
      </w:r>
      <w:r>
        <w:rPr>
          <w:rFonts w:ascii="Arial"/>
          <w:b/>
          <w:spacing w:val="-8"/>
        </w:rPr>
        <w:t xml:space="preserve"> </w:t>
      </w:r>
      <w:r>
        <w:rPr>
          <w:rFonts w:ascii="Arial"/>
          <w:b/>
        </w:rPr>
        <w:t>Over-Identification:</w:t>
      </w:r>
      <w:r>
        <w:rPr>
          <w:rFonts w:ascii="Arial"/>
          <w:b/>
          <w:spacing w:val="-7"/>
        </w:rPr>
        <w:t xml:space="preserve"> </w:t>
      </w:r>
      <w:r>
        <w:t>Holding</w:t>
      </w:r>
      <w:r>
        <w:rPr>
          <w:spacing w:val="-8"/>
        </w:rPr>
        <w:t xml:space="preserve"> </w:t>
      </w:r>
      <w:r>
        <w:t>painful</w:t>
      </w:r>
      <w:r>
        <w:rPr>
          <w:spacing w:val="-8"/>
        </w:rPr>
        <w:t xml:space="preserve"> </w:t>
      </w:r>
      <w:r>
        <w:t>thoughts</w:t>
      </w:r>
      <w:r>
        <w:rPr>
          <w:spacing w:val="-7"/>
        </w:rPr>
        <w:t xml:space="preserve"> </w:t>
      </w:r>
      <w:r>
        <w:t>and</w:t>
      </w:r>
      <w:r>
        <w:rPr>
          <w:spacing w:val="-8"/>
        </w:rPr>
        <w:t xml:space="preserve"> </w:t>
      </w:r>
      <w:r>
        <w:t>emotions</w:t>
      </w:r>
      <w:r>
        <w:rPr>
          <w:spacing w:val="-8"/>
        </w:rPr>
        <w:t xml:space="preserve"> </w:t>
      </w:r>
      <w:r>
        <w:t>in</w:t>
      </w:r>
      <w:r>
        <w:rPr>
          <w:spacing w:val="-7"/>
        </w:rPr>
        <w:t xml:space="preserve"> </w:t>
      </w:r>
      <w:r>
        <w:rPr>
          <w:spacing w:val="-2"/>
        </w:rPr>
        <w:t>balanced</w:t>
      </w:r>
    </w:p>
    <w:p w14:paraId="4A8AE60A" w14:textId="77777777" w:rsidR="00CC753A" w:rsidRDefault="00CC753A">
      <w:pPr>
        <w:pStyle w:val="ListParagraph"/>
        <w:spacing w:line="250" w:lineRule="exact"/>
        <w:sectPr w:rsidR="00CC753A">
          <w:pgSz w:w="12240" w:h="15840"/>
          <w:pgMar w:top="1380" w:right="1080" w:bottom="280" w:left="1440" w:header="720" w:footer="720" w:gutter="0"/>
          <w:cols w:space="720"/>
        </w:sectPr>
      </w:pPr>
    </w:p>
    <w:p w14:paraId="4DA7F1BD" w14:textId="77777777" w:rsidR="00CC753A" w:rsidRDefault="008D59CF">
      <w:pPr>
        <w:pStyle w:val="BodyText"/>
        <w:spacing w:before="65" w:line="256" w:lineRule="auto"/>
        <w:ind w:left="600" w:right="365"/>
      </w:pPr>
      <w:r>
        <w:lastRenderedPageBreak/>
        <w:t>awareness,</w:t>
      </w:r>
      <w:r>
        <w:rPr>
          <w:spacing w:val="-4"/>
        </w:rPr>
        <w:t xml:space="preserve"> </w:t>
      </w:r>
      <w:r>
        <w:t>neither</w:t>
      </w:r>
      <w:r>
        <w:rPr>
          <w:spacing w:val="-4"/>
        </w:rPr>
        <w:t xml:space="preserve"> </w:t>
      </w:r>
      <w:r>
        <w:t>ignoring</w:t>
      </w:r>
      <w:r>
        <w:rPr>
          <w:spacing w:val="-4"/>
        </w:rPr>
        <w:t xml:space="preserve"> </w:t>
      </w:r>
      <w:r>
        <w:t>them</w:t>
      </w:r>
      <w:r>
        <w:rPr>
          <w:spacing w:val="-4"/>
        </w:rPr>
        <w:t xml:space="preserve"> </w:t>
      </w:r>
      <w:r>
        <w:t>nor</w:t>
      </w:r>
      <w:r>
        <w:rPr>
          <w:spacing w:val="-4"/>
        </w:rPr>
        <w:t xml:space="preserve"> </w:t>
      </w:r>
      <w:r>
        <w:t>exaggerating</w:t>
      </w:r>
      <w:r>
        <w:rPr>
          <w:spacing w:val="-4"/>
        </w:rPr>
        <w:t xml:space="preserve"> </w:t>
      </w:r>
      <w:r>
        <w:t>them.</w:t>
      </w:r>
      <w:r>
        <w:rPr>
          <w:spacing w:val="-4"/>
        </w:rPr>
        <w:t xml:space="preserve"> </w:t>
      </w:r>
      <w:r>
        <w:t>It</w:t>
      </w:r>
      <w:r>
        <w:rPr>
          <w:spacing w:val="-4"/>
        </w:rPr>
        <w:t xml:space="preserve"> </w:t>
      </w:r>
      <w:r>
        <w:t>is</w:t>
      </w:r>
      <w:r>
        <w:rPr>
          <w:spacing w:val="-4"/>
        </w:rPr>
        <w:t xml:space="preserve"> </w:t>
      </w:r>
      <w:r>
        <w:t>the</w:t>
      </w:r>
      <w:r>
        <w:rPr>
          <w:spacing w:val="-4"/>
        </w:rPr>
        <w:t xml:space="preserve"> </w:t>
      </w:r>
      <w:r>
        <w:t>ability</w:t>
      </w:r>
      <w:r>
        <w:rPr>
          <w:spacing w:val="-4"/>
        </w:rPr>
        <w:t xml:space="preserve"> </w:t>
      </w:r>
      <w:r>
        <w:t>to</w:t>
      </w:r>
      <w:r>
        <w:rPr>
          <w:spacing w:val="-4"/>
        </w:rPr>
        <w:t xml:space="preserve"> </w:t>
      </w:r>
      <w:r>
        <w:t>observe</w:t>
      </w:r>
      <w:r>
        <w:rPr>
          <w:spacing w:val="-4"/>
        </w:rPr>
        <w:t xml:space="preserve"> </w:t>
      </w:r>
      <w:r>
        <w:t>one's experience with some perspective, thinking, "One can notice their feelings of disappointment without being completely overwhelmed by them".</w:t>
      </w:r>
    </w:p>
    <w:p w14:paraId="3EF1ACE9" w14:textId="77777777" w:rsidR="00CC753A" w:rsidRDefault="008D59CF">
      <w:pPr>
        <w:pStyle w:val="BodyText"/>
        <w:spacing w:line="256" w:lineRule="auto"/>
      </w:pPr>
      <w:r>
        <w:t>A powerful, self-reinforcing loop exists between these concepts. Self-compassion provides the emotional safety required to be vulnerable with oneself—vulnerable enough to admit failure, a broken promise, or the need for help. This act of vulnerable self-accountability, when met with the kindness of self-compassion instead of the whip of shame, is the very act that repairs and builds</w:t>
      </w:r>
      <w:r>
        <w:rPr>
          <w:spacing w:val="-4"/>
        </w:rPr>
        <w:t xml:space="preserve"> </w:t>
      </w:r>
      <w:r>
        <w:t>self-trust.</w:t>
      </w:r>
      <w:r>
        <w:rPr>
          <w:spacing w:val="-4"/>
        </w:rPr>
        <w:t xml:space="preserve"> </w:t>
      </w:r>
      <w:r>
        <w:t>This</w:t>
      </w:r>
      <w:r>
        <w:rPr>
          <w:spacing w:val="-4"/>
        </w:rPr>
        <w:t xml:space="preserve"> </w:t>
      </w:r>
      <w:r>
        <w:t>increased</w:t>
      </w:r>
      <w:r>
        <w:rPr>
          <w:spacing w:val="-4"/>
        </w:rPr>
        <w:t xml:space="preserve"> </w:t>
      </w:r>
      <w:r>
        <w:t>self-trust,</w:t>
      </w:r>
      <w:r>
        <w:rPr>
          <w:spacing w:val="-4"/>
        </w:rPr>
        <w:t xml:space="preserve"> </w:t>
      </w:r>
      <w:r>
        <w:t>in</w:t>
      </w:r>
      <w:r>
        <w:rPr>
          <w:spacing w:val="-4"/>
        </w:rPr>
        <w:t xml:space="preserve"> </w:t>
      </w:r>
      <w:r>
        <w:t>turn,</w:t>
      </w:r>
      <w:r>
        <w:rPr>
          <w:spacing w:val="-4"/>
        </w:rPr>
        <w:t xml:space="preserve"> </w:t>
      </w:r>
      <w:r>
        <w:t>makes</w:t>
      </w:r>
      <w:r>
        <w:rPr>
          <w:spacing w:val="-4"/>
        </w:rPr>
        <w:t xml:space="preserve"> </w:t>
      </w:r>
      <w:r>
        <w:t>individuals</w:t>
      </w:r>
      <w:r>
        <w:rPr>
          <w:spacing w:val="-4"/>
        </w:rPr>
        <w:t xml:space="preserve"> </w:t>
      </w:r>
      <w:r>
        <w:t>more</w:t>
      </w:r>
      <w:r>
        <w:rPr>
          <w:spacing w:val="-4"/>
        </w:rPr>
        <w:t xml:space="preserve"> </w:t>
      </w:r>
      <w:r>
        <w:t>willing</w:t>
      </w:r>
      <w:r>
        <w:rPr>
          <w:spacing w:val="-4"/>
        </w:rPr>
        <w:t xml:space="preserve"> </w:t>
      </w:r>
      <w:r>
        <w:t>and</w:t>
      </w:r>
      <w:r>
        <w:rPr>
          <w:spacing w:val="-4"/>
        </w:rPr>
        <w:t xml:space="preserve"> </w:t>
      </w:r>
      <w:r>
        <w:t>able</w:t>
      </w:r>
      <w:r>
        <w:rPr>
          <w:spacing w:val="-4"/>
        </w:rPr>
        <w:t xml:space="preserve"> </w:t>
      </w:r>
      <w:r>
        <w:t>to</w:t>
      </w:r>
      <w:r>
        <w:rPr>
          <w:spacing w:val="-4"/>
        </w:rPr>
        <w:t xml:space="preserve"> </w:t>
      </w:r>
      <w:r>
        <w:t>be vulnerable in the future, creating a resilient, upward spiral of authenticity and agency.</w:t>
      </w:r>
    </w:p>
    <w:p w14:paraId="58834AE6" w14:textId="77777777" w:rsidR="00CC753A" w:rsidRDefault="008D59CF">
      <w:pPr>
        <w:pStyle w:val="BodyText"/>
        <w:spacing w:line="256" w:lineRule="auto"/>
        <w:ind w:right="370"/>
      </w:pPr>
      <w:r>
        <w:t>Self-compassion is not merely a psychological coping mechanism but a neurobiological intervention</w:t>
      </w:r>
      <w:r>
        <w:rPr>
          <w:spacing w:val="-6"/>
        </w:rPr>
        <w:t xml:space="preserve"> </w:t>
      </w:r>
      <w:r>
        <w:t>that</w:t>
      </w:r>
      <w:r>
        <w:rPr>
          <w:spacing w:val="-6"/>
        </w:rPr>
        <w:t xml:space="preserve"> </w:t>
      </w:r>
      <w:r>
        <w:t>actively</w:t>
      </w:r>
      <w:r>
        <w:rPr>
          <w:spacing w:val="-6"/>
        </w:rPr>
        <w:t xml:space="preserve"> </w:t>
      </w:r>
      <w:r>
        <w:t>disarms</w:t>
      </w:r>
      <w:r>
        <w:rPr>
          <w:spacing w:val="-6"/>
        </w:rPr>
        <w:t xml:space="preserve"> </w:t>
      </w:r>
      <w:r>
        <w:t>the</w:t>
      </w:r>
      <w:r>
        <w:rPr>
          <w:spacing w:val="-6"/>
        </w:rPr>
        <w:t xml:space="preserve"> </w:t>
      </w:r>
      <w:r>
        <w:t>brain's</w:t>
      </w:r>
      <w:r>
        <w:rPr>
          <w:spacing w:val="-6"/>
        </w:rPr>
        <w:t xml:space="preserve"> </w:t>
      </w:r>
      <w:r>
        <w:t>shame</w:t>
      </w:r>
      <w:r>
        <w:rPr>
          <w:spacing w:val="-6"/>
        </w:rPr>
        <w:t xml:space="preserve"> </w:t>
      </w:r>
      <w:r>
        <w:t>circuitry,</w:t>
      </w:r>
      <w:r>
        <w:rPr>
          <w:spacing w:val="-6"/>
        </w:rPr>
        <w:t xml:space="preserve"> </w:t>
      </w:r>
      <w:r>
        <w:t>reduces</w:t>
      </w:r>
      <w:r>
        <w:rPr>
          <w:spacing w:val="-6"/>
        </w:rPr>
        <w:t xml:space="preserve"> </w:t>
      </w:r>
      <w:r>
        <w:t>allostatic</w:t>
      </w:r>
      <w:r>
        <w:rPr>
          <w:spacing w:val="-6"/>
        </w:rPr>
        <w:t xml:space="preserve"> </w:t>
      </w:r>
      <w:r>
        <w:t>load,</w:t>
      </w:r>
      <w:r>
        <w:rPr>
          <w:spacing w:val="-6"/>
        </w:rPr>
        <w:t xml:space="preserve"> </w:t>
      </w:r>
      <w:r>
        <w:t>and</w:t>
      </w:r>
      <w:r>
        <w:rPr>
          <w:spacing w:val="-6"/>
        </w:rPr>
        <w:t xml:space="preserve"> </w:t>
      </w:r>
      <w:r>
        <w:t>creates the physiological safety necessary for genuine self-accountability and deeper re-patterning. The default human reaction to broken promises or values misalignment is often shame and harsh self-criticism, which further erodes self-trust. Neurobiological research confirms that shame activates brain regions associated with social pain, such as the dorsal anterior cingulate cortex and thalamus, and behavioral inhibition in t</w:t>
      </w:r>
      <w:r>
        <w:t>he premotor cortex. Furthermore, trait shame is associated with stronger cortisol stress responses, contributing to allostatic load. Conversely, self-compassion activates the brain's soothing system, reduces amygdala activity, and engages the prefrontal cortex. This physiological shift reduces the "bio-energetic cost" of self-criticism</w:t>
      </w:r>
      <w:r>
        <w:rPr>
          <w:spacing w:val="40"/>
        </w:rPr>
        <w:t xml:space="preserve"> </w:t>
      </w:r>
      <w:r>
        <w:t>and creates a safer internal environment. This fosters a more resilient and adaptive system by freeing up energy previously consumed by self-judgment.</w:t>
      </w:r>
    </w:p>
    <w:p w14:paraId="3FDD34BE" w14:textId="77777777" w:rsidR="00CC753A" w:rsidRDefault="008D59CF">
      <w:pPr>
        <w:pStyle w:val="BodyText"/>
        <w:spacing w:line="256" w:lineRule="auto"/>
        <w:ind w:right="385"/>
      </w:pPr>
      <w:r>
        <w:t>Shame and self-criticism are explicitly linked to "neurobiological drain" and "allostatic load," consuming "measurable bio-energetic resources". Self-compassion, conversely, "disarms the brain's shame circuitry," "reduces allostatic load," and "frees up energy previously consumed by self-judgment".</w:t>
      </w:r>
      <w:r>
        <w:rPr>
          <w:spacing w:val="-5"/>
        </w:rPr>
        <w:t xml:space="preserve"> </w:t>
      </w:r>
      <w:r>
        <w:t>This</w:t>
      </w:r>
      <w:r>
        <w:rPr>
          <w:spacing w:val="-5"/>
        </w:rPr>
        <w:t xml:space="preserve"> </w:t>
      </w:r>
      <w:r>
        <w:t>establishes</w:t>
      </w:r>
      <w:r>
        <w:rPr>
          <w:spacing w:val="-5"/>
        </w:rPr>
        <w:t xml:space="preserve"> </w:t>
      </w:r>
      <w:r>
        <w:t>a</w:t>
      </w:r>
      <w:r>
        <w:rPr>
          <w:spacing w:val="-5"/>
        </w:rPr>
        <w:t xml:space="preserve"> </w:t>
      </w:r>
      <w:r>
        <w:t>direct</w:t>
      </w:r>
      <w:r>
        <w:rPr>
          <w:spacing w:val="-5"/>
        </w:rPr>
        <w:t xml:space="preserve"> </w:t>
      </w:r>
      <w:r>
        <w:t>causal</w:t>
      </w:r>
      <w:r>
        <w:rPr>
          <w:spacing w:val="-5"/>
        </w:rPr>
        <w:t xml:space="preserve"> </w:t>
      </w:r>
      <w:r>
        <w:t>relationship:</w:t>
      </w:r>
      <w:r>
        <w:rPr>
          <w:spacing w:val="-5"/>
        </w:rPr>
        <w:t xml:space="preserve"> </w:t>
      </w:r>
      <w:r>
        <w:t>self-compassion</w:t>
      </w:r>
      <w:r>
        <w:rPr>
          <w:spacing w:val="-5"/>
        </w:rPr>
        <w:t xml:space="preserve"> </w:t>
      </w:r>
      <w:r>
        <w:t>is</w:t>
      </w:r>
      <w:r>
        <w:rPr>
          <w:spacing w:val="-5"/>
        </w:rPr>
        <w:t xml:space="preserve"> </w:t>
      </w:r>
      <w:r>
        <w:t>a</w:t>
      </w:r>
      <w:r>
        <w:rPr>
          <w:spacing w:val="-5"/>
        </w:rPr>
        <w:t xml:space="preserve"> </w:t>
      </w:r>
      <w:r>
        <w:t>"Bio-Energetic Shame Dissolution" mechanism. It is not just a psychological comfort; it is a quantifiable intervention that liberates energy for transformation by reducing the physiological burden of</w:t>
      </w:r>
    </w:p>
    <w:p w14:paraId="243D390A" w14:textId="77777777" w:rsidR="00CC753A" w:rsidRDefault="008D59CF">
      <w:pPr>
        <w:pStyle w:val="BodyText"/>
        <w:spacing w:line="256" w:lineRule="auto"/>
      </w:pPr>
      <w:r>
        <w:t>self-criticism. This reinforces the "bio-economic" theme of IFT by demonstrating how emotional practices</w:t>
      </w:r>
      <w:r>
        <w:rPr>
          <w:spacing w:val="-4"/>
        </w:rPr>
        <w:t xml:space="preserve"> </w:t>
      </w:r>
      <w:r>
        <w:t>have</w:t>
      </w:r>
      <w:r>
        <w:rPr>
          <w:spacing w:val="-4"/>
        </w:rPr>
        <w:t xml:space="preserve"> </w:t>
      </w:r>
      <w:r>
        <w:t>direct,</w:t>
      </w:r>
      <w:r>
        <w:rPr>
          <w:spacing w:val="-4"/>
        </w:rPr>
        <w:t xml:space="preserve"> </w:t>
      </w:r>
      <w:r>
        <w:t>measurable</w:t>
      </w:r>
      <w:r>
        <w:rPr>
          <w:spacing w:val="-4"/>
        </w:rPr>
        <w:t xml:space="preserve"> </w:t>
      </w:r>
      <w:r>
        <w:t>physiological</w:t>
      </w:r>
      <w:r>
        <w:rPr>
          <w:spacing w:val="-4"/>
        </w:rPr>
        <w:t xml:space="preserve"> </w:t>
      </w:r>
      <w:r>
        <w:t>impacts.</w:t>
      </w:r>
      <w:r>
        <w:rPr>
          <w:spacing w:val="-4"/>
        </w:rPr>
        <w:t xml:space="preserve"> </w:t>
      </w:r>
      <w:r>
        <w:t>It</w:t>
      </w:r>
      <w:r>
        <w:rPr>
          <w:spacing w:val="-4"/>
        </w:rPr>
        <w:t xml:space="preserve"> </w:t>
      </w:r>
      <w:r>
        <w:t>empowers</w:t>
      </w:r>
      <w:r>
        <w:rPr>
          <w:spacing w:val="-4"/>
        </w:rPr>
        <w:t xml:space="preserve"> </w:t>
      </w:r>
      <w:r>
        <w:t>the</w:t>
      </w:r>
      <w:r>
        <w:rPr>
          <w:spacing w:val="-4"/>
        </w:rPr>
        <w:t xml:space="preserve"> </w:t>
      </w:r>
      <w:r>
        <w:t>individual</w:t>
      </w:r>
      <w:r>
        <w:rPr>
          <w:spacing w:val="-4"/>
        </w:rPr>
        <w:t xml:space="preserve"> </w:t>
      </w:r>
      <w:r>
        <w:t>by</w:t>
      </w:r>
      <w:r>
        <w:rPr>
          <w:spacing w:val="-4"/>
        </w:rPr>
        <w:t xml:space="preserve"> </w:t>
      </w:r>
      <w:r>
        <w:t>showing that self-compassion is a practical tool for energy optimization, enabling deeper self-trust and facilitating the overall transformative journey by reducing internal resistance.</w:t>
      </w:r>
    </w:p>
    <w:p w14:paraId="5BC1EA35" w14:textId="77777777" w:rsidR="00CC753A" w:rsidRDefault="008D59CF">
      <w:pPr>
        <w:pStyle w:val="Heading2"/>
        <w:numPr>
          <w:ilvl w:val="0"/>
          <w:numId w:val="10"/>
        </w:numPr>
        <w:tabs>
          <w:tab w:val="left" w:pos="540"/>
        </w:tabs>
        <w:spacing w:before="206"/>
        <w:ind w:left="540" w:hanging="540"/>
      </w:pPr>
      <w:bookmarkStart w:id="135" w:name="VI._Conclusion:_The_Unfolding_of_an_Auth"/>
      <w:bookmarkEnd w:id="135"/>
      <w:r>
        <w:t xml:space="preserve">Conclusion: The Unfolding of an Authentic </w:t>
      </w:r>
      <w:r>
        <w:rPr>
          <w:spacing w:val="-4"/>
        </w:rPr>
        <w:t>Life</w:t>
      </w:r>
    </w:p>
    <w:p w14:paraId="3942C839" w14:textId="77777777" w:rsidR="00CC753A" w:rsidRDefault="008D59CF">
      <w:pPr>
        <w:pStyle w:val="BodyText"/>
        <w:spacing w:before="243" w:line="256" w:lineRule="auto"/>
      </w:pPr>
      <w:r>
        <w:t>This chapter has guided a journey to the very bedrock of one's being. It commenced with the profound discovery of core values—the intrinsic compass of one's Core Intentional Capacities. The</w:t>
      </w:r>
      <w:r>
        <w:rPr>
          <w:spacing w:val="-5"/>
        </w:rPr>
        <w:t xml:space="preserve"> </w:t>
      </w:r>
      <w:r>
        <w:t>exploration</w:t>
      </w:r>
      <w:r>
        <w:rPr>
          <w:spacing w:val="-5"/>
        </w:rPr>
        <w:t xml:space="preserve"> </w:t>
      </w:r>
      <w:r>
        <w:t>then</w:t>
      </w:r>
      <w:r>
        <w:rPr>
          <w:spacing w:val="-5"/>
        </w:rPr>
        <w:t xml:space="preserve"> </w:t>
      </w:r>
      <w:r>
        <w:t>moved</w:t>
      </w:r>
      <w:r>
        <w:rPr>
          <w:spacing w:val="-5"/>
        </w:rPr>
        <w:t xml:space="preserve"> </w:t>
      </w:r>
      <w:r>
        <w:t>through</w:t>
      </w:r>
      <w:r>
        <w:rPr>
          <w:spacing w:val="-5"/>
        </w:rPr>
        <w:t xml:space="preserve"> </w:t>
      </w:r>
      <w:r>
        <w:t>the</w:t>
      </w:r>
      <w:r>
        <w:rPr>
          <w:spacing w:val="-5"/>
        </w:rPr>
        <w:t xml:space="preserve"> </w:t>
      </w:r>
      <w:r>
        <w:t>intricate</w:t>
      </w:r>
      <w:r>
        <w:rPr>
          <w:spacing w:val="-5"/>
        </w:rPr>
        <w:t xml:space="preserve"> </w:t>
      </w:r>
      <w:r>
        <w:t>landscape</w:t>
      </w:r>
      <w:r>
        <w:rPr>
          <w:spacing w:val="-5"/>
        </w:rPr>
        <w:t xml:space="preserve"> </w:t>
      </w:r>
      <w:r>
        <w:t>of</w:t>
      </w:r>
      <w:r>
        <w:rPr>
          <w:spacing w:val="-5"/>
        </w:rPr>
        <w:t xml:space="preserve"> </w:t>
      </w:r>
      <w:r>
        <w:t>authenticity,</w:t>
      </w:r>
      <w:r>
        <w:rPr>
          <w:spacing w:val="-5"/>
        </w:rPr>
        <w:t xml:space="preserve"> </w:t>
      </w:r>
      <w:r>
        <w:t>revealing</w:t>
      </w:r>
      <w:r>
        <w:rPr>
          <w:spacing w:val="-5"/>
        </w:rPr>
        <w:t xml:space="preserve"> </w:t>
      </w:r>
      <w:r>
        <w:t>it</w:t>
      </w:r>
      <w:r>
        <w:rPr>
          <w:spacing w:val="-5"/>
        </w:rPr>
        <w:t xml:space="preserve"> </w:t>
      </w:r>
      <w:r>
        <w:t>not</w:t>
      </w:r>
      <w:r>
        <w:rPr>
          <w:spacing w:val="-5"/>
        </w:rPr>
        <w:t xml:space="preserve"> </w:t>
      </w:r>
      <w:r>
        <w:t>as</w:t>
      </w:r>
      <w:r>
        <w:rPr>
          <w:spacing w:val="-5"/>
        </w:rPr>
        <w:t xml:space="preserve"> </w:t>
      </w:r>
      <w:r>
        <w:t>a static trait to be achieved, but as the courageous, moment-to-moment practice of living one's values out loud. Finally, the chapter laid the unshakeable foundation of self-trust, the essential ground upon which a life of integrity is built.</w:t>
      </w:r>
    </w:p>
    <w:p w14:paraId="52080BCC" w14:textId="77777777" w:rsidR="00CC753A" w:rsidRDefault="008D59CF">
      <w:pPr>
        <w:pStyle w:val="BodyText"/>
        <w:spacing w:line="256" w:lineRule="auto"/>
        <w:ind w:right="393"/>
      </w:pPr>
      <w:r>
        <w:t>These Core Intentional Capacities are far more than abstract ideas; they are the living,</w:t>
      </w:r>
      <w:r>
        <w:rPr>
          <w:spacing w:val="40"/>
        </w:rPr>
        <w:t xml:space="preserve"> </w:t>
      </w:r>
      <w:r>
        <w:t>energetic pillars that provide the stability and direction needed for the profound re-patterning work that lies ahead within the IFT framework. They represent the essential starting point for a lifelong</w:t>
      </w:r>
      <w:r>
        <w:rPr>
          <w:spacing w:val="-5"/>
        </w:rPr>
        <w:t xml:space="preserve"> </w:t>
      </w:r>
      <w:r>
        <w:t>odyssey</w:t>
      </w:r>
      <w:r>
        <w:rPr>
          <w:spacing w:val="-5"/>
        </w:rPr>
        <w:t xml:space="preserve"> </w:t>
      </w:r>
      <w:r>
        <w:t>of</w:t>
      </w:r>
      <w:r>
        <w:rPr>
          <w:spacing w:val="-5"/>
        </w:rPr>
        <w:t xml:space="preserve"> </w:t>
      </w:r>
      <w:r>
        <w:t>self-authorship.</w:t>
      </w:r>
      <w:r>
        <w:rPr>
          <w:spacing w:val="-5"/>
        </w:rPr>
        <w:t xml:space="preserve"> </w:t>
      </w:r>
      <w:r>
        <w:t>The</w:t>
      </w:r>
      <w:r>
        <w:rPr>
          <w:spacing w:val="-5"/>
        </w:rPr>
        <w:t xml:space="preserve"> </w:t>
      </w:r>
      <w:r>
        <w:t>skills</w:t>
      </w:r>
      <w:r>
        <w:rPr>
          <w:spacing w:val="-5"/>
        </w:rPr>
        <w:t xml:space="preserve"> </w:t>
      </w:r>
      <w:r>
        <w:t>of</w:t>
      </w:r>
      <w:r>
        <w:rPr>
          <w:spacing w:val="-5"/>
        </w:rPr>
        <w:t xml:space="preserve"> </w:t>
      </w:r>
      <w:r>
        <w:t>self-awareness,</w:t>
      </w:r>
      <w:r>
        <w:rPr>
          <w:spacing w:val="-5"/>
        </w:rPr>
        <w:t xml:space="preserve"> </w:t>
      </w:r>
      <w:r>
        <w:t>value-clarification,</w:t>
      </w:r>
      <w:r>
        <w:rPr>
          <w:spacing w:val="-5"/>
        </w:rPr>
        <w:t xml:space="preserve"> </w:t>
      </w:r>
      <w:r>
        <w:t>and</w:t>
      </w:r>
      <w:r>
        <w:rPr>
          <w:spacing w:val="-5"/>
        </w:rPr>
        <w:t xml:space="preserve"> </w:t>
      </w:r>
      <w:r>
        <w:t>self-trust cultivated in this chapter are the foundational tools required to become the conscious architect of one's own Experiential Field.</w:t>
      </w:r>
    </w:p>
    <w:p w14:paraId="19B969D4" w14:textId="77777777" w:rsidR="00CC753A" w:rsidRDefault="008D59CF">
      <w:pPr>
        <w:pStyle w:val="BodyText"/>
        <w:spacing w:line="249" w:lineRule="exact"/>
        <w:ind w:right="0"/>
      </w:pPr>
      <w:r>
        <w:t>Chapter</w:t>
      </w:r>
      <w:r>
        <w:rPr>
          <w:spacing w:val="-7"/>
        </w:rPr>
        <w:t xml:space="preserve"> </w:t>
      </w:r>
      <w:r>
        <w:t>4</w:t>
      </w:r>
      <w:r>
        <w:rPr>
          <w:spacing w:val="-6"/>
        </w:rPr>
        <w:t xml:space="preserve"> </w:t>
      </w:r>
      <w:r>
        <w:t>established</w:t>
      </w:r>
      <w:r>
        <w:rPr>
          <w:spacing w:val="-6"/>
        </w:rPr>
        <w:t xml:space="preserve"> </w:t>
      </w:r>
      <w:r>
        <w:t>the</w:t>
      </w:r>
      <w:r>
        <w:rPr>
          <w:spacing w:val="-6"/>
        </w:rPr>
        <w:t xml:space="preserve"> </w:t>
      </w:r>
      <w:r>
        <w:t>Experiential</w:t>
      </w:r>
      <w:r>
        <w:rPr>
          <w:spacing w:val="-7"/>
        </w:rPr>
        <w:t xml:space="preserve"> </w:t>
      </w:r>
      <w:r>
        <w:t>Field</w:t>
      </w:r>
      <w:r>
        <w:rPr>
          <w:spacing w:val="-6"/>
        </w:rPr>
        <w:t xml:space="preserve"> </w:t>
      </w:r>
      <w:r>
        <w:t>as</w:t>
      </w:r>
      <w:r>
        <w:rPr>
          <w:spacing w:val="-6"/>
        </w:rPr>
        <w:t xml:space="preserve"> </w:t>
      </w:r>
      <w:r>
        <w:t>the</w:t>
      </w:r>
      <w:r>
        <w:rPr>
          <w:spacing w:val="-6"/>
        </w:rPr>
        <w:t xml:space="preserve"> </w:t>
      </w:r>
      <w:r>
        <w:t>"territory"</w:t>
      </w:r>
      <w:r>
        <w:rPr>
          <w:spacing w:val="-7"/>
        </w:rPr>
        <w:t xml:space="preserve"> </w:t>
      </w:r>
      <w:r>
        <w:t>and</w:t>
      </w:r>
      <w:r>
        <w:rPr>
          <w:spacing w:val="-6"/>
        </w:rPr>
        <w:t xml:space="preserve"> </w:t>
      </w:r>
      <w:r>
        <w:t>Energetic</w:t>
      </w:r>
      <w:r>
        <w:rPr>
          <w:spacing w:val="-6"/>
        </w:rPr>
        <w:t xml:space="preserve"> </w:t>
      </w:r>
      <w:r>
        <w:t>Misalignment</w:t>
      </w:r>
      <w:r>
        <w:rPr>
          <w:spacing w:val="-6"/>
        </w:rPr>
        <w:t xml:space="preserve"> </w:t>
      </w:r>
      <w:r>
        <w:t>as</w:t>
      </w:r>
      <w:r>
        <w:rPr>
          <w:spacing w:val="-6"/>
        </w:rPr>
        <w:t xml:space="preserve"> </w:t>
      </w:r>
      <w:r>
        <w:rPr>
          <w:spacing w:val="-10"/>
        </w:rPr>
        <w:t>a</w:t>
      </w:r>
    </w:p>
    <w:p w14:paraId="791D9FE3" w14:textId="77777777" w:rsidR="00CC753A" w:rsidRDefault="00CC753A">
      <w:pPr>
        <w:pStyle w:val="BodyText"/>
        <w:spacing w:line="249" w:lineRule="exact"/>
        <w:sectPr w:rsidR="00CC753A">
          <w:pgSz w:w="12240" w:h="15840"/>
          <w:pgMar w:top="1380" w:right="1080" w:bottom="280" w:left="1440" w:header="720" w:footer="720" w:gutter="0"/>
          <w:cols w:space="720"/>
        </w:sectPr>
      </w:pPr>
    </w:p>
    <w:p w14:paraId="008BB850" w14:textId="77777777" w:rsidR="00CC753A" w:rsidRDefault="008D59CF">
      <w:pPr>
        <w:pStyle w:val="BodyText"/>
        <w:spacing w:before="65" w:line="256" w:lineRule="auto"/>
        <w:ind w:right="369"/>
      </w:pPr>
      <w:r>
        <w:lastRenderedPageBreak/>
        <w:t>"distorted</w:t>
      </w:r>
      <w:r>
        <w:rPr>
          <w:spacing w:val="-4"/>
        </w:rPr>
        <w:t xml:space="preserve"> </w:t>
      </w:r>
      <w:r>
        <w:t>map"</w:t>
      </w:r>
      <w:r>
        <w:rPr>
          <w:spacing w:val="-4"/>
        </w:rPr>
        <w:t xml:space="preserve"> </w:t>
      </w:r>
      <w:r>
        <w:t>(implied</w:t>
      </w:r>
      <w:r>
        <w:rPr>
          <w:spacing w:val="-4"/>
        </w:rPr>
        <w:t xml:space="preserve"> </w:t>
      </w:r>
      <w:r>
        <w:t>from</w:t>
      </w:r>
      <w:r>
        <w:rPr>
          <w:spacing w:val="-4"/>
        </w:rPr>
        <w:t xml:space="preserve"> </w:t>
      </w:r>
      <w:r>
        <w:t>"Bayesian</w:t>
      </w:r>
      <w:r>
        <w:rPr>
          <w:spacing w:val="-4"/>
        </w:rPr>
        <w:t xml:space="preserve"> </w:t>
      </w:r>
      <w:r>
        <w:t>Optimal</w:t>
      </w:r>
      <w:r>
        <w:rPr>
          <w:spacing w:val="-4"/>
        </w:rPr>
        <w:t xml:space="preserve"> </w:t>
      </w:r>
      <w:r>
        <w:t>Pathology").</w:t>
      </w:r>
      <w:r>
        <w:rPr>
          <w:spacing w:val="-4"/>
        </w:rPr>
        <w:t xml:space="preserve"> </w:t>
      </w:r>
      <w:r>
        <w:t>This</w:t>
      </w:r>
      <w:r>
        <w:rPr>
          <w:spacing w:val="-4"/>
        </w:rPr>
        <w:t xml:space="preserve"> </w:t>
      </w:r>
      <w:r>
        <w:t>chapter</w:t>
      </w:r>
      <w:r>
        <w:rPr>
          <w:spacing w:val="-4"/>
        </w:rPr>
        <w:t xml:space="preserve"> </w:t>
      </w:r>
      <w:r>
        <w:t>positions</w:t>
      </w:r>
      <w:r>
        <w:rPr>
          <w:spacing w:val="-4"/>
        </w:rPr>
        <w:t xml:space="preserve"> </w:t>
      </w:r>
      <w:r>
        <w:t>CICs</w:t>
      </w:r>
      <w:r>
        <w:rPr>
          <w:spacing w:val="-4"/>
        </w:rPr>
        <w:t xml:space="preserve"> </w:t>
      </w:r>
      <w:r>
        <w:t>as</w:t>
      </w:r>
      <w:r>
        <w:rPr>
          <w:spacing w:val="-4"/>
        </w:rPr>
        <w:t xml:space="preserve"> </w:t>
      </w:r>
      <w:r>
        <w:t>the "intrinsic compass". If the Experiential Field is a "living algorithm" , then CICs provide the "Ontological GPS" for this algorithm, ensuring it navigates towards flourishing and avoids Energetic Misalignment. They are the internal guidance system for the "conscious architect" to "re-pattern" their reality. This metaphor reinforces the practical, actionable nature of CICs within the IFT framework. It suggests that while previous chapters</w:t>
      </w:r>
      <w:r>
        <w:t xml:space="preserve"> explained the problem (Energetic Misalignment) and the nature of reality (Experiential Field, Experiential Units), this chapter provides</w:t>
      </w:r>
      <w:r>
        <w:rPr>
          <w:spacing w:val="-4"/>
        </w:rPr>
        <w:t xml:space="preserve"> </w:t>
      </w:r>
      <w:r>
        <w:t>the</w:t>
      </w:r>
      <w:r>
        <w:rPr>
          <w:spacing w:val="-4"/>
        </w:rPr>
        <w:t xml:space="preserve"> </w:t>
      </w:r>
      <w:r>
        <w:t>direction</w:t>
      </w:r>
      <w:r>
        <w:rPr>
          <w:spacing w:val="-4"/>
        </w:rPr>
        <w:t xml:space="preserve"> </w:t>
      </w:r>
      <w:r>
        <w:t>and</w:t>
      </w:r>
      <w:r>
        <w:rPr>
          <w:spacing w:val="-4"/>
        </w:rPr>
        <w:t xml:space="preserve"> </w:t>
      </w:r>
      <w:r>
        <w:t>guidance</w:t>
      </w:r>
      <w:r>
        <w:rPr>
          <w:spacing w:val="-4"/>
        </w:rPr>
        <w:t xml:space="preserve"> </w:t>
      </w:r>
      <w:r>
        <w:t>system</w:t>
      </w:r>
      <w:r>
        <w:rPr>
          <w:spacing w:val="-4"/>
        </w:rPr>
        <w:t xml:space="preserve"> </w:t>
      </w:r>
      <w:r>
        <w:t>for</w:t>
      </w:r>
      <w:r>
        <w:rPr>
          <w:spacing w:val="-4"/>
        </w:rPr>
        <w:t xml:space="preserve"> </w:t>
      </w:r>
      <w:r>
        <w:t>transformation,</w:t>
      </w:r>
      <w:r>
        <w:rPr>
          <w:spacing w:val="-4"/>
        </w:rPr>
        <w:t xml:space="preserve"> </w:t>
      </w:r>
      <w:r>
        <w:t>making</w:t>
      </w:r>
      <w:r>
        <w:rPr>
          <w:spacing w:val="-4"/>
        </w:rPr>
        <w:t xml:space="preserve"> </w:t>
      </w:r>
      <w:r>
        <w:t>the</w:t>
      </w:r>
      <w:r>
        <w:rPr>
          <w:spacing w:val="-4"/>
        </w:rPr>
        <w:t xml:space="preserve"> </w:t>
      </w:r>
      <w:r>
        <w:t>journey</w:t>
      </w:r>
      <w:r>
        <w:rPr>
          <w:spacing w:val="-4"/>
        </w:rPr>
        <w:t xml:space="preserve"> </w:t>
      </w:r>
      <w:r>
        <w:t>less</w:t>
      </w:r>
      <w:r>
        <w:rPr>
          <w:spacing w:val="-4"/>
        </w:rPr>
        <w:t xml:space="preserve"> </w:t>
      </w:r>
      <w:r>
        <w:t>daunting and more purposeful. With the compass identified and the foundation strengthened, the path is now clear to explore the very fabric of one's reality in the chapters to come.</w:t>
      </w:r>
    </w:p>
    <w:p w14:paraId="0B2A774F" w14:textId="77777777" w:rsidR="00CC753A" w:rsidRDefault="008D59CF">
      <w:pPr>
        <w:pStyle w:val="Heading4"/>
        <w:spacing w:before="248"/>
      </w:pPr>
      <w:r>
        <w:t>Works</w:t>
      </w:r>
      <w:r>
        <w:rPr>
          <w:spacing w:val="-5"/>
        </w:rPr>
        <w:t xml:space="preserve"> </w:t>
      </w:r>
      <w:r>
        <w:rPr>
          <w:spacing w:val="-2"/>
        </w:rPr>
        <w:t>cited</w:t>
      </w:r>
    </w:p>
    <w:p w14:paraId="772FC58C" w14:textId="77777777" w:rsidR="00CC753A" w:rsidRDefault="008D59CF">
      <w:pPr>
        <w:pStyle w:val="BodyText"/>
        <w:spacing w:before="264" w:line="256" w:lineRule="auto"/>
        <w:ind w:right="446"/>
      </w:pPr>
      <w:r>
        <w:t>1.</w:t>
      </w:r>
      <w:r>
        <w:rPr>
          <w:spacing w:val="-4"/>
        </w:rPr>
        <w:t xml:space="preserve"> </w:t>
      </w:r>
      <w:r>
        <w:t>An</w:t>
      </w:r>
      <w:r>
        <w:rPr>
          <w:spacing w:val="-4"/>
        </w:rPr>
        <w:t xml:space="preserve"> </w:t>
      </w:r>
      <w:r>
        <w:t>Introduction</w:t>
      </w:r>
      <w:r>
        <w:rPr>
          <w:spacing w:val="-4"/>
        </w:rPr>
        <w:t xml:space="preserve"> </w:t>
      </w:r>
      <w:r>
        <w:t>to</w:t>
      </w:r>
      <w:r>
        <w:rPr>
          <w:spacing w:val="-4"/>
        </w:rPr>
        <w:t xml:space="preserve"> </w:t>
      </w:r>
      <w:r>
        <w:t>Western</w:t>
      </w:r>
      <w:r>
        <w:rPr>
          <w:spacing w:val="-4"/>
        </w:rPr>
        <w:t xml:space="preserve"> </w:t>
      </w:r>
      <w:r>
        <w:t>Ethical</w:t>
      </w:r>
      <w:r>
        <w:rPr>
          <w:spacing w:val="-4"/>
        </w:rPr>
        <w:t xml:space="preserve"> </w:t>
      </w:r>
      <w:r>
        <w:t>Thought:</w:t>
      </w:r>
      <w:r>
        <w:rPr>
          <w:spacing w:val="-4"/>
        </w:rPr>
        <w:t xml:space="preserve"> </w:t>
      </w:r>
      <w:r>
        <w:t>Aristotle,</w:t>
      </w:r>
      <w:r>
        <w:rPr>
          <w:spacing w:val="-4"/>
        </w:rPr>
        <w:t xml:space="preserve"> </w:t>
      </w:r>
      <w:r>
        <w:t>Kant,</w:t>
      </w:r>
      <w:r>
        <w:rPr>
          <w:spacing w:val="-4"/>
        </w:rPr>
        <w:t xml:space="preserve"> </w:t>
      </w:r>
      <w:r>
        <w:t>Utilitarianism</w:t>
      </w:r>
      <w:r>
        <w:rPr>
          <w:spacing w:val="-4"/>
        </w:rPr>
        <w:t xml:space="preserve"> </w:t>
      </w:r>
      <w:r>
        <w:t>-</w:t>
      </w:r>
      <w:r>
        <w:rPr>
          <w:spacing w:val="-4"/>
        </w:rPr>
        <w:t xml:space="preserve"> </w:t>
      </w:r>
      <w:r>
        <w:t>OPEN</w:t>
      </w:r>
      <w:r>
        <w:rPr>
          <w:spacing w:val="-4"/>
        </w:rPr>
        <w:t xml:space="preserve"> </w:t>
      </w:r>
      <w:r>
        <w:t xml:space="preserve">OKSTATE, </w:t>
      </w:r>
      <w:r>
        <w:rPr>
          <w:spacing w:val="-2"/>
        </w:rPr>
        <w:t xml:space="preserve">https://open.library.okstate.edu/introphilosophy/chapter/an-introduction-to-western-ethical-thoug </w:t>
      </w:r>
      <w:r>
        <w:t>ht-aristotle-kant-utilitarianism/ 2. Systems Theory - The Decision Lab, https://thedecisionlab.com/reference-guide/psychology/systems-theory 3. Sufism: Islamic Mysticism - Fisher Digital Publications, https://fisherpub.sjf.edu/cgi/viewcontent.cgi?article=1042&amp;context=verbum 4. Sufism - Wikipedia, https://en.wikipedia.org/wiki/Sufism 5. Exploring the Key Beliefs of Confucianism - Hatching Dragons,</w:t>
      </w:r>
    </w:p>
    <w:p w14:paraId="7EBA8BDF" w14:textId="77777777" w:rsidR="00CC753A" w:rsidRDefault="008D59CF">
      <w:pPr>
        <w:pStyle w:val="BodyText"/>
        <w:spacing w:line="256" w:lineRule="auto"/>
        <w:ind w:right="394"/>
      </w:pPr>
      <w:r>
        <w:t>https://</w:t>
      </w:r>
      <w:hyperlink r:id="rId77">
        <w:r>
          <w:t>www.hatching-dragons.com/blog/exploring-the-key-beliefs-of-confucianism</w:t>
        </w:r>
      </w:hyperlink>
      <w:r>
        <w:t xml:space="preserve"> 6. (PDF) A Confucian perspective of self-cultivation in learning: Its implications for self-directed learning - </w:t>
      </w:r>
      <w:r>
        <w:rPr>
          <w:spacing w:val="-2"/>
        </w:rPr>
        <w:t>ResearchGate, https://</w:t>
      </w:r>
      <w:hyperlink r:id="rId78">
        <w:r>
          <w:rPr>
            <w:spacing w:val="-2"/>
          </w:rPr>
          <w:t>www.researchgate.net/publication/318581147_A_Confucian_perspective_of_self-cultivati</w:t>
        </w:r>
      </w:hyperlink>
      <w:r>
        <w:rPr>
          <w:spacing w:val="-2"/>
        </w:rPr>
        <w:t xml:space="preserve"> </w:t>
      </w:r>
      <w:r>
        <w:t>on_in_learning_Its_implications_for_self-directed_learning</w:t>
      </w:r>
      <w:r>
        <w:rPr>
          <w:spacing w:val="-8"/>
        </w:rPr>
        <w:t xml:space="preserve"> </w:t>
      </w:r>
      <w:r>
        <w:t>7.</w:t>
      </w:r>
      <w:r>
        <w:rPr>
          <w:spacing w:val="-8"/>
        </w:rPr>
        <w:t xml:space="preserve"> </w:t>
      </w:r>
      <w:r>
        <w:t>Neuroscience</w:t>
      </w:r>
      <w:r>
        <w:rPr>
          <w:spacing w:val="-8"/>
        </w:rPr>
        <w:t xml:space="preserve"> </w:t>
      </w:r>
      <w:r>
        <w:t>of</w:t>
      </w:r>
      <w:r>
        <w:rPr>
          <w:spacing w:val="-8"/>
        </w:rPr>
        <w:t xml:space="preserve"> </w:t>
      </w:r>
      <w:r>
        <w:t>Moral</w:t>
      </w:r>
      <w:r>
        <w:rPr>
          <w:spacing w:val="-8"/>
        </w:rPr>
        <w:t xml:space="preserve"> </w:t>
      </w:r>
      <w:r>
        <w:t>Decisions</w:t>
      </w:r>
      <w:r>
        <w:rPr>
          <w:spacing w:val="-8"/>
        </w:rPr>
        <w:t xml:space="preserve"> </w:t>
      </w:r>
      <w:r>
        <w:t>- Number Analytics, https://</w:t>
      </w:r>
      <w:hyperlink r:id="rId79">
        <w:r>
          <w:t>www.numberanalytics.com/blog/neuroscience-moral-decisions</w:t>
        </w:r>
      </w:hyperlink>
      <w:r>
        <w:t xml:space="preserve"> 8.</w:t>
      </w:r>
    </w:p>
    <w:p w14:paraId="5594E3C5" w14:textId="77777777" w:rsidR="00CC753A" w:rsidRDefault="008D59CF">
      <w:pPr>
        <w:pStyle w:val="BodyText"/>
        <w:spacing w:line="256" w:lineRule="auto"/>
        <w:ind w:right="365"/>
      </w:pPr>
      <w:r>
        <w:t>Epigenetics and lifestyle - PMC, https://pmc.ncbi.nlm.nih.gov/articles/PMC3752894/ 9. Epigenetic mechanisms in the development of behavior: advances, challenges, and future promises</w:t>
      </w:r>
      <w:r>
        <w:rPr>
          <w:spacing w:val="-6"/>
        </w:rPr>
        <w:t xml:space="preserve"> </w:t>
      </w:r>
      <w:r>
        <w:t>of</w:t>
      </w:r>
      <w:r>
        <w:rPr>
          <w:spacing w:val="-6"/>
        </w:rPr>
        <w:t xml:space="preserve"> </w:t>
      </w:r>
      <w:r>
        <w:t>a</w:t>
      </w:r>
      <w:r>
        <w:rPr>
          <w:spacing w:val="-6"/>
        </w:rPr>
        <w:t xml:space="preserve"> </w:t>
      </w:r>
      <w:r>
        <w:t>new</w:t>
      </w:r>
      <w:r>
        <w:rPr>
          <w:spacing w:val="-6"/>
        </w:rPr>
        <w:t xml:space="preserve"> </w:t>
      </w:r>
      <w:r>
        <w:t>field</w:t>
      </w:r>
      <w:r>
        <w:rPr>
          <w:spacing w:val="-6"/>
        </w:rPr>
        <w:t xml:space="preserve"> </w:t>
      </w:r>
      <w:r>
        <w:t>-</w:t>
      </w:r>
      <w:r>
        <w:rPr>
          <w:spacing w:val="-6"/>
        </w:rPr>
        <w:t xml:space="preserve"> </w:t>
      </w:r>
      <w:r>
        <w:t>PubMed</w:t>
      </w:r>
      <w:r>
        <w:rPr>
          <w:spacing w:val="-6"/>
        </w:rPr>
        <w:t xml:space="preserve"> </w:t>
      </w:r>
      <w:r>
        <w:t>Central,</w:t>
      </w:r>
      <w:r>
        <w:rPr>
          <w:spacing w:val="-6"/>
        </w:rPr>
        <w:t xml:space="preserve"> </w:t>
      </w:r>
      <w:r>
        <w:t>https://pmc.ncbi.nlm.nih.gov/articles/PMC4080409/</w:t>
      </w:r>
    </w:p>
    <w:p w14:paraId="4BF2DCD9" w14:textId="77777777" w:rsidR="00CC753A" w:rsidRDefault="008D59CF">
      <w:pPr>
        <w:pStyle w:val="BodyText"/>
        <w:spacing w:line="256" w:lineRule="auto"/>
        <w:ind w:right="624"/>
      </w:pPr>
      <w:r>
        <w:t>10.</w:t>
      </w:r>
      <w:r>
        <w:rPr>
          <w:spacing w:val="-4"/>
        </w:rPr>
        <w:t xml:space="preserve"> </w:t>
      </w:r>
      <w:r>
        <w:t>The</w:t>
      </w:r>
      <w:r>
        <w:rPr>
          <w:spacing w:val="-4"/>
        </w:rPr>
        <w:t xml:space="preserve"> </w:t>
      </w:r>
      <w:r>
        <w:t>Role</w:t>
      </w:r>
      <w:r>
        <w:rPr>
          <w:spacing w:val="-4"/>
        </w:rPr>
        <w:t xml:space="preserve"> </w:t>
      </w:r>
      <w:r>
        <w:t>of</w:t>
      </w:r>
      <w:r>
        <w:rPr>
          <w:spacing w:val="-4"/>
        </w:rPr>
        <w:t xml:space="preserve"> </w:t>
      </w:r>
      <w:r>
        <w:t>Mitochondria</w:t>
      </w:r>
      <w:r>
        <w:rPr>
          <w:spacing w:val="-4"/>
        </w:rPr>
        <w:t xml:space="preserve"> </w:t>
      </w:r>
      <w:r>
        <w:t>in</w:t>
      </w:r>
      <w:r>
        <w:rPr>
          <w:spacing w:val="-4"/>
        </w:rPr>
        <w:t xml:space="preserve"> </w:t>
      </w:r>
      <w:r>
        <w:t>Mood</w:t>
      </w:r>
      <w:r>
        <w:rPr>
          <w:spacing w:val="-4"/>
        </w:rPr>
        <w:t xml:space="preserve"> </w:t>
      </w:r>
      <w:r>
        <w:t>Disorders:</w:t>
      </w:r>
      <w:r>
        <w:rPr>
          <w:spacing w:val="-4"/>
        </w:rPr>
        <w:t xml:space="preserve"> </w:t>
      </w:r>
      <w:r>
        <w:t>From</w:t>
      </w:r>
      <w:r>
        <w:rPr>
          <w:spacing w:val="-4"/>
        </w:rPr>
        <w:t xml:space="preserve"> </w:t>
      </w:r>
      <w:r>
        <w:t>Physiology</w:t>
      </w:r>
      <w:r>
        <w:rPr>
          <w:spacing w:val="-4"/>
        </w:rPr>
        <w:t xml:space="preserve"> </w:t>
      </w:r>
      <w:r>
        <w:t>to</w:t>
      </w:r>
      <w:r>
        <w:rPr>
          <w:spacing w:val="-4"/>
        </w:rPr>
        <w:t xml:space="preserve"> </w:t>
      </w:r>
      <w:r>
        <w:t>Pathophysiology</w:t>
      </w:r>
      <w:r>
        <w:rPr>
          <w:spacing w:val="-4"/>
        </w:rPr>
        <w:t xml:space="preserve"> </w:t>
      </w:r>
      <w:r>
        <w:t>and</w:t>
      </w:r>
      <w:r>
        <w:rPr>
          <w:spacing w:val="-4"/>
        </w:rPr>
        <w:t xml:space="preserve"> </w:t>
      </w:r>
      <w:r>
        <w:t>to Treatment - PMC - PubMed Central, https://pmc.ncbi.nlm.nih.gov/articles/PMC8291901/ 11. Psychosocial experiences are associated with human brain mitochondrial biology - PNAS, https://</w:t>
      </w:r>
      <w:hyperlink r:id="rId80">
        <w:r>
          <w:t>www.pnas.org/doi/10.1073/pnas.2317673121</w:t>
        </w:r>
      </w:hyperlink>
      <w:r>
        <w:t xml:space="preserve"> 12. Telomerase reverse transcriptase - Wikipedia, https://en.wikipedia.org/wiki/Telomerase_reverse_transcriptase 13. </w:t>
      </w:r>
      <w:r>
        <w:rPr>
          <w:spacing w:val="-2"/>
        </w:rPr>
        <w:t>news.harvard.edu,</w:t>
      </w:r>
    </w:p>
    <w:p w14:paraId="3F0F5A55" w14:textId="77777777" w:rsidR="00CC753A" w:rsidRDefault="008D59CF">
      <w:pPr>
        <w:pStyle w:val="BodyText"/>
        <w:spacing w:line="256" w:lineRule="auto"/>
      </w:pPr>
      <w:r>
        <w:rPr>
          <w:spacing w:val="-2"/>
        </w:rPr>
        <w:t>https://news.harvard.edu/gazette/story/2022/08/integrity-may-be-good-for-your-health/#:~:text=T he%20results%20suggest%20that%20persons,%CE%B2%20%3D%200.048%E2%80%930.09</w:t>
      </w:r>
    </w:p>
    <w:p w14:paraId="4B093F20" w14:textId="77777777" w:rsidR="00CC753A" w:rsidRDefault="008D59CF">
      <w:pPr>
        <w:pStyle w:val="BodyText"/>
        <w:spacing w:line="256" w:lineRule="auto"/>
      </w:pPr>
      <w:r>
        <w:t>6).</w:t>
      </w:r>
      <w:r>
        <w:rPr>
          <w:spacing w:val="-4"/>
        </w:rPr>
        <w:t xml:space="preserve"> </w:t>
      </w:r>
      <w:r>
        <w:t>14.</w:t>
      </w:r>
      <w:r>
        <w:rPr>
          <w:spacing w:val="-4"/>
        </w:rPr>
        <w:t xml:space="preserve"> </w:t>
      </w:r>
      <w:r>
        <w:t>Gut</w:t>
      </w:r>
      <w:r>
        <w:rPr>
          <w:spacing w:val="-4"/>
        </w:rPr>
        <w:t xml:space="preserve"> </w:t>
      </w:r>
      <w:r>
        <w:t>feelings:</w:t>
      </w:r>
      <w:r>
        <w:rPr>
          <w:spacing w:val="-4"/>
        </w:rPr>
        <w:t xml:space="preserve"> </w:t>
      </w:r>
      <w:r>
        <w:t>the</w:t>
      </w:r>
      <w:r>
        <w:rPr>
          <w:spacing w:val="-4"/>
        </w:rPr>
        <w:t xml:space="preserve"> </w:t>
      </w:r>
      <w:r>
        <w:t>emerging</w:t>
      </w:r>
      <w:r>
        <w:rPr>
          <w:spacing w:val="-4"/>
        </w:rPr>
        <w:t xml:space="preserve"> </w:t>
      </w:r>
      <w:r>
        <w:t>biology</w:t>
      </w:r>
      <w:r>
        <w:rPr>
          <w:spacing w:val="-4"/>
        </w:rPr>
        <w:t xml:space="preserve"> </w:t>
      </w:r>
      <w:r>
        <w:t>of</w:t>
      </w:r>
      <w:r>
        <w:rPr>
          <w:spacing w:val="-4"/>
        </w:rPr>
        <w:t xml:space="preserve"> </w:t>
      </w:r>
      <w:r>
        <w:t>gut–brain</w:t>
      </w:r>
      <w:r>
        <w:rPr>
          <w:spacing w:val="-4"/>
        </w:rPr>
        <w:t xml:space="preserve"> </w:t>
      </w:r>
      <w:r>
        <w:t>communication</w:t>
      </w:r>
      <w:r>
        <w:rPr>
          <w:spacing w:val="-4"/>
        </w:rPr>
        <w:t xml:space="preserve"> </w:t>
      </w:r>
      <w:r>
        <w:t>-</w:t>
      </w:r>
      <w:r>
        <w:rPr>
          <w:spacing w:val="-4"/>
        </w:rPr>
        <w:t xml:space="preserve"> </w:t>
      </w:r>
      <w:r>
        <w:t>PMC</w:t>
      </w:r>
      <w:r>
        <w:rPr>
          <w:spacing w:val="-4"/>
        </w:rPr>
        <w:t xml:space="preserve"> </w:t>
      </w:r>
      <w:r>
        <w:t>-</w:t>
      </w:r>
      <w:r>
        <w:rPr>
          <w:spacing w:val="-4"/>
        </w:rPr>
        <w:t xml:space="preserve"> </w:t>
      </w:r>
      <w:r>
        <w:t>PubMed</w:t>
      </w:r>
      <w:r>
        <w:rPr>
          <w:spacing w:val="-4"/>
        </w:rPr>
        <w:t xml:space="preserve"> </w:t>
      </w:r>
      <w:r>
        <w:t>Central, https://pmc.ncbi.nlm.nih.gov/articles/PMC3845678/</w:t>
      </w:r>
      <w:r>
        <w:rPr>
          <w:spacing w:val="-1"/>
        </w:rPr>
        <w:t xml:space="preserve"> </w:t>
      </w:r>
      <w:r>
        <w:t>15.</w:t>
      </w:r>
      <w:r>
        <w:rPr>
          <w:spacing w:val="-1"/>
        </w:rPr>
        <w:t xml:space="preserve"> </w:t>
      </w:r>
      <w:r>
        <w:t>Somatic</w:t>
      </w:r>
      <w:r>
        <w:rPr>
          <w:spacing w:val="-1"/>
        </w:rPr>
        <w:t xml:space="preserve"> </w:t>
      </w:r>
      <w:r>
        <w:t>Self</w:t>
      </w:r>
      <w:r>
        <w:rPr>
          <w:spacing w:val="-1"/>
        </w:rPr>
        <w:t xml:space="preserve"> </w:t>
      </w:r>
      <w:r>
        <w:t>Care</w:t>
      </w:r>
      <w:r>
        <w:rPr>
          <w:spacing w:val="-1"/>
        </w:rPr>
        <w:t xml:space="preserve"> </w:t>
      </w:r>
      <w:r>
        <w:t>|</w:t>
      </w:r>
      <w:r>
        <w:rPr>
          <w:spacing w:val="-1"/>
        </w:rPr>
        <w:t xml:space="preserve"> </w:t>
      </w:r>
      <w:r>
        <w:t>Office</w:t>
      </w:r>
      <w:r>
        <w:rPr>
          <w:spacing w:val="-1"/>
        </w:rPr>
        <w:t xml:space="preserve"> </w:t>
      </w:r>
      <w:r>
        <w:t>of</w:t>
      </w:r>
      <w:r>
        <w:rPr>
          <w:spacing w:val="-1"/>
        </w:rPr>
        <w:t xml:space="preserve"> </w:t>
      </w:r>
      <w:r>
        <w:t>Well-Being</w:t>
      </w:r>
    </w:p>
    <w:p w14:paraId="3CC79D12" w14:textId="77777777" w:rsidR="00CC753A" w:rsidRDefault="008D59CF">
      <w:pPr>
        <w:pStyle w:val="BodyText"/>
        <w:spacing w:line="252" w:lineRule="exact"/>
        <w:ind w:right="0"/>
      </w:pPr>
      <w:r>
        <w:t>-</w:t>
      </w:r>
      <w:r>
        <w:rPr>
          <w:spacing w:val="-5"/>
        </w:rPr>
        <w:t xml:space="preserve"> </w:t>
      </w:r>
      <w:r>
        <w:t>Johns</w:t>
      </w:r>
      <w:r>
        <w:rPr>
          <w:spacing w:val="-4"/>
        </w:rPr>
        <w:t xml:space="preserve"> </w:t>
      </w:r>
      <w:r>
        <w:t>Hopkins</w:t>
      </w:r>
      <w:r>
        <w:rPr>
          <w:spacing w:val="-4"/>
        </w:rPr>
        <w:t xml:space="preserve"> </w:t>
      </w:r>
      <w:r>
        <w:rPr>
          <w:spacing w:val="-2"/>
        </w:rPr>
        <w:t>Medicine,</w:t>
      </w:r>
    </w:p>
    <w:p w14:paraId="50E18B56" w14:textId="77777777" w:rsidR="00CC753A" w:rsidRDefault="008D59CF">
      <w:pPr>
        <w:pStyle w:val="BodyText"/>
        <w:spacing w:line="256" w:lineRule="auto"/>
      </w:pPr>
      <w:r>
        <w:rPr>
          <w:spacing w:val="-2"/>
        </w:rPr>
        <w:t>https://</w:t>
      </w:r>
      <w:hyperlink r:id="rId81">
        <w:r>
          <w:rPr>
            <w:spacing w:val="-2"/>
          </w:rPr>
          <w:t>www.hopkinsmedicine.org/office-of-well-being/connection-support/somatic-self-care</w:t>
        </w:r>
      </w:hyperlink>
      <w:r>
        <w:rPr>
          <w:spacing w:val="-2"/>
        </w:rPr>
        <w:t xml:space="preserve"> 16. </w:t>
      </w:r>
      <w:r>
        <w:t>Embodied Cognition | Internet Encyclopedia of Philosophy,</w:t>
      </w:r>
    </w:p>
    <w:p w14:paraId="77AB4D3D" w14:textId="77777777" w:rsidR="00CC753A" w:rsidRDefault="008D59CF">
      <w:pPr>
        <w:pStyle w:val="BodyText"/>
        <w:spacing w:line="256" w:lineRule="auto"/>
        <w:ind w:right="452"/>
      </w:pPr>
      <w:r>
        <w:t xml:space="preserve">https://iep.utm.edu/embodied-cognition/ 17. Embodied Cognition | Oxford Research Encyclopedia of Education, </w:t>
      </w:r>
      <w:r>
        <w:rPr>
          <w:spacing w:val="-2"/>
        </w:rPr>
        <w:t xml:space="preserve">https://oxfordre.com/education/display/10.1093/acrefore/9780190264093.001.0001/acrefore-97 80190264093-e-885?p=emailAGfFkNzPIJ28g&amp;d=/10.1093/acrefore/9780190264093.001.0001/ </w:t>
      </w:r>
      <w:r>
        <w:t>acrefore-9780190264093-e-885 18. Existentialism - Wikipedia,</w:t>
      </w:r>
    </w:p>
    <w:p w14:paraId="01BF05B0" w14:textId="77777777" w:rsidR="00CC753A" w:rsidRDefault="00CC753A">
      <w:pPr>
        <w:pStyle w:val="BodyText"/>
        <w:spacing w:line="256" w:lineRule="auto"/>
        <w:sectPr w:rsidR="00CC753A">
          <w:pgSz w:w="12240" w:h="15840"/>
          <w:pgMar w:top="1380" w:right="1080" w:bottom="280" w:left="1440" w:header="720" w:footer="720" w:gutter="0"/>
          <w:cols w:space="720"/>
        </w:sectPr>
      </w:pPr>
    </w:p>
    <w:p w14:paraId="1849F367" w14:textId="77777777" w:rsidR="00CC753A" w:rsidRDefault="008D59CF">
      <w:pPr>
        <w:pStyle w:val="BodyText"/>
        <w:spacing w:before="65" w:line="256" w:lineRule="auto"/>
      </w:pPr>
      <w:r>
        <w:lastRenderedPageBreak/>
        <w:t>https://en.wikipedia.org/wiki/Existentialism</w:t>
      </w:r>
      <w:r>
        <w:rPr>
          <w:spacing w:val="-7"/>
        </w:rPr>
        <w:t xml:space="preserve"> </w:t>
      </w:r>
      <w:r>
        <w:t>19.</w:t>
      </w:r>
      <w:r>
        <w:rPr>
          <w:spacing w:val="-7"/>
        </w:rPr>
        <w:t xml:space="preserve"> </w:t>
      </w:r>
      <w:r>
        <w:t>6.</w:t>
      </w:r>
      <w:r>
        <w:rPr>
          <w:spacing w:val="-7"/>
        </w:rPr>
        <w:t xml:space="preserve"> </w:t>
      </w:r>
      <w:r>
        <w:t>Authenticity</w:t>
      </w:r>
      <w:r>
        <w:rPr>
          <w:spacing w:val="-7"/>
        </w:rPr>
        <w:t xml:space="preserve"> </w:t>
      </w:r>
      <w:r>
        <w:t>-</w:t>
      </w:r>
      <w:r>
        <w:rPr>
          <w:spacing w:val="-7"/>
        </w:rPr>
        <w:t xml:space="preserve"> </w:t>
      </w:r>
      <w:r>
        <w:t>Existentialism</w:t>
      </w:r>
      <w:r>
        <w:rPr>
          <w:spacing w:val="-7"/>
        </w:rPr>
        <w:t xml:space="preserve"> </w:t>
      </w:r>
      <w:r>
        <w:t>-</w:t>
      </w:r>
      <w:r>
        <w:rPr>
          <w:spacing w:val="-7"/>
        </w:rPr>
        <w:t xml:space="preserve"> </w:t>
      </w:r>
      <w:r>
        <w:t>Routledge Encyclopedia of Philosophy,</w:t>
      </w:r>
    </w:p>
    <w:p w14:paraId="680B6E51" w14:textId="77777777" w:rsidR="00CC753A" w:rsidRDefault="008D59CF">
      <w:pPr>
        <w:pStyle w:val="BodyText"/>
        <w:spacing w:line="256" w:lineRule="auto"/>
        <w:ind w:right="446"/>
      </w:pPr>
      <w:r>
        <w:t>https://</w:t>
      </w:r>
      <w:hyperlink r:id="rId82">
        <w:r>
          <w:t>www.rep.routledge.com/articles/thematic/existentialism/v-1/sections/authenticity-1</w:t>
        </w:r>
      </w:hyperlink>
      <w:r>
        <w:t xml:space="preserve"> 20. Asch conformity experiments - Wikipedia, https://en.wikipedia.org/wiki/Asch_conformity_experiments 21. Societal Factors in Identity - Number</w:t>
      </w:r>
      <w:r>
        <w:rPr>
          <w:spacing w:val="-12"/>
        </w:rPr>
        <w:t xml:space="preserve"> </w:t>
      </w:r>
      <w:r>
        <w:t>Analytics,</w:t>
      </w:r>
      <w:r>
        <w:rPr>
          <w:spacing w:val="-12"/>
        </w:rPr>
        <w:t xml:space="preserve"> </w:t>
      </w:r>
      <w:r>
        <w:t>https://</w:t>
      </w:r>
      <w:hyperlink r:id="rId83">
        <w:r>
          <w:t>www.numberanalytics.com/blog/societal-factors-identity-formation</w:t>
        </w:r>
      </w:hyperlink>
      <w:r>
        <w:rPr>
          <w:spacing w:val="-12"/>
        </w:rPr>
        <w:t xml:space="preserve"> </w:t>
      </w:r>
      <w:r>
        <w:t>22. What is Interoception? - Kelly Mahler, https://</w:t>
      </w:r>
      <w:hyperlink r:id="rId84">
        <w:r>
          <w:t>www.kelly-mahler.com/what-is-interoception/</w:t>
        </w:r>
      </w:hyperlink>
      <w:r>
        <w:t xml:space="preserve"> 23. Interoception in mental disorders: from self-awareness to interventions - ResearchGate, </w:t>
      </w:r>
      <w:r>
        <w:rPr>
          <w:spacing w:val="-2"/>
        </w:rPr>
        <w:t>https://</w:t>
      </w:r>
      <w:hyperlink r:id="rId85">
        <w:r>
          <w:rPr>
            <w:spacing w:val="-2"/>
          </w:rPr>
          <w:t>www.researchgate.net/publication/381541711_Interoception_in_mental_disorders_from_</w:t>
        </w:r>
      </w:hyperlink>
      <w:r>
        <w:rPr>
          <w:spacing w:val="-2"/>
        </w:rPr>
        <w:t xml:space="preserve"> </w:t>
      </w:r>
      <w:r>
        <w:t xml:space="preserve">self-awareness_to_interventions 24. Compassionate Attention: Using Mindfulness to Soothe </w:t>
      </w:r>
      <w:r>
        <w:rPr>
          <w:spacing w:val="-2"/>
        </w:rPr>
        <w:t>Self-Criticism,</w:t>
      </w:r>
    </w:p>
    <w:p w14:paraId="1993F73D" w14:textId="77777777" w:rsidR="00CC753A" w:rsidRDefault="008D59CF">
      <w:pPr>
        <w:pStyle w:val="BodyText"/>
        <w:spacing w:line="256" w:lineRule="auto"/>
        <w:ind w:right="382"/>
      </w:pPr>
      <w:r>
        <w:rPr>
          <w:spacing w:val="-2"/>
        </w:rPr>
        <w:t>https://</w:t>
      </w:r>
      <w:hyperlink r:id="rId86">
        <w:r>
          <w:rPr>
            <w:spacing w:val="-2"/>
          </w:rPr>
          <w:t>www.groundingmindfulness.com.au/post/compassionate-attention-using-mindfulness-to-s</w:t>
        </w:r>
      </w:hyperlink>
      <w:r>
        <w:rPr>
          <w:spacing w:val="-2"/>
        </w:rPr>
        <w:t xml:space="preserve"> </w:t>
      </w:r>
      <w:r>
        <w:t>oothe-self-criticism 25. The Neural Signatures of Shame, Embarrassment, and Guilt: A</w:t>
      </w:r>
    </w:p>
    <w:p w14:paraId="5C80A285" w14:textId="77777777" w:rsidR="00CC753A" w:rsidRDefault="008D59CF">
      <w:pPr>
        <w:pStyle w:val="BodyText"/>
        <w:spacing w:line="256" w:lineRule="auto"/>
      </w:pPr>
      <w:r>
        <w:t>Voxel-Based Meta-Analysis on Functional Neuroimaging Studies - PMC, https://pmc.ncbi.nlm.nih.gov/articles/PMC10136704/</w:t>
      </w:r>
      <w:r>
        <w:rPr>
          <w:spacing w:val="-9"/>
        </w:rPr>
        <w:t xml:space="preserve"> </w:t>
      </w:r>
      <w:r>
        <w:t>26.</w:t>
      </w:r>
      <w:r>
        <w:rPr>
          <w:spacing w:val="-9"/>
        </w:rPr>
        <w:t xml:space="preserve"> </w:t>
      </w:r>
      <w:r>
        <w:t>The</w:t>
      </w:r>
      <w:r>
        <w:rPr>
          <w:spacing w:val="-9"/>
        </w:rPr>
        <w:t xml:space="preserve"> </w:t>
      </w:r>
      <w:r>
        <w:t>Neurobiology</w:t>
      </w:r>
      <w:r>
        <w:rPr>
          <w:spacing w:val="-9"/>
        </w:rPr>
        <w:t xml:space="preserve"> </w:t>
      </w:r>
      <w:r>
        <w:t>of</w:t>
      </w:r>
      <w:r>
        <w:rPr>
          <w:spacing w:val="-9"/>
        </w:rPr>
        <w:t xml:space="preserve"> </w:t>
      </w:r>
      <w:r>
        <w:t>Trauma</w:t>
      </w:r>
      <w:r>
        <w:rPr>
          <w:spacing w:val="-9"/>
        </w:rPr>
        <w:t xml:space="preserve"> </w:t>
      </w:r>
      <w:r>
        <w:t>and Shame - PESI, https://</w:t>
      </w:r>
      <w:hyperlink r:id="rId87">
        <w:r>
          <w:t>www.pesi.com/blogs/the-neurobiology-of-trauma-and-shame/</w:t>
        </w:r>
      </w:hyperlink>
    </w:p>
    <w:p w14:paraId="4DE7AD78" w14:textId="77777777" w:rsidR="00CC753A" w:rsidRDefault="00CC753A">
      <w:pPr>
        <w:pStyle w:val="BodyText"/>
        <w:spacing w:line="256" w:lineRule="auto"/>
        <w:sectPr w:rsidR="00CC753A">
          <w:pgSz w:w="12240" w:h="15840"/>
          <w:pgMar w:top="1380" w:right="1080" w:bottom="280" w:left="1440" w:header="720" w:footer="720" w:gutter="0"/>
          <w:cols w:space="720"/>
        </w:sectPr>
      </w:pPr>
    </w:p>
    <w:p w14:paraId="4BF6B6AD" w14:textId="77777777" w:rsidR="00CC753A" w:rsidRDefault="008D59CF">
      <w:pPr>
        <w:pStyle w:val="Heading1"/>
        <w:ind w:right="0"/>
      </w:pPr>
      <w:bookmarkStart w:id="136" w:name="Chapter_6:_The_Engines_of_Re-Patterning:"/>
      <w:bookmarkEnd w:id="136"/>
      <w:r>
        <w:lastRenderedPageBreak/>
        <w:t xml:space="preserve">Chapter 6: The Engines </w:t>
      </w:r>
      <w:r>
        <w:rPr>
          <w:spacing w:val="-5"/>
        </w:rPr>
        <w:t>of</w:t>
      </w:r>
    </w:p>
    <w:p w14:paraId="52CADBC5" w14:textId="77777777" w:rsidR="00CC753A" w:rsidRDefault="008D59CF">
      <w:pPr>
        <w:spacing w:before="18" w:line="247" w:lineRule="auto"/>
        <w:ind w:right="371"/>
        <w:rPr>
          <w:rFonts w:ascii="Arial"/>
          <w:b/>
          <w:sz w:val="48"/>
        </w:rPr>
      </w:pPr>
      <w:r>
        <w:rPr>
          <w:rFonts w:ascii="Arial"/>
          <w:b/>
          <w:sz w:val="48"/>
        </w:rPr>
        <w:t>Re-Patterning:</w:t>
      </w:r>
      <w:r>
        <w:rPr>
          <w:rFonts w:ascii="Arial"/>
          <w:b/>
          <w:spacing w:val="-34"/>
          <w:sz w:val="48"/>
        </w:rPr>
        <w:t xml:space="preserve"> </w:t>
      </w:r>
      <w:r>
        <w:rPr>
          <w:rFonts w:ascii="Arial"/>
          <w:b/>
          <w:sz w:val="48"/>
        </w:rPr>
        <w:t>Discrepancy-Driven Insights and Neural Annealing</w:t>
      </w:r>
    </w:p>
    <w:p w14:paraId="4B5DF500" w14:textId="77777777" w:rsidR="00CC753A" w:rsidRDefault="008D59CF">
      <w:pPr>
        <w:pStyle w:val="Heading2"/>
        <w:spacing w:before="241" w:line="252" w:lineRule="auto"/>
        <w:ind w:right="371"/>
      </w:pPr>
      <w:bookmarkStart w:id="137" w:name="Introduction:_The_Quantum_Leap_in_Transf"/>
      <w:bookmarkEnd w:id="137"/>
      <w:r>
        <w:t>Introduction:</w:t>
      </w:r>
      <w:r>
        <w:rPr>
          <w:spacing w:val="-10"/>
        </w:rPr>
        <w:t xml:space="preserve"> </w:t>
      </w:r>
      <w:r>
        <w:t>The</w:t>
      </w:r>
      <w:r>
        <w:rPr>
          <w:spacing w:val="-10"/>
        </w:rPr>
        <w:t xml:space="preserve"> </w:t>
      </w:r>
      <w:r>
        <w:t>Quantum</w:t>
      </w:r>
      <w:r>
        <w:rPr>
          <w:spacing w:val="-10"/>
        </w:rPr>
        <w:t xml:space="preserve"> </w:t>
      </w:r>
      <w:r>
        <w:t>Leap</w:t>
      </w:r>
      <w:r>
        <w:rPr>
          <w:spacing w:val="-10"/>
        </w:rPr>
        <w:t xml:space="preserve"> </w:t>
      </w:r>
      <w:r>
        <w:t>in</w:t>
      </w:r>
      <w:r>
        <w:rPr>
          <w:spacing w:val="-10"/>
        </w:rPr>
        <w:t xml:space="preserve"> </w:t>
      </w:r>
      <w:r>
        <w:t>Transformation</w:t>
      </w:r>
      <w:r>
        <w:rPr>
          <w:spacing w:val="-10"/>
        </w:rPr>
        <w:t xml:space="preserve"> </w:t>
      </w:r>
      <w:r>
        <w:t>– From Inertia to Integrated Flourishing</w:t>
      </w:r>
    </w:p>
    <w:p w14:paraId="6E8CD212" w14:textId="77777777" w:rsidR="00CC753A" w:rsidRDefault="008D59CF">
      <w:pPr>
        <w:pStyle w:val="BodyText"/>
        <w:spacing w:before="222" w:line="256" w:lineRule="auto"/>
        <w:ind w:right="384"/>
      </w:pPr>
      <w:r>
        <w:t>The preceding chapters meticulously established a foundational understanding for profound personal evolution. Chapter 5, in particular, unveiled Core Intentional Capacities (CICs) as the intrinsic compass for ontological liberation, emphasizing their role as the "optimal source code" for human flourishing. It illuminated how alignment with these intrinsic capacities is not merely a psychological preference but a bio-economic imperative; misalignment leads to "energetic</w:t>
      </w:r>
      <w:r>
        <w:rPr>
          <w:spacing w:val="40"/>
        </w:rPr>
        <w:t xml:space="preserve"> </w:t>
      </w:r>
      <w:r>
        <w:t>leaks" and "neurobiological drain," incurring a "quantifiable bio-economic cost," even when external success is achieved. This understanding reframes inauthenticity as a direct pathway to physiological</w:t>
      </w:r>
      <w:r>
        <w:rPr>
          <w:spacing w:val="-5"/>
        </w:rPr>
        <w:t xml:space="preserve"> </w:t>
      </w:r>
      <w:r>
        <w:t>and</w:t>
      </w:r>
      <w:r>
        <w:rPr>
          <w:spacing w:val="-5"/>
        </w:rPr>
        <w:t xml:space="preserve"> </w:t>
      </w:r>
      <w:r>
        <w:t>energetic</w:t>
      </w:r>
      <w:r>
        <w:rPr>
          <w:spacing w:val="-5"/>
        </w:rPr>
        <w:t xml:space="preserve"> </w:t>
      </w:r>
      <w:r>
        <w:t>depletion,</w:t>
      </w:r>
      <w:r>
        <w:rPr>
          <w:spacing w:val="-5"/>
        </w:rPr>
        <w:t xml:space="preserve"> </w:t>
      </w:r>
      <w:r>
        <w:t>providing</w:t>
      </w:r>
      <w:r>
        <w:rPr>
          <w:spacing w:val="-5"/>
        </w:rPr>
        <w:t xml:space="preserve"> </w:t>
      </w:r>
      <w:r>
        <w:t>a</w:t>
      </w:r>
      <w:r>
        <w:rPr>
          <w:spacing w:val="-5"/>
        </w:rPr>
        <w:t xml:space="preserve"> </w:t>
      </w:r>
      <w:r>
        <w:t>pragmatic</w:t>
      </w:r>
      <w:r>
        <w:rPr>
          <w:spacing w:val="-5"/>
        </w:rPr>
        <w:t xml:space="preserve"> </w:t>
      </w:r>
      <w:r>
        <w:t>motivation</w:t>
      </w:r>
      <w:r>
        <w:rPr>
          <w:spacing w:val="-5"/>
        </w:rPr>
        <w:t xml:space="preserve"> </w:t>
      </w:r>
      <w:r>
        <w:t>for</w:t>
      </w:r>
      <w:r>
        <w:rPr>
          <w:spacing w:val="-5"/>
        </w:rPr>
        <w:t xml:space="preserve"> </w:t>
      </w:r>
      <w:r>
        <w:t>values</w:t>
      </w:r>
      <w:r>
        <w:rPr>
          <w:spacing w:val="-5"/>
        </w:rPr>
        <w:t xml:space="preserve"> </w:t>
      </w:r>
      <w:r>
        <w:t>alignment</w:t>
      </w:r>
      <w:r>
        <w:rPr>
          <w:spacing w:val="-5"/>
        </w:rPr>
        <w:t xml:space="preserve"> </w:t>
      </w:r>
      <w:r>
        <w:t>that transcends subjective well-being.</w:t>
      </w:r>
    </w:p>
    <w:p w14:paraId="2B63EAE9" w14:textId="77777777" w:rsidR="00CC753A" w:rsidRDefault="008D59CF">
      <w:pPr>
        <w:pStyle w:val="BodyText"/>
        <w:spacing w:line="256" w:lineRule="auto"/>
      </w:pPr>
      <w:r>
        <w:t>Prior explorations meticulously decoded the nature of inner impediments, such as "Energetic Misalignment" and "ontological inertia," revealing them not as personal failings but as sophisticated,</w:t>
      </w:r>
      <w:r>
        <w:rPr>
          <w:spacing w:val="-5"/>
        </w:rPr>
        <w:t xml:space="preserve"> </w:t>
      </w:r>
      <w:r>
        <w:t>albeit</w:t>
      </w:r>
      <w:r>
        <w:rPr>
          <w:spacing w:val="-5"/>
        </w:rPr>
        <w:t xml:space="preserve"> </w:t>
      </w:r>
      <w:r>
        <w:t>suboptimal,</w:t>
      </w:r>
      <w:r>
        <w:rPr>
          <w:spacing w:val="-5"/>
        </w:rPr>
        <w:t xml:space="preserve"> </w:t>
      </w:r>
      <w:r>
        <w:t>bio-economic</w:t>
      </w:r>
      <w:r>
        <w:rPr>
          <w:spacing w:val="-5"/>
        </w:rPr>
        <w:t xml:space="preserve"> </w:t>
      </w:r>
      <w:r>
        <w:t>strategies</w:t>
      </w:r>
      <w:r>
        <w:rPr>
          <w:spacing w:val="-5"/>
        </w:rPr>
        <w:t xml:space="preserve"> </w:t>
      </w:r>
      <w:r>
        <w:t>employed</w:t>
      </w:r>
      <w:r>
        <w:rPr>
          <w:spacing w:val="-5"/>
        </w:rPr>
        <w:t xml:space="preserve"> </w:t>
      </w:r>
      <w:r>
        <w:t>by</w:t>
      </w:r>
      <w:r>
        <w:rPr>
          <w:spacing w:val="-5"/>
        </w:rPr>
        <w:t xml:space="preserve"> </w:t>
      </w:r>
      <w:r>
        <w:t>the</w:t>
      </w:r>
      <w:r>
        <w:rPr>
          <w:spacing w:val="-5"/>
        </w:rPr>
        <w:t xml:space="preserve"> </w:t>
      </w:r>
      <w:r>
        <w:t>human</w:t>
      </w:r>
      <w:r>
        <w:rPr>
          <w:spacing w:val="-5"/>
        </w:rPr>
        <w:t xml:space="preserve"> </w:t>
      </w:r>
      <w:r>
        <w:t>system.</w:t>
      </w:r>
      <w:r>
        <w:rPr>
          <w:spacing w:val="-5"/>
        </w:rPr>
        <w:t xml:space="preserve"> </w:t>
      </w:r>
      <w:r>
        <w:t>The brain's fundamental "economic imperative" for energy conservation often defaults to the "rationality of suffering," a state where predictable pain is preferred over the metabolically expensive unknown of transformation. This deep-seated resistance, rooted in the rapid neural hardwiring of infancy and the "molecularly embedded Core Imprints," presents a tenacious challenge to profound change. Furthermore, the "developmental disconn</w:t>
      </w:r>
      <w:r>
        <w:t>ect" or "bandwidth mismatch" clarified why intellectual understanding alone is often insufficient for deep transformation, as high-frequency cognitive interventions are "out of range" to disrupt</w:t>
      </w:r>
    </w:p>
    <w:p w14:paraId="3337B58D" w14:textId="77777777" w:rsidR="00CC753A" w:rsidRDefault="008D59CF">
      <w:pPr>
        <w:pStyle w:val="BodyText"/>
        <w:spacing w:line="256" w:lineRule="auto"/>
      </w:pPr>
      <w:r>
        <w:t>low-frequency</w:t>
      </w:r>
      <w:r>
        <w:rPr>
          <w:spacing w:val="-5"/>
        </w:rPr>
        <w:t xml:space="preserve"> </w:t>
      </w:r>
      <w:r>
        <w:t>embodied</w:t>
      </w:r>
      <w:r>
        <w:rPr>
          <w:spacing w:val="-5"/>
        </w:rPr>
        <w:t xml:space="preserve"> </w:t>
      </w:r>
      <w:r>
        <w:t>patterns.</w:t>
      </w:r>
      <w:r>
        <w:rPr>
          <w:spacing w:val="-5"/>
        </w:rPr>
        <w:t xml:space="preserve"> </w:t>
      </w:r>
      <w:r>
        <w:t>This</w:t>
      </w:r>
      <w:r>
        <w:rPr>
          <w:spacing w:val="-5"/>
        </w:rPr>
        <w:t xml:space="preserve"> </w:t>
      </w:r>
      <w:r>
        <w:t>mismatch</w:t>
      </w:r>
      <w:r>
        <w:rPr>
          <w:spacing w:val="-5"/>
        </w:rPr>
        <w:t xml:space="preserve"> </w:t>
      </w:r>
      <w:r>
        <w:t>incurs</w:t>
      </w:r>
      <w:r>
        <w:rPr>
          <w:spacing w:val="-5"/>
        </w:rPr>
        <w:t xml:space="preserve"> </w:t>
      </w:r>
      <w:r>
        <w:t>a</w:t>
      </w:r>
      <w:r>
        <w:rPr>
          <w:spacing w:val="-5"/>
        </w:rPr>
        <w:t xml:space="preserve"> </w:t>
      </w:r>
      <w:r>
        <w:t>quantifiable</w:t>
      </w:r>
      <w:r>
        <w:rPr>
          <w:spacing w:val="-5"/>
        </w:rPr>
        <w:t xml:space="preserve"> </w:t>
      </w:r>
      <w:r>
        <w:t>bio-energetic</w:t>
      </w:r>
      <w:r>
        <w:rPr>
          <w:spacing w:val="-5"/>
        </w:rPr>
        <w:t xml:space="preserve"> </w:t>
      </w:r>
      <w:r>
        <w:t>cost, underscoring that misaligned interventions actively waste the system's vital energy.</w:t>
      </w:r>
    </w:p>
    <w:p w14:paraId="7B3CB1F1" w14:textId="77777777" w:rsidR="00CC753A" w:rsidRDefault="008D59CF">
      <w:pPr>
        <w:pStyle w:val="BodyText"/>
        <w:spacing w:line="256" w:lineRule="auto"/>
      </w:pPr>
      <w:r>
        <w:t>This chapter marks a pivotal shift from diagnosing the problem of "stuckness" to unveiling the core</w:t>
      </w:r>
      <w:r>
        <w:rPr>
          <w:spacing w:val="-5"/>
        </w:rPr>
        <w:t xml:space="preserve"> </w:t>
      </w:r>
      <w:r>
        <w:t>mechanisms</w:t>
      </w:r>
      <w:r>
        <w:rPr>
          <w:spacing w:val="-5"/>
        </w:rPr>
        <w:t xml:space="preserve"> </w:t>
      </w:r>
      <w:r>
        <w:t>that</w:t>
      </w:r>
      <w:r>
        <w:rPr>
          <w:spacing w:val="-5"/>
        </w:rPr>
        <w:t xml:space="preserve"> </w:t>
      </w:r>
      <w:r>
        <w:t>compel</w:t>
      </w:r>
      <w:r>
        <w:rPr>
          <w:spacing w:val="-5"/>
        </w:rPr>
        <w:t xml:space="preserve"> </w:t>
      </w:r>
      <w:r>
        <w:t>profound</w:t>
      </w:r>
      <w:r>
        <w:rPr>
          <w:spacing w:val="-5"/>
        </w:rPr>
        <w:t xml:space="preserve"> </w:t>
      </w:r>
      <w:r>
        <w:t>transformation:</w:t>
      </w:r>
      <w:r>
        <w:rPr>
          <w:spacing w:val="-5"/>
        </w:rPr>
        <w:t xml:space="preserve"> </w:t>
      </w:r>
      <w:r>
        <w:t>Discrepancy-Driven</w:t>
      </w:r>
      <w:r>
        <w:rPr>
          <w:spacing w:val="-5"/>
        </w:rPr>
        <w:t xml:space="preserve"> </w:t>
      </w:r>
      <w:r>
        <w:t>Insights</w:t>
      </w:r>
      <w:r>
        <w:rPr>
          <w:spacing w:val="-5"/>
        </w:rPr>
        <w:t xml:space="preserve"> </w:t>
      </w:r>
      <w:r>
        <w:t>(DDIs)</w:t>
      </w:r>
      <w:r>
        <w:rPr>
          <w:spacing w:val="-5"/>
        </w:rPr>
        <w:t xml:space="preserve"> </w:t>
      </w:r>
      <w:r>
        <w:t>and Neural Annealing. DDIs are introduced as the "primary drivers of deep change," functioning as "metabolic override mechanisms" that force the brain to update its internal models. Neural Annealing is presented as a "profound mechanism for pattern dissolution," designed to fundamentally dissolve deeply entrenched maladaptive patterns rather than merely overriding them. The purpose of this chapter is to illuminate, with scie</w:t>
      </w:r>
      <w:r>
        <w:t>ntific rigor and philosophical depth, how these "engines of re-patterning" compel the human system to update its fundamental blueprint of being. This process unites insight, embodiment, and identity transformation into a single</w:t>
      </w:r>
      <w:r>
        <w:rPr>
          <w:spacing w:val="-5"/>
        </w:rPr>
        <w:t xml:space="preserve"> </w:t>
      </w:r>
      <w:r>
        <w:t>integrated</w:t>
      </w:r>
      <w:r>
        <w:rPr>
          <w:spacing w:val="-5"/>
        </w:rPr>
        <w:t xml:space="preserve"> </w:t>
      </w:r>
      <w:r>
        <w:t>blueprint</w:t>
      </w:r>
      <w:r>
        <w:rPr>
          <w:spacing w:val="-5"/>
        </w:rPr>
        <w:t xml:space="preserve"> </w:t>
      </w:r>
      <w:r>
        <w:t>for</w:t>
      </w:r>
      <w:r>
        <w:rPr>
          <w:spacing w:val="-5"/>
        </w:rPr>
        <w:t xml:space="preserve"> </w:t>
      </w:r>
      <w:r>
        <w:t>human</w:t>
      </w:r>
      <w:r>
        <w:rPr>
          <w:spacing w:val="-5"/>
        </w:rPr>
        <w:t xml:space="preserve"> </w:t>
      </w:r>
      <w:r>
        <w:t>flourishing,</w:t>
      </w:r>
      <w:r>
        <w:rPr>
          <w:spacing w:val="-5"/>
        </w:rPr>
        <w:t xml:space="preserve"> </w:t>
      </w:r>
      <w:r>
        <w:t>crafting</w:t>
      </w:r>
      <w:r>
        <w:rPr>
          <w:spacing w:val="-5"/>
        </w:rPr>
        <w:t xml:space="preserve"> </w:t>
      </w:r>
      <w:r>
        <w:t>each</w:t>
      </w:r>
      <w:r>
        <w:rPr>
          <w:spacing w:val="-5"/>
        </w:rPr>
        <w:t xml:space="preserve"> </w:t>
      </w:r>
      <w:r>
        <w:t>section</w:t>
      </w:r>
      <w:r>
        <w:rPr>
          <w:spacing w:val="-5"/>
        </w:rPr>
        <w:t xml:space="preserve"> </w:t>
      </w:r>
      <w:r>
        <w:t>to</w:t>
      </w:r>
      <w:r>
        <w:rPr>
          <w:spacing w:val="-5"/>
        </w:rPr>
        <w:t xml:space="preserve"> </w:t>
      </w:r>
      <w:r>
        <w:t>activate</w:t>
      </w:r>
      <w:r>
        <w:rPr>
          <w:spacing w:val="-5"/>
        </w:rPr>
        <w:t xml:space="preserve"> </w:t>
      </w:r>
      <w:r>
        <w:t>transformation and contribute to a seamless, cumulative, and experientially compelling journey toward ontological liberation.</w:t>
      </w:r>
    </w:p>
    <w:p w14:paraId="628374F1" w14:textId="77777777" w:rsidR="00CC753A" w:rsidRDefault="008D59CF">
      <w:pPr>
        <w:pStyle w:val="Heading2"/>
        <w:numPr>
          <w:ilvl w:val="0"/>
          <w:numId w:val="7"/>
        </w:numPr>
        <w:tabs>
          <w:tab w:val="left" w:pos="300"/>
        </w:tabs>
        <w:spacing w:before="206"/>
        <w:ind w:hanging="300"/>
      </w:pPr>
      <w:bookmarkStart w:id="138" w:name="I._Discrepancy-Driven_Insights_(DDIs):_T"/>
      <w:bookmarkEnd w:id="138"/>
      <w:r>
        <w:t xml:space="preserve">Discrepancy-Driven Insights (DDIs): The Catalysts </w:t>
      </w:r>
      <w:r>
        <w:rPr>
          <w:spacing w:val="-5"/>
        </w:rPr>
        <w:t>of</w:t>
      </w:r>
    </w:p>
    <w:p w14:paraId="682A2E45" w14:textId="77777777" w:rsidR="00CC753A" w:rsidRDefault="00CC753A">
      <w:pPr>
        <w:pStyle w:val="Heading2"/>
        <w:sectPr w:rsidR="00CC753A">
          <w:pgSz w:w="12240" w:h="15840"/>
          <w:pgMar w:top="1620" w:right="1080" w:bottom="280" w:left="1440" w:header="720" w:footer="720" w:gutter="0"/>
          <w:cols w:space="720"/>
        </w:sectPr>
      </w:pPr>
    </w:p>
    <w:p w14:paraId="353DFC69" w14:textId="77777777" w:rsidR="00CC753A" w:rsidRDefault="008D59CF">
      <w:pPr>
        <w:spacing w:before="68"/>
        <w:rPr>
          <w:rFonts w:ascii="Arial"/>
          <w:b/>
          <w:sz w:val="36"/>
        </w:rPr>
      </w:pPr>
      <w:r>
        <w:rPr>
          <w:rFonts w:ascii="Arial"/>
          <w:b/>
          <w:sz w:val="36"/>
        </w:rPr>
        <w:lastRenderedPageBreak/>
        <w:t xml:space="preserve">Deep </w:t>
      </w:r>
      <w:r>
        <w:rPr>
          <w:rFonts w:ascii="Arial"/>
          <w:b/>
          <w:spacing w:val="-2"/>
          <w:sz w:val="36"/>
        </w:rPr>
        <w:t>Change</w:t>
      </w:r>
    </w:p>
    <w:p w14:paraId="26091ED7" w14:textId="77777777" w:rsidR="00CC753A" w:rsidRDefault="008D59CF">
      <w:pPr>
        <w:pStyle w:val="Heading3"/>
        <w:numPr>
          <w:ilvl w:val="1"/>
          <w:numId w:val="7"/>
        </w:numPr>
        <w:tabs>
          <w:tab w:val="left" w:pos="355"/>
        </w:tabs>
        <w:spacing w:before="259" w:line="244" w:lineRule="auto"/>
        <w:ind w:right="507" w:firstLine="0"/>
      </w:pPr>
      <w:bookmarkStart w:id="139" w:name="A._DDIs_as_Potent_Prediction_Errors:_Ove"/>
      <w:bookmarkEnd w:id="139"/>
      <w:r>
        <w:t>DDIs</w:t>
      </w:r>
      <w:r>
        <w:rPr>
          <w:spacing w:val="-5"/>
        </w:rPr>
        <w:t xml:space="preserve"> </w:t>
      </w:r>
      <w:r>
        <w:t>as</w:t>
      </w:r>
      <w:r>
        <w:rPr>
          <w:spacing w:val="-5"/>
        </w:rPr>
        <w:t xml:space="preserve"> </w:t>
      </w:r>
      <w:r>
        <w:t>Potent</w:t>
      </w:r>
      <w:r>
        <w:rPr>
          <w:spacing w:val="-5"/>
        </w:rPr>
        <w:t xml:space="preserve"> </w:t>
      </w:r>
      <w:r>
        <w:t>Prediction</w:t>
      </w:r>
      <w:r>
        <w:rPr>
          <w:spacing w:val="-5"/>
        </w:rPr>
        <w:t xml:space="preserve"> </w:t>
      </w:r>
      <w:r>
        <w:t>Errors:</w:t>
      </w:r>
      <w:r>
        <w:rPr>
          <w:spacing w:val="-5"/>
        </w:rPr>
        <w:t xml:space="preserve"> </w:t>
      </w:r>
      <w:r>
        <w:t>Overriding</w:t>
      </w:r>
      <w:r>
        <w:rPr>
          <w:spacing w:val="-5"/>
        </w:rPr>
        <w:t xml:space="preserve"> </w:t>
      </w:r>
      <w:r>
        <w:t>the</w:t>
      </w:r>
      <w:r>
        <w:rPr>
          <w:spacing w:val="-5"/>
        </w:rPr>
        <w:t xml:space="preserve"> </w:t>
      </w:r>
      <w:r>
        <w:t>Brain's</w:t>
      </w:r>
      <w:r>
        <w:rPr>
          <w:spacing w:val="-5"/>
        </w:rPr>
        <w:t xml:space="preserve"> </w:t>
      </w:r>
      <w:r>
        <w:t xml:space="preserve">Economic </w:t>
      </w:r>
      <w:r>
        <w:rPr>
          <w:spacing w:val="-2"/>
        </w:rPr>
        <w:t>Imperative</w:t>
      </w:r>
    </w:p>
    <w:p w14:paraId="46F0D7A6" w14:textId="77777777" w:rsidR="00CC753A" w:rsidRDefault="008D59CF">
      <w:pPr>
        <w:pStyle w:val="BodyText"/>
        <w:spacing w:before="242" w:line="256" w:lineRule="auto"/>
        <w:ind w:right="455"/>
      </w:pPr>
      <w:r>
        <w:t>The human brain operates as a sophisticated "Bayesian inference machine," a concept central to</w:t>
      </w:r>
      <w:r>
        <w:rPr>
          <w:spacing w:val="-4"/>
        </w:rPr>
        <w:t xml:space="preserve"> </w:t>
      </w:r>
      <w:r>
        <w:t>predictive</w:t>
      </w:r>
      <w:r>
        <w:rPr>
          <w:spacing w:val="-4"/>
        </w:rPr>
        <w:t xml:space="preserve"> </w:t>
      </w:r>
      <w:r>
        <w:t>coding</w:t>
      </w:r>
      <w:r>
        <w:rPr>
          <w:spacing w:val="-4"/>
        </w:rPr>
        <w:t xml:space="preserve"> </w:t>
      </w:r>
      <w:r>
        <w:t>frameworks</w:t>
      </w:r>
      <w:r>
        <w:rPr>
          <w:spacing w:val="-4"/>
        </w:rPr>
        <w:t xml:space="preserve"> </w:t>
      </w:r>
      <w:r>
        <w:t>and</w:t>
      </w:r>
      <w:r>
        <w:rPr>
          <w:spacing w:val="-4"/>
        </w:rPr>
        <w:t xml:space="preserve"> </w:t>
      </w:r>
      <w:r>
        <w:t>the</w:t>
      </w:r>
      <w:r>
        <w:rPr>
          <w:spacing w:val="-4"/>
        </w:rPr>
        <w:t xml:space="preserve"> </w:t>
      </w:r>
      <w:r>
        <w:t>Free</w:t>
      </w:r>
      <w:r>
        <w:rPr>
          <w:spacing w:val="-4"/>
        </w:rPr>
        <w:t xml:space="preserve"> </w:t>
      </w:r>
      <w:r>
        <w:t>Energy</w:t>
      </w:r>
      <w:r>
        <w:rPr>
          <w:spacing w:val="-4"/>
        </w:rPr>
        <w:t xml:space="preserve"> </w:t>
      </w:r>
      <w:r>
        <w:t>Principle</w:t>
      </w:r>
      <w:r>
        <w:rPr>
          <w:spacing w:val="-4"/>
        </w:rPr>
        <w:t xml:space="preserve"> </w:t>
      </w:r>
      <w:r>
        <w:t>(FEP).</w:t>
      </w:r>
      <w:r>
        <w:rPr>
          <w:spacing w:val="-4"/>
        </w:rPr>
        <w:t xml:space="preserve"> </w:t>
      </w:r>
      <w:r>
        <w:t>This</w:t>
      </w:r>
      <w:r>
        <w:rPr>
          <w:spacing w:val="-4"/>
        </w:rPr>
        <w:t xml:space="preserve"> </w:t>
      </w:r>
      <w:r>
        <w:t>model</w:t>
      </w:r>
      <w:r>
        <w:rPr>
          <w:spacing w:val="-4"/>
        </w:rPr>
        <w:t xml:space="preserve"> </w:t>
      </w:r>
      <w:r>
        <w:t>suggests</w:t>
      </w:r>
      <w:r>
        <w:rPr>
          <w:spacing w:val="-4"/>
        </w:rPr>
        <w:t xml:space="preserve"> </w:t>
      </w:r>
      <w:r>
        <w:t>that the brain is not a passive recipient of sensory information but an active, predictive engine. It continuously generates hypotheses, or "priors," about the world and strives to minimize "prediction error" (PE)—the difference between what it expects to sense and what it actually senses. The ultimate objective of this intricate process is to maintain homeostasis and reduce "surprise," thereby rendering the world as pred</w:t>
      </w:r>
      <w:r>
        <w:t>ictable as possible. This fundamental drive to minimize surprise and maintain predictability provides a deep neurobiological explanation for phenomena such as ontological inertia and Energetic Misalignment, framing them as rational, energy-saving strategies from the brain's perspective. The brain, in its relentless pursuit of efficiency, prefers predictable input, even if that input is maladaptive or painful. This phenomenon is termed the "rationality of suffering"—a known pain is metabolically "cheaper" th</w:t>
      </w:r>
      <w:r>
        <w:t>an an unpredictable unknown.</w:t>
      </w:r>
    </w:p>
    <w:p w14:paraId="208DE854" w14:textId="77777777" w:rsidR="00CC753A" w:rsidRDefault="008D59CF">
      <w:pPr>
        <w:pStyle w:val="BodyText"/>
        <w:spacing w:line="256" w:lineRule="auto"/>
        <w:ind w:right="365"/>
      </w:pPr>
      <w:r>
        <w:t>Discrepancy-Driven Insights (DDIs) are powerful, visceral, and undeniable learning experiences specifically designed to compel a fundamental update to the brain's internal models of self and world. They function as potent prediction errors that are sufficiently powerful to overcome the high "precision weighting" of rigid, maladaptive "priors". Precision weighting refers to the brain's confidence in its existing predictions; a high precision weighting makes it significantly more challenging for new informati</w:t>
      </w:r>
      <w:r>
        <w:t>on to update the established model. By creating a "critical mismatch" between what the system expects and what it actually experiences, DDIs force a deep,</w:t>
      </w:r>
      <w:r>
        <w:rPr>
          <w:spacing w:val="-4"/>
        </w:rPr>
        <w:t xml:space="preserve"> </w:t>
      </w:r>
      <w:r>
        <w:t>lasting</w:t>
      </w:r>
      <w:r>
        <w:rPr>
          <w:spacing w:val="-4"/>
        </w:rPr>
        <w:t xml:space="preserve"> </w:t>
      </w:r>
      <w:r>
        <w:t>update</w:t>
      </w:r>
      <w:r>
        <w:rPr>
          <w:spacing w:val="-4"/>
        </w:rPr>
        <w:t xml:space="preserve"> </w:t>
      </w:r>
      <w:r>
        <w:t>to</w:t>
      </w:r>
      <w:r>
        <w:rPr>
          <w:spacing w:val="-4"/>
        </w:rPr>
        <w:t xml:space="preserve"> </w:t>
      </w:r>
      <w:r>
        <w:t>the</w:t>
      </w:r>
      <w:r>
        <w:rPr>
          <w:spacing w:val="-4"/>
        </w:rPr>
        <w:t xml:space="preserve"> </w:t>
      </w:r>
      <w:r>
        <w:t>brain's</w:t>
      </w:r>
      <w:r>
        <w:rPr>
          <w:spacing w:val="-4"/>
        </w:rPr>
        <w:t xml:space="preserve"> </w:t>
      </w:r>
      <w:r>
        <w:t>generative</w:t>
      </w:r>
      <w:r>
        <w:rPr>
          <w:spacing w:val="-4"/>
        </w:rPr>
        <w:t xml:space="preserve"> </w:t>
      </w:r>
      <w:r>
        <w:t>model.</w:t>
      </w:r>
      <w:r>
        <w:rPr>
          <w:spacing w:val="-4"/>
        </w:rPr>
        <w:t xml:space="preserve"> </w:t>
      </w:r>
      <w:r>
        <w:t>This</w:t>
      </w:r>
      <w:r>
        <w:rPr>
          <w:spacing w:val="-4"/>
        </w:rPr>
        <w:t xml:space="preserve"> </w:t>
      </w:r>
      <w:r>
        <w:t>"critical</w:t>
      </w:r>
      <w:r>
        <w:rPr>
          <w:spacing w:val="-4"/>
        </w:rPr>
        <w:t xml:space="preserve"> </w:t>
      </w:r>
      <w:r>
        <w:t>mismatch"</w:t>
      </w:r>
      <w:r>
        <w:rPr>
          <w:spacing w:val="-4"/>
        </w:rPr>
        <w:t xml:space="preserve"> </w:t>
      </w:r>
      <w:r>
        <w:t>acts</w:t>
      </w:r>
      <w:r>
        <w:rPr>
          <w:spacing w:val="-4"/>
        </w:rPr>
        <w:t xml:space="preserve"> </w:t>
      </w:r>
      <w:r>
        <w:t>as</w:t>
      </w:r>
      <w:r>
        <w:rPr>
          <w:spacing w:val="-4"/>
        </w:rPr>
        <w:t xml:space="preserve"> </w:t>
      </w:r>
      <w:r>
        <w:t>the</w:t>
      </w:r>
      <w:r>
        <w:rPr>
          <w:spacing w:val="-4"/>
        </w:rPr>
        <w:t xml:space="preserve"> </w:t>
      </w:r>
      <w:r>
        <w:t>specific "language" or signal that the brain's predictive engine understands and must respond to for fundamental model updates. This mechanism directly addresses the pervasive "knowing better versus</w:t>
      </w:r>
      <w:r>
        <w:rPr>
          <w:spacing w:val="-6"/>
        </w:rPr>
        <w:t xml:space="preserve"> </w:t>
      </w:r>
      <w:r>
        <w:t>feeling</w:t>
      </w:r>
      <w:r>
        <w:rPr>
          <w:spacing w:val="-6"/>
        </w:rPr>
        <w:t xml:space="preserve"> </w:t>
      </w:r>
      <w:r>
        <w:t>differently"</w:t>
      </w:r>
      <w:r>
        <w:rPr>
          <w:spacing w:val="-6"/>
        </w:rPr>
        <w:t xml:space="preserve"> </w:t>
      </w:r>
      <w:r>
        <w:t>dichotomy,</w:t>
      </w:r>
      <w:r>
        <w:rPr>
          <w:spacing w:val="-6"/>
        </w:rPr>
        <w:t xml:space="preserve"> </w:t>
      </w:r>
      <w:r>
        <w:t>where</w:t>
      </w:r>
      <w:r>
        <w:rPr>
          <w:spacing w:val="-6"/>
        </w:rPr>
        <w:t xml:space="preserve"> </w:t>
      </w:r>
      <w:r>
        <w:t>intellectual</w:t>
      </w:r>
      <w:r>
        <w:rPr>
          <w:spacing w:val="-6"/>
        </w:rPr>
        <w:t xml:space="preserve"> </w:t>
      </w:r>
      <w:r>
        <w:t>understanding</w:t>
      </w:r>
      <w:r>
        <w:rPr>
          <w:spacing w:val="-6"/>
        </w:rPr>
        <w:t xml:space="preserve"> </w:t>
      </w:r>
      <w:r>
        <w:t>often</w:t>
      </w:r>
      <w:r>
        <w:rPr>
          <w:spacing w:val="-6"/>
        </w:rPr>
        <w:t xml:space="preserve"> </w:t>
      </w:r>
      <w:r>
        <w:t>fails</w:t>
      </w:r>
      <w:r>
        <w:rPr>
          <w:spacing w:val="-6"/>
        </w:rPr>
        <w:t xml:space="preserve"> </w:t>
      </w:r>
      <w:r>
        <w:t>to</w:t>
      </w:r>
      <w:r>
        <w:rPr>
          <w:spacing w:val="-6"/>
        </w:rPr>
        <w:t xml:space="preserve"> </w:t>
      </w:r>
      <w:r>
        <w:t>translate</w:t>
      </w:r>
      <w:r>
        <w:rPr>
          <w:spacing w:val="-6"/>
        </w:rPr>
        <w:t xml:space="preserve"> </w:t>
      </w:r>
      <w:r>
        <w:t>into embodied change. DDIs provide the necessary impetus to break this impasse.</w:t>
      </w:r>
    </w:p>
    <w:p w14:paraId="7F169D01" w14:textId="77777777" w:rsidR="00CC753A" w:rsidRDefault="008D59CF">
      <w:pPr>
        <w:pStyle w:val="BodyText"/>
        <w:spacing w:line="256" w:lineRule="auto"/>
      </w:pPr>
      <w:r>
        <w:t>Building on the bio-economic theme, DDIs are framed as active "metabolic override mechanisms" and "bio-economic disruptors". They serve as active levers that compel the brain to</w:t>
      </w:r>
      <w:r>
        <w:rPr>
          <w:spacing w:val="-4"/>
        </w:rPr>
        <w:t xml:space="preserve"> </w:t>
      </w:r>
      <w:r>
        <w:t>expend</w:t>
      </w:r>
      <w:r>
        <w:rPr>
          <w:spacing w:val="-4"/>
        </w:rPr>
        <w:t xml:space="preserve"> </w:t>
      </w:r>
      <w:r>
        <w:t>the</w:t>
      </w:r>
      <w:r>
        <w:rPr>
          <w:spacing w:val="-4"/>
        </w:rPr>
        <w:t xml:space="preserve"> </w:t>
      </w:r>
      <w:r>
        <w:t>significant</w:t>
      </w:r>
      <w:r>
        <w:rPr>
          <w:spacing w:val="-4"/>
        </w:rPr>
        <w:t xml:space="preserve"> </w:t>
      </w:r>
      <w:r>
        <w:t>energy</w:t>
      </w:r>
      <w:r>
        <w:rPr>
          <w:spacing w:val="-4"/>
        </w:rPr>
        <w:t xml:space="preserve"> </w:t>
      </w:r>
      <w:r>
        <w:t>required</w:t>
      </w:r>
      <w:r>
        <w:rPr>
          <w:spacing w:val="-4"/>
        </w:rPr>
        <w:t xml:space="preserve"> </w:t>
      </w:r>
      <w:r>
        <w:t>for</w:t>
      </w:r>
      <w:r>
        <w:rPr>
          <w:spacing w:val="-4"/>
        </w:rPr>
        <w:t xml:space="preserve"> </w:t>
      </w:r>
      <w:r>
        <w:t>re-patterning,</w:t>
      </w:r>
      <w:r>
        <w:rPr>
          <w:spacing w:val="-4"/>
        </w:rPr>
        <w:t xml:space="preserve"> </w:t>
      </w:r>
      <w:r>
        <w:t>even</w:t>
      </w:r>
      <w:r>
        <w:rPr>
          <w:spacing w:val="-4"/>
        </w:rPr>
        <w:t xml:space="preserve"> </w:t>
      </w:r>
      <w:r>
        <w:t>when</w:t>
      </w:r>
      <w:r>
        <w:rPr>
          <w:spacing w:val="-4"/>
        </w:rPr>
        <w:t xml:space="preserve"> </w:t>
      </w:r>
      <w:r>
        <w:t>its</w:t>
      </w:r>
      <w:r>
        <w:rPr>
          <w:spacing w:val="-4"/>
        </w:rPr>
        <w:t xml:space="preserve"> </w:t>
      </w:r>
      <w:r>
        <w:t>default</w:t>
      </w:r>
      <w:r>
        <w:rPr>
          <w:spacing w:val="-4"/>
        </w:rPr>
        <w:t xml:space="preserve"> </w:t>
      </w:r>
      <w:r>
        <w:t>mode</w:t>
      </w:r>
      <w:r>
        <w:rPr>
          <w:spacing w:val="-4"/>
        </w:rPr>
        <w:t xml:space="preserve"> </w:t>
      </w:r>
      <w:r>
        <w:t>is</w:t>
      </w:r>
      <w:r>
        <w:rPr>
          <w:spacing w:val="-4"/>
        </w:rPr>
        <w:t xml:space="preserve"> </w:t>
      </w:r>
      <w:r>
        <w:t>energy conservation. If the brain prefers predictable pain over metabolically expensive change, DDIs must create a "critical mismatch" so compelling that the brain is forced to invest energy in</w:t>
      </w:r>
    </w:p>
    <w:p w14:paraId="21921BF0" w14:textId="77777777" w:rsidR="00CC753A" w:rsidRDefault="008D59CF">
      <w:pPr>
        <w:pStyle w:val="BodyText"/>
        <w:spacing w:line="256" w:lineRule="auto"/>
        <w:ind w:right="490"/>
        <w:jc w:val="both"/>
      </w:pPr>
      <w:r>
        <w:t>re-patterning.</w:t>
      </w:r>
      <w:r>
        <w:rPr>
          <w:spacing w:val="-5"/>
        </w:rPr>
        <w:t xml:space="preserve"> </w:t>
      </w:r>
      <w:r>
        <w:t>This</w:t>
      </w:r>
      <w:r>
        <w:rPr>
          <w:spacing w:val="-5"/>
        </w:rPr>
        <w:t xml:space="preserve"> </w:t>
      </w:r>
      <w:r>
        <w:t>transforms</w:t>
      </w:r>
      <w:r>
        <w:rPr>
          <w:spacing w:val="-5"/>
        </w:rPr>
        <w:t xml:space="preserve"> </w:t>
      </w:r>
      <w:r>
        <w:t>therapy</w:t>
      </w:r>
      <w:r>
        <w:rPr>
          <w:spacing w:val="-5"/>
        </w:rPr>
        <w:t xml:space="preserve"> </w:t>
      </w:r>
      <w:r>
        <w:t>from</w:t>
      </w:r>
      <w:r>
        <w:rPr>
          <w:spacing w:val="-5"/>
        </w:rPr>
        <w:t xml:space="preserve"> </w:t>
      </w:r>
      <w:r>
        <w:t>a</w:t>
      </w:r>
      <w:r>
        <w:rPr>
          <w:spacing w:val="-5"/>
        </w:rPr>
        <w:t xml:space="preserve"> </w:t>
      </w:r>
      <w:r>
        <w:t>perceived</w:t>
      </w:r>
      <w:r>
        <w:rPr>
          <w:spacing w:val="-5"/>
        </w:rPr>
        <w:t xml:space="preserve"> </w:t>
      </w:r>
      <w:r>
        <w:t>"cost"</w:t>
      </w:r>
      <w:r>
        <w:rPr>
          <w:spacing w:val="-5"/>
        </w:rPr>
        <w:t xml:space="preserve"> </w:t>
      </w:r>
      <w:r>
        <w:t>into</w:t>
      </w:r>
      <w:r>
        <w:rPr>
          <w:spacing w:val="-5"/>
        </w:rPr>
        <w:t xml:space="preserve"> </w:t>
      </w:r>
      <w:r>
        <w:t>a</w:t>
      </w:r>
      <w:r>
        <w:rPr>
          <w:spacing w:val="-5"/>
        </w:rPr>
        <w:t xml:space="preserve"> </w:t>
      </w:r>
      <w:r>
        <w:t>quantifiable</w:t>
      </w:r>
      <w:r>
        <w:rPr>
          <w:spacing w:val="-5"/>
        </w:rPr>
        <w:t xml:space="preserve"> </w:t>
      </w:r>
      <w:r>
        <w:t>"bio-economic investment,"</w:t>
      </w:r>
      <w:r>
        <w:rPr>
          <w:spacing w:val="-1"/>
        </w:rPr>
        <w:t xml:space="preserve"> </w:t>
      </w:r>
      <w:r>
        <w:t>rendering</w:t>
      </w:r>
      <w:r>
        <w:rPr>
          <w:spacing w:val="-1"/>
        </w:rPr>
        <w:t xml:space="preserve"> </w:t>
      </w:r>
      <w:r>
        <w:t>the</w:t>
      </w:r>
      <w:r>
        <w:rPr>
          <w:spacing w:val="-1"/>
        </w:rPr>
        <w:t xml:space="preserve"> </w:t>
      </w:r>
      <w:r>
        <w:t>benefits</w:t>
      </w:r>
      <w:r>
        <w:rPr>
          <w:spacing w:val="-1"/>
        </w:rPr>
        <w:t xml:space="preserve"> </w:t>
      </w:r>
      <w:r>
        <w:t>of</w:t>
      </w:r>
      <w:r>
        <w:rPr>
          <w:spacing w:val="-1"/>
        </w:rPr>
        <w:t xml:space="preserve"> </w:t>
      </w:r>
      <w:r>
        <w:t>transformation</w:t>
      </w:r>
      <w:r>
        <w:rPr>
          <w:spacing w:val="-1"/>
        </w:rPr>
        <w:t xml:space="preserve"> </w:t>
      </w:r>
      <w:r>
        <w:t>tangible</w:t>
      </w:r>
      <w:r>
        <w:rPr>
          <w:spacing w:val="-1"/>
        </w:rPr>
        <w:t xml:space="preserve"> </w:t>
      </w:r>
      <w:r>
        <w:t>in</w:t>
      </w:r>
      <w:r>
        <w:rPr>
          <w:spacing w:val="-1"/>
        </w:rPr>
        <w:t xml:space="preserve"> </w:t>
      </w:r>
      <w:r>
        <w:t>terms</w:t>
      </w:r>
      <w:r>
        <w:rPr>
          <w:spacing w:val="-1"/>
        </w:rPr>
        <w:t xml:space="preserve"> </w:t>
      </w:r>
      <w:r>
        <w:t>of</w:t>
      </w:r>
      <w:r>
        <w:rPr>
          <w:spacing w:val="-1"/>
        </w:rPr>
        <w:t xml:space="preserve"> </w:t>
      </w:r>
      <w:r>
        <w:t>liberated</w:t>
      </w:r>
      <w:r>
        <w:rPr>
          <w:spacing w:val="-1"/>
        </w:rPr>
        <w:t xml:space="preserve"> </w:t>
      </w:r>
      <w:r>
        <w:t>energy.</w:t>
      </w:r>
      <w:r>
        <w:rPr>
          <w:spacing w:val="-1"/>
        </w:rPr>
        <w:t xml:space="preserve"> </w:t>
      </w:r>
      <w:r>
        <w:t>This is precisely how the "rationality of suffering" is finally overridden.</w:t>
      </w:r>
    </w:p>
    <w:p w14:paraId="7D46814D" w14:textId="77777777" w:rsidR="00CC753A" w:rsidRDefault="008D59CF">
      <w:pPr>
        <w:pStyle w:val="BodyText"/>
        <w:spacing w:line="256" w:lineRule="auto"/>
        <w:ind w:right="424"/>
      </w:pPr>
      <w:r>
        <w:t>The conceptualization of DDIs as bio-energetic "forced investment" mechanisms arises from understanding the brain's inherent drive for energy conservation. The brain prioritizes predictable,</w:t>
      </w:r>
      <w:r>
        <w:rPr>
          <w:spacing w:val="-4"/>
        </w:rPr>
        <w:t xml:space="preserve"> </w:t>
      </w:r>
      <w:r>
        <w:t>even</w:t>
      </w:r>
      <w:r>
        <w:rPr>
          <w:spacing w:val="-4"/>
        </w:rPr>
        <w:t xml:space="preserve"> </w:t>
      </w:r>
      <w:r>
        <w:t>if</w:t>
      </w:r>
      <w:r>
        <w:rPr>
          <w:spacing w:val="-4"/>
        </w:rPr>
        <w:t xml:space="preserve"> </w:t>
      </w:r>
      <w:r>
        <w:t>painful,</w:t>
      </w:r>
      <w:r>
        <w:rPr>
          <w:spacing w:val="-4"/>
        </w:rPr>
        <w:t xml:space="preserve"> </w:t>
      </w:r>
      <w:r>
        <w:t>patterns</w:t>
      </w:r>
      <w:r>
        <w:rPr>
          <w:spacing w:val="-4"/>
        </w:rPr>
        <w:t xml:space="preserve"> </w:t>
      </w:r>
      <w:r>
        <w:t>to</w:t>
      </w:r>
      <w:r>
        <w:rPr>
          <w:spacing w:val="-4"/>
        </w:rPr>
        <w:t xml:space="preserve"> </w:t>
      </w:r>
      <w:r>
        <w:t>minimize</w:t>
      </w:r>
      <w:r>
        <w:rPr>
          <w:spacing w:val="-4"/>
        </w:rPr>
        <w:t xml:space="preserve"> </w:t>
      </w:r>
      <w:r>
        <w:t>metabolic</w:t>
      </w:r>
      <w:r>
        <w:rPr>
          <w:spacing w:val="-4"/>
        </w:rPr>
        <w:t xml:space="preserve"> </w:t>
      </w:r>
      <w:r>
        <w:t>expenditure,</w:t>
      </w:r>
      <w:r>
        <w:rPr>
          <w:spacing w:val="-4"/>
        </w:rPr>
        <w:t xml:space="preserve"> </w:t>
      </w:r>
      <w:r>
        <w:t>a</w:t>
      </w:r>
      <w:r>
        <w:rPr>
          <w:spacing w:val="-4"/>
        </w:rPr>
        <w:t xml:space="preserve"> </w:t>
      </w:r>
      <w:r>
        <w:t>phenomenon</w:t>
      </w:r>
      <w:r>
        <w:rPr>
          <w:spacing w:val="-4"/>
        </w:rPr>
        <w:t xml:space="preserve"> </w:t>
      </w:r>
      <w:r>
        <w:t>referred to as the "rationality of suffering". Energetic Misalignment, in this context, represents a state of "energetic inefficiency" and "neurobiological drain". When DDIs generate a "critical mismatch," they compel the brain to update its internal models. This compulsion implies that DDIs possess a</w:t>
      </w:r>
      <w:r>
        <w:rPr>
          <w:spacing w:val="-4"/>
        </w:rPr>
        <w:t xml:space="preserve"> </w:t>
      </w:r>
      <w:r>
        <w:t>unique</w:t>
      </w:r>
      <w:r>
        <w:rPr>
          <w:spacing w:val="-4"/>
        </w:rPr>
        <w:t xml:space="preserve"> </w:t>
      </w:r>
      <w:r>
        <w:t>power</w:t>
      </w:r>
      <w:r>
        <w:rPr>
          <w:spacing w:val="-4"/>
        </w:rPr>
        <w:t xml:space="preserve"> </w:t>
      </w:r>
      <w:r>
        <w:t>to</w:t>
      </w:r>
      <w:r>
        <w:rPr>
          <w:spacing w:val="-4"/>
        </w:rPr>
        <w:t xml:space="preserve"> </w:t>
      </w:r>
      <w:r>
        <w:t>override</w:t>
      </w:r>
      <w:r>
        <w:rPr>
          <w:spacing w:val="-4"/>
        </w:rPr>
        <w:t xml:space="preserve"> </w:t>
      </w:r>
      <w:r>
        <w:t>the</w:t>
      </w:r>
      <w:r>
        <w:rPr>
          <w:spacing w:val="-4"/>
        </w:rPr>
        <w:t xml:space="preserve"> </w:t>
      </w:r>
      <w:r>
        <w:t>brain's</w:t>
      </w:r>
      <w:r>
        <w:rPr>
          <w:spacing w:val="-4"/>
        </w:rPr>
        <w:t xml:space="preserve"> </w:t>
      </w:r>
      <w:r>
        <w:t>fundamental</w:t>
      </w:r>
      <w:r>
        <w:rPr>
          <w:spacing w:val="-4"/>
        </w:rPr>
        <w:t xml:space="preserve"> </w:t>
      </w:r>
      <w:r>
        <w:t>energy</w:t>
      </w:r>
      <w:r>
        <w:rPr>
          <w:spacing w:val="-4"/>
        </w:rPr>
        <w:t xml:space="preserve"> </w:t>
      </w:r>
      <w:r>
        <w:t>conservation</w:t>
      </w:r>
      <w:r>
        <w:rPr>
          <w:spacing w:val="-4"/>
        </w:rPr>
        <w:t xml:space="preserve"> </w:t>
      </w:r>
      <w:r>
        <w:t>imperative.</w:t>
      </w:r>
      <w:r>
        <w:rPr>
          <w:spacing w:val="-4"/>
        </w:rPr>
        <w:t xml:space="preserve"> </w:t>
      </w:r>
      <w:r>
        <w:t>Thus,</w:t>
      </w:r>
      <w:r>
        <w:rPr>
          <w:spacing w:val="-4"/>
        </w:rPr>
        <w:t xml:space="preserve"> </w:t>
      </w:r>
      <w:r>
        <w:t xml:space="preserve">DDIs are not merely psychological insights but </w:t>
      </w:r>
      <w:r>
        <w:t>bio-energetic maneuvers that force the allocation of finite metabolic resources towards re-patterning, even when the brain's default programming</w:t>
      </w:r>
    </w:p>
    <w:p w14:paraId="14DB733E" w14:textId="77777777" w:rsidR="00CC753A" w:rsidRDefault="00CC753A">
      <w:pPr>
        <w:pStyle w:val="BodyText"/>
        <w:spacing w:line="256" w:lineRule="auto"/>
        <w:sectPr w:rsidR="00CC753A">
          <w:pgSz w:w="12240" w:h="15840"/>
          <w:pgMar w:top="1380" w:right="1080" w:bottom="280" w:left="1440" w:header="720" w:footer="720" w:gutter="0"/>
          <w:cols w:space="720"/>
        </w:sectPr>
      </w:pPr>
    </w:p>
    <w:p w14:paraId="41E0C633" w14:textId="77777777" w:rsidR="00CC753A" w:rsidRDefault="008D59CF">
      <w:pPr>
        <w:pStyle w:val="BodyText"/>
        <w:spacing w:before="65" w:line="256" w:lineRule="auto"/>
      </w:pPr>
      <w:r>
        <w:lastRenderedPageBreak/>
        <w:t>resists such expenditure. This transforms the often-abstract concept of "willpower" into a strategic</w:t>
      </w:r>
      <w:r>
        <w:rPr>
          <w:spacing w:val="-6"/>
        </w:rPr>
        <w:t xml:space="preserve"> </w:t>
      </w:r>
      <w:r>
        <w:t>bio-economic</w:t>
      </w:r>
      <w:r>
        <w:rPr>
          <w:spacing w:val="-6"/>
        </w:rPr>
        <w:t xml:space="preserve"> </w:t>
      </w:r>
      <w:r>
        <w:t>maneuver,</w:t>
      </w:r>
      <w:r>
        <w:rPr>
          <w:spacing w:val="-6"/>
        </w:rPr>
        <w:t xml:space="preserve"> </w:t>
      </w:r>
      <w:r>
        <w:t>highlighting</w:t>
      </w:r>
      <w:r>
        <w:rPr>
          <w:spacing w:val="-6"/>
        </w:rPr>
        <w:t xml:space="preserve"> </w:t>
      </w:r>
      <w:r>
        <w:t>that</w:t>
      </w:r>
      <w:r>
        <w:rPr>
          <w:spacing w:val="-6"/>
        </w:rPr>
        <w:t xml:space="preserve"> </w:t>
      </w:r>
      <w:r>
        <w:t>true</w:t>
      </w:r>
      <w:r>
        <w:rPr>
          <w:spacing w:val="-6"/>
        </w:rPr>
        <w:t xml:space="preserve"> </w:t>
      </w:r>
      <w:r>
        <w:t>change</w:t>
      </w:r>
      <w:r>
        <w:rPr>
          <w:spacing w:val="-6"/>
        </w:rPr>
        <w:t xml:space="preserve"> </w:t>
      </w:r>
      <w:r>
        <w:t>is</w:t>
      </w:r>
      <w:r>
        <w:rPr>
          <w:spacing w:val="-6"/>
        </w:rPr>
        <w:t xml:space="preserve"> </w:t>
      </w:r>
      <w:r>
        <w:t>a</w:t>
      </w:r>
      <w:r>
        <w:rPr>
          <w:spacing w:val="-6"/>
        </w:rPr>
        <w:t xml:space="preserve"> </w:t>
      </w:r>
      <w:r>
        <w:t>resource-intensive</w:t>
      </w:r>
      <w:r>
        <w:rPr>
          <w:spacing w:val="-6"/>
        </w:rPr>
        <w:t xml:space="preserve"> </w:t>
      </w:r>
      <w:r>
        <w:t>process where discomfort signals a productive investment of energy.</w:t>
      </w:r>
    </w:p>
    <w:p w14:paraId="6720609A" w14:textId="77777777" w:rsidR="00CC753A" w:rsidRDefault="008D59CF">
      <w:pPr>
        <w:pStyle w:val="BodyText"/>
        <w:spacing w:line="256" w:lineRule="auto"/>
        <w:ind w:right="400"/>
      </w:pPr>
      <w:r>
        <w:t>Furthermore, the understanding of predictive processing as the universal language of change emerges from the brain's fundamental mode of operation. The brain functions as a "Bayesian inference machine" that constantly minimizes "prediction error". DDIs, by definition, function as "potent prediction errors". This indicates that DDIs represent the "specific 'language' or signal that the brain's predictive engine understands and must respond to" for fundamental model updates. If the brain's core activity is pr</w:t>
      </w:r>
      <w:r>
        <w:t>ediction error minimization, then DDIs, as precisely engineered prediction errors, are speaking the brain's native language for model updating. This perspective suggests that effective therapeutic interventions across all modalities, even those not explicitly labeled as DDI-based, implicitly generate prediction errors to drive change. This unifies</w:t>
      </w:r>
      <w:r>
        <w:rPr>
          <w:spacing w:val="-5"/>
        </w:rPr>
        <w:t xml:space="preserve"> </w:t>
      </w:r>
      <w:r>
        <w:t>diverse</w:t>
      </w:r>
      <w:r>
        <w:rPr>
          <w:spacing w:val="-5"/>
        </w:rPr>
        <w:t xml:space="preserve"> </w:t>
      </w:r>
      <w:r>
        <w:t>therapeutic</w:t>
      </w:r>
      <w:r>
        <w:rPr>
          <w:spacing w:val="-5"/>
        </w:rPr>
        <w:t xml:space="preserve"> </w:t>
      </w:r>
      <w:r>
        <w:t>approaches</w:t>
      </w:r>
      <w:r>
        <w:rPr>
          <w:spacing w:val="-5"/>
        </w:rPr>
        <w:t xml:space="preserve"> </w:t>
      </w:r>
      <w:r>
        <w:t>under</w:t>
      </w:r>
      <w:r>
        <w:rPr>
          <w:spacing w:val="-5"/>
        </w:rPr>
        <w:t xml:space="preserve"> </w:t>
      </w:r>
      <w:r>
        <w:t>a</w:t>
      </w:r>
      <w:r>
        <w:rPr>
          <w:spacing w:val="-5"/>
        </w:rPr>
        <w:t xml:space="preserve"> </w:t>
      </w:r>
      <w:r>
        <w:t>single</w:t>
      </w:r>
      <w:r>
        <w:rPr>
          <w:spacing w:val="-5"/>
        </w:rPr>
        <w:t xml:space="preserve"> </w:t>
      </w:r>
      <w:r>
        <w:t>neurobiological</w:t>
      </w:r>
      <w:r>
        <w:rPr>
          <w:spacing w:val="-5"/>
        </w:rPr>
        <w:t xml:space="preserve"> </w:t>
      </w:r>
      <w:r>
        <w:t>principle,</w:t>
      </w:r>
      <w:r>
        <w:rPr>
          <w:spacing w:val="-5"/>
        </w:rPr>
        <w:t xml:space="preserve"> </w:t>
      </w:r>
      <w:r>
        <w:t>reinforcing</w:t>
      </w:r>
      <w:r>
        <w:rPr>
          <w:spacing w:val="-5"/>
        </w:rPr>
        <w:t xml:space="preserve"> </w:t>
      </w:r>
      <w:r>
        <w:t>IFT's meta-scientific ambition to establish a "Grand Unified Theory of Well-being". Understanding the brain's predictive coding framework thus provides a universal mechanism for how any deep psychological change occurs, positioning DDIs as the most direct and efficient way to leverage this mechanism.</w:t>
      </w:r>
    </w:p>
    <w:p w14:paraId="6026D81F" w14:textId="77777777" w:rsidR="00CC753A" w:rsidRDefault="008D59CF">
      <w:pPr>
        <w:pStyle w:val="Heading3"/>
        <w:numPr>
          <w:ilvl w:val="1"/>
          <w:numId w:val="7"/>
        </w:numPr>
        <w:tabs>
          <w:tab w:val="left" w:pos="355"/>
        </w:tabs>
        <w:spacing w:before="229" w:line="244" w:lineRule="auto"/>
        <w:ind w:right="527" w:firstLine="0"/>
      </w:pPr>
      <w:bookmarkStart w:id="140" w:name="B._The_&quot;Shock_Doctrine&quot;_for_the_Brain:_C"/>
      <w:bookmarkEnd w:id="140"/>
      <w:r>
        <w:t>The</w:t>
      </w:r>
      <w:r>
        <w:rPr>
          <w:spacing w:val="-5"/>
        </w:rPr>
        <w:t xml:space="preserve"> </w:t>
      </w:r>
      <w:r>
        <w:t>"Shock</w:t>
      </w:r>
      <w:r>
        <w:rPr>
          <w:spacing w:val="-5"/>
        </w:rPr>
        <w:t xml:space="preserve"> </w:t>
      </w:r>
      <w:r>
        <w:t>Doctrine"</w:t>
      </w:r>
      <w:r>
        <w:rPr>
          <w:spacing w:val="-5"/>
        </w:rPr>
        <w:t xml:space="preserve"> </w:t>
      </w:r>
      <w:r>
        <w:t>for</w:t>
      </w:r>
      <w:r>
        <w:rPr>
          <w:spacing w:val="-5"/>
        </w:rPr>
        <w:t xml:space="preserve"> </w:t>
      </w:r>
      <w:r>
        <w:t>the</w:t>
      </w:r>
      <w:r>
        <w:rPr>
          <w:spacing w:val="-5"/>
        </w:rPr>
        <w:t xml:space="preserve"> </w:t>
      </w:r>
      <w:r>
        <w:t>Brain:</w:t>
      </w:r>
      <w:r>
        <w:rPr>
          <w:spacing w:val="-5"/>
        </w:rPr>
        <w:t xml:space="preserve"> </w:t>
      </w:r>
      <w:r>
        <w:t>Controlled</w:t>
      </w:r>
      <w:r>
        <w:rPr>
          <w:spacing w:val="-5"/>
        </w:rPr>
        <w:t xml:space="preserve"> </w:t>
      </w:r>
      <w:r>
        <w:t>Destabilization</w:t>
      </w:r>
      <w:r>
        <w:rPr>
          <w:spacing w:val="-5"/>
        </w:rPr>
        <w:t xml:space="preserve"> </w:t>
      </w:r>
      <w:r>
        <w:t>and Non-Linear Phase Transitions</w:t>
      </w:r>
    </w:p>
    <w:p w14:paraId="4D3E17D8" w14:textId="77777777" w:rsidR="00CC753A" w:rsidRDefault="008D59CF">
      <w:pPr>
        <w:pStyle w:val="BodyText"/>
        <w:spacing w:before="242" w:line="256" w:lineRule="auto"/>
        <w:ind w:right="391"/>
      </w:pPr>
      <w:r>
        <w:t>Discrepancy-Driven Insights can be understood as a "shock doctrine" for the brain's predictive engine. They trigger a fundamental rewiring by creating a "critical mismatch" so profound that the brain is forced out of its metabolically efficient, yet maladaptive, "stuck" equilibrium. This forced</w:t>
      </w:r>
      <w:r>
        <w:rPr>
          <w:spacing w:val="-4"/>
        </w:rPr>
        <w:t xml:space="preserve"> </w:t>
      </w:r>
      <w:r>
        <w:t>"recalibration"</w:t>
      </w:r>
      <w:r>
        <w:rPr>
          <w:spacing w:val="-4"/>
        </w:rPr>
        <w:t xml:space="preserve"> </w:t>
      </w:r>
      <w:r>
        <w:t>is</w:t>
      </w:r>
      <w:r>
        <w:rPr>
          <w:spacing w:val="-4"/>
        </w:rPr>
        <w:t xml:space="preserve"> </w:t>
      </w:r>
      <w:r>
        <w:t>analogous</w:t>
      </w:r>
      <w:r>
        <w:rPr>
          <w:spacing w:val="-4"/>
        </w:rPr>
        <w:t xml:space="preserve"> </w:t>
      </w:r>
      <w:r>
        <w:t>to</w:t>
      </w:r>
      <w:r>
        <w:rPr>
          <w:spacing w:val="-4"/>
        </w:rPr>
        <w:t xml:space="preserve"> </w:t>
      </w:r>
      <w:r>
        <w:t>a</w:t>
      </w:r>
      <w:r>
        <w:rPr>
          <w:spacing w:val="-4"/>
        </w:rPr>
        <w:t xml:space="preserve"> </w:t>
      </w:r>
      <w:r>
        <w:t>controlled</w:t>
      </w:r>
      <w:r>
        <w:rPr>
          <w:spacing w:val="-4"/>
        </w:rPr>
        <w:t xml:space="preserve"> </w:t>
      </w:r>
      <w:r>
        <w:t>shock</w:t>
      </w:r>
      <w:r>
        <w:rPr>
          <w:spacing w:val="-4"/>
        </w:rPr>
        <w:t xml:space="preserve"> </w:t>
      </w:r>
      <w:r>
        <w:t>that</w:t>
      </w:r>
      <w:r>
        <w:rPr>
          <w:spacing w:val="-4"/>
        </w:rPr>
        <w:t xml:space="preserve"> </w:t>
      </w:r>
      <w:r>
        <w:t>destabilizes</w:t>
      </w:r>
      <w:r>
        <w:rPr>
          <w:spacing w:val="-4"/>
        </w:rPr>
        <w:t xml:space="preserve"> </w:t>
      </w:r>
      <w:r>
        <w:t>an</w:t>
      </w:r>
      <w:r>
        <w:rPr>
          <w:spacing w:val="-4"/>
        </w:rPr>
        <w:t xml:space="preserve"> </w:t>
      </w:r>
      <w:r>
        <w:t>entrenched</w:t>
      </w:r>
      <w:r>
        <w:rPr>
          <w:spacing w:val="-4"/>
        </w:rPr>
        <w:t xml:space="preserve"> </w:t>
      </w:r>
      <w:r>
        <w:t>system, allowing for a more adaptive reorganization.</w:t>
      </w:r>
    </w:p>
    <w:p w14:paraId="6225999A" w14:textId="77777777" w:rsidR="00CC753A" w:rsidRDefault="008D59CF">
      <w:pPr>
        <w:pStyle w:val="BodyText"/>
        <w:spacing w:line="250" w:lineRule="exact"/>
        <w:ind w:right="0"/>
      </w:pPr>
      <w:r>
        <w:t>Profound</w:t>
      </w:r>
      <w:r>
        <w:rPr>
          <w:spacing w:val="-6"/>
        </w:rPr>
        <w:t xml:space="preserve"> </w:t>
      </w:r>
      <w:r>
        <w:t>transformation</w:t>
      </w:r>
      <w:r>
        <w:rPr>
          <w:spacing w:val="-6"/>
        </w:rPr>
        <w:t xml:space="preserve"> </w:t>
      </w:r>
      <w:r>
        <w:t>is</w:t>
      </w:r>
      <w:r>
        <w:rPr>
          <w:spacing w:val="-6"/>
        </w:rPr>
        <w:t xml:space="preserve"> </w:t>
      </w:r>
      <w:r>
        <w:t>often</w:t>
      </w:r>
      <w:r>
        <w:rPr>
          <w:spacing w:val="-6"/>
        </w:rPr>
        <w:t xml:space="preserve"> </w:t>
      </w:r>
      <w:r>
        <w:t>not</w:t>
      </w:r>
      <w:r>
        <w:rPr>
          <w:spacing w:val="-6"/>
        </w:rPr>
        <w:t xml:space="preserve"> </w:t>
      </w:r>
      <w:r>
        <w:t>an</w:t>
      </w:r>
      <w:r>
        <w:rPr>
          <w:spacing w:val="-5"/>
        </w:rPr>
        <w:t xml:space="preserve"> </w:t>
      </w:r>
      <w:r>
        <w:t>incremental,</w:t>
      </w:r>
      <w:r>
        <w:rPr>
          <w:spacing w:val="-6"/>
        </w:rPr>
        <w:t xml:space="preserve"> </w:t>
      </w:r>
      <w:r>
        <w:t>linear</w:t>
      </w:r>
      <w:r>
        <w:rPr>
          <w:spacing w:val="-6"/>
        </w:rPr>
        <w:t xml:space="preserve"> </w:t>
      </w:r>
      <w:r>
        <w:t>process,</w:t>
      </w:r>
      <w:r>
        <w:rPr>
          <w:spacing w:val="-6"/>
        </w:rPr>
        <w:t xml:space="preserve"> </w:t>
      </w:r>
      <w:r>
        <w:t>but</w:t>
      </w:r>
      <w:r>
        <w:rPr>
          <w:spacing w:val="-6"/>
        </w:rPr>
        <w:t xml:space="preserve"> </w:t>
      </w:r>
      <w:r>
        <w:t>a</w:t>
      </w:r>
      <w:r>
        <w:rPr>
          <w:spacing w:val="-5"/>
        </w:rPr>
        <w:t xml:space="preserve"> </w:t>
      </w:r>
      <w:r>
        <w:rPr>
          <w:spacing w:val="-2"/>
        </w:rPr>
        <w:t>discontinuous,</w:t>
      </w:r>
    </w:p>
    <w:p w14:paraId="57828482" w14:textId="77777777" w:rsidR="00CC753A" w:rsidRDefault="008D59CF">
      <w:pPr>
        <w:pStyle w:val="BodyText"/>
        <w:spacing w:before="17" w:line="256" w:lineRule="auto"/>
      </w:pPr>
      <w:r>
        <w:t>non-linear</w:t>
      </w:r>
      <w:r>
        <w:rPr>
          <w:spacing w:val="-4"/>
        </w:rPr>
        <w:t xml:space="preserve"> </w:t>
      </w:r>
      <w:r>
        <w:t>"phase</w:t>
      </w:r>
      <w:r>
        <w:rPr>
          <w:spacing w:val="-4"/>
        </w:rPr>
        <w:t xml:space="preserve"> </w:t>
      </w:r>
      <w:r>
        <w:t>transition"</w:t>
      </w:r>
      <w:r>
        <w:rPr>
          <w:spacing w:val="-4"/>
        </w:rPr>
        <w:t xml:space="preserve"> </w:t>
      </w:r>
      <w:r>
        <w:t>in</w:t>
      </w:r>
      <w:r>
        <w:rPr>
          <w:spacing w:val="-4"/>
        </w:rPr>
        <w:t xml:space="preserve"> </w:t>
      </w:r>
      <w:r>
        <w:t>a</w:t>
      </w:r>
      <w:r>
        <w:rPr>
          <w:spacing w:val="-4"/>
        </w:rPr>
        <w:t xml:space="preserve"> </w:t>
      </w:r>
      <w:r>
        <w:t>complex</w:t>
      </w:r>
      <w:r>
        <w:rPr>
          <w:spacing w:val="-4"/>
        </w:rPr>
        <w:t xml:space="preserve"> </w:t>
      </w:r>
      <w:r>
        <w:t>adaptive</w:t>
      </w:r>
      <w:r>
        <w:rPr>
          <w:spacing w:val="-4"/>
        </w:rPr>
        <w:t xml:space="preserve"> </w:t>
      </w:r>
      <w:r>
        <w:t>system.</w:t>
      </w:r>
      <w:r>
        <w:rPr>
          <w:spacing w:val="-4"/>
        </w:rPr>
        <w:t xml:space="preserve"> </w:t>
      </w:r>
      <w:r>
        <w:t>Complex</w:t>
      </w:r>
      <w:r>
        <w:rPr>
          <w:spacing w:val="-4"/>
        </w:rPr>
        <w:t xml:space="preserve"> </w:t>
      </w:r>
      <w:r>
        <w:t>adaptive</w:t>
      </w:r>
      <w:r>
        <w:rPr>
          <w:spacing w:val="-4"/>
        </w:rPr>
        <w:t xml:space="preserve"> </w:t>
      </w:r>
      <w:r>
        <w:t>systems,</w:t>
      </w:r>
      <w:r>
        <w:rPr>
          <w:spacing w:val="-4"/>
        </w:rPr>
        <w:t xml:space="preserve"> </w:t>
      </w:r>
      <w:r>
        <w:t>such</w:t>
      </w:r>
      <w:r>
        <w:rPr>
          <w:spacing w:val="-4"/>
        </w:rPr>
        <w:t xml:space="preserve"> </w:t>
      </w:r>
      <w:r>
        <w:t>as the human brain, can exhibit sudden, qualitative shifts in their state when certain thresholds are crossed, rather than gradual changes. This concept provides a rigorous scientific grounding for the non-linear nature of deep change. From this perspective, the periods of intense discomfort, confusion, or "shock" that can occur during deep therapeutic work are not setbacks or signs of failure. Instead, they are necessary and functional precursors to a rapid, fundamental reorganization of the Experiential F</w:t>
      </w:r>
      <w:r>
        <w:t>ield—the "growing pains" of a complex system reorganizing itself toward a new, more coherent equilibrium. Normalizing these challenging experiences is critical for managing expectations and fostering trust in the ODERS methodology, which intentionally leverages this "shock doctrine" safely.</w:t>
      </w:r>
    </w:p>
    <w:p w14:paraId="452247B8" w14:textId="77777777" w:rsidR="00CC753A" w:rsidRDefault="008D59CF">
      <w:pPr>
        <w:pStyle w:val="BodyText"/>
        <w:spacing w:line="256" w:lineRule="auto"/>
      </w:pPr>
      <w:r>
        <w:t>The bio-economic necessity of discomfort during transformation is a crucial aspect of this process.</w:t>
      </w:r>
      <w:r>
        <w:rPr>
          <w:spacing w:val="-4"/>
        </w:rPr>
        <w:t xml:space="preserve"> </w:t>
      </w:r>
      <w:r>
        <w:t>The</w:t>
      </w:r>
      <w:r>
        <w:rPr>
          <w:spacing w:val="-5"/>
        </w:rPr>
        <w:t xml:space="preserve"> </w:t>
      </w:r>
      <w:r>
        <w:t>brain</w:t>
      </w:r>
      <w:r>
        <w:rPr>
          <w:spacing w:val="-4"/>
        </w:rPr>
        <w:t xml:space="preserve"> </w:t>
      </w:r>
      <w:r>
        <w:t>prioritizes</w:t>
      </w:r>
      <w:r>
        <w:rPr>
          <w:spacing w:val="-5"/>
        </w:rPr>
        <w:t xml:space="preserve"> </w:t>
      </w:r>
      <w:r>
        <w:t>energy</w:t>
      </w:r>
      <w:r>
        <w:rPr>
          <w:spacing w:val="-4"/>
        </w:rPr>
        <w:t xml:space="preserve"> </w:t>
      </w:r>
      <w:r>
        <w:t>efficiency</w:t>
      </w:r>
      <w:r>
        <w:rPr>
          <w:spacing w:val="-5"/>
        </w:rPr>
        <w:t xml:space="preserve"> </w:t>
      </w:r>
      <w:r>
        <w:t>and</w:t>
      </w:r>
      <w:r>
        <w:rPr>
          <w:spacing w:val="-4"/>
        </w:rPr>
        <w:t xml:space="preserve"> </w:t>
      </w:r>
      <w:r>
        <w:t>a</w:t>
      </w:r>
      <w:r>
        <w:rPr>
          <w:spacing w:val="-5"/>
        </w:rPr>
        <w:t xml:space="preserve"> </w:t>
      </w:r>
      <w:r>
        <w:t>predictable</w:t>
      </w:r>
      <w:r>
        <w:rPr>
          <w:spacing w:val="-4"/>
        </w:rPr>
        <w:t xml:space="preserve"> </w:t>
      </w:r>
      <w:r>
        <w:t>equilibrium.</w:t>
      </w:r>
      <w:r>
        <w:rPr>
          <w:spacing w:val="-5"/>
        </w:rPr>
        <w:t xml:space="preserve"> </w:t>
      </w:r>
      <w:r>
        <w:t>When</w:t>
      </w:r>
      <w:r>
        <w:rPr>
          <w:spacing w:val="-4"/>
        </w:rPr>
        <w:t xml:space="preserve"> </w:t>
      </w:r>
      <w:r>
        <w:t>DDIs</w:t>
      </w:r>
      <w:r>
        <w:rPr>
          <w:spacing w:val="-5"/>
        </w:rPr>
        <w:t xml:space="preserve"> </w:t>
      </w:r>
      <w:r>
        <w:t xml:space="preserve">create a "critical mismatch," they compel the brain out of this equilibrium. This "forced recalibration" is experienced as "discomfort," "confusion," or "shock". If the brain's default is to conserve energy and maintain predictability, then any intervention powerful enough to disrupt this </w:t>
      </w:r>
      <w:r>
        <w:rPr>
          <w:rFonts w:ascii="Arial"/>
          <w:i/>
        </w:rPr>
        <w:t xml:space="preserve">must </w:t>
      </w:r>
      <w:r>
        <w:t>generate discomfort, because discomfort signals a deviation from the preferred, energy-saving state.</w:t>
      </w:r>
    </w:p>
    <w:p w14:paraId="4F26252D" w14:textId="77777777" w:rsidR="00CC753A" w:rsidRDefault="008D59CF">
      <w:pPr>
        <w:pStyle w:val="BodyText"/>
        <w:spacing w:line="256" w:lineRule="auto"/>
      </w:pPr>
      <w:r>
        <w:t>Therefore, discomfort is not merely an unfortunate side</w:t>
      </w:r>
      <w:r>
        <w:rPr>
          <w:spacing w:val="-1"/>
        </w:rPr>
        <w:t xml:space="preserve"> </w:t>
      </w:r>
      <w:r>
        <w:t xml:space="preserve">effect but a </w:t>
      </w:r>
      <w:r>
        <w:rPr>
          <w:rFonts w:ascii="Arial"/>
          <w:i/>
        </w:rPr>
        <w:t xml:space="preserve">bio-economic signal </w:t>
      </w:r>
      <w:r>
        <w:t>that the system</w:t>
      </w:r>
      <w:r>
        <w:rPr>
          <w:spacing w:val="-6"/>
        </w:rPr>
        <w:t xml:space="preserve"> </w:t>
      </w:r>
      <w:r>
        <w:t>is</w:t>
      </w:r>
      <w:r>
        <w:rPr>
          <w:spacing w:val="-6"/>
        </w:rPr>
        <w:t xml:space="preserve"> </w:t>
      </w:r>
      <w:r>
        <w:t>actively</w:t>
      </w:r>
      <w:r>
        <w:rPr>
          <w:spacing w:val="-6"/>
        </w:rPr>
        <w:t xml:space="preserve"> </w:t>
      </w:r>
      <w:r>
        <w:t>undergoing</w:t>
      </w:r>
      <w:r>
        <w:rPr>
          <w:spacing w:val="-6"/>
        </w:rPr>
        <w:t xml:space="preserve"> </w:t>
      </w:r>
      <w:r>
        <w:t>metabolically</w:t>
      </w:r>
      <w:r>
        <w:rPr>
          <w:spacing w:val="-6"/>
        </w:rPr>
        <w:t xml:space="preserve"> </w:t>
      </w:r>
      <w:r>
        <w:t>expensive,</w:t>
      </w:r>
      <w:r>
        <w:rPr>
          <w:spacing w:val="-6"/>
        </w:rPr>
        <w:t xml:space="preserve"> </w:t>
      </w:r>
      <w:r>
        <w:t>yet</w:t>
      </w:r>
      <w:r>
        <w:rPr>
          <w:spacing w:val="-6"/>
        </w:rPr>
        <w:t xml:space="preserve"> </w:t>
      </w:r>
      <w:r>
        <w:t>necessary,</w:t>
      </w:r>
      <w:r>
        <w:rPr>
          <w:spacing w:val="-6"/>
        </w:rPr>
        <w:t xml:space="preserve"> </w:t>
      </w:r>
      <w:r>
        <w:t>re-patterning.</w:t>
      </w:r>
      <w:r>
        <w:rPr>
          <w:spacing w:val="-6"/>
        </w:rPr>
        <w:t xml:space="preserve"> </w:t>
      </w:r>
      <w:r>
        <w:t>It</w:t>
      </w:r>
      <w:r>
        <w:rPr>
          <w:spacing w:val="-6"/>
        </w:rPr>
        <w:t xml:space="preserve"> </w:t>
      </w:r>
      <w:r>
        <w:t>serves</w:t>
      </w:r>
      <w:r>
        <w:rPr>
          <w:spacing w:val="-6"/>
        </w:rPr>
        <w:t xml:space="preserve"> </w:t>
      </w:r>
      <w:r>
        <w:t>as a quantifiable indicator of the brain's energy expenditure in the service of transformation, validating the "cost" of change as a productive investment. This re-frames suffering as data, not</w:t>
      </w:r>
    </w:p>
    <w:p w14:paraId="056D0632" w14:textId="77777777" w:rsidR="00CC753A" w:rsidRDefault="00CC753A">
      <w:pPr>
        <w:pStyle w:val="BodyText"/>
        <w:spacing w:line="256" w:lineRule="auto"/>
        <w:sectPr w:rsidR="00CC753A">
          <w:pgSz w:w="12240" w:h="15840"/>
          <w:pgMar w:top="1380" w:right="1080" w:bottom="280" w:left="1440" w:header="720" w:footer="720" w:gutter="0"/>
          <w:cols w:space="720"/>
        </w:sectPr>
      </w:pPr>
    </w:p>
    <w:p w14:paraId="42934D48" w14:textId="77777777" w:rsidR="00CC753A" w:rsidRDefault="008D59CF">
      <w:pPr>
        <w:pStyle w:val="BodyText"/>
        <w:spacing w:before="65" w:line="256" w:lineRule="auto"/>
        <w:ind w:right="365"/>
      </w:pPr>
      <w:r>
        <w:lastRenderedPageBreak/>
        <w:t>defect,</w:t>
      </w:r>
      <w:r>
        <w:rPr>
          <w:spacing w:val="-4"/>
        </w:rPr>
        <w:t xml:space="preserve"> </w:t>
      </w:r>
      <w:r>
        <w:t>indicating</w:t>
      </w:r>
      <w:r>
        <w:rPr>
          <w:spacing w:val="-4"/>
        </w:rPr>
        <w:t xml:space="preserve"> </w:t>
      </w:r>
      <w:r>
        <w:t>that</w:t>
      </w:r>
      <w:r>
        <w:rPr>
          <w:spacing w:val="-4"/>
        </w:rPr>
        <w:t xml:space="preserve"> </w:t>
      </w:r>
      <w:r>
        <w:t>discomfort</w:t>
      </w:r>
      <w:r>
        <w:rPr>
          <w:spacing w:val="-4"/>
        </w:rPr>
        <w:t xml:space="preserve"> </w:t>
      </w:r>
      <w:r>
        <w:t>during</w:t>
      </w:r>
      <w:r>
        <w:rPr>
          <w:spacing w:val="-4"/>
        </w:rPr>
        <w:t xml:space="preserve"> </w:t>
      </w:r>
      <w:r>
        <w:t>transformation</w:t>
      </w:r>
      <w:r>
        <w:rPr>
          <w:spacing w:val="-4"/>
        </w:rPr>
        <w:t xml:space="preserve"> </w:t>
      </w:r>
      <w:r>
        <w:t>is</w:t>
      </w:r>
      <w:r>
        <w:rPr>
          <w:spacing w:val="-4"/>
        </w:rPr>
        <w:t xml:space="preserve"> </w:t>
      </w:r>
      <w:r>
        <w:t>a</w:t>
      </w:r>
      <w:r>
        <w:rPr>
          <w:spacing w:val="-4"/>
        </w:rPr>
        <w:t xml:space="preserve"> </w:t>
      </w:r>
      <w:r>
        <w:t>sign</w:t>
      </w:r>
      <w:r>
        <w:rPr>
          <w:spacing w:val="-4"/>
        </w:rPr>
        <w:t xml:space="preserve"> </w:t>
      </w:r>
      <w:r>
        <w:t>of</w:t>
      </w:r>
      <w:r>
        <w:rPr>
          <w:spacing w:val="-4"/>
        </w:rPr>
        <w:t xml:space="preserve"> </w:t>
      </w:r>
      <w:r>
        <w:t>energetic</w:t>
      </w:r>
      <w:r>
        <w:rPr>
          <w:spacing w:val="-4"/>
        </w:rPr>
        <w:t xml:space="preserve"> </w:t>
      </w:r>
      <w:r>
        <w:t>re-allocation</w:t>
      </w:r>
      <w:r>
        <w:rPr>
          <w:spacing w:val="-4"/>
        </w:rPr>
        <w:t xml:space="preserve"> </w:t>
      </w:r>
      <w:r>
        <w:t>and</w:t>
      </w:r>
      <w:r>
        <w:rPr>
          <w:spacing w:val="-4"/>
        </w:rPr>
        <w:t xml:space="preserve"> </w:t>
      </w:r>
      <w:r>
        <w:t>a necessary condition for breaking through deeply entrenched patterns.</w:t>
      </w:r>
    </w:p>
    <w:p w14:paraId="2808A7F0" w14:textId="77777777" w:rsidR="00CC753A" w:rsidRDefault="008D59CF">
      <w:pPr>
        <w:pStyle w:val="BodyText"/>
        <w:spacing w:line="256" w:lineRule="auto"/>
        <w:ind w:right="387"/>
      </w:pPr>
      <w:r>
        <w:t>The perspective of ODERS as a "phase transition engineer" stems from its deliberate design. Profound transformation is understood as a "non-linear 'phase transition'" in a complex adaptive system. DDIs act as a "shock doctrine" that triggers this transition. ODERS "intentionally leverages</w:t>
      </w:r>
      <w:r>
        <w:rPr>
          <w:spacing w:val="-4"/>
        </w:rPr>
        <w:t xml:space="preserve"> </w:t>
      </w:r>
      <w:r>
        <w:t>this</w:t>
      </w:r>
      <w:r>
        <w:rPr>
          <w:spacing w:val="-4"/>
        </w:rPr>
        <w:t xml:space="preserve"> </w:t>
      </w:r>
      <w:r>
        <w:t>'shock</w:t>
      </w:r>
      <w:r>
        <w:rPr>
          <w:spacing w:val="-4"/>
        </w:rPr>
        <w:t xml:space="preserve"> </w:t>
      </w:r>
      <w:r>
        <w:t>doctrine'</w:t>
      </w:r>
      <w:r>
        <w:rPr>
          <w:spacing w:val="-4"/>
        </w:rPr>
        <w:t xml:space="preserve"> </w:t>
      </w:r>
      <w:r>
        <w:t>safely".</w:t>
      </w:r>
      <w:r>
        <w:rPr>
          <w:spacing w:val="-4"/>
        </w:rPr>
        <w:t xml:space="preserve"> </w:t>
      </w:r>
      <w:r>
        <w:t>This</w:t>
      </w:r>
      <w:r>
        <w:rPr>
          <w:spacing w:val="-4"/>
        </w:rPr>
        <w:t xml:space="preserve"> </w:t>
      </w:r>
      <w:r>
        <w:t>means</w:t>
      </w:r>
      <w:r>
        <w:rPr>
          <w:spacing w:val="-4"/>
        </w:rPr>
        <w:t xml:space="preserve"> </w:t>
      </w:r>
      <w:r>
        <w:t>that</w:t>
      </w:r>
      <w:r>
        <w:rPr>
          <w:spacing w:val="-4"/>
        </w:rPr>
        <w:t xml:space="preserve"> </w:t>
      </w:r>
      <w:r>
        <w:t>if</w:t>
      </w:r>
      <w:r>
        <w:rPr>
          <w:spacing w:val="-4"/>
        </w:rPr>
        <w:t xml:space="preserve"> </w:t>
      </w:r>
      <w:r>
        <w:t>ODERS</w:t>
      </w:r>
      <w:r>
        <w:rPr>
          <w:spacing w:val="-4"/>
        </w:rPr>
        <w:t xml:space="preserve"> </w:t>
      </w:r>
      <w:r>
        <w:t>deliberately</w:t>
      </w:r>
      <w:r>
        <w:rPr>
          <w:spacing w:val="-4"/>
        </w:rPr>
        <w:t xml:space="preserve"> </w:t>
      </w:r>
      <w:r>
        <w:t>induces</w:t>
      </w:r>
      <w:r>
        <w:rPr>
          <w:spacing w:val="-4"/>
        </w:rPr>
        <w:t xml:space="preserve"> </w:t>
      </w:r>
      <w:r>
        <w:t>controlled "shocks" to facilitate non-linear phase transitions, it is effectively acting as an "engineer" of</w:t>
      </w:r>
      <w:r>
        <w:rPr>
          <w:spacing w:val="40"/>
        </w:rPr>
        <w:t xml:space="preserve"> </w:t>
      </w:r>
      <w:r>
        <w:t>these complex system shifts. This elevates ODERS beyond a mere therapeutic modality to a sophisticated framework for managing complex system dynamics. It implies a deep understanding</w:t>
      </w:r>
      <w:r>
        <w:rPr>
          <w:spacing w:val="-1"/>
        </w:rPr>
        <w:t xml:space="preserve"> </w:t>
      </w:r>
      <w:r>
        <w:t>of</w:t>
      </w:r>
      <w:r>
        <w:rPr>
          <w:spacing w:val="-1"/>
        </w:rPr>
        <w:t xml:space="preserve"> </w:t>
      </w:r>
      <w:r>
        <w:t>the</w:t>
      </w:r>
      <w:r>
        <w:rPr>
          <w:spacing w:val="-1"/>
        </w:rPr>
        <w:t xml:space="preserve"> </w:t>
      </w:r>
      <w:r>
        <w:t>principles</w:t>
      </w:r>
      <w:r>
        <w:rPr>
          <w:spacing w:val="-1"/>
        </w:rPr>
        <w:t xml:space="preserve"> </w:t>
      </w:r>
      <w:r>
        <w:t>of</w:t>
      </w:r>
      <w:r>
        <w:rPr>
          <w:spacing w:val="-1"/>
        </w:rPr>
        <w:t xml:space="preserve"> </w:t>
      </w:r>
      <w:r>
        <w:t>self-organization</w:t>
      </w:r>
      <w:r>
        <w:rPr>
          <w:spacing w:val="-1"/>
        </w:rPr>
        <w:t xml:space="preserve"> </w:t>
      </w:r>
      <w:r>
        <w:t>and</w:t>
      </w:r>
      <w:r>
        <w:rPr>
          <w:spacing w:val="-1"/>
        </w:rPr>
        <w:t xml:space="preserve"> </w:t>
      </w:r>
      <w:r>
        <w:t>emergent</w:t>
      </w:r>
      <w:r>
        <w:rPr>
          <w:spacing w:val="-1"/>
        </w:rPr>
        <w:t xml:space="preserve"> </w:t>
      </w:r>
      <w:r>
        <w:t>behavior</w:t>
      </w:r>
      <w:r>
        <w:rPr>
          <w:spacing w:val="-1"/>
        </w:rPr>
        <w:t xml:space="preserve"> </w:t>
      </w:r>
      <w:r>
        <w:t>in</w:t>
      </w:r>
      <w:r>
        <w:rPr>
          <w:spacing w:val="-1"/>
        </w:rPr>
        <w:t xml:space="preserve"> </w:t>
      </w:r>
      <w:r>
        <w:t>biological</w:t>
      </w:r>
      <w:r>
        <w:rPr>
          <w:spacing w:val="-1"/>
        </w:rPr>
        <w:t xml:space="preserve"> </w:t>
      </w:r>
      <w:r>
        <w:t>systems</w:t>
      </w:r>
    </w:p>
    <w:p w14:paraId="6F1F616D" w14:textId="77777777" w:rsidR="00CC753A" w:rsidRDefault="008D59CF">
      <w:pPr>
        <w:pStyle w:val="BodyText"/>
        <w:spacing w:line="256" w:lineRule="auto"/>
      </w:pPr>
      <w:r>
        <w:t>, positioning ODERS at the forefront of "ontological engineering" as a form of applied systems science.</w:t>
      </w:r>
      <w:r>
        <w:rPr>
          <w:spacing w:val="-4"/>
        </w:rPr>
        <w:t xml:space="preserve"> </w:t>
      </w:r>
      <w:r>
        <w:t>ODERS</w:t>
      </w:r>
      <w:r>
        <w:rPr>
          <w:spacing w:val="-4"/>
        </w:rPr>
        <w:t xml:space="preserve"> </w:t>
      </w:r>
      <w:r>
        <w:t>is</w:t>
      </w:r>
      <w:r>
        <w:rPr>
          <w:spacing w:val="-4"/>
        </w:rPr>
        <w:t xml:space="preserve"> </w:t>
      </w:r>
      <w:r>
        <w:t>thus</w:t>
      </w:r>
      <w:r>
        <w:rPr>
          <w:spacing w:val="-4"/>
        </w:rPr>
        <w:t xml:space="preserve"> </w:t>
      </w:r>
      <w:r>
        <w:t>designed</w:t>
      </w:r>
      <w:r>
        <w:rPr>
          <w:spacing w:val="-4"/>
        </w:rPr>
        <w:t xml:space="preserve"> </w:t>
      </w:r>
      <w:r>
        <w:t>to</w:t>
      </w:r>
      <w:r>
        <w:rPr>
          <w:spacing w:val="-4"/>
        </w:rPr>
        <w:t xml:space="preserve"> </w:t>
      </w:r>
      <w:r>
        <w:t>precisely</w:t>
      </w:r>
      <w:r>
        <w:rPr>
          <w:spacing w:val="-4"/>
        </w:rPr>
        <w:t xml:space="preserve"> </w:t>
      </w:r>
      <w:r>
        <w:t>navigate</w:t>
      </w:r>
      <w:r>
        <w:rPr>
          <w:spacing w:val="-4"/>
        </w:rPr>
        <w:t xml:space="preserve"> </w:t>
      </w:r>
      <w:r>
        <w:t>and</w:t>
      </w:r>
      <w:r>
        <w:rPr>
          <w:spacing w:val="-4"/>
        </w:rPr>
        <w:t xml:space="preserve"> </w:t>
      </w:r>
      <w:r>
        <w:t>catalyze</w:t>
      </w:r>
      <w:r>
        <w:rPr>
          <w:spacing w:val="-4"/>
        </w:rPr>
        <w:t xml:space="preserve"> </w:t>
      </w:r>
      <w:r>
        <w:t>the</w:t>
      </w:r>
      <w:r>
        <w:rPr>
          <w:spacing w:val="-4"/>
        </w:rPr>
        <w:t xml:space="preserve"> </w:t>
      </w:r>
      <w:r>
        <w:t>non-linear</w:t>
      </w:r>
      <w:r>
        <w:rPr>
          <w:spacing w:val="-4"/>
        </w:rPr>
        <w:t xml:space="preserve"> </w:t>
      </w:r>
      <w:r>
        <w:t>dynamics</w:t>
      </w:r>
      <w:r>
        <w:rPr>
          <w:spacing w:val="-4"/>
        </w:rPr>
        <w:t xml:space="preserve"> </w:t>
      </w:r>
      <w:r>
        <w:t>of human transformation, making it a form of "applied phase transition science."</w:t>
      </w:r>
    </w:p>
    <w:p w14:paraId="21E97821" w14:textId="77777777" w:rsidR="00CC753A" w:rsidRDefault="008D59CF">
      <w:pPr>
        <w:pStyle w:val="Heading3"/>
        <w:spacing w:before="232" w:line="244" w:lineRule="auto"/>
        <w:ind w:right="371"/>
      </w:pPr>
      <w:bookmarkStart w:id="141" w:name="Table_6.1:_Discrepancy-Driven_Insights:_"/>
      <w:bookmarkEnd w:id="141"/>
      <w:r>
        <w:t>Table</w:t>
      </w:r>
      <w:r>
        <w:rPr>
          <w:spacing w:val="-10"/>
        </w:rPr>
        <w:t xml:space="preserve"> </w:t>
      </w:r>
      <w:r>
        <w:t>6.1:</w:t>
      </w:r>
      <w:r>
        <w:rPr>
          <w:spacing w:val="-10"/>
        </w:rPr>
        <w:t xml:space="preserve"> </w:t>
      </w:r>
      <w:r>
        <w:t>Discrepancy-Driven</w:t>
      </w:r>
      <w:r>
        <w:rPr>
          <w:spacing w:val="-10"/>
        </w:rPr>
        <w:t xml:space="preserve"> </w:t>
      </w:r>
      <w:r>
        <w:t>Insights:</w:t>
      </w:r>
      <w:r>
        <w:rPr>
          <w:spacing w:val="-10"/>
        </w:rPr>
        <w:t xml:space="preserve"> </w:t>
      </w:r>
      <w:r>
        <w:t>Mechanisms</w:t>
      </w:r>
      <w:r>
        <w:rPr>
          <w:spacing w:val="-10"/>
        </w:rPr>
        <w:t xml:space="preserve"> </w:t>
      </w:r>
      <w:r>
        <w:t>and</w:t>
      </w:r>
      <w:r>
        <w:rPr>
          <w:spacing w:val="-10"/>
        </w:rPr>
        <w:t xml:space="preserve"> </w:t>
      </w:r>
      <w:r>
        <w:t>Impact</w:t>
      </w:r>
      <w:r>
        <w:rPr>
          <w:spacing w:val="-10"/>
        </w:rPr>
        <w:t xml:space="preserve"> </w:t>
      </w:r>
      <w:r>
        <w:t>on Brain Models</w:t>
      </w:r>
    </w:p>
    <w:p w14:paraId="14B24243" w14:textId="77777777" w:rsidR="00CC753A" w:rsidRDefault="00CC753A">
      <w:pPr>
        <w:pStyle w:val="BodyText"/>
        <w:spacing w:before="8"/>
        <w:ind w:right="0"/>
        <w:rPr>
          <w:rFonts w:ascii="Arial"/>
          <w:b/>
          <w:sz w:val="19"/>
        </w:rPr>
      </w:pPr>
    </w:p>
    <w:tbl>
      <w:tblPr>
        <w:tblW w:w="0" w:type="auto"/>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340"/>
        <w:gridCol w:w="2340"/>
        <w:gridCol w:w="2340"/>
        <w:gridCol w:w="2340"/>
      </w:tblGrid>
      <w:tr w:rsidR="00CC753A" w14:paraId="02F4FA30" w14:textId="77777777">
        <w:trPr>
          <w:trHeight w:val="539"/>
        </w:trPr>
        <w:tc>
          <w:tcPr>
            <w:tcW w:w="2340" w:type="dxa"/>
          </w:tcPr>
          <w:p w14:paraId="15A4C7A1" w14:textId="77777777" w:rsidR="00CC753A" w:rsidRDefault="008D59CF">
            <w:pPr>
              <w:pStyle w:val="TableParagraph"/>
              <w:spacing w:before="10" w:line="240" w:lineRule="auto"/>
            </w:pPr>
            <w:r>
              <w:t>Core</w:t>
            </w:r>
            <w:r>
              <w:rPr>
                <w:spacing w:val="-4"/>
              </w:rPr>
              <w:t xml:space="preserve"> </w:t>
            </w:r>
            <w:r>
              <w:rPr>
                <w:spacing w:val="-2"/>
              </w:rPr>
              <w:t>Concept</w:t>
            </w:r>
          </w:p>
        </w:tc>
        <w:tc>
          <w:tcPr>
            <w:tcW w:w="2340" w:type="dxa"/>
          </w:tcPr>
          <w:p w14:paraId="6D8B234F" w14:textId="77777777" w:rsidR="00CC753A" w:rsidRDefault="008D59CF">
            <w:pPr>
              <w:pStyle w:val="TableParagraph"/>
              <w:spacing w:line="270" w:lineRule="exact"/>
            </w:pPr>
            <w:r>
              <w:t xml:space="preserve">Mechanism of </w:t>
            </w:r>
            <w:r>
              <w:rPr>
                <w:spacing w:val="-2"/>
              </w:rPr>
              <w:t>Resistance/Stuckness</w:t>
            </w:r>
          </w:p>
        </w:tc>
        <w:tc>
          <w:tcPr>
            <w:tcW w:w="2340" w:type="dxa"/>
          </w:tcPr>
          <w:p w14:paraId="0DD673E8" w14:textId="77777777" w:rsidR="00CC753A" w:rsidRDefault="008D59CF">
            <w:pPr>
              <w:pStyle w:val="TableParagraph"/>
              <w:spacing w:line="270" w:lineRule="exact"/>
            </w:pPr>
            <w:r>
              <w:t>DDI</w:t>
            </w:r>
            <w:r>
              <w:rPr>
                <w:spacing w:val="-16"/>
              </w:rPr>
              <w:t xml:space="preserve"> </w:t>
            </w:r>
            <w:r>
              <w:t>Mechanism</w:t>
            </w:r>
            <w:r>
              <w:rPr>
                <w:spacing w:val="-15"/>
              </w:rPr>
              <w:t xml:space="preserve"> </w:t>
            </w:r>
            <w:r>
              <w:t xml:space="preserve">of </w:t>
            </w:r>
            <w:r>
              <w:rPr>
                <w:spacing w:val="-2"/>
              </w:rPr>
              <w:t>Action</w:t>
            </w:r>
          </w:p>
        </w:tc>
        <w:tc>
          <w:tcPr>
            <w:tcW w:w="2340" w:type="dxa"/>
          </w:tcPr>
          <w:p w14:paraId="77293576" w14:textId="77777777" w:rsidR="00CC753A" w:rsidRDefault="008D59CF">
            <w:pPr>
              <w:pStyle w:val="TableParagraph"/>
              <w:spacing w:line="270" w:lineRule="exact"/>
            </w:pPr>
            <w:r>
              <w:t xml:space="preserve">Impact on Brain </w:t>
            </w:r>
            <w:r>
              <w:rPr>
                <w:spacing w:val="-2"/>
              </w:rPr>
              <w:t>Models/Outcome</w:t>
            </w:r>
          </w:p>
        </w:tc>
      </w:tr>
      <w:tr w:rsidR="00CC753A" w14:paraId="10DAC2D3" w14:textId="77777777">
        <w:trPr>
          <w:trHeight w:val="800"/>
        </w:trPr>
        <w:tc>
          <w:tcPr>
            <w:tcW w:w="2340" w:type="dxa"/>
          </w:tcPr>
          <w:p w14:paraId="0B2EC2C1" w14:textId="77777777" w:rsidR="00CC753A" w:rsidRDefault="008D59CF">
            <w:pPr>
              <w:pStyle w:val="TableParagraph"/>
              <w:spacing w:before="5" w:line="256" w:lineRule="auto"/>
              <w:rPr>
                <w:rFonts w:ascii="Arial"/>
                <w:b/>
              </w:rPr>
            </w:pPr>
            <w:r>
              <w:rPr>
                <w:rFonts w:ascii="Arial"/>
                <w:b/>
              </w:rPr>
              <w:t>Brain</w:t>
            </w:r>
            <w:r>
              <w:rPr>
                <w:rFonts w:ascii="Arial"/>
                <w:b/>
                <w:spacing w:val="-16"/>
              </w:rPr>
              <w:t xml:space="preserve"> </w:t>
            </w:r>
            <w:r>
              <w:rPr>
                <w:rFonts w:ascii="Arial"/>
                <w:b/>
              </w:rPr>
              <w:t>as</w:t>
            </w:r>
            <w:r>
              <w:rPr>
                <w:rFonts w:ascii="Arial"/>
                <w:b/>
                <w:spacing w:val="-15"/>
              </w:rPr>
              <w:t xml:space="preserve"> </w:t>
            </w:r>
            <w:r>
              <w:rPr>
                <w:rFonts w:ascii="Arial"/>
                <w:b/>
              </w:rPr>
              <w:t xml:space="preserve">Bayesian </w:t>
            </w:r>
            <w:r>
              <w:rPr>
                <w:rFonts w:ascii="Arial"/>
                <w:b/>
                <w:spacing w:val="-2"/>
              </w:rPr>
              <w:t>Machine</w:t>
            </w:r>
          </w:p>
        </w:tc>
        <w:tc>
          <w:tcPr>
            <w:tcW w:w="2340" w:type="dxa"/>
          </w:tcPr>
          <w:p w14:paraId="1BF22C40" w14:textId="77777777" w:rsidR="00CC753A" w:rsidRDefault="008D59CF">
            <w:pPr>
              <w:pStyle w:val="TableParagraph"/>
              <w:spacing w:before="5" w:line="256" w:lineRule="auto"/>
              <w:ind w:right="233"/>
            </w:pPr>
            <w:r>
              <w:t>Minimizing</w:t>
            </w:r>
            <w:r>
              <w:rPr>
                <w:spacing w:val="-16"/>
              </w:rPr>
              <w:t xml:space="preserve"> </w:t>
            </w:r>
            <w:r>
              <w:t>Prediction Error; Prioritizing</w:t>
            </w:r>
          </w:p>
          <w:p w14:paraId="34985E52" w14:textId="77777777" w:rsidR="00CC753A" w:rsidRDefault="008D59CF">
            <w:pPr>
              <w:pStyle w:val="TableParagraph"/>
              <w:spacing w:line="234" w:lineRule="exact"/>
            </w:pPr>
            <w:r>
              <w:rPr>
                <w:spacing w:val="-2"/>
              </w:rPr>
              <w:t>Predictability</w:t>
            </w:r>
          </w:p>
        </w:tc>
        <w:tc>
          <w:tcPr>
            <w:tcW w:w="2340" w:type="dxa"/>
          </w:tcPr>
          <w:p w14:paraId="54673A87" w14:textId="77777777" w:rsidR="00CC753A" w:rsidRDefault="008D59CF">
            <w:pPr>
              <w:pStyle w:val="TableParagraph"/>
              <w:spacing w:before="5" w:line="256" w:lineRule="auto"/>
              <w:ind w:right="747"/>
            </w:pPr>
            <w:r>
              <w:t>Creating</w:t>
            </w:r>
            <w:r>
              <w:rPr>
                <w:spacing w:val="-16"/>
              </w:rPr>
              <w:t xml:space="preserve"> </w:t>
            </w:r>
            <w:r>
              <w:t xml:space="preserve">Critical </w:t>
            </w:r>
            <w:r>
              <w:rPr>
                <w:spacing w:val="-2"/>
              </w:rPr>
              <w:t>Mismatch</w:t>
            </w:r>
          </w:p>
        </w:tc>
        <w:tc>
          <w:tcPr>
            <w:tcW w:w="2340" w:type="dxa"/>
          </w:tcPr>
          <w:p w14:paraId="173D4139" w14:textId="77777777" w:rsidR="00CC753A" w:rsidRDefault="008D59CF">
            <w:pPr>
              <w:pStyle w:val="TableParagraph"/>
              <w:spacing w:before="5" w:line="256" w:lineRule="auto"/>
            </w:pPr>
            <w:r>
              <w:t>Forces</w:t>
            </w:r>
            <w:r>
              <w:rPr>
                <w:spacing w:val="-16"/>
              </w:rPr>
              <w:t xml:space="preserve"> </w:t>
            </w:r>
            <w:r>
              <w:t>Model</w:t>
            </w:r>
            <w:r>
              <w:rPr>
                <w:spacing w:val="-15"/>
              </w:rPr>
              <w:t xml:space="preserve"> </w:t>
            </w:r>
            <w:r>
              <w:t>Update; Generates</w:t>
            </w:r>
            <w:r>
              <w:rPr>
                <w:spacing w:val="-13"/>
              </w:rPr>
              <w:t xml:space="preserve"> </w:t>
            </w:r>
            <w:r>
              <w:t>New,</w:t>
            </w:r>
            <w:r>
              <w:rPr>
                <w:spacing w:val="-12"/>
              </w:rPr>
              <w:t xml:space="preserve"> </w:t>
            </w:r>
            <w:r>
              <w:rPr>
                <w:spacing w:val="-4"/>
              </w:rPr>
              <w:t>More</w:t>
            </w:r>
          </w:p>
          <w:p w14:paraId="23FBE05B" w14:textId="77777777" w:rsidR="00CC753A" w:rsidRDefault="008D59CF">
            <w:pPr>
              <w:pStyle w:val="TableParagraph"/>
              <w:spacing w:line="234" w:lineRule="exact"/>
            </w:pPr>
            <w:r>
              <w:t>Adaptive</w:t>
            </w:r>
            <w:r>
              <w:rPr>
                <w:spacing w:val="-8"/>
              </w:rPr>
              <w:t xml:space="preserve"> </w:t>
            </w:r>
            <w:r>
              <w:rPr>
                <w:spacing w:val="-2"/>
              </w:rPr>
              <w:t>Priors</w:t>
            </w:r>
          </w:p>
        </w:tc>
      </w:tr>
      <w:tr w:rsidR="00CC753A" w14:paraId="51846A7E" w14:textId="77777777">
        <w:trPr>
          <w:trHeight w:val="1079"/>
        </w:trPr>
        <w:tc>
          <w:tcPr>
            <w:tcW w:w="2340" w:type="dxa"/>
          </w:tcPr>
          <w:p w14:paraId="3370E23C" w14:textId="77777777" w:rsidR="00CC753A" w:rsidRDefault="008D59CF">
            <w:pPr>
              <w:pStyle w:val="TableParagraph"/>
              <w:spacing w:before="10" w:line="256" w:lineRule="auto"/>
              <w:ind w:right="918"/>
              <w:rPr>
                <w:rFonts w:ascii="Arial"/>
                <w:b/>
              </w:rPr>
            </w:pPr>
            <w:r>
              <w:rPr>
                <w:rFonts w:ascii="Arial"/>
                <w:b/>
              </w:rPr>
              <w:t>Rationality</w:t>
            </w:r>
            <w:r>
              <w:rPr>
                <w:rFonts w:ascii="Arial"/>
                <w:b/>
                <w:spacing w:val="-16"/>
              </w:rPr>
              <w:t xml:space="preserve"> </w:t>
            </w:r>
            <w:r>
              <w:rPr>
                <w:rFonts w:ascii="Arial"/>
                <w:b/>
              </w:rPr>
              <w:t xml:space="preserve">of </w:t>
            </w:r>
            <w:r>
              <w:rPr>
                <w:rFonts w:ascii="Arial"/>
                <w:b/>
                <w:spacing w:val="-2"/>
              </w:rPr>
              <w:t>Suffering</w:t>
            </w:r>
          </w:p>
        </w:tc>
        <w:tc>
          <w:tcPr>
            <w:tcW w:w="2340" w:type="dxa"/>
          </w:tcPr>
          <w:p w14:paraId="0CA3D983" w14:textId="77777777" w:rsidR="00CC753A" w:rsidRDefault="008D59CF">
            <w:pPr>
              <w:pStyle w:val="TableParagraph"/>
              <w:spacing w:before="10" w:line="256" w:lineRule="auto"/>
              <w:ind w:right="123"/>
            </w:pPr>
            <w:r>
              <w:t>Prioritizing</w:t>
            </w:r>
            <w:r>
              <w:rPr>
                <w:spacing w:val="-16"/>
              </w:rPr>
              <w:t xml:space="preserve"> </w:t>
            </w:r>
            <w:r>
              <w:t xml:space="preserve">Predictable Pain (metabolically </w:t>
            </w:r>
            <w:r>
              <w:rPr>
                <w:spacing w:val="-2"/>
              </w:rPr>
              <w:t>"cheaper")</w:t>
            </w:r>
          </w:p>
        </w:tc>
        <w:tc>
          <w:tcPr>
            <w:tcW w:w="2340" w:type="dxa"/>
          </w:tcPr>
          <w:p w14:paraId="04DC3589" w14:textId="77777777" w:rsidR="00CC753A" w:rsidRDefault="008D59CF">
            <w:pPr>
              <w:pStyle w:val="TableParagraph"/>
              <w:spacing w:before="10" w:line="256" w:lineRule="auto"/>
              <w:ind w:right="28"/>
            </w:pPr>
            <w:r>
              <w:t>Metabolic Override; Bio-economic</w:t>
            </w:r>
            <w:r>
              <w:rPr>
                <w:spacing w:val="-16"/>
              </w:rPr>
              <w:t xml:space="preserve"> </w:t>
            </w:r>
            <w:r>
              <w:t>Disruptor</w:t>
            </w:r>
          </w:p>
        </w:tc>
        <w:tc>
          <w:tcPr>
            <w:tcW w:w="2340" w:type="dxa"/>
          </w:tcPr>
          <w:p w14:paraId="0EFE6C10" w14:textId="77777777" w:rsidR="00CC753A" w:rsidRDefault="008D59CF">
            <w:pPr>
              <w:pStyle w:val="TableParagraph"/>
              <w:spacing w:line="270" w:lineRule="exact"/>
              <w:ind w:right="15"/>
            </w:pPr>
            <w:r>
              <w:t>Overrides Energy Conservation;</w:t>
            </w:r>
            <w:r>
              <w:rPr>
                <w:spacing w:val="-16"/>
              </w:rPr>
              <w:t xml:space="preserve"> </w:t>
            </w:r>
            <w:r>
              <w:t>Compels Energetic</w:t>
            </w:r>
            <w:r>
              <w:rPr>
                <w:spacing w:val="-16"/>
              </w:rPr>
              <w:t xml:space="preserve"> </w:t>
            </w:r>
            <w:r>
              <w:t>Investment</w:t>
            </w:r>
            <w:r>
              <w:rPr>
                <w:spacing w:val="-15"/>
              </w:rPr>
              <w:t xml:space="preserve"> </w:t>
            </w:r>
            <w:r>
              <w:t xml:space="preserve">in </w:t>
            </w:r>
            <w:r>
              <w:rPr>
                <w:spacing w:val="-2"/>
              </w:rPr>
              <w:t>Re-patterning</w:t>
            </w:r>
          </w:p>
        </w:tc>
      </w:tr>
      <w:tr w:rsidR="00CC753A" w14:paraId="7E6DE841" w14:textId="77777777">
        <w:trPr>
          <w:trHeight w:val="1340"/>
        </w:trPr>
        <w:tc>
          <w:tcPr>
            <w:tcW w:w="2340" w:type="dxa"/>
          </w:tcPr>
          <w:p w14:paraId="5FF644F4" w14:textId="77777777" w:rsidR="00CC753A" w:rsidRDefault="008D59CF">
            <w:pPr>
              <w:pStyle w:val="TableParagraph"/>
              <w:spacing w:before="5" w:line="240" w:lineRule="auto"/>
              <w:rPr>
                <w:rFonts w:ascii="Arial"/>
                <w:b/>
              </w:rPr>
            </w:pPr>
            <w:r>
              <w:rPr>
                <w:rFonts w:ascii="Arial"/>
                <w:b/>
              </w:rPr>
              <w:t>Ontological</w:t>
            </w:r>
            <w:r>
              <w:rPr>
                <w:rFonts w:ascii="Arial"/>
                <w:b/>
                <w:spacing w:val="-11"/>
              </w:rPr>
              <w:t xml:space="preserve"> </w:t>
            </w:r>
            <w:r>
              <w:rPr>
                <w:rFonts w:ascii="Arial"/>
                <w:b/>
                <w:spacing w:val="-2"/>
              </w:rPr>
              <w:t>Inertia</w:t>
            </w:r>
          </w:p>
        </w:tc>
        <w:tc>
          <w:tcPr>
            <w:tcW w:w="2340" w:type="dxa"/>
          </w:tcPr>
          <w:p w14:paraId="05C03509" w14:textId="77777777" w:rsidR="00CC753A" w:rsidRDefault="008D59CF">
            <w:pPr>
              <w:pStyle w:val="TableParagraph"/>
              <w:spacing w:before="5" w:line="256" w:lineRule="auto"/>
              <w:ind w:right="184"/>
            </w:pPr>
            <w:r>
              <w:t>Early Neural Hardwiring;</w:t>
            </w:r>
            <w:r>
              <w:rPr>
                <w:spacing w:val="-16"/>
              </w:rPr>
              <w:t xml:space="preserve"> </w:t>
            </w:r>
            <w:r>
              <w:t xml:space="preserve">Molecular Imprints; Energy </w:t>
            </w:r>
            <w:r>
              <w:rPr>
                <w:spacing w:val="-2"/>
              </w:rPr>
              <w:t>Conservation</w:t>
            </w:r>
          </w:p>
        </w:tc>
        <w:tc>
          <w:tcPr>
            <w:tcW w:w="2340" w:type="dxa"/>
          </w:tcPr>
          <w:p w14:paraId="39BF5F6E" w14:textId="77777777" w:rsidR="00CC753A" w:rsidRDefault="008D59CF">
            <w:pPr>
              <w:pStyle w:val="TableParagraph"/>
              <w:spacing w:before="5" w:line="256" w:lineRule="auto"/>
              <w:ind w:right="257"/>
            </w:pPr>
            <w:r>
              <w:t>Controlled Shock; Ontological</w:t>
            </w:r>
            <w:r>
              <w:rPr>
                <w:spacing w:val="-16"/>
              </w:rPr>
              <w:t xml:space="preserve"> </w:t>
            </w:r>
            <w:r>
              <w:t>Disruptor</w:t>
            </w:r>
          </w:p>
        </w:tc>
        <w:tc>
          <w:tcPr>
            <w:tcW w:w="2340" w:type="dxa"/>
          </w:tcPr>
          <w:p w14:paraId="7DBCCB89" w14:textId="77777777" w:rsidR="00CC753A" w:rsidRDefault="008D59CF">
            <w:pPr>
              <w:pStyle w:val="TableParagraph"/>
              <w:spacing w:before="5" w:line="256" w:lineRule="auto"/>
            </w:pPr>
            <w:r>
              <w:t xml:space="preserve">Triggers Fundamental Rewiring; Re-patterns </w:t>
            </w:r>
            <w:r>
              <w:rPr>
                <w:spacing w:val="-2"/>
              </w:rPr>
              <w:t xml:space="preserve">Molecular </w:t>
            </w:r>
            <w:r>
              <w:t>Configurations</w:t>
            </w:r>
            <w:r>
              <w:rPr>
                <w:spacing w:val="-16"/>
              </w:rPr>
              <w:t xml:space="preserve"> </w:t>
            </w:r>
            <w:r>
              <w:t>of</w:t>
            </w:r>
            <w:r>
              <w:rPr>
                <w:spacing w:val="-15"/>
              </w:rPr>
              <w:t xml:space="preserve"> </w:t>
            </w:r>
            <w:r>
              <w:t>Core</w:t>
            </w:r>
          </w:p>
          <w:p w14:paraId="4ED93909" w14:textId="77777777" w:rsidR="00CC753A" w:rsidRDefault="008D59CF">
            <w:pPr>
              <w:pStyle w:val="TableParagraph"/>
              <w:spacing w:line="232" w:lineRule="exact"/>
            </w:pPr>
            <w:r>
              <w:rPr>
                <w:spacing w:val="-2"/>
              </w:rPr>
              <w:t>Imprints</w:t>
            </w:r>
          </w:p>
        </w:tc>
      </w:tr>
      <w:tr w:rsidR="00CC753A" w14:paraId="43B4358D" w14:textId="77777777">
        <w:trPr>
          <w:trHeight w:val="1620"/>
        </w:trPr>
        <w:tc>
          <w:tcPr>
            <w:tcW w:w="2340" w:type="dxa"/>
          </w:tcPr>
          <w:p w14:paraId="59740B95" w14:textId="77777777" w:rsidR="00CC753A" w:rsidRDefault="008D59CF">
            <w:pPr>
              <w:pStyle w:val="TableParagraph"/>
              <w:spacing w:before="10" w:line="256" w:lineRule="auto"/>
              <w:rPr>
                <w:rFonts w:ascii="Arial"/>
                <w:b/>
              </w:rPr>
            </w:pPr>
            <w:r>
              <w:rPr>
                <w:rFonts w:ascii="Arial"/>
                <w:b/>
              </w:rPr>
              <w:t>Knowing</w:t>
            </w:r>
            <w:r>
              <w:rPr>
                <w:rFonts w:ascii="Arial"/>
                <w:b/>
                <w:spacing w:val="-16"/>
              </w:rPr>
              <w:t xml:space="preserve"> </w:t>
            </w:r>
            <w:r>
              <w:rPr>
                <w:rFonts w:ascii="Arial"/>
                <w:b/>
              </w:rPr>
              <w:t>Better</w:t>
            </w:r>
            <w:r>
              <w:rPr>
                <w:rFonts w:ascii="Arial"/>
                <w:b/>
                <w:spacing w:val="-15"/>
              </w:rPr>
              <w:t xml:space="preserve"> </w:t>
            </w:r>
            <w:r>
              <w:rPr>
                <w:rFonts w:ascii="Arial"/>
                <w:b/>
              </w:rPr>
              <w:t>vs. Feeling Differently</w:t>
            </w:r>
          </w:p>
        </w:tc>
        <w:tc>
          <w:tcPr>
            <w:tcW w:w="2340" w:type="dxa"/>
          </w:tcPr>
          <w:p w14:paraId="53ED4AA3" w14:textId="77777777" w:rsidR="00CC753A" w:rsidRDefault="008D59CF">
            <w:pPr>
              <w:pStyle w:val="TableParagraph"/>
              <w:spacing w:before="10" w:line="256" w:lineRule="auto"/>
              <w:ind w:right="284"/>
            </w:pPr>
            <w:r>
              <w:t>Bandwidth</w:t>
            </w:r>
            <w:r>
              <w:rPr>
                <w:spacing w:val="-16"/>
              </w:rPr>
              <w:t xml:space="preserve"> </w:t>
            </w:r>
            <w:r>
              <w:t xml:space="preserve">Mismatch </w:t>
            </w:r>
            <w:r>
              <w:rPr>
                <w:spacing w:val="-2"/>
              </w:rPr>
              <w:t xml:space="preserve">(high-frequency </w:t>
            </w:r>
            <w:r>
              <w:t>cognitive vs.</w:t>
            </w:r>
          </w:p>
          <w:p w14:paraId="5155448D" w14:textId="77777777" w:rsidR="00CC753A" w:rsidRDefault="008D59CF">
            <w:pPr>
              <w:pStyle w:val="TableParagraph"/>
              <w:spacing w:line="256" w:lineRule="auto"/>
            </w:pPr>
            <w:r>
              <w:rPr>
                <w:spacing w:val="-2"/>
              </w:rPr>
              <w:t>low-frequency embodied)</w:t>
            </w:r>
          </w:p>
        </w:tc>
        <w:tc>
          <w:tcPr>
            <w:tcW w:w="2340" w:type="dxa"/>
          </w:tcPr>
          <w:p w14:paraId="4F33C04B" w14:textId="77777777" w:rsidR="00CC753A" w:rsidRDefault="008D59CF">
            <w:pPr>
              <w:pStyle w:val="TableParagraph"/>
              <w:spacing w:before="10" w:line="256" w:lineRule="auto"/>
              <w:ind w:right="221"/>
            </w:pPr>
            <w:r>
              <w:rPr>
                <w:spacing w:val="-2"/>
              </w:rPr>
              <w:t xml:space="preserve">Frequency-Matched </w:t>
            </w:r>
            <w:r>
              <w:t>Intervention</w:t>
            </w:r>
            <w:r>
              <w:rPr>
                <w:spacing w:val="-16"/>
              </w:rPr>
              <w:t xml:space="preserve"> </w:t>
            </w:r>
            <w:r>
              <w:t xml:space="preserve">(visceral, </w:t>
            </w:r>
            <w:r>
              <w:rPr>
                <w:spacing w:val="-2"/>
              </w:rPr>
              <w:t>undeniable)</w:t>
            </w:r>
          </w:p>
        </w:tc>
        <w:tc>
          <w:tcPr>
            <w:tcW w:w="2340" w:type="dxa"/>
          </w:tcPr>
          <w:p w14:paraId="0F64ECBE" w14:textId="77777777" w:rsidR="00CC753A" w:rsidRDefault="008D59CF">
            <w:pPr>
              <w:pStyle w:val="TableParagraph"/>
              <w:spacing w:before="10" w:line="240" w:lineRule="auto"/>
            </w:pPr>
            <w:r>
              <w:rPr>
                <w:spacing w:val="-2"/>
              </w:rPr>
              <w:t>Bridges</w:t>
            </w:r>
          </w:p>
          <w:p w14:paraId="2DDAF34A" w14:textId="77777777" w:rsidR="00CC753A" w:rsidRDefault="008D59CF">
            <w:pPr>
              <w:pStyle w:val="TableParagraph"/>
              <w:spacing w:line="270" w:lineRule="atLeast"/>
              <w:ind w:right="465"/>
            </w:pPr>
            <w:r>
              <w:rPr>
                <w:spacing w:val="-2"/>
              </w:rPr>
              <w:t xml:space="preserve">Cognitive-Somatic </w:t>
            </w:r>
            <w:r>
              <w:t xml:space="preserve">Divide; Translates </w:t>
            </w:r>
            <w:r>
              <w:rPr>
                <w:spacing w:val="-2"/>
              </w:rPr>
              <w:t xml:space="preserve">Intellectual </w:t>
            </w:r>
            <w:r>
              <w:t>Understanding</w:t>
            </w:r>
            <w:r>
              <w:rPr>
                <w:spacing w:val="-16"/>
              </w:rPr>
              <w:t xml:space="preserve"> </w:t>
            </w:r>
            <w:r>
              <w:t>into Embodied</w:t>
            </w:r>
            <w:r>
              <w:rPr>
                <w:spacing w:val="-8"/>
              </w:rPr>
              <w:t xml:space="preserve"> </w:t>
            </w:r>
            <w:r>
              <w:rPr>
                <w:spacing w:val="-2"/>
              </w:rPr>
              <w:t>Change</w:t>
            </w:r>
          </w:p>
        </w:tc>
      </w:tr>
    </w:tbl>
    <w:p w14:paraId="737729A0" w14:textId="77777777" w:rsidR="00CC753A" w:rsidRDefault="008D59CF">
      <w:pPr>
        <w:pStyle w:val="BodyText"/>
        <w:spacing w:before="7" w:line="256" w:lineRule="auto"/>
        <w:ind w:right="538"/>
      </w:pPr>
      <w:r>
        <w:t>The table above provides a structured, at-a-glance summary of complex neurobiological and bio-economic concepts related to DDIs, making them more accessible and digestible for the reader.</w:t>
      </w:r>
      <w:r>
        <w:rPr>
          <w:spacing w:val="-6"/>
        </w:rPr>
        <w:t xml:space="preserve"> </w:t>
      </w:r>
      <w:r>
        <w:t>By</w:t>
      </w:r>
      <w:r>
        <w:rPr>
          <w:spacing w:val="-6"/>
        </w:rPr>
        <w:t xml:space="preserve"> </w:t>
      </w:r>
      <w:r>
        <w:t>explicitly</w:t>
      </w:r>
      <w:r>
        <w:rPr>
          <w:spacing w:val="-6"/>
        </w:rPr>
        <w:t xml:space="preserve"> </w:t>
      </w:r>
      <w:r>
        <w:t>linking</w:t>
      </w:r>
      <w:r>
        <w:rPr>
          <w:spacing w:val="-6"/>
        </w:rPr>
        <w:t xml:space="preserve"> </w:t>
      </w:r>
      <w:r>
        <w:t>abstract</w:t>
      </w:r>
      <w:r>
        <w:rPr>
          <w:spacing w:val="-6"/>
        </w:rPr>
        <w:t xml:space="preserve"> </w:t>
      </w:r>
      <w:r>
        <w:t>concepts</w:t>
      </w:r>
      <w:r>
        <w:rPr>
          <w:spacing w:val="-6"/>
        </w:rPr>
        <w:t xml:space="preserve"> </w:t>
      </w:r>
      <w:r>
        <w:t>like</w:t>
      </w:r>
      <w:r>
        <w:rPr>
          <w:spacing w:val="-6"/>
        </w:rPr>
        <w:t xml:space="preserve"> </w:t>
      </w:r>
      <w:r>
        <w:t>"prediction</w:t>
      </w:r>
      <w:r>
        <w:rPr>
          <w:spacing w:val="-6"/>
        </w:rPr>
        <w:t xml:space="preserve"> </w:t>
      </w:r>
      <w:r>
        <w:t>error"</w:t>
      </w:r>
      <w:r>
        <w:rPr>
          <w:spacing w:val="-6"/>
        </w:rPr>
        <w:t xml:space="preserve"> </w:t>
      </w:r>
      <w:r>
        <w:t>and</w:t>
      </w:r>
      <w:r>
        <w:rPr>
          <w:spacing w:val="-6"/>
        </w:rPr>
        <w:t xml:space="preserve"> </w:t>
      </w:r>
      <w:r>
        <w:t>"rationality</w:t>
      </w:r>
      <w:r>
        <w:rPr>
          <w:spacing w:val="-6"/>
        </w:rPr>
        <w:t xml:space="preserve"> </w:t>
      </w:r>
      <w:r>
        <w:t>of</w:t>
      </w:r>
      <w:r>
        <w:rPr>
          <w:spacing w:val="-6"/>
        </w:rPr>
        <w:t xml:space="preserve"> </w:t>
      </w:r>
      <w:r>
        <w:t xml:space="preserve">suffering" to their functional roles and measurable impacts on brain models, the table enhances the scientific rigor and credibility of IFT. It transforms theoretical understandings into practical comprehension by detailing how DDIs </w:t>
      </w:r>
      <w:r>
        <w:rPr>
          <w:rFonts w:ascii="Arial"/>
          <w:i/>
        </w:rPr>
        <w:t xml:space="preserve">disrupt </w:t>
      </w:r>
      <w:r>
        <w:t>maladaptive patterns, providing a clear mechanism for change. The table consistently highlights the energetic costs and benefits associated with brain processes and DDI interventions, re</w:t>
      </w:r>
      <w:r>
        <w:t>inforcing the core bio-economic themes of the IFT framework. Finally, it serves as an excellent reference for readers to quickly recall the core functions and implications of DDIs within the brain's predictive processing</w:t>
      </w:r>
    </w:p>
    <w:p w14:paraId="3D84E34D" w14:textId="77777777" w:rsidR="00CC753A" w:rsidRDefault="00CC753A">
      <w:pPr>
        <w:pStyle w:val="BodyText"/>
        <w:spacing w:line="256" w:lineRule="auto"/>
        <w:sectPr w:rsidR="00CC753A">
          <w:pgSz w:w="12240" w:h="15840"/>
          <w:pgMar w:top="1380" w:right="1080" w:bottom="280" w:left="1440" w:header="720" w:footer="720" w:gutter="0"/>
          <w:cols w:space="720"/>
        </w:sectPr>
      </w:pPr>
    </w:p>
    <w:p w14:paraId="2E10C456" w14:textId="77777777" w:rsidR="00CC753A" w:rsidRDefault="008D59CF">
      <w:pPr>
        <w:pStyle w:val="BodyText"/>
        <w:spacing w:before="65"/>
        <w:ind w:right="0"/>
      </w:pPr>
      <w:r>
        <w:rPr>
          <w:spacing w:val="-2"/>
        </w:rPr>
        <w:lastRenderedPageBreak/>
        <w:t>framework.</w:t>
      </w:r>
    </w:p>
    <w:p w14:paraId="5448D608" w14:textId="77777777" w:rsidR="00CC753A" w:rsidRDefault="008D59CF">
      <w:pPr>
        <w:pStyle w:val="Heading2"/>
        <w:numPr>
          <w:ilvl w:val="0"/>
          <w:numId w:val="7"/>
        </w:numPr>
        <w:tabs>
          <w:tab w:val="left" w:pos="400"/>
        </w:tabs>
        <w:spacing w:before="245" w:line="252" w:lineRule="auto"/>
        <w:ind w:left="0" w:right="1317" w:firstLine="0"/>
      </w:pPr>
      <w:bookmarkStart w:id="142" w:name="II._Neural_Annealing:_The_Mechanism_of_Q"/>
      <w:bookmarkEnd w:id="142"/>
      <w:r>
        <w:t>Neural</w:t>
      </w:r>
      <w:r>
        <w:rPr>
          <w:spacing w:val="-8"/>
        </w:rPr>
        <w:t xml:space="preserve"> </w:t>
      </w:r>
      <w:r>
        <w:t>Annealing:</w:t>
      </w:r>
      <w:r>
        <w:rPr>
          <w:spacing w:val="-8"/>
        </w:rPr>
        <w:t xml:space="preserve"> </w:t>
      </w:r>
      <w:r>
        <w:t>The</w:t>
      </w:r>
      <w:r>
        <w:rPr>
          <w:spacing w:val="-8"/>
        </w:rPr>
        <w:t xml:space="preserve"> </w:t>
      </w:r>
      <w:r>
        <w:t>Mechanism</w:t>
      </w:r>
      <w:r>
        <w:rPr>
          <w:spacing w:val="-8"/>
        </w:rPr>
        <w:t xml:space="preserve"> </w:t>
      </w:r>
      <w:r>
        <w:t>of</w:t>
      </w:r>
      <w:r>
        <w:rPr>
          <w:spacing w:val="-8"/>
        </w:rPr>
        <w:t xml:space="preserve"> </w:t>
      </w:r>
      <w:r>
        <w:t xml:space="preserve">Quantum </w:t>
      </w:r>
      <w:r>
        <w:rPr>
          <w:spacing w:val="-2"/>
        </w:rPr>
        <w:t>Change</w:t>
      </w:r>
    </w:p>
    <w:p w14:paraId="0947D2FE" w14:textId="77777777" w:rsidR="00CC753A" w:rsidRDefault="008D59CF">
      <w:pPr>
        <w:pStyle w:val="Heading3"/>
        <w:numPr>
          <w:ilvl w:val="1"/>
          <w:numId w:val="7"/>
        </w:numPr>
        <w:tabs>
          <w:tab w:val="left" w:pos="355"/>
        </w:tabs>
        <w:spacing w:line="244" w:lineRule="auto"/>
        <w:ind w:right="1227" w:firstLine="0"/>
      </w:pPr>
      <w:bookmarkStart w:id="143" w:name="A._Dissolving_Maladaptive_Patterns:_Entr"/>
      <w:bookmarkEnd w:id="143"/>
      <w:r>
        <w:t>Dissolving</w:t>
      </w:r>
      <w:r>
        <w:rPr>
          <w:spacing w:val="-8"/>
        </w:rPr>
        <w:t xml:space="preserve"> </w:t>
      </w:r>
      <w:r>
        <w:t>Maladaptive</w:t>
      </w:r>
      <w:r>
        <w:rPr>
          <w:spacing w:val="-8"/>
        </w:rPr>
        <w:t xml:space="preserve"> </w:t>
      </w:r>
      <w:r>
        <w:t>Patterns:</w:t>
      </w:r>
      <w:r>
        <w:rPr>
          <w:spacing w:val="-8"/>
        </w:rPr>
        <w:t xml:space="preserve"> </w:t>
      </w:r>
      <w:r>
        <w:t>Entropic</w:t>
      </w:r>
      <w:r>
        <w:rPr>
          <w:spacing w:val="-8"/>
        </w:rPr>
        <w:t xml:space="preserve"> </w:t>
      </w:r>
      <w:r>
        <w:t>Disintegration</w:t>
      </w:r>
      <w:r>
        <w:rPr>
          <w:spacing w:val="-8"/>
        </w:rPr>
        <w:t xml:space="preserve"> </w:t>
      </w:r>
      <w:r>
        <w:t xml:space="preserve">and </w:t>
      </w:r>
      <w:r>
        <w:rPr>
          <w:spacing w:val="-2"/>
        </w:rPr>
        <w:t>Metastability</w:t>
      </w:r>
    </w:p>
    <w:p w14:paraId="237604D6" w14:textId="77777777" w:rsidR="00CC753A" w:rsidRDefault="008D59CF">
      <w:pPr>
        <w:pStyle w:val="BodyText"/>
        <w:spacing w:before="241" w:line="256" w:lineRule="auto"/>
        <w:ind w:right="404"/>
      </w:pPr>
      <w:r>
        <w:t>Neural Annealing is a core mechanism within the Omni-Directional Experiential Re-Patterning System (ODERS) designed to fundamentally dissolve deeply entrenched maladaptive patterns, often referred to as "Field Clusters," rather than merely overriding them. These "Field Clusters" represent rigid neural patterns or implicit assumptions about reality's structure and value weightings that keep individuals "stuck" in repetitive loops. This process is conceptualized as the brain "paying down 'technical debt'" and</w:t>
      </w:r>
      <w:r>
        <w:t xml:space="preserve"> developing more robust and coherent predictive models for navigating the world. "Technical debt" here refers to the accumulated inefficiencies and</w:t>
      </w:r>
      <w:r>
        <w:rPr>
          <w:spacing w:val="-4"/>
        </w:rPr>
        <w:t xml:space="preserve"> </w:t>
      </w:r>
      <w:r>
        <w:t>suboptimal</w:t>
      </w:r>
      <w:r>
        <w:rPr>
          <w:spacing w:val="-4"/>
        </w:rPr>
        <w:t xml:space="preserve"> </w:t>
      </w:r>
      <w:r>
        <w:t>patterns</w:t>
      </w:r>
      <w:r>
        <w:rPr>
          <w:spacing w:val="-4"/>
        </w:rPr>
        <w:t xml:space="preserve"> </w:t>
      </w:r>
      <w:r>
        <w:t>that</w:t>
      </w:r>
      <w:r>
        <w:rPr>
          <w:spacing w:val="-4"/>
        </w:rPr>
        <w:t xml:space="preserve"> </w:t>
      </w:r>
      <w:r>
        <w:t>result</w:t>
      </w:r>
      <w:r>
        <w:rPr>
          <w:spacing w:val="-4"/>
        </w:rPr>
        <w:t xml:space="preserve"> </w:t>
      </w:r>
      <w:r>
        <w:t>from</w:t>
      </w:r>
      <w:r>
        <w:rPr>
          <w:spacing w:val="-4"/>
        </w:rPr>
        <w:t xml:space="preserve"> </w:t>
      </w:r>
      <w:r>
        <w:t>the</w:t>
      </w:r>
      <w:r>
        <w:rPr>
          <w:spacing w:val="-4"/>
        </w:rPr>
        <w:t xml:space="preserve"> </w:t>
      </w:r>
      <w:r>
        <w:t>brain's</w:t>
      </w:r>
      <w:r>
        <w:rPr>
          <w:spacing w:val="-4"/>
        </w:rPr>
        <w:t xml:space="preserve"> </w:t>
      </w:r>
      <w:r>
        <w:t>energy-saving</w:t>
      </w:r>
      <w:r>
        <w:rPr>
          <w:spacing w:val="-4"/>
        </w:rPr>
        <w:t xml:space="preserve"> </w:t>
      </w:r>
      <w:r>
        <w:t>defaults</w:t>
      </w:r>
      <w:r>
        <w:rPr>
          <w:spacing w:val="-4"/>
        </w:rPr>
        <w:t xml:space="preserve"> </w:t>
      </w:r>
      <w:r>
        <w:t>and</w:t>
      </w:r>
      <w:r>
        <w:rPr>
          <w:spacing w:val="-4"/>
        </w:rPr>
        <w:t xml:space="preserve"> </w:t>
      </w:r>
      <w:r>
        <w:t>early</w:t>
      </w:r>
      <w:r>
        <w:rPr>
          <w:spacing w:val="-4"/>
        </w:rPr>
        <w:t xml:space="preserve"> </w:t>
      </w:r>
      <w:r>
        <w:t>hardwiring, leading to "neurobiological drain" and "allostatic load".</w:t>
      </w:r>
    </w:p>
    <w:p w14:paraId="01A43FD1" w14:textId="77777777" w:rsidR="00CC753A" w:rsidRDefault="008D59CF">
      <w:pPr>
        <w:pStyle w:val="BodyText"/>
        <w:spacing w:line="256" w:lineRule="auto"/>
        <w:ind w:right="368"/>
      </w:pPr>
      <w:r>
        <w:t>The</w:t>
      </w:r>
      <w:r>
        <w:rPr>
          <w:spacing w:val="-4"/>
        </w:rPr>
        <w:t xml:space="preserve"> </w:t>
      </w:r>
      <w:r>
        <w:t>process</w:t>
      </w:r>
      <w:r>
        <w:rPr>
          <w:spacing w:val="-4"/>
        </w:rPr>
        <w:t xml:space="preserve"> </w:t>
      </w:r>
      <w:r>
        <w:t>of</w:t>
      </w:r>
      <w:r>
        <w:rPr>
          <w:spacing w:val="-4"/>
        </w:rPr>
        <w:t xml:space="preserve"> </w:t>
      </w:r>
      <w:r>
        <w:t>neural</w:t>
      </w:r>
      <w:r>
        <w:rPr>
          <w:spacing w:val="-4"/>
        </w:rPr>
        <w:t xml:space="preserve"> </w:t>
      </w:r>
      <w:r>
        <w:t>annealing</w:t>
      </w:r>
      <w:r>
        <w:rPr>
          <w:spacing w:val="-4"/>
        </w:rPr>
        <w:t xml:space="preserve"> </w:t>
      </w:r>
      <w:r>
        <w:t>involves</w:t>
      </w:r>
      <w:r>
        <w:rPr>
          <w:spacing w:val="-4"/>
        </w:rPr>
        <w:t xml:space="preserve"> </w:t>
      </w:r>
      <w:r>
        <w:t>an</w:t>
      </w:r>
      <w:r>
        <w:rPr>
          <w:spacing w:val="-4"/>
        </w:rPr>
        <w:t xml:space="preserve"> </w:t>
      </w:r>
      <w:r>
        <w:t>energy</w:t>
      </w:r>
      <w:r>
        <w:rPr>
          <w:spacing w:val="-4"/>
        </w:rPr>
        <w:t xml:space="preserve"> </w:t>
      </w:r>
      <w:r>
        <w:t>buildup,</w:t>
      </w:r>
      <w:r>
        <w:rPr>
          <w:spacing w:val="-4"/>
        </w:rPr>
        <w:t xml:space="preserve"> </w:t>
      </w:r>
      <w:r>
        <w:t>frequently</w:t>
      </w:r>
      <w:r>
        <w:rPr>
          <w:spacing w:val="-4"/>
        </w:rPr>
        <w:t xml:space="preserve"> </w:t>
      </w:r>
      <w:r>
        <w:t>generated</w:t>
      </w:r>
      <w:r>
        <w:rPr>
          <w:spacing w:val="-4"/>
        </w:rPr>
        <w:t xml:space="preserve"> </w:t>
      </w:r>
      <w:r>
        <w:t>by</w:t>
      </w:r>
      <w:r>
        <w:rPr>
          <w:spacing w:val="-4"/>
        </w:rPr>
        <w:t xml:space="preserve"> </w:t>
      </w:r>
      <w:r>
        <w:t>cumulative Discrepancy-Driven Insights, that crosses a "metastability threshold". Metastability in the brain refers to its ability to integrate various functional parts and produce cooperative neural oscillations, existing in a constant state of transition between unstable and stable phase synchronization.</w:t>
      </w:r>
      <w:r>
        <w:rPr>
          <w:spacing w:val="-4"/>
        </w:rPr>
        <w:t xml:space="preserve"> </w:t>
      </w:r>
      <w:r>
        <w:t>When</w:t>
      </w:r>
      <w:r>
        <w:rPr>
          <w:spacing w:val="-4"/>
        </w:rPr>
        <w:t xml:space="preserve"> </w:t>
      </w:r>
      <w:r>
        <w:t>this</w:t>
      </w:r>
      <w:r>
        <w:rPr>
          <w:spacing w:val="-4"/>
        </w:rPr>
        <w:t xml:space="preserve"> </w:t>
      </w:r>
      <w:r>
        <w:t>threshold</w:t>
      </w:r>
      <w:r>
        <w:rPr>
          <w:spacing w:val="-4"/>
        </w:rPr>
        <w:t xml:space="preserve"> </w:t>
      </w:r>
      <w:r>
        <w:t>is</w:t>
      </w:r>
      <w:r>
        <w:rPr>
          <w:spacing w:val="-4"/>
        </w:rPr>
        <w:t xml:space="preserve"> </w:t>
      </w:r>
      <w:r>
        <w:t>crossed,</w:t>
      </w:r>
      <w:r>
        <w:rPr>
          <w:spacing w:val="-4"/>
        </w:rPr>
        <w:t xml:space="preserve"> </w:t>
      </w:r>
      <w:r>
        <w:t>it</w:t>
      </w:r>
      <w:r>
        <w:rPr>
          <w:spacing w:val="-4"/>
        </w:rPr>
        <w:t xml:space="preserve"> </w:t>
      </w:r>
      <w:r>
        <w:t>triggers</w:t>
      </w:r>
      <w:r>
        <w:rPr>
          <w:spacing w:val="-4"/>
        </w:rPr>
        <w:t xml:space="preserve"> </w:t>
      </w:r>
      <w:r>
        <w:t>"entropic</w:t>
      </w:r>
      <w:r>
        <w:rPr>
          <w:spacing w:val="-4"/>
        </w:rPr>
        <w:t xml:space="preserve"> </w:t>
      </w:r>
      <w:r>
        <w:t>disintegration".</w:t>
      </w:r>
      <w:r>
        <w:rPr>
          <w:spacing w:val="-4"/>
        </w:rPr>
        <w:t xml:space="preserve"> </w:t>
      </w:r>
      <w:r>
        <w:t>In</w:t>
      </w:r>
      <w:r>
        <w:rPr>
          <w:spacing w:val="-4"/>
        </w:rPr>
        <w:t xml:space="preserve"> </w:t>
      </w:r>
      <w:r>
        <w:t>this</w:t>
      </w:r>
      <w:r>
        <w:rPr>
          <w:spacing w:val="-4"/>
        </w:rPr>
        <w:t xml:space="preserve"> </w:t>
      </w:r>
      <w:r>
        <w:t>state, previously "sticky" attractors—the rigid neural patterns—weaken and dissolve. This process aligns with the "entropic b</w:t>
      </w:r>
      <w:r>
        <w:t>rain hypothesis," which posits that conscious states (particularly psychedelic states) are associated with elevated entropy (disorder) in brain function and an increased repertoire of functional connectivity motifs. This suggests that a controlled "disorganization" or "destabilization" is a necessary prerequisite for the system to reorganize</w:t>
      </w:r>
      <w:r>
        <w:rPr>
          <w:spacing w:val="40"/>
        </w:rPr>
        <w:t xml:space="preserve"> </w:t>
      </w:r>
      <w:r>
        <w:t>into new, healthier patterns. After this disintegration, the brain "cools," allowing new, healthier patterns to crystallize and become integrated into its normal activi</w:t>
      </w:r>
      <w:r>
        <w:t>ty landscape. This establishes "controlled disorganization" as a deliberate design principle within ODERS. It fundamentally</w:t>
      </w:r>
    </w:p>
    <w:p w14:paraId="1530DFA3" w14:textId="77777777" w:rsidR="00CC753A" w:rsidRDefault="008D59CF">
      <w:pPr>
        <w:pStyle w:val="BodyText"/>
        <w:spacing w:line="256" w:lineRule="auto"/>
      </w:pPr>
      <w:r>
        <w:t>re-frames the often-feared experience of psychological "breakdown" or intense internal chaos not</w:t>
      </w:r>
      <w:r>
        <w:rPr>
          <w:spacing w:val="-5"/>
        </w:rPr>
        <w:t xml:space="preserve"> </w:t>
      </w:r>
      <w:r>
        <w:t>as</w:t>
      </w:r>
      <w:r>
        <w:rPr>
          <w:spacing w:val="-5"/>
        </w:rPr>
        <w:t xml:space="preserve"> </w:t>
      </w:r>
      <w:r>
        <w:t>pathology,</w:t>
      </w:r>
      <w:r>
        <w:rPr>
          <w:spacing w:val="-5"/>
        </w:rPr>
        <w:t xml:space="preserve"> </w:t>
      </w:r>
      <w:r>
        <w:t>but</w:t>
      </w:r>
      <w:r>
        <w:rPr>
          <w:spacing w:val="-5"/>
        </w:rPr>
        <w:t xml:space="preserve"> </w:t>
      </w:r>
      <w:r>
        <w:t>as</w:t>
      </w:r>
      <w:r>
        <w:rPr>
          <w:spacing w:val="-5"/>
        </w:rPr>
        <w:t xml:space="preserve"> </w:t>
      </w:r>
      <w:r>
        <w:t>a</w:t>
      </w:r>
      <w:r>
        <w:rPr>
          <w:spacing w:val="-5"/>
        </w:rPr>
        <w:t xml:space="preserve"> </w:t>
      </w:r>
      <w:r>
        <w:t>necessary</w:t>
      </w:r>
      <w:r>
        <w:rPr>
          <w:spacing w:val="-5"/>
        </w:rPr>
        <w:t xml:space="preserve"> </w:t>
      </w:r>
      <w:r>
        <w:t>and</w:t>
      </w:r>
      <w:r>
        <w:rPr>
          <w:spacing w:val="-5"/>
        </w:rPr>
        <w:t xml:space="preserve"> </w:t>
      </w:r>
      <w:r>
        <w:t>even</w:t>
      </w:r>
      <w:r>
        <w:rPr>
          <w:spacing w:val="-5"/>
        </w:rPr>
        <w:t xml:space="preserve"> </w:t>
      </w:r>
      <w:r>
        <w:t>healthy</w:t>
      </w:r>
      <w:r>
        <w:rPr>
          <w:spacing w:val="-5"/>
        </w:rPr>
        <w:t xml:space="preserve"> </w:t>
      </w:r>
      <w:r>
        <w:t>precursor</w:t>
      </w:r>
      <w:r>
        <w:rPr>
          <w:spacing w:val="-5"/>
        </w:rPr>
        <w:t xml:space="preserve"> </w:t>
      </w:r>
      <w:r>
        <w:t>to</w:t>
      </w:r>
      <w:r>
        <w:rPr>
          <w:spacing w:val="-5"/>
        </w:rPr>
        <w:t xml:space="preserve"> </w:t>
      </w:r>
      <w:r>
        <w:t>profound</w:t>
      </w:r>
      <w:r>
        <w:rPr>
          <w:spacing w:val="-5"/>
        </w:rPr>
        <w:t xml:space="preserve"> </w:t>
      </w:r>
      <w:r>
        <w:t>reorganization</w:t>
      </w:r>
      <w:r>
        <w:rPr>
          <w:spacing w:val="-5"/>
        </w:rPr>
        <w:t xml:space="preserve"> </w:t>
      </w:r>
      <w:r>
        <w:t>and the emergence of higher-order coherence.</w:t>
      </w:r>
    </w:p>
    <w:p w14:paraId="0F00383A" w14:textId="77777777" w:rsidR="00CC753A" w:rsidRDefault="008D59CF">
      <w:pPr>
        <w:pStyle w:val="BodyText"/>
        <w:spacing w:line="256" w:lineRule="auto"/>
      </w:pPr>
      <w:r>
        <w:t>The conceptualization of Neural Annealing as a bio-economic debt resolution mechanism is rooted in the understanding that Energetic Misalignment creates "technical debt" in the brain's predictive</w:t>
      </w:r>
      <w:r>
        <w:rPr>
          <w:spacing w:val="-6"/>
        </w:rPr>
        <w:t xml:space="preserve"> </w:t>
      </w:r>
      <w:r>
        <w:t>models,</w:t>
      </w:r>
      <w:r>
        <w:rPr>
          <w:spacing w:val="-6"/>
        </w:rPr>
        <w:t xml:space="preserve"> </w:t>
      </w:r>
      <w:r>
        <w:t>representing</w:t>
      </w:r>
      <w:r>
        <w:rPr>
          <w:spacing w:val="-6"/>
        </w:rPr>
        <w:t xml:space="preserve"> </w:t>
      </w:r>
      <w:r>
        <w:t>accumulated</w:t>
      </w:r>
      <w:r>
        <w:rPr>
          <w:spacing w:val="-6"/>
        </w:rPr>
        <w:t xml:space="preserve"> </w:t>
      </w:r>
      <w:r>
        <w:t>inefficiencies.</w:t>
      </w:r>
      <w:r>
        <w:rPr>
          <w:spacing w:val="-6"/>
        </w:rPr>
        <w:t xml:space="preserve"> </w:t>
      </w:r>
      <w:r>
        <w:t>This</w:t>
      </w:r>
      <w:r>
        <w:rPr>
          <w:spacing w:val="-6"/>
        </w:rPr>
        <w:t xml:space="preserve"> </w:t>
      </w:r>
      <w:r>
        <w:t>debt</w:t>
      </w:r>
      <w:r>
        <w:rPr>
          <w:spacing w:val="-6"/>
        </w:rPr>
        <w:t xml:space="preserve"> </w:t>
      </w:r>
      <w:r>
        <w:t>is</w:t>
      </w:r>
      <w:r>
        <w:rPr>
          <w:spacing w:val="-6"/>
        </w:rPr>
        <w:t xml:space="preserve"> </w:t>
      </w:r>
      <w:r>
        <w:t>metabolically</w:t>
      </w:r>
      <w:r>
        <w:rPr>
          <w:spacing w:val="-6"/>
        </w:rPr>
        <w:t xml:space="preserve"> </w:t>
      </w:r>
      <w:r>
        <w:t>expensive and contributes to "neurobiological drain" and "allostatic load". Neural annealing is the process by which the brain "pays down" this technical debt through energetic buildup and entropic disintegration. If psychological "stuckness" is framed as bio-economic debt, then neural annealing represents the brain's intrinsic, physiological mechanism for resolving this debt. This transforms psychological healing into a process of "bio-economic optimization" at the deepest neural level. It suggests that tr</w:t>
      </w:r>
      <w:r>
        <w:t>ue well-being is not merely about subjective comfort, but about achieving maximal energetic efficiency by resolving accumulated internal "debt," positioning ODERS</w:t>
      </w:r>
      <w:r>
        <w:rPr>
          <w:spacing w:val="-2"/>
        </w:rPr>
        <w:t xml:space="preserve"> </w:t>
      </w:r>
      <w:r>
        <w:t>as</w:t>
      </w:r>
      <w:r>
        <w:rPr>
          <w:spacing w:val="-2"/>
        </w:rPr>
        <w:t xml:space="preserve"> </w:t>
      </w:r>
      <w:r>
        <w:t>a</w:t>
      </w:r>
      <w:r>
        <w:rPr>
          <w:spacing w:val="-2"/>
        </w:rPr>
        <w:t xml:space="preserve"> </w:t>
      </w:r>
      <w:r>
        <w:t>sophisticated</w:t>
      </w:r>
      <w:r>
        <w:rPr>
          <w:spacing w:val="-2"/>
        </w:rPr>
        <w:t xml:space="preserve"> </w:t>
      </w:r>
      <w:r>
        <w:t>financial</w:t>
      </w:r>
      <w:r>
        <w:rPr>
          <w:spacing w:val="-2"/>
        </w:rPr>
        <w:t xml:space="preserve"> </w:t>
      </w:r>
      <w:r>
        <w:t>strategist</w:t>
      </w:r>
      <w:r>
        <w:rPr>
          <w:spacing w:val="-2"/>
        </w:rPr>
        <w:t xml:space="preserve"> </w:t>
      </w:r>
      <w:r>
        <w:t>for</w:t>
      </w:r>
      <w:r>
        <w:rPr>
          <w:spacing w:val="-2"/>
        </w:rPr>
        <w:t xml:space="preserve"> </w:t>
      </w:r>
      <w:r>
        <w:t>the</w:t>
      </w:r>
      <w:r>
        <w:rPr>
          <w:spacing w:val="-2"/>
        </w:rPr>
        <w:t xml:space="preserve"> </w:t>
      </w:r>
      <w:r>
        <w:t>brain's</w:t>
      </w:r>
      <w:r>
        <w:rPr>
          <w:spacing w:val="-2"/>
        </w:rPr>
        <w:t xml:space="preserve"> </w:t>
      </w:r>
      <w:r>
        <w:t>energy</w:t>
      </w:r>
      <w:r>
        <w:rPr>
          <w:spacing w:val="-2"/>
        </w:rPr>
        <w:t xml:space="preserve"> </w:t>
      </w:r>
      <w:r>
        <w:t>economy.</w:t>
      </w:r>
      <w:r>
        <w:rPr>
          <w:spacing w:val="-2"/>
        </w:rPr>
        <w:t xml:space="preserve"> </w:t>
      </w:r>
      <w:r>
        <w:t>Neural</w:t>
      </w:r>
      <w:r>
        <w:rPr>
          <w:spacing w:val="-2"/>
        </w:rPr>
        <w:t xml:space="preserve"> </w:t>
      </w:r>
      <w:r>
        <w:t>annealing is thus the brain's inherent "debt restructuring" mechanism, crucial for long-term energetic sustainability and optimal functioning.</w:t>
      </w:r>
    </w:p>
    <w:p w14:paraId="1679B70B" w14:textId="77777777" w:rsidR="00CC753A" w:rsidRDefault="00CC753A">
      <w:pPr>
        <w:pStyle w:val="BodyText"/>
        <w:spacing w:line="256" w:lineRule="auto"/>
        <w:sectPr w:rsidR="00CC753A">
          <w:pgSz w:w="12240" w:h="15840"/>
          <w:pgMar w:top="1380" w:right="1080" w:bottom="280" w:left="1440" w:header="720" w:footer="720" w:gutter="0"/>
          <w:cols w:space="720"/>
        </w:sectPr>
      </w:pPr>
    </w:p>
    <w:p w14:paraId="566FD209" w14:textId="77777777" w:rsidR="00CC753A" w:rsidRDefault="008D59CF">
      <w:pPr>
        <w:pStyle w:val="BodyText"/>
        <w:spacing w:before="65" w:line="256" w:lineRule="auto"/>
        <w:ind w:right="424"/>
      </w:pPr>
      <w:r>
        <w:lastRenderedPageBreak/>
        <w:t>The paradoxical nature of healing, which involves embracing chaos for emergent order, becomes evident through the process of neural annealing. This process involves "entropic disintegration" and "controlled disorganization". This disorganization is a "necessary prerequisite" for the system to reorganize into "new, healthier patterns". Psychological "breakdown" or intense internal chaos is often feared and pathologized. However, if disorganization</w:t>
      </w:r>
      <w:r>
        <w:rPr>
          <w:spacing w:val="-6"/>
        </w:rPr>
        <w:t xml:space="preserve"> </w:t>
      </w:r>
      <w:r>
        <w:t>is</w:t>
      </w:r>
      <w:r>
        <w:rPr>
          <w:spacing w:val="-6"/>
        </w:rPr>
        <w:t xml:space="preserve"> </w:t>
      </w:r>
      <w:r>
        <w:t>a</w:t>
      </w:r>
      <w:r>
        <w:rPr>
          <w:spacing w:val="-6"/>
        </w:rPr>
        <w:t xml:space="preserve"> </w:t>
      </w:r>
      <w:r>
        <w:t>necessary,</w:t>
      </w:r>
      <w:r>
        <w:rPr>
          <w:spacing w:val="-6"/>
        </w:rPr>
        <w:t xml:space="preserve"> </w:t>
      </w:r>
      <w:r>
        <w:t>functional</w:t>
      </w:r>
      <w:r>
        <w:rPr>
          <w:spacing w:val="-6"/>
        </w:rPr>
        <w:t xml:space="preserve"> </w:t>
      </w:r>
      <w:r>
        <w:t>step</w:t>
      </w:r>
      <w:r>
        <w:rPr>
          <w:spacing w:val="-6"/>
        </w:rPr>
        <w:t xml:space="preserve"> </w:t>
      </w:r>
      <w:r>
        <w:t>towards</w:t>
      </w:r>
      <w:r>
        <w:rPr>
          <w:spacing w:val="-6"/>
        </w:rPr>
        <w:t xml:space="preserve"> </w:t>
      </w:r>
      <w:r>
        <w:t>higher-order</w:t>
      </w:r>
      <w:r>
        <w:rPr>
          <w:spacing w:val="-6"/>
        </w:rPr>
        <w:t xml:space="preserve"> </w:t>
      </w:r>
      <w:r>
        <w:t>coherence,</w:t>
      </w:r>
      <w:r>
        <w:rPr>
          <w:spacing w:val="-6"/>
        </w:rPr>
        <w:t xml:space="preserve"> </w:t>
      </w:r>
      <w:r>
        <w:t>then</w:t>
      </w:r>
      <w:r>
        <w:rPr>
          <w:spacing w:val="-6"/>
        </w:rPr>
        <w:t xml:space="preserve"> </w:t>
      </w:r>
      <w:r>
        <w:t>the</w:t>
      </w:r>
      <w:r>
        <w:rPr>
          <w:spacing w:val="-6"/>
        </w:rPr>
        <w:t xml:space="preserve"> </w:t>
      </w:r>
      <w:r>
        <w:t>fear</w:t>
      </w:r>
      <w:r>
        <w:rPr>
          <w:spacing w:val="-6"/>
        </w:rPr>
        <w:t xml:space="preserve"> </w:t>
      </w:r>
      <w:r>
        <w:t>of "breakdown" is a fundamental misunderstanding of the brain's natural transformative process. This re-frames chaos not as a failure, but as a dynamic, productive state essential for profound change. It suggests that resisting periods of internal disarray is counterproductive to true healing, and that ODERS's role is to guide this "controlled disorganization" safely towards emergent order, aligning with principles of complex ada</w:t>
      </w:r>
      <w:r>
        <w:t>ptive systems and self-organization.</w:t>
      </w:r>
    </w:p>
    <w:p w14:paraId="1AD98BD6" w14:textId="77777777" w:rsidR="00CC753A" w:rsidRDefault="008D59CF">
      <w:pPr>
        <w:pStyle w:val="BodyText"/>
        <w:spacing w:line="256" w:lineRule="auto"/>
      </w:pPr>
      <w:r>
        <w:t>True</w:t>
      </w:r>
      <w:r>
        <w:rPr>
          <w:spacing w:val="-6"/>
        </w:rPr>
        <w:t xml:space="preserve"> </w:t>
      </w:r>
      <w:r>
        <w:t>healing</w:t>
      </w:r>
      <w:r>
        <w:rPr>
          <w:spacing w:val="-6"/>
        </w:rPr>
        <w:t xml:space="preserve"> </w:t>
      </w:r>
      <w:r>
        <w:t>often</w:t>
      </w:r>
      <w:r>
        <w:rPr>
          <w:spacing w:val="-6"/>
        </w:rPr>
        <w:t xml:space="preserve"> </w:t>
      </w:r>
      <w:r>
        <w:t>requires</w:t>
      </w:r>
      <w:r>
        <w:rPr>
          <w:spacing w:val="-6"/>
        </w:rPr>
        <w:t xml:space="preserve"> </w:t>
      </w:r>
      <w:r>
        <w:t>a</w:t>
      </w:r>
      <w:r>
        <w:rPr>
          <w:spacing w:val="-6"/>
        </w:rPr>
        <w:t xml:space="preserve"> </w:t>
      </w:r>
      <w:r>
        <w:t>temporary,</w:t>
      </w:r>
      <w:r>
        <w:rPr>
          <w:spacing w:val="-6"/>
        </w:rPr>
        <w:t xml:space="preserve"> </w:t>
      </w:r>
      <w:r>
        <w:t>guided</w:t>
      </w:r>
      <w:r>
        <w:rPr>
          <w:spacing w:val="-6"/>
        </w:rPr>
        <w:t xml:space="preserve"> </w:t>
      </w:r>
      <w:r>
        <w:t>descent</w:t>
      </w:r>
      <w:r>
        <w:rPr>
          <w:spacing w:val="-6"/>
        </w:rPr>
        <w:t xml:space="preserve"> </w:t>
      </w:r>
      <w:r>
        <w:t>into</w:t>
      </w:r>
      <w:r>
        <w:rPr>
          <w:spacing w:val="-6"/>
        </w:rPr>
        <w:t xml:space="preserve"> </w:t>
      </w:r>
      <w:r>
        <w:t>disorganization</w:t>
      </w:r>
      <w:r>
        <w:rPr>
          <w:spacing w:val="-6"/>
        </w:rPr>
        <w:t xml:space="preserve"> </w:t>
      </w:r>
      <w:r>
        <w:t>to</w:t>
      </w:r>
      <w:r>
        <w:rPr>
          <w:spacing w:val="-6"/>
        </w:rPr>
        <w:t xml:space="preserve"> </w:t>
      </w:r>
      <w:r>
        <w:t>allow</w:t>
      </w:r>
      <w:r>
        <w:rPr>
          <w:spacing w:val="-6"/>
        </w:rPr>
        <w:t xml:space="preserve"> </w:t>
      </w:r>
      <w:r>
        <w:t>for</w:t>
      </w:r>
      <w:r>
        <w:rPr>
          <w:spacing w:val="-6"/>
        </w:rPr>
        <w:t xml:space="preserve"> </w:t>
      </w:r>
      <w:r>
        <w:t>the emergence of a more coherent and adaptive self.</w:t>
      </w:r>
    </w:p>
    <w:p w14:paraId="26D64378" w14:textId="77777777" w:rsidR="00CC753A" w:rsidRDefault="008D59CF">
      <w:pPr>
        <w:pStyle w:val="Heading3"/>
        <w:numPr>
          <w:ilvl w:val="1"/>
          <w:numId w:val="7"/>
        </w:numPr>
        <w:tabs>
          <w:tab w:val="left" w:pos="355"/>
        </w:tabs>
        <w:spacing w:before="232" w:line="244" w:lineRule="auto"/>
        <w:ind w:right="1554" w:firstLine="0"/>
      </w:pPr>
      <w:bookmarkStart w:id="144" w:name="B._Quantum_Change_Experiences:_Rapid,_De"/>
      <w:bookmarkEnd w:id="144"/>
      <w:r>
        <w:t>Quantum</w:t>
      </w:r>
      <w:r>
        <w:rPr>
          <w:spacing w:val="-7"/>
        </w:rPr>
        <w:t xml:space="preserve"> </w:t>
      </w:r>
      <w:r>
        <w:t>Change</w:t>
      </w:r>
      <w:r>
        <w:rPr>
          <w:spacing w:val="-7"/>
        </w:rPr>
        <w:t xml:space="preserve"> </w:t>
      </w:r>
      <w:r>
        <w:t>Experiences:</w:t>
      </w:r>
      <w:r>
        <w:rPr>
          <w:spacing w:val="-7"/>
        </w:rPr>
        <w:t xml:space="preserve"> </w:t>
      </w:r>
      <w:r>
        <w:t>Rapid,</w:t>
      </w:r>
      <w:r>
        <w:rPr>
          <w:spacing w:val="-7"/>
        </w:rPr>
        <w:t xml:space="preserve"> </w:t>
      </w:r>
      <w:r>
        <w:t>Deep,</w:t>
      </w:r>
      <w:r>
        <w:rPr>
          <w:spacing w:val="-7"/>
        </w:rPr>
        <w:t xml:space="preserve"> </w:t>
      </w:r>
      <w:r>
        <w:t>and</w:t>
      </w:r>
      <w:r>
        <w:rPr>
          <w:spacing w:val="-7"/>
        </w:rPr>
        <w:t xml:space="preserve"> </w:t>
      </w:r>
      <w:r>
        <w:t xml:space="preserve">Enduring </w:t>
      </w:r>
      <w:r>
        <w:rPr>
          <w:spacing w:val="-2"/>
        </w:rPr>
        <w:t>Transformation</w:t>
      </w:r>
    </w:p>
    <w:p w14:paraId="04E72B50" w14:textId="77777777" w:rsidR="00CC753A" w:rsidRDefault="008D59CF">
      <w:pPr>
        <w:pStyle w:val="BodyText"/>
        <w:spacing w:before="242" w:line="256" w:lineRule="auto"/>
      </w:pPr>
      <w:r>
        <w:t>Neural annealing provides a robust scientific framework for understanding and explaining "profound</w:t>
      </w:r>
      <w:r>
        <w:rPr>
          <w:spacing w:val="-4"/>
        </w:rPr>
        <w:t xml:space="preserve"> </w:t>
      </w:r>
      <w:r>
        <w:t>'quantum</w:t>
      </w:r>
      <w:r>
        <w:rPr>
          <w:spacing w:val="-4"/>
        </w:rPr>
        <w:t xml:space="preserve"> </w:t>
      </w:r>
      <w:r>
        <w:t>change'</w:t>
      </w:r>
      <w:r>
        <w:rPr>
          <w:spacing w:val="-4"/>
        </w:rPr>
        <w:t xml:space="preserve"> </w:t>
      </w:r>
      <w:r>
        <w:t>experiences".</w:t>
      </w:r>
      <w:r>
        <w:rPr>
          <w:spacing w:val="-4"/>
        </w:rPr>
        <w:t xml:space="preserve"> </w:t>
      </w:r>
      <w:r>
        <w:t>These</w:t>
      </w:r>
      <w:r>
        <w:rPr>
          <w:spacing w:val="-4"/>
        </w:rPr>
        <w:t xml:space="preserve"> </w:t>
      </w:r>
      <w:r>
        <w:t>experiences</w:t>
      </w:r>
      <w:r>
        <w:rPr>
          <w:spacing w:val="-4"/>
        </w:rPr>
        <w:t xml:space="preserve"> </w:t>
      </w:r>
      <w:r>
        <w:t>are</w:t>
      </w:r>
      <w:r>
        <w:rPr>
          <w:spacing w:val="-4"/>
        </w:rPr>
        <w:t xml:space="preserve"> </w:t>
      </w:r>
      <w:r>
        <w:t>characterized</w:t>
      </w:r>
      <w:r>
        <w:rPr>
          <w:spacing w:val="-4"/>
        </w:rPr>
        <w:t xml:space="preserve"> </w:t>
      </w:r>
      <w:r>
        <w:t>as</w:t>
      </w:r>
      <w:r>
        <w:rPr>
          <w:spacing w:val="-4"/>
        </w:rPr>
        <w:t xml:space="preserve"> </w:t>
      </w:r>
      <w:r>
        <w:t>rapid,</w:t>
      </w:r>
      <w:r>
        <w:rPr>
          <w:spacing w:val="-4"/>
        </w:rPr>
        <w:t xml:space="preserve"> </w:t>
      </w:r>
      <w:r>
        <w:t>deep, and</w:t>
      </w:r>
      <w:r>
        <w:rPr>
          <w:spacing w:val="-3"/>
        </w:rPr>
        <w:t xml:space="preserve"> </w:t>
      </w:r>
      <w:r>
        <w:t>seemingly</w:t>
      </w:r>
      <w:r>
        <w:rPr>
          <w:spacing w:val="-3"/>
        </w:rPr>
        <w:t xml:space="preserve"> </w:t>
      </w:r>
      <w:r>
        <w:t>instantaneous</w:t>
      </w:r>
      <w:r>
        <w:rPr>
          <w:spacing w:val="-3"/>
        </w:rPr>
        <w:t xml:space="preserve"> </w:t>
      </w:r>
      <w:r>
        <w:t>transformations</w:t>
      </w:r>
      <w:r>
        <w:rPr>
          <w:spacing w:val="-3"/>
        </w:rPr>
        <w:t xml:space="preserve"> </w:t>
      </w:r>
      <w:r>
        <w:t>observed</w:t>
      </w:r>
      <w:r>
        <w:rPr>
          <w:spacing w:val="-3"/>
        </w:rPr>
        <w:t xml:space="preserve"> </w:t>
      </w:r>
      <w:r>
        <w:t>in</w:t>
      </w:r>
      <w:r>
        <w:rPr>
          <w:spacing w:val="-3"/>
        </w:rPr>
        <w:t xml:space="preserve"> </w:t>
      </w:r>
      <w:r>
        <w:t>therapy.</w:t>
      </w:r>
      <w:r>
        <w:rPr>
          <w:spacing w:val="-3"/>
        </w:rPr>
        <w:t xml:space="preserve"> </w:t>
      </w:r>
      <w:r>
        <w:t>They</w:t>
      </w:r>
      <w:r>
        <w:rPr>
          <w:spacing w:val="-3"/>
        </w:rPr>
        <w:t xml:space="preserve"> </w:t>
      </w:r>
      <w:r>
        <w:t>represent</w:t>
      </w:r>
      <w:r>
        <w:rPr>
          <w:spacing w:val="-3"/>
        </w:rPr>
        <w:t xml:space="preserve"> </w:t>
      </w:r>
      <w:r>
        <w:t>a</w:t>
      </w:r>
      <w:r>
        <w:rPr>
          <w:spacing w:val="-3"/>
        </w:rPr>
        <w:t xml:space="preserve"> </w:t>
      </w:r>
      <w:r>
        <w:t>non-linear, fundamental shift in the system's state rather than incremental adjustment. This is akin to a "controlled phase transition" within a complex adaptive system, where a small change or perturbation can lead to a disproportionately large and non-linear augmentation in activity, resulting in qualitatively new emergent behaviors. Key characteristics include their sudden, dramatic,</w:t>
      </w:r>
      <w:r>
        <w:rPr>
          <w:spacing w:val="-6"/>
        </w:rPr>
        <w:t xml:space="preserve"> </w:t>
      </w:r>
      <w:r>
        <w:t>and</w:t>
      </w:r>
      <w:r>
        <w:rPr>
          <w:spacing w:val="-6"/>
        </w:rPr>
        <w:t xml:space="preserve"> </w:t>
      </w:r>
      <w:r>
        <w:t>enduring</w:t>
      </w:r>
      <w:r>
        <w:rPr>
          <w:spacing w:val="-6"/>
        </w:rPr>
        <w:t xml:space="preserve"> </w:t>
      </w:r>
      <w:r>
        <w:t>nature,</w:t>
      </w:r>
      <w:r>
        <w:rPr>
          <w:spacing w:val="-6"/>
        </w:rPr>
        <w:t xml:space="preserve"> </w:t>
      </w:r>
      <w:r>
        <w:t>affecting</w:t>
      </w:r>
      <w:r>
        <w:rPr>
          <w:spacing w:val="-6"/>
        </w:rPr>
        <w:t xml:space="preserve"> </w:t>
      </w:r>
      <w:r>
        <w:t>bro</w:t>
      </w:r>
      <w:r>
        <w:t>ad</w:t>
      </w:r>
      <w:r>
        <w:rPr>
          <w:spacing w:val="-6"/>
        </w:rPr>
        <w:t xml:space="preserve"> </w:t>
      </w:r>
      <w:r>
        <w:t>ranges</w:t>
      </w:r>
      <w:r>
        <w:rPr>
          <w:spacing w:val="-6"/>
        </w:rPr>
        <w:t xml:space="preserve"> </w:t>
      </w:r>
      <w:r>
        <w:t>of</w:t>
      </w:r>
      <w:r>
        <w:rPr>
          <w:spacing w:val="-6"/>
        </w:rPr>
        <w:t xml:space="preserve"> </w:t>
      </w:r>
      <w:r>
        <w:t>emotion,</w:t>
      </w:r>
      <w:r>
        <w:rPr>
          <w:spacing w:val="-6"/>
        </w:rPr>
        <w:t xml:space="preserve"> </w:t>
      </w:r>
      <w:r>
        <w:t>cognition,</w:t>
      </w:r>
      <w:r>
        <w:rPr>
          <w:spacing w:val="-6"/>
        </w:rPr>
        <w:t xml:space="preserve"> </w:t>
      </w:r>
      <w:r>
        <w:t>and</w:t>
      </w:r>
      <w:r>
        <w:rPr>
          <w:spacing w:val="-6"/>
        </w:rPr>
        <w:t xml:space="preserve"> </w:t>
      </w:r>
      <w:r>
        <w:t>behavior.</w:t>
      </w:r>
      <w:r>
        <w:rPr>
          <w:spacing w:val="-6"/>
        </w:rPr>
        <w:t xml:space="preserve"> </w:t>
      </w:r>
      <w:r>
        <w:t>They are often accompanied by vividness, surprise, benevolence, and permanence, and frequently involve profound shifts in values.</w:t>
      </w:r>
    </w:p>
    <w:p w14:paraId="337551F0" w14:textId="77777777" w:rsidR="00CC753A" w:rsidRDefault="008D59CF">
      <w:pPr>
        <w:pStyle w:val="BodyText"/>
        <w:spacing w:line="256" w:lineRule="auto"/>
      </w:pPr>
      <w:r>
        <w:t>The bio-energetic signature of quantum change is a significant aspect of this phenomenon. Quantum</w:t>
      </w:r>
      <w:r>
        <w:rPr>
          <w:spacing w:val="-5"/>
        </w:rPr>
        <w:t xml:space="preserve"> </w:t>
      </w:r>
      <w:r>
        <w:t>change</w:t>
      </w:r>
      <w:r>
        <w:rPr>
          <w:spacing w:val="-5"/>
        </w:rPr>
        <w:t xml:space="preserve"> </w:t>
      </w:r>
      <w:r>
        <w:t>is</w:t>
      </w:r>
      <w:r>
        <w:rPr>
          <w:spacing w:val="-5"/>
        </w:rPr>
        <w:t xml:space="preserve"> </w:t>
      </w:r>
      <w:r>
        <w:t>described</w:t>
      </w:r>
      <w:r>
        <w:rPr>
          <w:spacing w:val="-5"/>
        </w:rPr>
        <w:t xml:space="preserve"> </w:t>
      </w:r>
      <w:r>
        <w:t>as</w:t>
      </w:r>
      <w:r>
        <w:rPr>
          <w:spacing w:val="-5"/>
        </w:rPr>
        <w:t xml:space="preserve"> </w:t>
      </w:r>
      <w:r>
        <w:t>"rapid,</w:t>
      </w:r>
      <w:r>
        <w:rPr>
          <w:spacing w:val="-5"/>
        </w:rPr>
        <w:t xml:space="preserve"> </w:t>
      </w:r>
      <w:r>
        <w:t>deep,</w:t>
      </w:r>
      <w:r>
        <w:rPr>
          <w:spacing w:val="-5"/>
        </w:rPr>
        <w:t xml:space="preserve"> </w:t>
      </w:r>
      <w:r>
        <w:t>and</w:t>
      </w:r>
      <w:r>
        <w:rPr>
          <w:spacing w:val="-5"/>
        </w:rPr>
        <w:t xml:space="preserve"> </w:t>
      </w:r>
      <w:r>
        <w:t>seemingly</w:t>
      </w:r>
      <w:r>
        <w:rPr>
          <w:spacing w:val="-5"/>
        </w:rPr>
        <w:t xml:space="preserve"> </w:t>
      </w:r>
      <w:r>
        <w:t>instantaneous".</w:t>
      </w:r>
      <w:r>
        <w:rPr>
          <w:spacing w:val="-5"/>
        </w:rPr>
        <w:t xml:space="preserve"> </w:t>
      </w:r>
      <w:r>
        <w:t>Neural</w:t>
      </w:r>
      <w:r>
        <w:rPr>
          <w:spacing w:val="-5"/>
        </w:rPr>
        <w:t xml:space="preserve"> </w:t>
      </w:r>
      <w:r>
        <w:t>annealing, the mechanism for quantum change, involves an "energy buildup" and "entropic disintegration". If such profound shifts occur rapidly, they must be driven by a significant, concentrated release or reorganization of bio-energetic resources. This suggests that quantum change experiences have a distinct, high-intensity bio-energetic signature—a rapid flux of energy that facilitates the swift dissolution and re-crystallization o</w:t>
      </w:r>
      <w:r>
        <w:t>f neural patterns. This could potentially be measured through advanced neuroimaging or physiological biomarkers , moving the concept from subjective observation to quantifiable scientific inquiry, further validating IFT's meta-scientific claims. Quantum change is not just a psychological event but a high-energy bio-energetic phenomenon with a potentially measurable signature.</w:t>
      </w:r>
    </w:p>
    <w:p w14:paraId="36D52EAB" w14:textId="77777777" w:rsidR="00CC753A" w:rsidRDefault="008D59CF">
      <w:pPr>
        <w:pStyle w:val="Heading3"/>
        <w:numPr>
          <w:ilvl w:val="1"/>
          <w:numId w:val="7"/>
        </w:numPr>
        <w:tabs>
          <w:tab w:val="left" w:pos="355"/>
        </w:tabs>
        <w:spacing w:before="227" w:line="244" w:lineRule="auto"/>
        <w:ind w:right="1724" w:firstLine="0"/>
      </w:pPr>
      <w:bookmarkStart w:id="145" w:name="C._Bridging_Ancient_Wisdom_and_Neurobiol"/>
      <w:bookmarkEnd w:id="145"/>
      <w:r>
        <w:t>Bridging</w:t>
      </w:r>
      <w:r>
        <w:rPr>
          <w:spacing w:val="-9"/>
        </w:rPr>
        <w:t xml:space="preserve"> </w:t>
      </w:r>
      <w:r>
        <w:t>Ancient</w:t>
      </w:r>
      <w:r>
        <w:rPr>
          <w:spacing w:val="-9"/>
        </w:rPr>
        <w:t xml:space="preserve"> </w:t>
      </w:r>
      <w:r>
        <w:t>Wisdom</w:t>
      </w:r>
      <w:r>
        <w:rPr>
          <w:spacing w:val="-9"/>
        </w:rPr>
        <w:t xml:space="preserve"> </w:t>
      </w:r>
      <w:r>
        <w:t>and</w:t>
      </w:r>
      <w:r>
        <w:rPr>
          <w:spacing w:val="-9"/>
        </w:rPr>
        <w:t xml:space="preserve"> </w:t>
      </w:r>
      <w:r>
        <w:t>Neurobiology:</w:t>
      </w:r>
      <w:r>
        <w:rPr>
          <w:spacing w:val="-9"/>
        </w:rPr>
        <w:t xml:space="preserve"> </w:t>
      </w:r>
      <w:r>
        <w:t>Heidegger's Being-Toward-Death and Entropic Liberation</w:t>
      </w:r>
    </w:p>
    <w:p w14:paraId="2B6C1EBA" w14:textId="77777777" w:rsidR="00CC753A" w:rsidRDefault="008D59CF">
      <w:pPr>
        <w:pStyle w:val="BodyText"/>
        <w:spacing w:before="242" w:line="256" w:lineRule="auto"/>
        <w:ind w:right="365"/>
      </w:pPr>
      <w:r>
        <w:t>Martin Heidegger's concept of "Being-Toward-Death" (Sein zum Tode) is described as compelling</w:t>
      </w:r>
      <w:r>
        <w:rPr>
          <w:spacing w:val="-1"/>
        </w:rPr>
        <w:t xml:space="preserve"> </w:t>
      </w:r>
      <w:r>
        <w:t>"de-crystallization</w:t>
      </w:r>
      <w:r>
        <w:rPr>
          <w:spacing w:val="-1"/>
        </w:rPr>
        <w:t xml:space="preserve"> </w:t>
      </w:r>
      <w:r>
        <w:t>from</w:t>
      </w:r>
      <w:r>
        <w:rPr>
          <w:spacing w:val="-1"/>
        </w:rPr>
        <w:t xml:space="preserve"> </w:t>
      </w:r>
      <w:r>
        <w:t>ingrained</w:t>
      </w:r>
      <w:r>
        <w:rPr>
          <w:spacing w:val="-1"/>
        </w:rPr>
        <w:t xml:space="preserve"> </w:t>
      </w:r>
      <w:r>
        <w:t>patterns".</w:t>
      </w:r>
      <w:r>
        <w:rPr>
          <w:spacing w:val="-1"/>
        </w:rPr>
        <w:t xml:space="preserve"> </w:t>
      </w:r>
      <w:r>
        <w:t>Being-Toward-Death</w:t>
      </w:r>
      <w:r>
        <w:rPr>
          <w:spacing w:val="-1"/>
        </w:rPr>
        <w:t xml:space="preserve"> </w:t>
      </w:r>
      <w:r>
        <w:t>is</w:t>
      </w:r>
      <w:r>
        <w:rPr>
          <w:spacing w:val="-1"/>
        </w:rPr>
        <w:t xml:space="preserve"> </w:t>
      </w:r>
      <w:r>
        <w:t>not</w:t>
      </w:r>
      <w:r>
        <w:rPr>
          <w:spacing w:val="-1"/>
        </w:rPr>
        <w:t xml:space="preserve"> </w:t>
      </w:r>
      <w:r>
        <w:t>about</w:t>
      </w:r>
      <w:r>
        <w:rPr>
          <w:spacing w:val="-1"/>
        </w:rPr>
        <w:t xml:space="preserve"> </w:t>
      </w:r>
      <w:r>
        <w:t>clinical death but about a way of being that acknowledges one's finitude, leading to an authentic perspective and freeing Dasein from the inauthentic "they-self" (das Man). This confrontation with</w:t>
      </w:r>
      <w:r>
        <w:rPr>
          <w:spacing w:val="-4"/>
        </w:rPr>
        <w:t xml:space="preserve"> </w:t>
      </w:r>
      <w:r>
        <w:t>finitude</w:t>
      </w:r>
      <w:r>
        <w:rPr>
          <w:spacing w:val="-4"/>
        </w:rPr>
        <w:t xml:space="preserve"> </w:t>
      </w:r>
      <w:r>
        <w:t>reveals</w:t>
      </w:r>
      <w:r>
        <w:rPr>
          <w:spacing w:val="-4"/>
        </w:rPr>
        <w:t xml:space="preserve"> </w:t>
      </w:r>
      <w:r>
        <w:t>the</w:t>
      </w:r>
      <w:r>
        <w:rPr>
          <w:spacing w:val="-4"/>
        </w:rPr>
        <w:t xml:space="preserve"> </w:t>
      </w:r>
      <w:r>
        <w:t>"not-yet"</w:t>
      </w:r>
      <w:r>
        <w:rPr>
          <w:spacing w:val="-4"/>
        </w:rPr>
        <w:t xml:space="preserve"> </w:t>
      </w:r>
      <w:r>
        <w:t>of</w:t>
      </w:r>
      <w:r>
        <w:rPr>
          <w:spacing w:val="-4"/>
        </w:rPr>
        <w:t xml:space="preserve"> </w:t>
      </w:r>
      <w:r>
        <w:t>life</w:t>
      </w:r>
      <w:r>
        <w:rPr>
          <w:spacing w:val="-4"/>
        </w:rPr>
        <w:t xml:space="preserve"> </w:t>
      </w:r>
      <w:r>
        <w:t>and</w:t>
      </w:r>
      <w:r>
        <w:rPr>
          <w:spacing w:val="-4"/>
        </w:rPr>
        <w:t xml:space="preserve"> </w:t>
      </w:r>
      <w:r>
        <w:t>compels</w:t>
      </w:r>
      <w:r>
        <w:rPr>
          <w:spacing w:val="-4"/>
        </w:rPr>
        <w:t xml:space="preserve"> </w:t>
      </w:r>
      <w:r>
        <w:t>authentic</w:t>
      </w:r>
      <w:r>
        <w:rPr>
          <w:spacing w:val="-4"/>
        </w:rPr>
        <w:t xml:space="preserve"> </w:t>
      </w:r>
      <w:r>
        <w:t>choices.</w:t>
      </w:r>
      <w:r>
        <w:rPr>
          <w:spacing w:val="-4"/>
        </w:rPr>
        <w:t xml:space="preserve"> </w:t>
      </w:r>
      <w:r>
        <w:t>The</w:t>
      </w:r>
      <w:r>
        <w:rPr>
          <w:spacing w:val="-4"/>
        </w:rPr>
        <w:t xml:space="preserve"> </w:t>
      </w:r>
      <w:r>
        <w:t>philosophical</w:t>
      </w:r>
      <w:r>
        <w:rPr>
          <w:spacing w:val="-4"/>
        </w:rPr>
        <w:t xml:space="preserve"> </w:t>
      </w:r>
      <w:r>
        <w:t>notion</w:t>
      </w:r>
    </w:p>
    <w:p w14:paraId="6DE39FC8" w14:textId="77777777" w:rsidR="00CC753A" w:rsidRDefault="00CC753A">
      <w:pPr>
        <w:pStyle w:val="BodyText"/>
        <w:spacing w:line="256" w:lineRule="auto"/>
        <w:sectPr w:rsidR="00CC753A">
          <w:pgSz w:w="12240" w:h="15840"/>
          <w:pgMar w:top="1380" w:right="1080" w:bottom="280" w:left="1440" w:header="720" w:footer="720" w:gutter="0"/>
          <w:cols w:space="720"/>
        </w:sectPr>
      </w:pPr>
    </w:p>
    <w:p w14:paraId="5075B02B" w14:textId="77777777" w:rsidR="00CC753A" w:rsidRDefault="008D59CF">
      <w:pPr>
        <w:pStyle w:val="BodyText"/>
        <w:spacing w:before="65" w:line="256" w:lineRule="auto"/>
      </w:pPr>
      <w:r>
        <w:lastRenderedPageBreak/>
        <w:t>of "de-crystallization"—shedding rigid ways of being in the face of finitude—finds a direct neurobiological parallel in "entropic disintegration"—the dissolving of rigid neural patterns.</w:t>
      </w:r>
    </w:p>
    <w:p w14:paraId="4DF44CD8" w14:textId="77777777" w:rsidR="00CC753A" w:rsidRDefault="008D59CF">
      <w:pPr>
        <w:pStyle w:val="BodyText"/>
        <w:spacing w:line="256" w:lineRule="auto"/>
        <w:ind w:right="376"/>
      </w:pPr>
      <w:r>
        <w:t>The philosophical confrontation with finitude can create the psychological "energy buildup" or "critical</w:t>
      </w:r>
      <w:r>
        <w:rPr>
          <w:spacing w:val="-4"/>
        </w:rPr>
        <w:t xml:space="preserve"> </w:t>
      </w:r>
      <w:r>
        <w:t>mismatch"</w:t>
      </w:r>
      <w:r>
        <w:rPr>
          <w:spacing w:val="-4"/>
        </w:rPr>
        <w:t xml:space="preserve"> </w:t>
      </w:r>
      <w:r>
        <w:t>that</w:t>
      </w:r>
      <w:r>
        <w:rPr>
          <w:spacing w:val="-4"/>
        </w:rPr>
        <w:t xml:space="preserve"> </w:t>
      </w:r>
      <w:r>
        <w:t>drives</w:t>
      </w:r>
      <w:r>
        <w:rPr>
          <w:spacing w:val="-4"/>
        </w:rPr>
        <w:t xml:space="preserve"> </w:t>
      </w:r>
      <w:r>
        <w:t>the</w:t>
      </w:r>
      <w:r>
        <w:rPr>
          <w:spacing w:val="-4"/>
        </w:rPr>
        <w:t xml:space="preserve"> </w:t>
      </w:r>
      <w:r>
        <w:t>brain</w:t>
      </w:r>
      <w:r>
        <w:rPr>
          <w:spacing w:val="-4"/>
        </w:rPr>
        <w:t xml:space="preserve"> </w:t>
      </w:r>
      <w:r>
        <w:t>towards</w:t>
      </w:r>
      <w:r>
        <w:rPr>
          <w:spacing w:val="-4"/>
        </w:rPr>
        <w:t xml:space="preserve"> </w:t>
      </w:r>
      <w:r>
        <w:t>a</w:t>
      </w:r>
      <w:r>
        <w:rPr>
          <w:spacing w:val="-4"/>
        </w:rPr>
        <w:t xml:space="preserve"> </w:t>
      </w:r>
      <w:r>
        <w:t>"metastability</w:t>
      </w:r>
      <w:r>
        <w:rPr>
          <w:spacing w:val="-4"/>
        </w:rPr>
        <w:t xml:space="preserve"> </w:t>
      </w:r>
      <w:r>
        <w:t>threshold,"</w:t>
      </w:r>
      <w:r>
        <w:rPr>
          <w:spacing w:val="-4"/>
        </w:rPr>
        <w:t xml:space="preserve"> </w:t>
      </w:r>
      <w:r>
        <w:t>literally</w:t>
      </w:r>
      <w:r>
        <w:rPr>
          <w:spacing w:val="-4"/>
        </w:rPr>
        <w:t xml:space="preserve"> </w:t>
      </w:r>
      <w:r>
        <w:t>triggering</w:t>
      </w:r>
      <w:r>
        <w:rPr>
          <w:spacing w:val="-4"/>
        </w:rPr>
        <w:t xml:space="preserve"> </w:t>
      </w:r>
      <w:r>
        <w:t>the neurobiological process of neural annealing and "entropic disintegration". The discomfort of this philosophical confrontation is mirrored by the "shock" of entropic disintegration. This means that profound existential insights are not merely abstract realizations but can physiologically compel pattern dissolution in the brain. This imbues deep psychological transformation with profound existential significance, no</w:t>
      </w:r>
      <w:r>
        <w:t>rmalizing its intensity (the "shock" and "discomfort") as a fundamental re-alignment of Dasein in the face of its own finitude.</w:t>
      </w:r>
    </w:p>
    <w:p w14:paraId="3034D189" w14:textId="77777777" w:rsidR="00CC753A" w:rsidRDefault="008D59CF">
      <w:pPr>
        <w:pStyle w:val="BodyText"/>
        <w:spacing w:line="256" w:lineRule="auto"/>
        <w:ind w:right="389"/>
      </w:pPr>
      <w:r>
        <w:t>The</w:t>
      </w:r>
      <w:r>
        <w:rPr>
          <w:spacing w:val="-4"/>
        </w:rPr>
        <w:t xml:space="preserve"> </w:t>
      </w:r>
      <w:r>
        <w:t>understanding</w:t>
      </w:r>
      <w:r>
        <w:rPr>
          <w:spacing w:val="-4"/>
        </w:rPr>
        <w:t xml:space="preserve"> </w:t>
      </w:r>
      <w:r>
        <w:t>of</w:t>
      </w:r>
      <w:r>
        <w:rPr>
          <w:spacing w:val="-4"/>
        </w:rPr>
        <w:t xml:space="preserve"> </w:t>
      </w:r>
      <w:r>
        <w:t>existential</w:t>
      </w:r>
      <w:r>
        <w:rPr>
          <w:spacing w:val="-4"/>
        </w:rPr>
        <w:t xml:space="preserve"> </w:t>
      </w:r>
      <w:r>
        <w:t>insight</w:t>
      </w:r>
      <w:r>
        <w:rPr>
          <w:spacing w:val="-4"/>
        </w:rPr>
        <w:t xml:space="preserve"> </w:t>
      </w:r>
      <w:r>
        <w:t>as</w:t>
      </w:r>
      <w:r>
        <w:rPr>
          <w:spacing w:val="-4"/>
        </w:rPr>
        <w:t xml:space="preserve"> </w:t>
      </w:r>
      <w:r>
        <w:t>a</w:t>
      </w:r>
      <w:r>
        <w:rPr>
          <w:spacing w:val="-4"/>
        </w:rPr>
        <w:t xml:space="preserve"> </w:t>
      </w:r>
      <w:r>
        <w:t>bio-energetic</w:t>
      </w:r>
      <w:r>
        <w:rPr>
          <w:spacing w:val="-4"/>
        </w:rPr>
        <w:t xml:space="preserve"> </w:t>
      </w:r>
      <w:r>
        <w:t>catalyst</w:t>
      </w:r>
      <w:r>
        <w:rPr>
          <w:spacing w:val="-4"/>
        </w:rPr>
        <w:t xml:space="preserve"> </w:t>
      </w:r>
      <w:r>
        <w:t>stems</w:t>
      </w:r>
      <w:r>
        <w:rPr>
          <w:spacing w:val="-4"/>
        </w:rPr>
        <w:t xml:space="preserve"> </w:t>
      </w:r>
      <w:r>
        <w:t>from</w:t>
      </w:r>
      <w:r>
        <w:rPr>
          <w:spacing w:val="-4"/>
        </w:rPr>
        <w:t xml:space="preserve"> </w:t>
      </w:r>
      <w:r>
        <w:t>the</w:t>
      </w:r>
      <w:r>
        <w:rPr>
          <w:spacing w:val="-4"/>
        </w:rPr>
        <w:t xml:space="preserve"> </w:t>
      </w:r>
      <w:r>
        <w:t>direct</w:t>
      </w:r>
      <w:r>
        <w:rPr>
          <w:spacing w:val="-4"/>
        </w:rPr>
        <w:t xml:space="preserve"> </w:t>
      </w:r>
      <w:r>
        <w:t xml:space="preserve">causal link between philosophical realization and neurobiological change. "Being-Toward-Death" is a profound philosophical concept of confronting finitude. This confrontation can create "psychological 'energy buildup' or 'critical mismatch'". This energy buildup or mismatch </w:t>
      </w:r>
      <w:r>
        <w:rPr>
          <w:rFonts w:ascii="Arial"/>
          <w:i/>
        </w:rPr>
        <w:t xml:space="preserve">literally triggers </w:t>
      </w:r>
      <w:r>
        <w:t>neural annealing and "entropic disintegration". If an abstract philosophical realization can directly cause a quantifiable neurobiological process of pattern dissolution, then philosophical inquiry is not merely intell</w:t>
      </w:r>
      <w:r>
        <w:t>ectual but a potent bio-energetic intervention. This fundamentally re-frames the role of existential philosophy in human transformation, moving it from a contemplative discipline to an active catalyst for physiological change. It suggests that engaging deeply with questions of meaning, purpose, and finitude can directly influence the brain's capacity for re-patterning, providing a powerful, non-pharmacological avenue for deep change. Existential insights are thus direct neurobiological interventions, capabl</w:t>
      </w:r>
      <w:r>
        <w:t>e of dissolving rigid patterns at a fundamental level.</w:t>
      </w:r>
    </w:p>
    <w:p w14:paraId="75575127" w14:textId="77777777" w:rsidR="00CC753A" w:rsidRDefault="008D59CF">
      <w:pPr>
        <w:pStyle w:val="BodyText"/>
        <w:spacing w:line="256" w:lineRule="auto"/>
        <w:ind w:right="369"/>
      </w:pPr>
      <w:r>
        <w:t>The</w:t>
      </w:r>
      <w:r>
        <w:rPr>
          <w:spacing w:val="-4"/>
        </w:rPr>
        <w:t xml:space="preserve"> </w:t>
      </w:r>
      <w:r>
        <w:t>concept</w:t>
      </w:r>
      <w:r>
        <w:rPr>
          <w:spacing w:val="-4"/>
        </w:rPr>
        <w:t xml:space="preserve"> </w:t>
      </w:r>
      <w:r>
        <w:t>of</w:t>
      </w:r>
      <w:r>
        <w:rPr>
          <w:spacing w:val="-4"/>
        </w:rPr>
        <w:t xml:space="preserve"> </w:t>
      </w:r>
      <w:r>
        <w:t>a</w:t>
      </w:r>
      <w:r>
        <w:rPr>
          <w:spacing w:val="-4"/>
        </w:rPr>
        <w:t xml:space="preserve"> </w:t>
      </w:r>
      <w:r>
        <w:t>universal</w:t>
      </w:r>
      <w:r>
        <w:rPr>
          <w:spacing w:val="-4"/>
        </w:rPr>
        <w:t xml:space="preserve"> </w:t>
      </w:r>
      <w:r>
        <w:t>teleology</w:t>
      </w:r>
      <w:r>
        <w:rPr>
          <w:spacing w:val="-4"/>
        </w:rPr>
        <w:t xml:space="preserve"> </w:t>
      </w:r>
      <w:r>
        <w:t>of</w:t>
      </w:r>
      <w:r>
        <w:rPr>
          <w:spacing w:val="-4"/>
        </w:rPr>
        <w:t xml:space="preserve"> </w:t>
      </w:r>
      <w:r>
        <w:t>transformation</w:t>
      </w:r>
      <w:r>
        <w:rPr>
          <w:spacing w:val="-4"/>
        </w:rPr>
        <w:t xml:space="preserve"> </w:t>
      </w:r>
      <w:r>
        <w:t>emerges</w:t>
      </w:r>
      <w:r>
        <w:rPr>
          <w:spacing w:val="-4"/>
        </w:rPr>
        <w:t xml:space="preserve"> </w:t>
      </w:r>
      <w:r>
        <w:t>from</w:t>
      </w:r>
      <w:r>
        <w:rPr>
          <w:spacing w:val="-4"/>
        </w:rPr>
        <w:t xml:space="preserve"> </w:t>
      </w:r>
      <w:r>
        <w:t>the</w:t>
      </w:r>
      <w:r>
        <w:rPr>
          <w:spacing w:val="-4"/>
        </w:rPr>
        <w:t xml:space="preserve"> </w:t>
      </w:r>
      <w:r>
        <w:t>convergence</w:t>
      </w:r>
      <w:r>
        <w:rPr>
          <w:spacing w:val="-4"/>
        </w:rPr>
        <w:t xml:space="preserve"> </w:t>
      </w:r>
      <w:r>
        <w:t>of</w:t>
      </w:r>
      <w:r>
        <w:rPr>
          <w:spacing w:val="-4"/>
        </w:rPr>
        <w:t xml:space="preserve"> </w:t>
      </w:r>
      <w:r>
        <w:t>ancient wisdom and modern neurobiology. Ancient wisdom traditions (e.g., Dzogchen, Sufism, Confucianism) emphasize inherent purity, self-realization, and continuous growth. Heidegger's "de-crystallization" aligns with shedding rigid patterns. Neural annealing's "entropic disintegration" is the neurobiological parallel to this shedding. The convergence of ancient philosophical concepts of intrinsic flourishing and shedding ob</w:t>
      </w:r>
      <w:r>
        <w:t>scurations with modern neurobiological mechanisms of pattern dissolution suggests a universal, perhaps teleological, design for transformation embedded within human existence. This strengthens IFT's claim as a "meta-scientific framework" by demonstrating a profound convergence across seemingly disparate domains of human knowledge. It implies that the pursuit of well-being is not culturally relative but taps into a fundamental, shared human design for dynamic evolution, providing a timeless and universally a</w:t>
      </w:r>
      <w:r>
        <w:t>pplicable blueprint for flourishing. The mechanisms of transformation are</w:t>
      </w:r>
      <w:r>
        <w:rPr>
          <w:spacing w:val="-4"/>
        </w:rPr>
        <w:t xml:space="preserve"> </w:t>
      </w:r>
      <w:r>
        <w:t>universally</w:t>
      </w:r>
      <w:r>
        <w:rPr>
          <w:spacing w:val="-4"/>
        </w:rPr>
        <w:t xml:space="preserve"> </w:t>
      </w:r>
      <w:r>
        <w:t>recognized</w:t>
      </w:r>
      <w:r>
        <w:rPr>
          <w:spacing w:val="-4"/>
        </w:rPr>
        <w:t xml:space="preserve"> </w:t>
      </w:r>
      <w:r>
        <w:t>across</w:t>
      </w:r>
      <w:r>
        <w:rPr>
          <w:spacing w:val="-4"/>
        </w:rPr>
        <w:t xml:space="preserve"> </w:t>
      </w:r>
      <w:r>
        <w:t>time</w:t>
      </w:r>
      <w:r>
        <w:rPr>
          <w:spacing w:val="-4"/>
        </w:rPr>
        <w:t xml:space="preserve"> </w:t>
      </w:r>
      <w:r>
        <w:t>and</w:t>
      </w:r>
      <w:r>
        <w:rPr>
          <w:spacing w:val="-4"/>
        </w:rPr>
        <w:t xml:space="preserve"> </w:t>
      </w:r>
      <w:r>
        <w:t>cultures,</w:t>
      </w:r>
      <w:r>
        <w:rPr>
          <w:spacing w:val="-4"/>
        </w:rPr>
        <w:t xml:space="preserve"> </w:t>
      </w:r>
      <w:r>
        <w:t>pointing</w:t>
      </w:r>
      <w:r>
        <w:rPr>
          <w:spacing w:val="-4"/>
        </w:rPr>
        <w:t xml:space="preserve"> </w:t>
      </w:r>
      <w:r>
        <w:t>to</w:t>
      </w:r>
      <w:r>
        <w:rPr>
          <w:spacing w:val="-4"/>
        </w:rPr>
        <w:t xml:space="preserve"> </w:t>
      </w:r>
      <w:r>
        <w:t>a</w:t>
      </w:r>
      <w:r>
        <w:rPr>
          <w:spacing w:val="-4"/>
        </w:rPr>
        <w:t xml:space="preserve"> </w:t>
      </w:r>
      <w:r>
        <w:t>fundamental</w:t>
      </w:r>
      <w:r>
        <w:rPr>
          <w:spacing w:val="-4"/>
        </w:rPr>
        <w:t xml:space="preserve"> </w:t>
      </w:r>
      <w:r>
        <w:t>design</w:t>
      </w:r>
      <w:r>
        <w:rPr>
          <w:spacing w:val="-4"/>
        </w:rPr>
        <w:t xml:space="preserve"> </w:t>
      </w:r>
      <w:r>
        <w:t>for</w:t>
      </w:r>
      <w:r>
        <w:rPr>
          <w:spacing w:val="-4"/>
        </w:rPr>
        <w:t xml:space="preserve"> </w:t>
      </w:r>
      <w:r>
        <w:t xml:space="preserve">human </w:t>
      </w:r>
      <w:r>
        <w:rPr>
          <w:spacing w:val="-2"/>
        </w:rPr>
        <w:t>flourishing.</w:t>
      </w:r>
    </w:p>
    <w:p w14:paraId="31D143F3" w14:textId="77777777" w:rsidR="00CC753A" w:rsidRDefault="008D59CF">
      <w:pPr>
        <w:pStyle w:val="Heading3"/>
        <w:spacing w:before="215" w:line="244" w:lineRule="auto"/>
        <w:ind w:right="371"/>
      </w:pPr>
      <w:bookmarkStart w:id="146" w:name="Table_6.2:_Neural_Annealing:_Process_and"/>
      <w:bookmarkEnd w:id="146"/>
      <w:r>
        <w:t>Table</w:t>
      </w:r>
      <w:r>
        <w:rPr>
          <w:spacing w:val="-11"/>
        </w:rPr>
        <w:t xml:space="preserve"> </w:t>
      </w:r>
      <w:r>
        <w:t>6.2:</w:t>
      </w:r>
      <w:r>
        <w:rPr>
          <w:spacing w:val="-11"/>
        </w:rPr>
        <w:t xml:space="preserve"> </w:t>
      </w:r>
      <w:r>
        <w:t>Neural</w:t>
      </w:r>
      <w:r>
        <w:rPr>
          <w:spacing w:val="-11"/>
        </w:rPr>
        <w:t xml:space="preserve"> </w:t>
      </w:r>
      <w:r>
        <w:t>Annealing:</w:t>
      </w:r>
      <w:r>
        <w:rPr>
          <w:spacing w:val="-11"/>
        </w:rPr>
        <w:t xml:space="preserve"> </w:t>
      </w:r>
      <w:r>
        <w:t>Process</w:t>
      </w:r>
      <w:r>
        <w:rPr>
          <w:spacing w:val="-11"/>
        </w:rPr>
        <w:t xml:space="preserve"> </w:t>
      </w:r>
      <w:r>
        <w:t>and</w:t>
      </w:r>
      <w:r>
        <w:rPr>
          <w:spacing w:val="-11"/>
        </w:rPr>
        <w:t xml:space="preserve"> </w:t>
      </w:r>
      <w:r>
        <w:t xml:space="preserve">Phenomenological </w:t>
      </w:r>
      <w:r>
        <w:rPr>
          <w:spacing w:val="-2"/>
        </w:rPr>
        <w:t>Correlates</w:t>
      </w:r>
    </w:p>
    <w:p w14:paraId="442881A4" w14:textId="77777777" w:rsidR="00CC753A" w:rsidRDefault="00CC753A">
      <w:pPr>
        <w:pStyle w:val="BodyText"/>
        <w:spacing w:before="9"/>
        <w:ind w:right="0"/>
        <w:rPr>
          <w:rFonts w:ascii="Arial"/>
          <w:b/>
          <w:sz w:val="19"/>
        </w:rPr>
      </w:pPr>
    </w:p>
    <w:tbl>
      <w:tblPr>
        <w:tblW w:w="0" w:type="auto"/>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860"/>
        <w:gridCol w:w="1880"/>
        <w:gridCol w:w="1880"/>
        <w:gridCol w:w="1880"/>
        <w:gridCol w:w="1860"/>
      </w:tblGrid>
      <w:tr w:rsidR="00CC753A" w14:paraId="58D959A9" w14:textId="77777777">
        <w:trPr>
          <w:trHeight w:val="1080"/>
        </w:trPr>
        <w:tc>
          <w:tcPr>
            <w:tcW w:w="1860" w:type="dxa"/>
          </w:tcPr>
          <w:p w14:paraId="61024B8A" w14:textId="77777777" w:rsidR="00CC753A" w:rsidRDefault="008D59CF">
            <w:pPr>
              <w:pStyle w:val="TableParagraph"/>
              <w:spacing w:before="10" w:line="256" w:lineRule="auto"/>
            </w:pPr>
            <w:r>
              <w:t>Stage</w:t>
            </w:r>
            <w:r>
              <w:rPr>
                <w:spacing w:val="-16"/>
              </w:rPr>
              <w:t xml:space="preserve"> </w:t>
            </w:r>
            <w:r>
              <w:t>of</w:t>
            </w:r>
            <w:r>
              <w:rPr>
                <w:spacing w:val="-15"/>
              </w:rPr>
              <w:t xml:space="preserve"> </w:t>
            </w:r>
            <w:r>
              <w:t xml:space="preserve">Neural </w:t>
            </w:r>
            <w:r>
              <w:rPr>
                <w:spacing w:val="-2"/>
              </w:rPr>
              <w:t>Annealing</w:t>
            </w:r>
          </w:p>
        </w:tc>
        <w:tc>
          <w:tcPr>
            <w:tcW w:w="1880" w:type="dxa"/>
          </w:tcPr>
          <w:p w14:paraId="3018DA9B" w14:textId="77777777" w:rsidR="00CC753A" w:rsidRDefault="008D59CF">
            <w:pPr>
              <w:pStyle w:val="TableParagraph"/>
              <w:spacing w:before="10" w:line="256" w:lineRule="auto"/>
              <w:ind w:left="19"/>
            </w:pPr>
            <w:r>
              <w:rPr>
                <w:spacing w:val="-2"/>
              </w:rPr>
              <w:t>Neurobiological Process</w:t>
            </w:r>
          </w:p>
        </w:tc>
        <w:tc>
          <w:tcPr>
            <w:tcW w:w="1880" w:type="dxa"/>
          </w:tcPr>
          <w:p w14:paraId="44872E3F" w14:textId="77777777" w:rsidR="00CC753A" w:rsidRDefault="008D59CF">
            <w:pPr>
              <w:pStyle w:val="TableParagraph"/>
              <w:spacing w:before="10" w:line="240" w:lineRule="auto"/>
              <w:ind w:left="14"/>
            </w:pPr>
            <w:r>
              <w:t>Key</w:t>
            </w:r>
            <w:r>
              <w:rPr>
                <w:spacing w:val="-3"/>
              </w:rPr>
              <w:t xml:space="preserve"> </w:t>
            </w:r>
            <w:r>
              <w:rPr>
                <w:spacing w:val="-2"/>
              </w:rPr>
              <w:t>Concepts</w:t>
            </w:r>
          </w:p>
        </w:tc>
        <w:tc>
          <w:tcPr>
            <w:tcW w:w="1880" w:type="dxa"/>
          </w:tcPr>
          <w:p w14:paraId="1105FABC" w14:textId="77777777" w:rsidR="00CC753A" w:rsidRDefault="008D59CF">
            <w:pPr>
              <w:pStyle w:val="TableParagraph"/>
              <w:spacing w:line="270" w:lineRule="exact"/>
              <w:ind w:left="9"/>
            </w:pPr>
            <w:r>
              <w:rPr>
                <w:spacing w:val="-2"/>
              </w:rPr>
              <w:t>Phenomenological Correlates (Subjective Experience)</w:t>
            </w:r>
          </w:p>
        </w:tc>
        <w:tc>
          <w:tcPr>
            <w:tcW w:w="1860" w:type="dxa"/>
          </w:tcPr>
          <w:p w14:paraId="2D70BB97" w14:textId="77777777" w:rsidR="00CC753A" w:rsidRDefault="008D59CF">
            <w:pPr>
              <w:pStyle w:val="TableParagraph"/>
              <w:spacing w:before="10" w:line="240" w:lineRule="auto"/>
            </w:pPr>
            <w:r>
              <w:rPr>
                <w:spacing w:val="-2"/>
              </w:rPr>
              <w:t>Outcome/Purpose</w:t>
            </w:r>
          </w:p>
        </w:tc>
      </w:tr>
      <w:tr w:rsidR="00CC753A" w14:paraId="67E73387" w14:textId="77777777">
        <w:trPr>
          <w:trHeight w:val="539"/>
        </w:trPr>
        <w:tc>
          <w:tcPr>
            <w:tcW w:w="1860" w:type="dxa"/>
          </w:tcPr>
          <w:p w14:paraId="25517F03" w14:textId="77777777" w:rsidR="00CC753A" w:rsidRDefault="008D59CF">
            <w:pPr>
              <w:pStyle w:val="TableParagraph"/>
              <w:spacing w:before="5" w:line="240" w:lineRule="auto"/>
              <w:rPr>
                <w:rFonts w:ascii="Arial"/>
                <w:b/>
              </w:rPr>
            </w:pPr>
            <w:r>
              <w:rPr>
                <w:rFonts w:ascii="Arial"/>
                <w:b/>
              </w:rPr>
              <w:t>Energy</w:t>
            </w:r>
            <w:r>
              <w:rPr>
                <w:rFonts w:ascii="Arial"/>
                <w:b/>
                <w:spacing w:val="-6"/>
              </w:rPr>
              <w:t xml:space="preserve"> </w:t>
            </w:r>
            <w:r>
              <w:rPr>
                <w:rFonts w:ascii="Arial"/>
                <w:b/>
                <w:spacing w:val="-2"/>
              </w:rPr>
              <w:t>Buildup</w:t>
            </w:r>
          </w:p>
        </w:tc>
        <w:tc>
          <w:tcPr>
            <w:tcW w:w="1880" w:type="dxa"/>
          </w:tcPr>
          <w:p w14:paraId="42826F08" w14:textId="77777777" w:rsidR="00CC753A" w:rsidRDefault="008D59CF">
            <w:pPr>
              <w:pStyle w:val="TableParagraph"/>
              <w:spacing w:before="5" w:line="240" w:lineRule="auto"/>
              <w:ind w:left="19"/>
            </w:pPr>
            <w:r>
              <w:t>Cumulative</w:t>
            </w:r>
            <w:r>
              <w:rPr>
                <w:spacing w:val="-10"/>
              </w:rPr>
              <w:t xml:space="preserve"> </w:t>
            </w:r>
            <w:r>
              <w:rPr>
                <w:spacing w:val="-2"/>
              </w:rPr>
              <w:t>DDIs;</w:t>
            </w:r>
          </w:p>
          <w:p w14:paraId="20EA50B0" w14:textId="77777777" w:rsidR="00CC753A" w:rsidRDefault="008D59CF">
            <w:pPr>
              <w:pStyle w:val="TableParagraph"/>
              <w:spacing w:before="17"/>
              <w:ind w:left="19"/>
            </w:pPr>
            <w:r>
              <w:t>Increasing</w:t>
            </w:r>
            <w:r>
              <w:rPr>
                <w:spacing w:val="-10"/>
              </w:rPr>
              <w:t xml:space="preserve"> </w:t>
            </w:r>
            <w:r>
              <w:rPr>
                <w:spacing w:val="-2"/>
              </w:rPr>
              <w:t>Neural</w:t>
            </w:r>
          </w:p>
        </w:tc>
        <w:tc>
          <w:tcPr>
            <w:tcW w:w="1880" w:type="dxa"/>
          </w:tcPr>
          <w:p w14:paraId="58262E0D" w14:textId="77777777" w:rsidR="00CC753A" w:rsidRDefault="008D59CF">
            <w:pPr>
              <w:pStyle w:val="TableParagraph"/>
              <w:spacing w:before="5" w:line="240" w:lineRule="auto"/>
              <w:ind w:left="14"/>
            </w:pPr>
            <w:r>
              <w:t>Field</w:t>
            </w:r>
            <w:r>
              <w:rPr>
                <w:spacing w:val="-5"/>
              </w:rPr>
              <w:t xml:space="preserve"> </w:t>
            </w:r>
            <w:r>
              <w:rPr>
                <w:spacing w:val="-2"/>
              </w:rPr>
              <w:t>Clusters;</w:t>
            </w:r>
          </w:p>
          <w:p w14:paraId="4BC198D1" w14:textId="77777777" w:rsidR="00CC753A" w:rsidRDefault="008D59CF">
            <w:pPr>
              <w:pStyle w:val="TableParagraph"/>
              <w:spacing w:before="17"/>
              <w:ind w:left="14"/>
            </w:pPr>
            <w:r>
              <w:rPr>
                <w:spacing w:val="-4"/>
              </w:rPr>
              <w:t>Technical</w:t>
            </w:r>
            <w:r>
              <w:rPr>
                <w:spacing w:val="3"/>
              </w:rPr>
              <w:t xml:space="preserve"> </w:t>
            </w:r>
            <w:r>
              <w:rPr>
                <w:spacing w:val="-4"/>
              </w:rPr>
              <w:t>Debt</w:t>
            </w:r>
          </w:p>
        </w:tc>
        <w:tc>
          <w:tcPr>
            <w:tcW w:w="1880" w:type="dxa"/>
          </w:tcPr>
          <w:p w14:paraId="5D105993" w14:textId="77777777" w:rsidR="00CC753A" w:rsidRDefault="008D59CF">
            <w:pPr>
              <w:pStyle w:val="TableParagraph"/>
              <w:spacing w:before="5" w:line="240" w:lineRule="auto"/>
              <w:ind w:left="9"/>
            </w:pPr>
            <w:r>
              <w:t>Increasing</w:t>
            </w:r>
            <w:r>
              <w:rPr>
                <w:spacing w:val="-10"/>
              </w:rPr>
              <w:t xml:space="preserve"> </w:t>
            </w:r>
            <w:r>
              <w:rPr>
                <w:spacing w:val="-2"/>
              </w:rPr>
              <w:t>Internal</w:t>
            </w:r>
          </w:p>
          <w:p w14:paraId="57493976" w14:textId="77777777" w:rsidR="00CC753A" w:rsidRDefault="008D59CF">
            <w:pPr>
              <w:pStyle w:val="TableParagraph"/>
              <w:spacing w:before="17"/>
              <w:ind w:left="9"/>
            </w:pPr>
            <w:r>
              <w:rPr>
                <w:spacing w:val="-2"/>
              </w:rPr>
              <w:t>Pressure/Tension;</w:t>
            </w:r>
          </w:p>
        </w:tc>
        <w:tc>
          <w:tcPr>
            <w:tcW w:w="1860" w:type="dxa"/>
          </w:tcPr>
          <w:p w14:paraId="2F2E54A3" w14:textId="77777777" w:rsidR="00CC753A" w:rsidRDefault="008D59CF">
            <w:pPr>
              <w:pStyle w:val="TableParagraph"/>
              <w:spacing w:before="5" w:line="240" w:lineRule="auto"/>
            </w:pPr>
            <w:r>
              <w:rPr>
                <w:spacing w:val="-2"/>
              </w:rPr>
              <w:t>Compelling</w:t>
            </w:r>
          </w:p>
          <w:p w14:paraId="1F71B2DB" w14:textId="77777777" w:rsidR="00CC753A" w:rsidRDefault="008D59CF">
            <w:pPr>
              <w:pStyle w:val="TableParagraph"/>
              <w:spacing w:before="17"/>
            </w:pPr>
            <w:r>
              <w:rPr>
                <w:spacing w:val="-2"/>
              </w:rPr>
              <w:t>Pattern</w:t>
            </w:r>
          </w:p>
        </w:tc>
      </w:tr>
    </w:tbl>
    <w:p w14:paraId="2BB0B62F" w14:textId="77777777" w:rsidR="00CC753A" w:rsidRDefault="00CC753A">
      <w:pPr>
        <w:pStyle w:val="TableParagraph"/>
        <w:sectPr w:rsidR="00CC753A">
          <w:pgSz w:w="12240" w:h="15840"/>
          <w:pgMar w:top="1380" w:right="1080" w:bottom="1071" w:left="1440" w:header="720" w:footer="720" w:gutter="0"/>
          <w:cols w:space="720"/>
        </w:sectPr>
      </w:pPr>
    </w:p>
    <w:tbl>
      <w:tblPr>
        <w:tblW w:w="0" w:type="auto"/>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860"/>
        <w:gridCol w:w="1880"/>
        <w:gridCol w:w="1880"/>
        <w:gridCol w:w="1880"/>
        <w:gridCol w:w="1860"/>
      </w:tblGrid>
      <w:tr w:rsidR="00CC753A" w14:paraId="00521D29" w14:textId="77777777">
        <w:trPr>
          <w:trHeight w:val="1059"/>
        </w:trPr>
        <w:tc>
          <w:tcPr>
            <w:tcW w:w="1860" w:type="dxa"/>
          </w:tcPr>
          <w:p w14:paraId="3549F162" w14:textId="77777777" w:rsidR="00CC753A" w:rsidRDefault="008D59CF">
            <w:pPr>
              <w:pStyle w:val="TableParagraph"/>
              <w:spacing w:line="256" w:lineRule="auto"/>
            </w:pPr>
            <w:r>
              <w:lastRenderedPageBreak/>
              <w:t>Stage</w:t>
            </w:r>
            <w:r>
              <w:rPr>
                <w:spacing w:val="-16"/>
              </w:rPr>
              <w:t xml:space="preserve"> </w:t>
            </w:r>
            <w:r>
              <w:t>of</w:t>
            </w:r>
            <w:r>
              <w:rPr>
                <w:spacing w:val="-15"/>
              </w:rPr>
              <w:t xml:space="preserve"> </w:t>
            </w:r>
            <w:r>
              <w:t xml:space="preserve">Neural </w:t>
            </w:r>
            <w:r>
              <w:rPr>
                <w:spacing w:val="-2"/>
              </w:rPr>
              <w:t>Annealing</w:t>
            </w:r>
          </w:p>
        </w:tc>
        <w:tc>
          <w:tcPr>
            <w:tcW w:w="1880" w:type="dxa"/>
          </w:tcPr>
          <w:p w14:paraId="70BDFAF0" w14:textId="77777777" w:rsidR="00CC753A" w:rsidRDefault="008D59CF">
            <w:pPr>
              <w:pStyle w:val="TableParagraph"/>
              <w:spacing w:line="256" w:lineRule="auto"/>
              <w:ind w:left="19"/>
            </w:pPr>
            <w:r>
              <w:rPr>
                <w:spacing w:val="-2"/>
              </w:rPr>
              <w:t>Neurobiological Process</w:t>
            </w:r>
          </w:p>
        </w:tc>
        <w:tc>
          <w:tcPr>
            <w:tcW w:w="1880" w:type="dxa"/>
          </w:tcPr>
          <w:p w14:paraId="4350CE2F" w14:textId="77777777" w:rsidR="00CC753A" w:rsidRDefault="008D59CF">
            <w:pPr>
              <w:pStyle w:val="TableParagraph"/>
              <w:spacing w:line="240" w:lineRule="auto"/>
              <w:ind w:left="14"/>
            </w:pPr>
            <w:r>
              <w:t>Key</w:t>
            </w:r>
            <w:r>
              <w:rPr>
                <w:spacing w:val="-3"/>
              </w:rPr>
              <w:t xml:space="preserve"> </w:t>
            </w:r>
            <w:r>
              <w:rPr>
                <w:spacing w:val="-2"/>
              </w:rPr>
              <w:t>Concepts</w:t>
            </w:r>
          </w:p>
        </w:tc>
        <w:tc>
          <w:tcPr>
            <w:tcW w:w="1880" w:type="dxa"/>
          </w:tcPr>
          <w:p w14:paraId="0E02CACD" w14:textId="77777777" w:rsidR="00CC753A" w:rsidRDefault="008D59CF">
            <w:pPr>
              <w:pStyle w:val="TableParagraph"/>
              <w:spacing w:line="256" w:lineRule="auto"/>
              <w:ind w:left="9"/>
            </w:pPr>
            <w:r>
              <w:rPr>
                <w:spacing w:val="-2"/>
              </w:rPr>
              <w:t>Phenomenological Correlates (Subjective</w:t>
            </w:r>
          </w:p>
          <w:p w14:paraId="1C2AD944" w14:textId="77777777" w:rsidR="00CC753A" w:rsidRDefault="008D59CF">
            <w:pPr>
              <w:pStyle w:val="TableParagraph"/>
              <w:spacing w:line="228" w:lineRule="exact"/>
              <w:ind w:left="9"/>
            </w:pPr>
            <w:r>
              <w:rPr>
                <w:spacing w:val="-2"/>
              </w:rPr>
              <w:t>Experience)</w:t>
            </w:r>
          </w:p>
        </w:tc>
        <w:tc>
          <w:tcPr>
            <w:tcW w:w="1860" w:type="dxa"/>
          </w:tcPr>
          <w:p w14:paraId="32DDC16C" w14:textId="77777777" w:rsidR="00CC753A" w:rsidRDefault="008D59CF">
            <w:pPr>
              <w:pStyle w:val="TableParagraph"/>
              <w:spacing w:line="240" w:lineRule="auto"/>
            </w:pPr>
            <w:r>
              <w:rPr>
                <w:spacing w:val="-2"/>
              </w:rPr>
              <w:t>Outcome/Purpose</w:t>
            </w:r>
          </w:p>
        </w:tc>
      </w:tr>
      <w:tr w:rsidR="00CC753A" w14:paraId="213E04BB" w14:textId="77777777">
        <w:trPr>
          <w:trHeight w:val="820"/>
        </w:trPr>
        <w:tc>
          <w:tcPr>
            <w:tcW w:w="1860" w:type="dxa"/>
          </w:tcPr>
          <w:p w14:paraId="693567F6" w14:textId="77777777" w:rsidR="00CC753A" w:rsidRDefault="00CC753A">
            <w:pPr>
              <w:pStyle w:val="TableParagraph"/>
              <w:spacing w:line="240" w:lineRule="auto"/>
              <w:ind w:left="0"/>
              <w:rPr>
                <w:rFonts w:ascii="Times New Roman"/>
              </w:rPr>
            </w:pPr>
          </w:p>
        </w:tc>
        <w:tc>
          <w:tcPr>
            <w:tcW w:w="1880" w:type="dxa"/>
          </w:tcPr>
          <w:p w14:paraId="40E23FCE" w14:textId="77777777" w:rsidR="00CC753A" w:rsidRDefault="008D59CF">
            <w:pPr>
              <w:pStyle w:val="TableParagraph"/>
              <w:spacing w:before="15" w:line="240" w:lineRule="auto"/>
              <w:ind w:left="19"/>
            </w:pPr>
            <w:r>
              <w:rPr>
                <w:spacing w:val="-2"/>
              </w:rPr>
              <w:t>Excitation</w:t>
            </w:r>
          </w:p>
        </w:tc>
        <w:tc>
          <w:tcPr>
            <w:tcW w:w="1880" w:type="dxa"/>
          </w:tcPr>
          <w:p w14:paraId="42B6983A" w14:textId="77777777" w:rsidR="00CC753A" w:rsidRDefault="00CC753A">
            <w:pPr>
              <w:pStyle w:val="TableParagraph"/>
              <w:spacing w:line="240" w:lineRule="auto"/>
              <w:ind w:left="0"/>
              <w:rPr>
                <w:rFonts w:ascii="Times New Roman"/>
              </w:rPr>
            </w:pPr>
          </w:p>
        </w:tc>
        <w:tc>
          <w:tcPr>
            <w:tcW w:w="1880" w:type="dxa"/>
          </w:tcPr>
          <w:p w14:paraId="71FAD377" w14:textId="77777777" w:rsidR="00CC753A" w:rsidRDefault="008D59CF">
            <w:pPr>
              <w:pStyle w:val="TableParagraph"/>
              <w:spacing w:before="15" w:line="256" w:lineRule="auto"/>
              <w:ind w:left="9"/>
            </w:pPr>
            <w:r>
              <w:rPr>
                <w:spacing w:val="-2"/>
              </w:rPr>
              <w:t>Growing Discomfort/Unrest</w:t>
            </w:r>
          </w:p>
        </w:tc>
        <w:tc>
          <w:tcPr>
            <w:tcW w:w="1860" w:type="dxa"/>
          </w:tcPr>
          <w:p w14:paraId="3E8F79BC" w14:textId="77777777" w:rsidR="00CC753A" w:rsidRDefault="008D59CF">
            <w:pPr>
              <w:pStyle w:val="TableParagraph"/>
              <w:spacing w:line="270" w:lineRule="exact"/>
              <w:ind w:right="83"/>
            </w:pPr>
            <w:r>
              <w:rPr>
                <w:spacing w:val="-2"/>
              </w:rPr>
              <w:t xml:space="preserve">Dissolution; </w:t>
            </w:r>
            <w:r>
              <w:t>Preparing</w:t>
            </w:r>
            <w:r>
              <w:rPr>
                <w:spacing w:val="-16"/>
              </w:rPr>
              <w:t xml:space="preserve"> </w:t>
            </w:r>
            <w:r>
              <w:t>System for Change</w:t>
            </w:r>
          </w:p>
        </w:tc>
      </w:tr>
      <w:tr w:rsidR="00CC753A" w14:paraId="68DC0A82" w14:textId="77777777">
        <w:trPr>
          <w:trHeight w:val="1599"/>
        </w:trPr>
        <w:tc>
          <w:tcPr>
            <w:tcW w:w="1860" w:type="dxa"/>
          </w:tcPr>
          <w:p w14:paraId="63482ED5" w14:textId="77777777" w:rsidR="00CC753A" w:rsidRDefault="008D59CF">
            <w:pPr>
              <w:pStyle w:val="TableParagraph"/>
              <w:spacing w:line="256" w:lineRule="auto"/>
              <w:rPr>
                <w:rFonts w:ascii="Arial"/>
                <w:b/>
              </w:rPr>
            </w:pPr>
            <w:r>
              <w:rPr>
                <w:rFonts w:ascii="Arial"/>
                <w:b/>
                <w:spacing w:val="-2"/>
              </w:rPr>
              <w:t>Metastability Threshold</w:t>
            </w:r>
          </w:p>
        </w:tc>
        <w:tc>
          <w:tcPr>
            <w:tcW w:w="1880" w:type="dxa"/>
          </w:tcPr>
          <w:p w14:paraId="6339845B" w14:textId="77777777" w:rsidR="00CC753A" w:rsidRDefault="008D59CF">
            <w:pPr>
              <w:pStyle w:val="TableParagraph"/>
              <w:spacing w:line="256" w:lineRule="auto"/>
              <w:ind w:left="19"/>
            </w:pPr>
            <w:r>
              <w:t>Crossing</w:t>
            </w:r>
            <w:r>
              <w:rPr>
                <w:spacing w:val="-16"/>
              </w:rPr>
              <w:t xml:space="preserve"> </w:t>
            </w:r>
            <w:r>
              <w:t>a</w:t>
            </w:r>
            <w:r>
              <w:rPr>
                <w:spacing w:val="-15"/>
              </w:rPr>
              <w:t xml:space="preserve"> </w:t>
            </w:r>
            <w:r>
              <w:t>Critical Point of Instability</w:t>
            </w:r>
          </w:p>
        </w:tc>
        <w:tc>
          <w:tcPr>
            <w:tcW w:w="1880" w:type="dxa"/>
          </w:tcPr>
          <w:p w14:paraId="3097953D" w14:textId="77777777" w:rsidR="00CC753A" w:rsidRDefault="008D59CF">
            <w:pPr>
              <w:pStyle w:val="TableParagraph"/>
              <w:spacing w:line="256" w:lineRule="auto"/>
              <w:ind w:left="14" w:right="7"/>
            </w:pPr>
            <w:r>
              <w:t>Entropic Brain Hypothesis;</w:t>
            </w:r>
            <w:r>
              <w:rPr>
                <w:spacing w:val="-16"/>
              </w:rPr>
              <w:t xml:space="preserve"> </w:t>
            </w:r>
            <w:r>
              <w:t xml:space="preserve">Phase </w:t>
            </w:r>
            <w:r>
              <w:rPr>
                <w:spacing w:val="-2"/>
              </w:rPr>
              <w:t>Transition</w:t>
            </w:r>
          </w:p>
        </w:tc>
        <w:tc>
          <w:tcPr>
            <w:tcW w:w="1880" w:type="dxa"/>
          </w:tcPr>
          <w:p w14:paraId="42451A81" w14:textId="77777777" w:rsidR="00CC753A" w:rsidRDefault="008D59CF">
            <w:pPr>
              <w:pStyle w:val="TableParagraph"/>
              <w:spacing w:line="256" w:lineRule="auto"/>
              <w:ind w:left="9"/>
            </w:pPr>
            <w:r>
              <w:rPr>
                <w:spacing w:val="-2"/>
              </w:rPr>
              <w:t xml:space="preserve">Intense Discomfort/Chaos; </w:t>
            </w:r>
            <w:r>
              <w:t xml:space="preserve">Sense of </w:t>
            </w:r>
            <w:r>
              <w:rPr>
                <w:spacing w:val="-2"/>
              </w:rPr>
              <w:t>Psychological "Breakdown"/Disor</w:t>
            </w:r>
          </w:p>
          <w:p w14:paraId="70169C6E" w14:textId="77777777" w:rsidR="00CC753A" w:rsidRDefault="008D59CF">
            <w:pPr>
              <w:pStyle w:val="TableParagraph"/>
              <w:spacing w:line="227" w:lineRule="exact"/>
              <w:ind w:left="9"/>
            </w:pPr>
            <w:r>
              <w:rPr>
                <w:spacing w:val="-2"/>
              </w:rPr>
              <w:t>ientation</w:t>
            </w:r>
          </w:p>
        </w:tc>
        <w:tc>
          <w:tcPr>
            <w:tcW w:w="1860" w:type="dxa"/>
          </w:tcPr>
          <w:p w14:paraId="2E7C126F" w14:textId="77777777" w:rsidR="00CC753A" w:rsidRDefault="008D59CF">
            <w:pPr>
              <w:pStyle w:val="TableParagraph"/>
              <w:spacing w:line="256" w:lineRule="auto"/>
            </w:pPr>
            <w:r>
              <w:rPr>
                <w:spacing w:val="-2"/>
              </w:rPr>
              <w:t>Triggering Fundamental Reorganization</w:t>
            </w:r>
          </w:p>
        </w:tc>
      </w:tr>
      <w:tr w:rsidR="00CC753A" w14:paraId="4049C39A" w14:textId="77777777">
        <w:trPr>
          <w:trHeight w:val="1619"/>
        </w:trPr>
        <w:tc>
          <w:tcPr>
            <w:tcW w:w="1860" w:type="dxa"/>
          </w:tcPr>
          <w:p w14:paraId="5C8C036D" w14:textId="77777777" w:rsidR="00CC753A" w:rsidRDefault="008D59CF">
            <w:pPr>
              <w:pStyle w:val="TableParagraph"/>
              <w:spacing w:before="15" w:line="256" w:lineRule="auto"/>
              <w:rPr>
                <w:rFonts w:ascii="Arial"/>
                <w:b/>
              </w:rPr>
            </w:pPr>
            <w:r>
              <w:rPr>
                <w:rFonts w:ascii="Arial"/>
                <w:b/>
                <w:spacing w:val="-2"/>
              </w:rPr>
              <w:t>Entropic Disintegration</w:t>
            </w:r>
          </w:p>
        </w:tc>
        <w:tc>
          <w:tcPr>
            <w:tcW w:w="1880" w:type="dxa"/>
          </w:tcPr>
          <w:p w14:paraId="026C6383" w14:textId="77777777" w:rsidR="00CC753A" w:rsidRDefault="008D59CF">
            <w:pPr>
              <w:pStyle w:val="TableParagraph"/>
              <w:spacing w:before="15" w:line="256" w:lineRule="auto"/>
              <w:ind w:left="19" w:right="308"/>
            </w:pPr>
            <w:r>
              <w:t>Weakening</w:t>
            </w:r>
            <w:r>
              <w:rPr>
                <w:spacing w:val="-16"/>
              </w:rPr>
              <w:t xml:space="preserve"> </w:t>
            </w:r>
            <w:r>
              <w:t xml:space="preserve">and Dissolving of </w:t>
            </w:r>
            <w:r>
              <w:rPr>
                <w:spacing w:val="-2"/>
              </w:rPr>
              <w:t xml:space="preserve">Sticky Attractors/Rigid </w:t>
            </w:r>
            <w:r>
              <w:t>Neural</w:t>
            </w:r>
            <w:r>
              <w:rPr>
                <w:spacing w:val="-6"/>
              </w:rPr>
              <w:t xml:space="preserve"> </w:t>
            </w:r>
            <w:r>
              <w:rPr>
                <w:spacing w:val="-2"/>
              </w:rPr>
              <w:t>Patterns</w:t>
            </w:r>
          </w:p>
        </w:tc>
        <w:tc>
          <w:tcPr>
            <w:tcW w:w="1880" w:type="dxa"/>
          </w:tcPr>
          <w:p w14:paraId="1332562F" w14:textId="77777777" w:rsidR="00CC753A" w:rsidRDefault="008D59CF">
            <w:pPr>
              <w:pStyle w:val="TableParagraph"/>
              <w:spacing w:before="15" w:line="256" w:lineRule="auto"/>
              <w:ind w:left="14" w:right="169"/>
            </w:pPr>
            <w:r>
              <w:rPr>
                <w:spacing w:val="-2"/>
              </w:rPr>
              <w:t>Controlled Disorganization; De-crystallization</w:t>
            </w:r>
          </w:p>
        </w:tc>
        <w:tc>
          <w:tcPr>
            <w:tcW w:w="1880" w:type="dxa"/>
          </w:tcPr>
          <w:p w14:paraId="0D210865" w14:textId="77777777" w:rsidR="00CC753A" w:rsidRDefault="008D59CF">
            <w:pPr>
              <w:pStyle w:val="TableParagraph"/>
              <w:spacing w:line="270" w:lineRule="exact"/>
              <w:ind w:left="9" w:right="31"/>
            </w:pPr>
            <w:r>
              <w:rPr>
                <w:spacing w:val="-2"/>
              </w:rPr>
              <w:t>Temporary</w:t>
            </w:r>
            <w:r>
              <w:rPr>
                <w:spacing w:val="-14"/>
              </w:rPr>
              <w:t xml:space="preserve"> </w:t>
            </w:r>
            <w:r>
              <w:rPr>
                <w:spacing w:val="-2"/>
              </w:rPr>
              <w:t>Loss</w:t>
            </w:r>
            <w:r>
              <w:rPr>
                <w:spacing w:val="-13"/>
              </w:rPr>
              <w:t xml:space="preserve"> </w:t>
            </w:r>
            <w:r>
              <w:rPr>
                <w:spacing w:val="-2"/>
              </w:rPr>
              <w:t xml:space="preserve">of Coherence; </w:t>
            </w:r>
            <w:r>
              <w:t>Profound Internal Chaos;</w:t>
            </w:r>
            <w:r>
              <w:rPr>
                <w:spacing w:val="-16"/>
              </w:rPr>
              <w:t xml:space="preserve"> </w:t>
            </w:r>
            <w:r>
              <w:t>Release</w:t>
            </w:r>
            <w:r>
              <w:rPr>
                <w:spacing w:val="-15"/>
              </w:rPr>
              <w:t xml:space="preserve"> </w:t>
            </w:r>
            <w:r>
              <w:t xml:space="preserve">of </w:t>
            </w:r>
            <w:r>
              <w:rPr>
                <w:spacing w:val="-2"/>
              </w:rPr>
              <w:t>Suppressed Energy</w:t>
            </w:r>
          </w:p>
        </w:tc>
        <w:tc>
          <w:tcPr>
            <w:tcW w:w="1860" w:type="dxa"/>
          </w:tcPr>
          <w:p w14:paraId="474BC177" w14:textId="77777777" w:rsidR="00CC753A" w:rsidRDefault="008D59CF">
            <w:pPr>
              <w:pStyle w:val="TableParagraph"/>
              <w:spacing w:before="15" w:line="256" w:lineRule="auto"/>
              <w:ind w:right="-15"/>
            </w:pPr>
            <w:r>
              <w:rPr>
                <w:spacing w:val="-2"/>
              </w:rPr>
              <w:t>Dissolving Maladaptive Patterns;</w:t>
            </w:r>
            <w:r>
              <w:rPr>
                <w:spacing w:val="40"/>
              </w:rPr>
              <w:t xml:space="preserve"> </w:t>
            </w:r>
            <w:r>
              <w:t>Liberating</w:t>
            </w:r>
            <w:r>
              <w:rPr>
                <w:spacing w:val="-16"/>
              </w:rPr>
              <w:t xml:space="preserve"> </w:t>
            </w:r>
            <w:r>
              <w:t xml:space="preserve">Trapped </w:t>
            </w:r>
            <w:r>
              <w:rPr>
                <w:spacing w:val="-2"/>
              </w:rPr>
              <w:t>Bio-energy</w:t>
            </w:r>
          </w:p>
        </w:tc>
      </w:tr>
      <w:tr w:rsidR="00CC753A" w14:paraId="7FE3DCA9" w14:textId="77777777">
        <w:trPr>
          <w:trHeight w:val="1620"/>
        </w:trPr>
        <w:tc>
          <w:tcPr>
            <w:tcW w:w="1860" w:type="dxa"/>
          </w:tcPr>
          <w:p w14:paraId="68E1CED3" w14:textId="77777777" w:rsidR="00CC753A" w:rsidRDefault="008D59CF">
            <w:pPr>
              <w:pStyle w:val="TableParagraph"/>
              <w:spacing w:before="10" w:line="240" w:lineRule="auto"/>
              <w:rPr>
                <w:rFonts w:ascii="Arial"/>
                <w:b/>
              </w:rPr>
            </w:pPr>
            <w:r>
              <w:rPr>
                <w:rFonts w:ascii="Arial"/>
                <w:b/>
              </w:rPr>
              <w:t>Cooling</w:t>
            </w:r>
            <w:r>
              <w:rPr>
                <w:rFonts w:ascii="Arial"/>
                <w:b/>
                <w:spacing w:val="-7"/>
              </w:rPr>
              <w:t xml:space="preserve"> </w:t>
            </w:r>
            <w:r>
              <w:rPr>
                <w:rFonts w:ascii="Arial"/>
                <w:b/>
                <w:spacing w:val="-10"/>
              </w:rPr>
              <w:t>&amp;</w:t>
            </w:r>
          </w:p>
          <w:p w14:paraId="39C8535D" w14:textId="77777777" w:rsidR="00CC753A" w:rsidRDefault="008D59CF">
            <w:pPr>
              <w:pStyle w:val="TableParagraph"/>
              <w:spacing w:before="17" w:line="240" w:lineRule="auto"/>
              <w:rPr>
                <w:rFonts w:ascii="Arial"/>
                <w:b/>
              </w:rPr>
            </w:pPr>
            <w:r>
              <w:rPr>
                <w:rFonts w:ascii="Arial"/>
                <w:b/>
                <w:spacing w:val="-2"/>
              </w:rPr>
              <w:t>Re-crystallization</w:t>
            </w:r>
          </w:p>
        </w:tc>
        <w:tc>
          <w:tcPr>
            <w:tcW w:w="1880" w:type="dxa"/>
          </w:tcPr>
          <w:p w14:paraId="5532E10A" w14:textId="77777777" w:rsidR="00CC753A" w:rsidRDefault="008D59CF">
            <w:pPr>
              <w:pStyle w:val="TableParagraph"/>
              <w:spacing w:before="10" w:line="256" w:lineRule="auto"/>
              <w:ind w:left="19" w:right="54"/>
              <w:jc w:val="both"/>
            </w:pPr>
            <w:r>
              <w:t>Reorganization of Neural Networks; Formation</w:t>
            </w:r>
            <w:r>
              <w:rPr>
                <w:spacing w:val="-16"/>
              </w:rPr>
              <w:t xml:space="preserve"> </w:t>
            </w:r>
            <w:r>
              <w:t>of</w:t>
            </w:r>
            <w:r>
              <w:rPr>
                <w:spacing w:val="-15"/>
              </w:rPr>
              <w:t xml:space="preserve"> </w:t>
            </w:r>
            <w:r>
              <w:t>New, Healthier</w:t>
            </w:r>
            <w:r>
              <w:rPr>
                <w:spacing w:val="-15"/>
              </w:rPr>
              <w:t xml:space="preserve"> </w:t>
            </w:r>
            <w:r>
              <w:t>Patterns</w:t>
            </w:r>
          </w:p>
        </w:tc>
        <w:tc>
          <w:tcPr>
            <w:tcW w:w="1880" w:type="dxa"/>
          </w:tcPr>
          <w:p w14:paraId="1BF016B3" w14:textId="77777777" w:rsidR="00CC753A" w:rsidRDefault="008D59CF">
            <w:pPr>
              <w:pStyle w:val="TableParagraph"/>
              <w:spacing w:before="10" w:line="256" w:lineRule="auto"/>
              <w:ind w:left="14" w:right="105"/>
            </w:pPr>
            <w:r>
              <w:t>Quantum</w:t>
            </w:r>
            <w:r>
              <w:rPr>
                <w:spacing w:val="-16"/>
              </w:rPr>
              <w:t xml:space="preserve"> </w:t>
            </w:r>
            <w:r>
              <w:t xml:space="preserve">Change </w:t>
            </w:r>
            <w:r>
              <w:rPr>
                <w:spacing w:val="-2"/>
              </w:rPr>
              <w:t>Experiences;</w:t>
            </w:r>
          </w:p>
          <w:p w14:paraId="64A3913D" w14:textId="77777777" w:rsidR="00CC753A" w:rsidRDefault="008D59CF">
            <w:pPr>
              <w:pStyle w:val="TableParagraph"/>
              <w:spacing w:line="256" w:lineRule="auto"/>
              <w:ind w:left="14" w:right="-17"/>
            </w:pPr>
            <w:r>
              <w:t>Bio-economic</w:t>
            </w:r>
            <w:r>
              <w:rPr>
                <w:spacing w:val="-16"/>
              </w:rPr>
              <w:t xml:space="preserve"> </w:t>
            </w:r>
            <w:r>
              <w:t xml:space="preserve">Debt </w:t>
            </w:r>
            <w:r>
              <w:rPr>
                <w:spacing w:val="-2"/>
              </w:rPr>
              <w:t>Resolution</w:t>
            </w:r>
          </w:p>
        </w:tc>
        <w:tc>
          <w:tcPr>
            <w:tcW w:w="1880" w:type="dxa"/>
          </w:tcPr>
          <w:p w14:paraId="7207C48C" w14:textId="77777777" w:rsidR="00CC753A" w:rsidRDefault="008D59CF">
            <w:pPr>
              <w:pStyle w:val="TableParagraph"/>
              <w:spacing w:line="270" w:lineRule="exact"/>
              <w:ind w:left="9" w:right="26"/>
            </w:pPr>
            <w:r>
              <w:t xml:space="preserve">Emergence of New Patterns; </w:t>
            </w:r>
            <w:r>
              <w:rPr>
                <w:spacing w:val="-2"/>
              </w:rPr>
              <w:t>Clarity;</w:t>
            </w:r>
            <w:r>
              <w:t xml:space="preserve"> Coherence;</w:t>
            </w:r>
            <w:r>
              <w:rPr>
                <w:spacing w:val="-16"/>
              </w:rPr>
              <w:t xml:space="preserve"> </w:t>
            </w:r>
            <w:r>
              <w:t xml:space="preserve">Sense </w:t>
            </w:r>
            <w:r>
              <w:rPr>
                <w:spacing w:val="-6"/>
              </w:rPr>
              <w:t>of</w:t>
            </w:r>
            <w:r>
              <w:rPr>
                <w:spacing w:val="40"/>
              </w:rPr>
              <w:t xml:space="preserve"> </w:t>
            </w:r>
            <w:r>
              <w:rPr>
                <w:spacing w:val="-2"/>
              </w:rPr>
              <w:t>Liberation/Peace</w:t>
            </w:r>
          </w:p>
        </w:tc>
        <w:tc>
          <w:tcPr>
            <w:tcW w:w="1860" w:type="dxa"/>
          </w:tcPr>
          <w:p w14:paraId="2F0C2493" w14:textId="77777777" w:rsidR="00CC753A" w:rsidRDefault="008D59CF">
            <w:pPr>
              <w:pStyle w:val="TableParagraph"/>
              <w:spacing w:line="270" w:lineRule="exact"/>
            </w:pPr>
            <w:r>
              <w:t>Development of More Robust Predictive</w:t>
            </w:r>
            <w:r>
              <w:rPr>
                <w:spacing w:val="-2"/>
              </w:rPr>
              <w:t xml:space="preserve"> </w:t>
            </w:r>
            <w:r>
              <w:t>Models; Achieving</w:t>
            </w:r>
            <w:r>
              <w:rPr>
                <w:spacing w:val="-16"/>
              </w:rPr>
              <w:t xml:space="preserve"> </w:t>
            </w:r>
            <w:r>
              <w:t xml:space="preserve">Maximal </w:t>
            </w:r>
            <w:r>
              <w:rPr>
                <w:spacing w:val="-2"/>
              </w:rPr>
              <w:t>Energetic Efficiency</w:t>
            </w:r>
          </w:p>
        </w:tc>
      </w:tr>
    </w:tbl>
    <w:p w14:paraId="6395479D" w14:textId="77777777" w:rsidR="00CC753A" w:rsidRDefault="008D59CF">
      <w:pPr>
        <w:pStyle w:val="BodyText"/>
        <w:spacing w:before="28" w:line="256" w:lineRule="auto"/>
        <w:ind w:right="433"/>
      </w:pPr>
      <w:r>
        <w:t>The table above clarifies the complex, abstract concepts inherent in Neural Annealing, such as energy buildup, metastability, and entropic disintegration, by providing a structured, at-a-glance summary that enhances accessibility. By explicitly linking these neurobiological processes to their</w:t>
      </w:r>
      <w:r>
        <w:rPr>
          <w:spacing w:val="-3"/>
        </w:rPr>
        <w:t xml:space="preserve"> </w:t>
      </w:r>
      <w:r>
        <w:t>"Phenomenological</w:t>
      </w:r>
      <w:r>
        <w:rPr>
          <w:spacing w:val="-3"/>
        </w:rPr>
        <w:t xml:space="preserve"> </w:t>
      </w:r>
      <w:r>
        <w:t>Correlates,"</w:t>
      </w:r>
      <w:r>
        <w:rPr>
          <w:spacing w:val="-3"/>
        </w:rPr>
        <w:t xml:space="preserve"> </w:t>
      </w:r>
      <w:r>
        <w:t>the</w:t>
      </w:r>
      <w:r>
        <w:rPr>
          <w:spacing w:val="-3"/>
        </w:rPr>
        <w:t xml:space="preserve"> </w:t>
      </w:r>
      <w:r>
        <w:t>table</w:t>
      </w:r>
      <w:r>
        <w:rPr>
          <w:spacing w:val="-3"/>
        </w:rPr>
        <w:t xml:space="preserve"> </w:t>
      </w:r>
      <w:r>
        <w:t>bridges</w:t>
      </w:r>
      <w:r>
        <w:rPr>
          <w:spacing w:val="-3"/>
        </w:rPr>
        <w:t xml:space="preserve"> </w:t>
      </w:r>
      <w:r>
        <w:t>the</w:t>
      </w:r>
      <w:r>
        <w:rPr>
          <w:spacing w:val="-3"/>
        </w:rPr>
        <w:t xml:space="preserve"> </w:t>
      </w:r>
      <w:r>
        <w:t>gap</w:t>
      </w:r>
      <w:r>
        <w:rPr>
          <w:spacing w:val="-3"/>
        </w:rPr>
        <w:t xml:space="preserve"> </w:t>
      </w:r>
      <w:r>
        <w:t>between</w:t>
      </w:r>
      <w:r>
        <w:rPr>
          <w:spacing w:val="-3"/>
        </w:rPr>
        <w:t xml:space="preserve"> </w:t>
      </w:r>
      <w:r>
        <w:t>abstract</w:t>
      </w:r>
      <w:r>
        <w:rPr>
          <w:spacing w:val="-3"/>
        </w:rPr>
        <w:t xml:space="preserve"> </w:t>
      </w:r>
      <w:r>
        <w:t>theory</w:t>
      </w:r>
      <w:r>
        <w:rPr>
          <w:spacing w:val="-3"/>
        </w:rPr>
        <w:t xml:space="preserve"> </w:t>
      </w:r>
      <w:r>
        <w:t>and</w:t>
      </w:r>
      <w:r>
        <w:rPr>
          <w:spacing w:val="-3"/>
        </w:rPr>
        <w:t xml:space="preserve"> </w:t>
      </w:r>
      <w:r>
        <w:t xml:space="preserve">the "as-lived" dimension of transformation, making the concepts more relatable and emotionally resonant, which is crucial for activating transformation. The explicit inclusion of "Discomfort/Chaos" as a correlate of "Entropic Disintegration" reinforces the non-pathologizing stance of ODERS, helping readers understand that challenging internal states are functional, not failures, thereby fostering trust in the process. The </w:t>
      </w:r>
      <w:r>
        <w:t>table integrates neurobiological terms with psychological and philosophical concepts (e.g., "Field Clusters," "Technical Debt," "Quantum Change," "Being-Toward-Death"), demonstrating IFT's meta-scientific ambition and grounding the theoretical framework in scientific principles. Finally, by outlining the "Outcome/Purpose"</w:t>
      </w:r>
      <w:r>
        <w:rPr>
          <w:spacing w:val="-4"/>
        </w:rPr>
        <w:t xml:space="preserve"> </w:t>
      </w:r>
      <w:r>
        <w:t>of</w:t>
      </w:r>
      <w:r>
        <w:rPr>
          <w:spacing w:val="-4"/>
        </w:rPr>
        <w:t xml:space="preserve"> </w:t>
      </w:r>
      <w:r>
        <w:t>each</w:t>
      </w:r>
      <w:r>
        <w:rPr>
          <w:spacing w:val="-4"/>
        </w:rPr>
        <w:t xml:space="preserve"> </w:t>
      </w:r>
      <w:r>
        <w:t>stage,</w:t>
      </w:r>
      <w:r>
        <w:rPr>
          <w:spacing w:val="-4"/>
        </w:rPr>
        <w:t xml:space="preserve"> </w:t>
      </w:r>
      <w:r>
        <w:t>the</w:t>
      </w:r>
      <w:r>
        <w:rPr>
          <w:spacing w:val="-4"/>
        </w:rPr>
        <w:t xml:space="preserve"> </w:t>
      </w:r>
      <w:r>
        <w:t>table</w:t>
      </w:r>
      <w:r>
        <w:rPr>
          <w:spacing w:val="-4"/>
        </w:rPr>
        <w:t xml:space="preserve"> </w:t>
      </w:r>
      <w:r>
        <w:t>provides</w:t>
      </w:r>
      <w:r>
        <w:rPr>
          <w:spacing w:val="-4"/>
        </w:rPr>
        <w:t xml:space="preserve"> </w:t>
      </w:r>
      <w:r>
        <w:t>a</w:t>
      </w:r>
      <w:r>
        <w:rPr>
          <w:spacing w:val="-4"/>
        </w:rPr>
        <w:t xml:space="preserve"> </w:t>
      </w:r>
      <w:r>
        <w:t>clear</w:t>
      </w:r>
      <w:r>
        <w:rPr>
          <w:spacing w:val="-4"/>
        </w:rPr>
        <w:t xml:space="preserve"> </w:t>
      </w:r>
      <w:r>
        <w:t>roadmap</w:t>
      </w:r>
      <w:r>
        <w:rPr>
          <w:spacing w:val="-4"/>
        </w:rPr>
        <w:t xml:space="preserve"> </w:t>
      </w:r>
      <w:r>
        <w:t>for</w:t>
      </w:r>
      <w:r>
        <w:rPr>
          <w:spacing w:val="-4"/>
        </w:rPr>
        <w:t xml:space="preserve"> </w:t>
      </w:r>
      <w:r>
        <w:t>what</w:t>
      </w:r>
      <w:r>
        <w:rPr>
          <w:spacing w:val="-4"/>
        </w:rPr>
        <w:t xml:space="preserve"> </w:t>
      </w:r>
      <w:r>
        <w:t>to</w:t>
      </w:r>
      <w:r>
        <w:rPr>
          <w:spacing w:val="-4"/>
        </w:rPr>
        <w:t xml:space="preserve"> </w:t>
      </w:r>
      <w:r>
        <w:t>expect</w:t>
      </w:r>
      <w:r>
        <w:rPr>
          <w:spacing w:val="-4"/>
        </w:rPr>
        <w:t xml:space="preserve"> </w:t>
      </w:r>
      <w:r>
        <w:t>during the annealing process, empowering individuals to navigate their transformative journey with greater awareness and trust.</w:t>
      </w:r>
    </w:p>
    <w:p w14:paraId="70E9346A" w14:textId="77777777" w:rsidR="00CC753A" w:rsidRDefault="008D59CF">
      <w:pPr>
        <w:pStyle w:val="Heading2"/>
        <w:numPr>
          <w:ilvl w:val="0"/>
          <w:numId w:val="7"/>
        </w:numPr>
        <w:tabs>
          <w:tab w:val="left" w:pos="500"/>
        </w:tabs>
        <w:spacing w:before="217" w:line="252" w:lineRule="auto"/>
        <w:ind w:left="0" w:right="1816" w:firstLine="0"/>
      </w:pPr>
      <w:bookmarkStart w:id="147" w:name="III._Orchestrating_Re-Patterning:_Precis"/>
      <w:bookmarkEnd w:id="147"/>
      <w:r>
        <w:t>Orchestrating</w:t>
      </w:r>
      <w:r>
        <w:rPr>
          <w:spacing w:val="-13"/>
        </w:rPr>
        <w:t xml:space="preserve"> </w:t>
      </w:r>
      <w:r>
        <w:t>Re-Patterning:</w:t>
      </w:r>
      <w:r>
        <w:rPr>
          <w:spacing w:val="-13"/>
        </w:rPr>
        <w:t xml:space="preserve"> </w:t>
      </w:r>
      <w:r>
        <w:t>Precision</w:t>
      </w:r>
      <w:r>
        <w:rPr>
          <w:spacing w:val="-13"/>
        </w:rPr>
        <w:t xml:space="preserve"> </w:t>
      </w:r>
      <w:r>
        <w:t>and Integration within ODERS</w:t>
      </w:r>
    </w:p>
    <w:p w14:paraId="3D8CB34E" w14:textId="77777777" w:rsidR="00CC753A" w:rsidRDefault="008D59CF">
      <w:pPr>
        <w:pStyle w:val="Heading3"/>
        <w:numPr>
          <w:ilvl w:val="1"/>
          <w:numId w:val="7"/>
        </w:numPr>
        <w:tabs>
          <w:tab w:val="left" w:pos="355"/>
        </w:tabs>
        <w:ind w:left="355" w:hanging="355"/>
      </w:pPr>
      <w:bookmarkStart w:id="148" w:name="A._Calibrating_DDI_Intensity:_The_Art_an"/>
      <w:bookmarkEnd w:id="148"/>
      <w:r>
        <w:t>Calibrating</w:t>
      </w:r>
      <w:r>
        <w:rPr>
          <w:spacing w:val="-6"/>
        </w:rPr>
        <w:t xml:space="preserve"> </w:t>
      </w:r>
      <w:r>
        <w:t>DDI</w:t>
      </w:r>
      <w:r>
        <w:rPr>
          <w:spacing w:val="-6"/>
        </w:rPr>
        <w:t xml:space="preserve"> </w:t>
      </w:r>
      <w:r>
        <w:t>Intensity:</w:t>
      </w:r>
      <w:r>
        <w:rPr>
          <w:spacing w:val="-5"/>
        </w:rPr>
        <w:t xml:space="preserve"> </w:t>
      </w:r>
      <w:r>
        <w:t>The</w:t>
      </w:r>
      <w:r>
        <w:rPr>
          <w:spacing w:val="-6"/>
        </w:rPr>
        <w:t xml:space="preserve"> </w:t>
      </w:r>
      <w:r>
        <w:t>Art</w:t>
      </w:r>
      <w:r>
        <w:rPr>
          <w:spacing w:val="-6"/>
        </w:rPr>
        <w:t xml:space="preserve"> </w:t>
      </w:r>
      <w:r>
        <w:t>and</w:t>
      </w:r>
      <w:r>
        <w:rPr>
          <w:spacing w:val="-5"/>
        </w:rPr>
        <w:t xml:space="preserve"> </w:t>
      </w:r>
      <w:r>
        <w:t>Science</w:t>
      </w:r>
      <w:r>
        <w:rPr>
          <w:spacing w:val="-6"/>
        </w:rPr>
        <w:t xml:space="preserve"> </w:t>
      </w:r>
      <w:r>
        <w:t>of</w:t>
      </w:r>
      <w:r>
        <w:rPr>
          <w:spacing w:val="-6"/>
        </w:rPr>
        <w:t xml:space="preserve"> </w:t>
      </w:r>
      <w:r>
        <w:t>Precision</w:t>
      </w:r>
      <w:r>
        <w:rPr>
          <w:spacing w:val="-5"/>
        </w:rPr>
        <w:t xml:space="preserve"> </w:t>
      </w:r>
      <w:r>
        <w:rPr>
          <w:spacing w:val="-2"/>
        </w:rPr>
        <w:t>Mental</w:t>
      </w:r>
    </w:p>
    <w:p w14:paraId="59C78748" w14:textId="77777777" w:rsidR="00CC753A" w:rsidRDefault="00CC753A">
      <w:pPr>
        <w:pStyle w:val="Heading3"/>
        <w:sectPr w:rsidR="00CC753A">
          <w:type w:val="continuous"/>
          <w:pgSz w:w="12240" w:h="15840"/>
          <w:pgMar w:top="1420" w:right="1080" w:bottom="280" w:left="1440" w:header="720" w:footer="720" w:gutter="0"/>
          <w:cols w:space="720"/>
        </w:sectPr>
      </w:pPr>
    </w:p>
    <w:p w14:paraId="569DCE17" w14:textId="77777777" w:rsidR="00CC753A" w:rsidRDefault="008D59CF">
      <w:pPr>
        <w:spacing w:before="66"/>
        <w:rPr>
          <w:rFonts w:ascii="Arial"/>
          <w:b/>
          <w:sz w:val="28"/>
        </w:rPr>
      </w:pPr>
      <w:r>
        <w:rPr>
          <w:rFonts w:ascii="Arial"/>
          <w:b/>
          <w:spacing w:val="-2"/>
          <w:sz w:val="28"/>
        </w:rPr>
        <w:lastRenderedPageBreak/>
        <w:t>Health</w:t>
      </w:r>
    </w:p>
    <w:p w14:paraId="7EF828A3" w14:textId="77777777" w:rsidR="00CC753A" w:rsidRDefault="008D59CF">
      <w:pPr>
        <w:pStyle w:val="BodyText"/>
        <w:spacing w:before="247"/>
        <w:ind w:right="0"/>
      </w:pPr>
      <w:r>
        <w:t>While</w:t>
      </w:r>
      <w:r>
        <w:rPr>
          <w:spacing w:val="-8"/>
        </w:rPr>
        <w:t xml:space="preserve"> </w:t>
      </w:r>
      <w:r>
        <w:t>"shock"</w:t>
      </w:r>
      <w:r>
        <w:rPr>
          <w:spacing w:val="-6"/>
        </w:rPr>
        <w:t xml:space="preserve"> </w:t>
      </w:r>
      <w:r>
        <w:t>is</w:t>
      </w:r>
      <w:r>
        <w:rPr>
          <w:spacing w:val="-5"/>
        </w:rPr>
        <w:t xml:space="preserve"> </w:t>
      </w:r>
      <w:r>
        <w:t>a</w:t>
      </w:r>
      <w:r>
        <w:rPr>
          <w:spacing w:val="-6"/>
        </w:rPr>
        <w:t xml:space="preserve"> </w:t>
      </w:r>
      <w:r>
        <w:t>necessary</w:t>
      </w:r>
      <w:r>
        <w:rPr>
          <w:spacing w:val="-5"/>
        </w:rPr>
        <w:t xml:space="preserve"> </w:t>
      </w:r>
      <w:r>
        <w:t>component</w:t>
      </w:r>
      <w:r>
        <w:rPr>
          <w:spacing w:val="-6"/>
        </w:rPr>
        <w:t xml:space="preserve"> </w:t>
      </w:r>
      <w:r>
        <w:t>of</w:t>
      </w:r>
      <w:r>
        <w:rPr>
          <w:spacing w:val="-6"/>
        </w:rPr>
        <w:t xml:space="preserve"> </w:t>
      </w:r>
      <w:r>
        <w:t>deep</w:t>
      </w:r>
      <w:r>
        <w:rPr>
          <w:spacing w:val="-5"/>
        </w:rPr>
        <w:t xml:space="preserve"> </w:t>
      </w:r>
      <w:r>
        <w:t>change,</w:t>
      </w:r>
      <w:r>
        <w:rPr>
          <w:spacing w:val="-6"/>
        </w:rPr>
        <w:t xml:space="preserve"> </w:t>
      </w:r>
      <w:r>
        <w:t>uncontrolled</w:t>
      </w:r>
      <w:r>
        <w:rPr>
          <w:spacing w:val="-5"/>
        </w:rPr>
        <w:t xml:space="preserve"> </w:t>
      </w:r>
      <w:r>
        <w:t>shocks</w:t>
      </w:r>
      <w:r>
        <w:rPr>
          <w:spacing w:val="-6"/>
        </w:rPr>
        <w:t xml:space="preserve"> </w:t>
      </w:r>
      <w:r>
        <w:t>can</w:t>
      </w:r>
      <w:r>
        <w:rPr>
          <w:spacing w:val="-5"/>
        </w:rPr>
        <w:t xml:space="preserve"> be</w:t>
      </w:r>
    </w:p>
    <w:p w14:paraId="113BDEB8" w14:textId="77777777" w:rsidR="00CC753A" w:rsidRDefault="008D59CF">
      <w:pPr>
        <w:pStyle w:val="BodyText"/>
        <w:spacing w:before="17" w:line="256" w:lineRule="auto"/>
        <w:ind w:right="424"/>
      </w:pPr>
      <w:r>
        <w:t>re-traumatizing or ineffective. The sophistication of ODERS lies in its capacity to "carefully calibrating</w:t>
      </w:r>
      <w:r>
        <w:rPr>
          <w:spacing w:val="-5"/>
        </w:rPr>
        <w:t xml:space="preserve"> </w:t>
      </w:r>
      <w:r>
        <w:t>the</w:t>
      </w:r>
      <w:r>
        <w:rPr>
          <w:spacing w:val="-5"/>
        </w:rPr>
        <w:t xml:space="preserve"> </w:t>
      </w:r>
      <w:r>
        <w:t>intensity</w:t>
      </w:r>
      <w:r>
        <w:rPr>
          <w:spacing w:val="-5"/>
        </w:rPr>
        <w:t xml:space="preserve"> </w:t>
      </w:r>
      <w:r>
        <w:t>of</w:t>
      </w:r>
      <w:r>
        <w:rPr>
          <w:spacing w:val="-5"/>
        </w:rPr>
        <w:t xml:space="preserve"> </w:t>
      </w:r>
      <w:r>
        <w:t>Discrepancy-Driven</w:t>
      </w:r>
      <w:r>
        <w:rPr>
          <w:spacing w:val="-5"/>
        </w:rPr>
        <w:t xml:space="preserve"> </w:t>
      </w:r>
      <w:r>
        <w:t>Insights"</w:t>
      </w:r>
      <w:r>
        <w:rPr>
          <w:spacing w:val="-5"/>
        </w:rPr>
        <w:t xml:space="preserve"> </w:t>
      </w:r>
      <w:r>
        <w:t>to</w:t>
      </w:r>
      <w:r>
        <w:rPr>
          <w:spacing w:val="-5"/>
        </w:rPr>
        <w:t xml:space="preserve"> </w:t>
      </w:r>
      <w:r>
        <w:t>be</w:t>
      </w:r>
      <w:r>
        <w:rPr>
          <w:spacing w:val="-5"/>
        </w:rPr>
        <w:t xml:space="preserve"> </w:t>
      </w:r>
      <w:r>
        <w:t>sufficiently</w:t>
      </w:r>
      <w:r>
        <w:rPr>
          <w:spacing w:val="-5"/>
        </w:rPr>
        <w:t xml:space="preserve"> </w:t>
      </w:r>
      <w:r>
        <w:t>disruptive</w:t>
      </w:r>
      <w:r>
        <w:rPr>
          <w:spacing w:val="-5"/>
        </w:rPr>
        <w:t xml:space="preserve"> </w:t>
      </w:r>
      <w:r>
        <w:t>to</w:t>
      </w:r>
      <w:r>
        <w:rPr>
          <w:spacing w:val="-5"/>
        </w:rPr>
        <w:t xml:space="preserve"> </w:t>
      </w:r>
      <w:r>
        <w:t>compel change without being overwhelming. This meticulous calibration ensures safety while maximizing transformative potential, aligning with trauma-informed therapeutic practices like pacing and titration.</w:t>
      </w:r>
    </w:p>
    <w:p w14:paraId="40DBE2BB" w14:textId="77777777" w:rsidR="00CC753A" w:rsidRDefault="008D59CF">
      <w:pPr>
        <w:pStyle w:val="BodyText"/>
        <w:spacing w:line="256" w:lineRule="auto"/>
      </w:pPr>
      <w:r>
        <w:t>This delivery of precisely calibrated Discrepancy-Driven Insights is a core component of IFT's "precision mental health" model. It requires dynamically adjusting the therapeutic input to the individual's unique system state, resistance threshold, and "frequency profile" to optimize the "therapeutic window". This level of complexity and real-time adjustment highlights why this process is ideally suited for augmentation by advanced Artificial Intelligence (AI) systems. AI is positioned as "not just a future a</w:t>
      </w:r>
      <w:r>
        <w:t>dd-on but a critical enabler" for ODERS to achieve its full potential. By continuously monitoring multi-modal biometric data (e.g., heart rate, brainwaves, muscle</w:t>
      </w:r>
      <w:r>
        <w:rPr>
          <w:spacing w:val="-5"/>
        </w:rPr>
        <w:t xml:space="preserve"> </w:t>
      </w:r>
      <w:r>
        <w:t>bio-signals,</w:t>
      </w:r>
      <w:r>
        <w:rPr>
          <w:spacing w:val="-5"/>
        </w:rPr>
        <w:t xml:space="preserve"> </w:t>
      </w:r>
      <w:r>
        <w:t>sleep</w:t>
      </w:r>
      <w:r>
        <w:rPr>
          <w:spacing w:val="-5"/>
        </w:rPr>
        <w:t xml:space="preserve"> </w:t>
      </w:r>
      <w:r>
        <w:t>patterns,</w:t>
      </w:r>
      <w:r>
        <w:rPr>
          <w:spacing w:val="-5"/>
        </w:rPr>
        <w:t xml:space="preserve"> </w:t>
      </w:r>
      <w:r>
        <w:t>stress</w:t>
      </w:r>
      <w:r>
        <w:rPr>
          <w:spacing w:val="-5"/>
        </w:rPr>
        <w:t xml:space="preserve"> </w:t>
      </w:r>
      <w:r>
        <w:t>levels,</w:t>
      </w:r>
      <w:r>
        <w:rPr>
          <w:spacing w:val="-5"/>
        </w:rPr>
        <w:t xml:space="preserve"> </w:t>
      </w:r>
      <w:r>
        <w:t>vocal</w:t>
      </w:r>
      <w:r>
        <w:rPr>
          <w:spacing w:val="-5"/>
        </w:rPr>
        <w:t xml:space="preserve"> </w:t>
      </w:r>
      <w:r>
        <w:t>modulations,</w:t>
      </w:r>
      <w:r>
        <w:rPr>
          <w:spacing w:val="-5"/>
        </w:rPr>
        <w:t xml:space="preserve"> </w:t>
      </w:r>
      <w:r>
        <w:t>micro-expressions),</w:t>
      </w:r>
      <w:r>
        <w:rPr>
          <w:spacing w:val="-5"/>
        </w:rPr>
        <w:t xml:space="preserve"> </w:t>
      </w:r>
      <w:r>
        <w:t>AI</w:t>
      </w:r>
      <w:r>
        <w:rPr>
          <w:spacing w:val="-5"/>
        </w:rPr>
        <w:t xml:space="preserve"> </w:t>
      </w:r>
      <w:r>
        <w:t>can help identify optimal windows for neuroplastic change, detect resistance, and facilitate the delivery of "frequency-matched" interventions with a level of precision that moves beyond the limitations of human complexity management. This positions AI as more th</w:t>
      </w:r>
      <w:r>
        <w:t>an a mere tool; it becomes an "ontological co-architect" or a "fundamental component" in the very act of transforming human existence. Its role moves from assistive to integral, redefining the future of mental health care as hyper-personalized and data-driven, capable of addressing deeply embedded patterns with an accuracy previously unimaginable.</w:t>
      </w:r>
    </w:p>
    <w:p w14:paraId="4E95E804" w14:textId="77777777" w:rsidR="00CC753A" w:rsidRDefault="008D59CF">
      <w:pPr>
        <w:pStyle w:val="BodyText"/>
        <w:spacing w:line="256" w:lineRule="auto"/>
      </w:pPr>
      <w:r>
        <w:t>The fundamental role of AI in ODERS's precision mental health model is underscored by the complexity of dynamic DDI calibration. ODERS requires "dynamic, individualized intervention calibration" and "unprecedented precision". This level of complexity is "beyond the limitations of human complexity management alone". AI's capacity for real-time, multi-modal biometric data analysis allows it to identify optimal neuroplastic windows and deliver "frequency-matched" interventions with unprecedented precision. The</w:t>
      </w:r>
      <w:r>
        <w:t>refore, AI is explicitly positioned as "not just a future</w:t>
      </w:r>
      <w:r>
        <w:rPr>
          <w:spacing w:val="-3"/>
        </w:rPr>
        <w:t xml:space="preserve"> </w:t>
      </w:r>
      <w:r>
        <w:t>add-on</w:t>
      </w:r>
      <w:r>
        <w:rPr>
          <w:spacing w:val="-3"/>
        </w:rPr>
        <w:t xml:space="preserve"> </w:t>
      </w:r>
      <w:r>
        <w:t>but</w:t>
      </w:r>
      <w:r>
        <w:rPr>
          <w:spacing w:val="-3"/>
        </w:rPr>
        <w:t xml:space="preserve"> </w:t>
      </w:r>
      <w:r>
        <w:t>a</w:t>
      </w:r>
      <w:r>
        <w:rPr>
          <w:spacing w:val="-3"/>
        </w:rPr>
        <w:t xml:space="preserve"> </w:t>
      </w:r>
      <w:r>
        <w:t>critical</w:t>
      </w:r>
      <w:r>
        <w:rPr>
          <w:spacing w:val="-3"/>
        </w:rPr>
        <w:t xml:space="preserve"> </w:t>
      </w:r>
      <w:r>
        <w:t>enabler</w:t>
      </w:r>
      <w:r>
        <w:rPr>
          <w:spacing w:val="-3"/>
        </w:rPr>
        <w:t xml:space="preserve"> </w:t>
      </w:r>
      <w:r>
        <w:t>for</w:t>
      </w:r>
      <w:r>
        <w:rPr>
          <w:spacing w:val="-3"/>
        </w:rPr>
        <w:t xml:space="preserve"> </w:t>
      </w:r>
      <w:r>
        <w:t>ODERS</w:t>
      </w:r>
      <w:r>
        <w:rPr>
          <w:spacing w:val="-3"/>
        </w:rPr>
        <w:t xml:space="preserve"> </w:t>
      </w:r>
      <w:r>
        <w:t>to</w:t>
      </w:r>
      <w:r>
        <w:rPr>
          <w:spacing w:val="-3"/>
        </w:rPr>
        <w:t xml:space="preserve"> </w:t>
      </w:r>
      <w:r>
        <w:t>achieve</w:t>
      </w:r>
      <w:r>
        <w:rPr>
          <w:spacing w:val="-3"/>
        </w:rPr>
        <w:t xml:space="preserve"> </w:t>
      </w:r>
      <w:r>
        <w:t>its</w:t>
      </w:r>
      <w:r>
        <w:rPr>
          <w:spacing w:val="-3"/>
        </w:rPr>
        <w:t xml:space="preserve"> </w:t>
      </w:r>
      <w:r>
        <w:t>full</w:t>
      </w:r>
      <w:r>
        <w:rPr>
          <w:spacing w:val="-3"/>
        </w:rPr>
        <w:t xml:space="preserve"> </w:t>
      </w:r>
      <w:r>
        <w:t>potential".</w:t>
      </w:r>
      <w:r>
        <w:rPr>
          <w:spacing w:val="-3"/>
        </w:rPr>
        <w:t xml:space="preserve"> </w:t>
      </w:r>
      <w:r>
        <w:t>This</w:t>
      </w:r>
      <w:r>
        <w:rPr>
          <w:spacing w:val="-3"/>
        </w:rPr>
        <w:t xml:space="preserve"> </w:t>
      </w:r>
      <w:r>
        <w:t>implies</w:t>
      </w:r>
      <w:r>
        <w:rPr>
          <w:spacing w:val="-3"/>
        </w:rPr>
        <w:t xml:space="preserve"> </w:t>
      </w:r>
      <w:r>
        <w:t>that</w:t>
      </w:r>
      <w:r>
        <w:rPr>
          <w:spacing w:val="-3"/>
        </w:rPr>
        <w:t xml:space="preserve"> </w:t>
      </w:r>
      <w:r>
        <w:t>AI</w:t>
      </w:r>
      <w:r>
        <w:rPr>
          <w:spacing w:val="-3"/>
        </w:rPr>
        <w:t xml:space="preserve"> </w:t>
      </w:r>
      <w:r>
        <w:t>is fundamental to realizing IFT's "precision mental health" model, transforming "ontological engineering" from a theoretical aspiration into a practical, implementable reality. This redefines the future of mental health care as hyper-personalized and data-driven, capable of addressing deeply embedded patterns with an accuracy previously unimaginable. The inte</w:t>
      </w:r>
      <w:r>
        <w:t>gration of AI with neurofeedback systems further exemplifies this precision, allowing for the modulation of brain activity to enhance cognitive functions and promote neuroplasticity, thereby optimizing the delivery of DDIs.</w:t>
      </w:r>
    </w:p>
    <w:p w14:paraId="67F2B140" w14:textId="77777777" w:rsidR="00CC753A" w:rsidRDefault="008D59CF">
      <w:pPr>
        <w:pStyle w:val="Heading3"/>
        <w:numPr>
          <w:ilvl w:val="1"/>
          <w:numId w:val="7"/>
        </w:numPr>
        <w:tabs>
          <w:tab w:val="left" w:pos="355"/>
        </w:tabs>
        <w:spacing w:before="218"/>
        <w:ind w:left="355" w:hanging="355"/>
      </w:pPr>
      <w:bookmarkStart w:id="149" w:name="B._Orchestrating_DDIs_Across_the_Five_In"/>
      <w:bookmarkEnd w:id="149"/>
      <w:r>
        <w:t>Orchestrating</w:t>
      </w:r>
      <w:r>
        <w:rPr>
          <w:spacing w:val="-7"/>
        </w:rPr>
        <w:t xml:space="preserve"> </w:t>
      </w:r>
      <w:r>
        <w:t>DDIs</w:t>
      </w:r>
      <w:r>
        <w:rPr>
          <w:spacing w:val="-7"/>
        </w:rPr>
        <w:t xml:space="preserve"> </w:t>
      </w:r>
      <w:r>
        <w:t>Across</w:t>
      </w:r>
      <w:r>
        <w:rPr>
          <w:spacing w:val="-7"/>
        </w:rPr>
        <w:t xml:space="preserve"> </w:t>
      </w:r>
      <w:r>
        <w:t>the</w:t>
      </w:r>
      <w:r>
        <w:rPr>
          <w:spacing w:val="-7"/>
        </w:rPr>
        <w:t xml:space="preserve"> </w:t>
      </w:r>
      <w:r>
        <w:t>Five</w:t>
      </w:r>
      <w:r>
        <w:rPr>
          <w:spacing w:val="-7"/>
        </w:rPr>
        <w:t xml:space="preserve"> </w:t>
      </w:r>
      <w:r>
        <w:t>Interwoven</w:t>
      </w:r>
      <w:r>
        <w:rPr>
          <w:spacing w:val="-7"/>
        </w:rPr>
        <w:t xml:space="preserve"> </w:t>
      </w:r>
      <w:r>
        <w:t>Identity</w:t>
      </w:r>
      <w:r>
        <w:rPr>
          <w:spacing w:val="-6"/>
        </w:rPr>
        <w:t xml:space="preserve"> </w:t>
      </w:r>
      <w:r>
        <w:rPr>
          <w:spacing w:val="-2"/>
        </w:rPr>
        <w:t>Fields</w:t>
      </w:r>
    </w:p>
    <w:p w14:paraId="6486CF3F" w14:textId="77777777" w:rsidR="00CC753A" w:rsidRDefault="008D59CF">
      <w:pPr>
        <w:pStyle w:val="BodyText"/>
        <w:spacing w:before="246" w:line="256" w:lineRule="auto"/>
      </w:pPr>
      <w:r>
        <w:t>Discrepancy-Driven Insights are not a monolithic concept; their application is precisely orchestrated across all five of the interwoven Experiential Field dimensions within ODERS. This comprehensive approach ensures that transformation is not just cognitive, but fully embodied, integrated,</w:t>
      </w:r>
      <w:r>
        <w:rPr>
          <w:spacing w:val="-4"/>
        </w:rPr>
        <w:t xml:space="preserve"> </w:t>
      </w:r>
      <w:r>
        <w:t>and</w:t>
      </w:r>
      <w:r>
        <w:rPr>
          <w:spacing w:val="-4"/>
        </w:rPr>
        <w:t xml:space="preserve"> </w:t>
      </w:r>
      <w:r>
        <w:t>lasting.</w:t>
      </w:r>
      <w:r>
        <w:rPr>
          <w:spacing w:val="-4"/>
        </w:rPr>
        <w:t xml:space="preserve"> </w:t>
      </w:r>
      <w:r>
        <w:t>It</w:t>
      </w:r>
      <w:r>
        <w:rPr>
          <w:spacing w:val="-4"/>
        </w:rPr>
        <w:t xml:space="preserve"> </w:t>
      </w:r>
      <w:r>
        <w:t>recognizes</w:t>
      </w:r>
      <w:r>
        <w:rPr>
          <w:spacing w:val="-4"/>
        </w:rPr>
        <w:t xml:space="preserve"> </w:t>
      </w:r>
      <w:r>
        <w:t>the</w:t>
      </w:r>
      <w:r>
        <w:rPr>
          <w:spacing w:val="-4"/>
        </w:rPr>
        <w:t xml:space="preserve"> </w:t>
      </w:r>
      <w:r>
        <w:t>individual</w:t>
      </w:r>
      <w:r>
        <w:rPr>
          <w:spacing w:val="-4"/>
        </w:rPr>
        <w:t xml:space="preserve"> </w:t>
      </w:r>
      <w:r>
        <w:t>as</w:t>
      </w:r>
      <w:r>
        <w:rPr>
          <w:spacing w:val="-4"/>
        </w:rPr>
        <w:t xml:space="preserve"> </w:t>
      </w:r>
      <w:r>
        <w:t>a</w:t>
      </w:r>
      <w:r>
        <w:rPr>
          <w:spacing w:val="-4"/>
        </w:rPr>
        <w:t xml:space="preserve"> </w:t>
      </w:r>
      <w:r>
        <w:t>complex</w:t>
      </w:r>
      <w:r>
        <w:rPr>
          <w:spacing w:val="-4"/>
        </w:rPr>
        <w:t xml:space="preserve"> </w:t>
      </w:r>
      <w:r>
        <w:t>adaptive</w:t>
      </w:r>
      <w:r>
        <w:rPr>
          <w:spacing w:val="-4"/>
        </w:rPr>
        <w:t xml:space="preserve"> </w:t>
      </w:r>
      <w:r>
        <w:t>system</w:t>
      </w:r>
      <w:r>
        <w:rPr>
          <w:spacing w:val="-4"/>
        </w:rPr>
        <w:t xml:space="preserve"> </w:t>
      </w:r>
      <w:r>
        <w:t>where</w:t>
      </w:r>
      <w:r>
        <w:rPr>
          <w:spacing w:val="-4"/>
        </w:rPr>
        <w:t xml:space="preserve"> </w:t>
      </w:r>
      <w:r>
        <w:t>change in one field can ripple through others, and thus comprehensive intervention requires addressing all layers to ensure durable re-patterning and avoid superficial or temporary relief.</w:t>
      </w:r>
    </w:p>
    <w:p w14:paraId="22C98C6A" w14:textId="77777777" w:rsidR="00CC753A" w:rsidRDefault="008D59CF">
      <w:pPr>
        <w:pStyle w:val="ListParagraph"/>
        <w:numPr>
          <w:ilvl w:val="2"/>
          <w:numId w:val="7"/>
        </w:numPr>
        <w:tabs>
          <w:tab w:val="left" w:pos="599"/>
        </w:tabs>
        <w:spacing w:line="249" w:lineRule="exact"/>
        <w:ind w:left="599" w:hanging="359"/>
      </w:pPr>
      <w:r>
        <w:rPr>
          <w:rFonts w:ascii="Arial" w:hAnsi="Arial"/>
          <w:b/>
        </w:rPr>
        <w:t>Somatic</w:t>
      </w:r>
      <w:r>
        <w:rPr>
          <w:rFonts w:ascii="Arial" w:hAnsi="Arial"/>
          <w:b/>
          <w:spacing w:val="-8"/>
        </w:rPr>
        <w:t xml:space="preserve"> </w:t>
      </w:r>
      <w:r>
        <w:rPr>
          <w:rFonts w:ascii="Arial" w:hAnsi="Arial"/>
          <w:b/>
        </w:rPr>
        <w:t>DDIs:</w:t>
      </w:r>
      <w:r>
        <w:rPr>
          <w:rFonts w:ascii="Arial" w:hAnsi="Arial"/>
          <w:b/>
          <w:spacing w:val="-5"/>
        </w:rPr>
        <w:t xml:space="preserve"> </w:t>
      </w:r>
      <w:r>
        <w:t>These</w:t>
      </w:r>
      <w:r>
        <w:rPr>
          <w:spacing w:val="-6"/>
        </w:rPr>
        <w:t xml:space="preserve"> </w:t>
      </w:r>
      <w:r>
        <w:t>are</w:t>
      </w:r>
      <w:r>
        <w:rPr>
          <w:spacing w:val="-5"/>
        </w:rPr>
        <w:t xml:space="preserve"> </w:t>
      </w:r>
      <w:r>
        <w:t>induced</w:t>
      </w:r>
      <w:r>
        <w:rPr>
          <w:spacing w:val="-6"/>
        </w:rPr>
        <w:t xml:space="preserve"> </w:t>
      </w:r>
      <w:r>
        <w:t>when</w:t>
      </w:r>
      <w:r>
        <w:rPr>
          <w:spacing w:val="-5"/>
        </w:rPr>
        <w:t xml:space="preserve"> </w:t>
      </w:r>
      <w:r>
        <w:t>unpredicted</w:t>
      </w:r>
      <w:r>
        <w:rPr>
          <w:spacing w:val="-6"/>
        </w:rPr>
        <w:t xml:space="preserve"> </w:t>
      </w:r>
      <w:r>
        <w:t>safety</w:t>
      </w:r>
      <w:r>
        <w:rPr>
          <w:spacing w:val="-5"/>
        </w:rPr>
        <w:t xml:space="preserve"> </w:t>
      </w:r>
      <w:r>
        <w:t>is</w:t>
      </w:r>
      <w:r>
        <w:rPr>
          <w:spacing w:val="-6"/>
        </w:rPr>
        <w:t xml:space="preserve"> </w:t>
      </w:r>
      <w:r>
        <w:t>experienced</w:t>
      </w:r>
      <w:r>
        <w:rPr>
          <w:spacing w:val="-5"/>
        </w:rPr>
        <w:t xml:space="preserve"> </w:t>
      </w:r>
      <w:r>
        <w:t>in</w:t>
      </w:r>
      <w:r>
        <w:rPr>
          <w:spacing w:val="-6"/>
        </w:rPr>
        <w:t xml:space="preserve"> </w:t>
      </w:r>
      <w:r>
        <w:t>the</w:t>
      </w:r>
      <w:r>
        <w:rPr>
          <w:spacing w:val="-5"/>
        </w:rPr>
        <w:t xml:space="preserve"> </w:t>
      </w:r>
      <w:r>
        <w:rPr>
          <w:spacing w:val="-4"/>
        </w:rPr>
        <w:t>body</w:t>
      </w:r>
    </w:p>
    <w:p w14:paraId="291C80E5" w14:textId="77777777" w:rsidR="00CC753A" w:rsidRDefault="00CC753A">
      <w:pPr>
        <w:pStyle w:val="ListParagraph"/>
        <w:spacing w:line="249" w:lineRule="exact"/>
        <w:sectPr w:rsidR="00CC753A">
          <w:pgSz w:w="12240" w:h="15840"/>
          <w:pgMar w:top="1380" w:right="1080" w:bottom="280" w:left="1440" w:header="720" w:footer="720" w:gutter="0"/>
          <w:cols w:space="720"/>
        </w:sectPr>
      </w:pPr>
    </w:p>
    <w:p w14:paraId="4589A87C" w14:textId="77777777" w:rsidR="00CC753A" w:rsidRDefault="008D59CF">
      <w:pPr>
        <w:pStyle w:val="BodyText"/>
        <w:spacing w:before="65" w:line="256" w:lineRule="auto"/>
        <w:ind w:left="600" w:right="410"/>
      </w:pPr>
      <w:r>
        <w:lastRenderedPageBreak/>
        <w:t>within a context where threat or discomfort was previously anticipated. This triggers a deep re-patterning of ingrained "survival programming" by activating the parasympathetic nervous system and down-regulating the amygdala, the brain's stress center. For instance,</w:t>
      </w:r>
      <w:r>
        <w:rPr>
          <w:spacing w:val="-4"/>
        </w:rPr>
        <w:t xml:space="preserve"> </w:t>
      </w:r>
      <w:r>
        <w:t>if</w:t>
      </w:r>
      <w:r>
        <w:rPr>
          <w:spacing w:val="-4"/>
        </w:rPr>
        <w:t xml:space="preserve"> </w:t>
      </w:r>
      <w:r>
        <w:t>an</w:t>
      </w:r>
      <w:r>
        <w:rPr>
          <w:spacing w:val="-4"/>
        </w:rPr>
        <w:t xml:space="preserve"> </w:t>
      </w:r>
      <w:r>
        <w:t>individual's</w:t>
      </w:r>
      <w:r>
        <w:rPr>
          <w:spacing w:val="-4"/>
        </w:rPr>
        <w:t xml:space="preserve"> </w:t>
      </w:r>
      <w:r>
        <w:t>body</w:t>
      </w:r>
      <w:r>
        <w:rPr>
          <w:spacing w:val="-4"/>
        </w:rPr>
        <w:t xml:space="preserve"> </w:t>
      </w:r>
      <w:r>
        <w:t>habitually</w:t>
      </w:r>
      <w:r>
        <w:rPr>
          <w:spacing w:val="-4"/>
        </w:rPr>
        <w:t xml:space="preserve"> </w:t>
      </w:r>
      <w:r>
        <w:t>tenses</w:t>
      </w:r>
      <w:r>
        <w:rPr>
          <w:spacing w:val="-4"/>
        </w:rPr>
        <w:t xml:space="preserve"> </w:t>
      </w:r>
      <w:r>
        <w:t>in</w:t>
      </w:r>
      <w:r>
        <w:rPr>
          <w:spacing w:val="-4"/>
        </w:rPr>
        <w:t xml:space="preserve"> </w:t>
      </w:r>
      <w:r>
        <w:t>social</w:t>
      </w:r>
      <w:r>
        <w:rPr>
          <w:spacing w:val="-4"/>
        </w:rPr>
        <w:t xml:space="preserve"> </w:t>
      </w:r>
      <w:r>
        <w:t>situations</w:t>
      </w:r>
      <w:r>
        <w:rPr>
          <w:spacing w:val="-4"/>
        </w:rPr>
        <w:t xml:space="preserve"> </w:t>
      </w:r>
      <w:r>
        <w:t>due</w:t>
      </w:r>
      <w:r>
        <w:rPr>
          <w:spacing w:val="-4"/>
        </w:rPr>
        <w:t xml:space="preserve"> </w:t>
      </w:r>
      <w:r>
        <w:t>to</w:t>
      </w:r>
      <w:r>
        <w:rPr>
          <w:spacing w:val="-4"/>
        </w:rPr>
        <w:t xml:space="preserve"> </w:t>
      </w:r>
      <w:r>
        <w:t>past</w:t>
      </w:r>
      <w:r>
        <w:rPr>
          <w:spacing w:val="-4"/>
        </w:rPr>
        <w:t xml:space="preserve"> </w:t>
      </w:r>
      <w:r>
        <w:t>trauma,</w:t>
      </w:r>
      <w:r>
        <w:rPr>
          <w:spacing w:val="-4"/>
        </w:rPr>
        <w:t xml:space="preserve"> </w:t>
      </w:r>
      <w:r>
        <w:t>a somatic DDI might occur when they experience genuine, unpredicted safety and relaxation in a new social setting. This unexpected positive physical experience directly challenges the body's ingrained threat response, leading to a re-patterning of the body's fundamental sense of safety.</w:t>
      </w:r>
    </w:p>
    <w:p w14:paraId="4D1167FA" w14:textId="77777777" w:rsidR="00CC753A" w:rsidRDefault="008D59CF">
      <w:pPr>
        <w:pStyle w:val="ListParagraph"/>
        <w:numPr>
          <w:ilvl w:val="2"/>
          <w:numId w:val="7"/>
        </w:numPr>
        <w:tabs>
          <w:tab w:val="left" w:pos="600"/>
        </w:tabs>
        <w:spacing w:line="256" w:lineRule="auto"/>
        <w:ind w:right="380"/>
      </w:pPr>
      <w:r>
        <w:rPr>
          <w:rFonts w:ascii="Arial" w:hAnsi="Arial"/>
          <w:b/>
        </w:rPr>
        <w:t xml:space="preserve">Affective DDIs: </w:t>
      </w:r>
      <w:r>
        <w:t>These occur when a previously suppressed or buried emotion is safely experienced</w:t>
      </w:r>
      <w:r>
        <w:rPr>
          <w:spacing w:val="-6"/>
        </w:rPr>
        <w:t xml:space="preserve"> </w:t>
      </w:r>
      <w:r>
        <w:t>in</w:t>
      </w:r>
      <w:r>
        <w:rPr>
          <w:spacing w:val="-6"/>
        </w:rPr>
        <w:t xml:space="preserve"> </w:t>
      </w:r>
      <w:r>
        <w:t>a</w:t>
      </w:r>
      <w:r>
        <w:rPr>
          <w:spacing w:val="-6"/>
        </w:rPr>
        <w:t xml:space="preserve"> </w:t>
      </w:r>
      <w:r>
        <w:t>titrated</w:t>
      </w:r>
      <w:r>
        <w:rPr>
          <w:spacing w:val="-6"/>
        </w:rPr>
        <w:t xml:space="preserve"> </w:t>
      </w:r>
      <w:r>
        <w:t>manner,</w:t>
      </w:r>
      <w:r>
        <w:rPr>
          <w:spacing w:val="-6"/>
        </w:rPr>
        <w:t xml:space="preserve"> </w:t>
      </w:r>
      <w:r>
        <w:t>without</w:t>
      </w:r>
      <w:r>
        <w:rPr>
          <w:spacing w:val="-6"/>
        </w:rPr>
        <w:t xml:space="preserve"> </w:t>
      </w:r>
      <w:r>
        <w:t>the</w:t>
      </w:r>
      <w:r>
        <w:rPr>
          <w:spacing w:val="-6"/>
        </w:rPr>
        <w:t xml:space="preserve"> </w:t>
      </w:r>
      <w:r>
        <w:t>predicted</w:t>
      </w:r>
      <w:r>
        <w:rPr>
          <w:spacing w:val="-6"/>
        </w:rPr>
        <w:t xml:space="preserve"> </w:t>
      </w:r>
      <w:r>
        <w:t>catastrophic</w:t>
      </w:r>
      <w:r>
        <w:rPr>
          <w:spacing w:val="-6"/>
        </w:rPr>
        <w:t xml:space="preserve"> </w:t>
      </w:r>
      <w:r>
        <w:t>outcome.</w:t>
      </w:r>
      <w:r>
        <w:rPr>
          <w:spacing w:val="-6"/>
        </w:rPr>
        <w:t xml:space="preserve"> </w:t>
      </w:r>
      <w:r>
        <w:t>This</w:t>
      </w:r>
      <w:r>
        <w:rPr>
          <w:spacing w:val="-6"/>
        </w:rPr>
        <w:t xml:space="preserve"> </w:t>
      </w:r>
      <w:r>
        <w:t>directly leverages the principle of memory reconsolidation, where the emotional imprint of a distressing memory is updated when reactivated in a safe context, effectively unwiring maladaptive emotional learnings in implicit memory. For example, if an individual has suppressed anger due to a past negative experience, an affective DDI might involve safely expressing that anger in a therapeutic setting without experiencing the feared consequence</w:t>
      </w:r>
      <w:r>
        <w:t xml:space="preserve">s (e.g., abandonment, overwhelming chaos). This allows the brain to "unwire" maladaptive emotional learnings, restoring emotional fluidity and updating threat </w:t>
      </w:r>
      <w:r>
        <w:rPr>
          <w:spacing w:val="-2"/>
        </w:rPr>
        <w:t>appraisal.</w:t>
      </w:r>
    </w:p>
    <w:p w14:paraId="2FCEADE0" w14:textId="77777777" w:rsidR="00CC753A" w:rsidRDefault="008D59CF">
      <w:pPr>
        <w:pStyle w:val="ListParagraph"/>
        <w:numPr>
          <w:ilvl w:val="2"/>
          <w:numId w:val="7"/>
        </w:numPr>
        <w:tabs>
          <w:tab w:val="left" w:pos="600"/>
        </w:tabs>
        <w:spacing w:line="256" w:lineRule="auto"/>
        <w:ind w:right="385"/>
      </w:pPr>
      <w:r>
        <w:rPr>
          <w:rFonts w:ascii="Arial" w:hAnsi="Arial"/>
          <w:b/>
        </w:rPr>
        <w:t xml:space="preserve">Relational DDIs: </w:t>
      </w:r>
      <w:r>
        <w:t>These are triggered when predicted rejection or conflict fails to materialize in a safe relational context. This forces a neurological update to internal models</w:t>
      </w:r>
      <w:r>
        <w:rPr>
          <w:spacing w:val="-5"/>
        </w:rPr>
        <w:t xml:space="preserve"> </w:t>
      </w:r>
      <w:r>
        <w:t>of</w:t>
      </w:r>
      <w:r>
        <w:rPr>
          <w:spacing w:val="-5"/>
        </w:rPr>
        <w:t xml:space="preserve"> </w:t>
      </w:r>
      <w:r>
        <w:t>relationships,</w:t>
      </w:r>
      <w:r>
        <w:rPr>
          <w:spacing w:val="-5"/>
        </w:rPr>
        <w:t xml:space="preserve"> </w:t>
      </w:r>
      <w:r>
        <w:t>trust,</w:t>
      </w:r>
      <w:r>
        <w:rPr>
          <w:spacing w:val="-5"/>
        </w:rPr>
        <w:t xml:space="preserve"> </w:t>
      </w:r>
      <w:r>
        <w:t>and</w:t>
      </w:r>
      <w:r>
        <w:rPr>
          <w:spacing w:val="-5"/>
        </w:rPr>
        <w:t xml:space="preserve"> </w:t>
      </w:r>
      <w:r>
        <w:t>safety.</w:t>
      </w:r>
      <w:r>
        <w:rPr>
          <w:spacing w:val="-5"/>
        </w:rPr>
        <w:t xml:space="preserve"> </w:t>
      </w:r>
      <w:r>
        <w:t>For</w:t>
      </w:r>
      <w:r>
        <w:rPr>
          <w:spacing w:val="-5"/>
        </w:rPr>
        <w:t xml:space="preserve"> </w:t>
      </w:r>
      <w:r>
        <w:t>instance,</w:t>
      </w:r>
      <w:r>
        <w:rPr>
          <w:spacing w:val="-5"/>
        </w:rPr>
        <w:t xml:space="preserve"> </w:t>
      </w:r>
      <w:r>
        <w:t>if</w:t>
      </w:r>
      <w:r>
        <w:rPr>
          <w:spacing w:val="-5"/>
        </w:rPr>
        <w:t xml:space="preserve"> </w:t>
      </w:r>
      <w:r>
        <w:t>someone</w:t>
      </w:r>
      <w:r>
        <w:rPr>
          <w:spacing w:val="-5"/>
        </w:rPr>
        <w:t xml:space="preserve"> </w:t>
      </w:r>
      <w:r>
        <w:t>expects</w:t>
      </w:r>
      <w:r>
        <w:rPr>
          <w:spacing w:val="-5"/>
        </w:rPr>
        <w:t xml:space="preserve"> </w:t>
      </w:r>
      <w:r>
        <w:t>to</w:t>
      </w:r>
      <w:r>
        <w:rPr>
          <w:spacing w:val="-5"/>
        </w:rPr>
        <w:t xml:space="preserve"> </w:t>
      </w:r>
      <w:r>
        <w:t>be</w:t>
      </w:r>
      <w:r>
        <w:rPr>
          <w:spacing w:val="-5"/>
        </w:rPr>
        <w:t xml:space="preserve"> </w:t>
      </w:r>
      <w:r>
        <w:t>criticized or</w:t>
      </w:r>
      <w:r>
        <w:rPr>
          <w:spacing w:val="-2"/>
        </w:rPr>
        <w:t xml:space="preserve"> </w:t>
      </w:r>
      <w:r>
        <w:t>abandoned</w:t>
      </w:r>
      <w:r>
        <w:rPr>
          <w:spacing w:val="-2"/>
        </w:rPr>
        <w:t xml:space="preserve"> </w:t>
      </w:r>
      <w:r>
        <w:t>when</w:t>
      </w:r>
      <w:r>
        <w:rPr>
          <w:spacing w:val="-2"/>
        </w:rPr>
        <w:t xml:space="preserve"> </w:t>
      </w:r>
      <w:r>
        <w:t>they</w:t>
      </w:r>
      <w:r>
        <w:rPr>
          <w:spacing w:val="-2"/>
        </w:rPr>
        <w:t xml:space="preserve"> </w:t>
      </w:r>
      <w:r>
        <w:t>express</w:t>
      </w:r>
      <w:r>
        <w:rPr>
          <w:spacing w:val="-2"/>
        </w:rPr>
        <w:t xml:space="preserve"> </w:t>
      </w:r>
      <w:r>
        <w:t>a</w:t>
      </w:r>
      <w:r>
        <w:rPr>
          <w:spacing w:val="-2"/>
        </w:rPr>
        <w:t xml:space="preserve"> </w:t>
      </w:r>
      <w:r>
        <w:t>need,</w:t>
      </w:r>
      <w:r>
        <w:rPr>
          <w:spacing w:val="-2"/>
        </w:rPr>
        <w:t xml:space="preserve"> </w:t>
      </w:r>
      <w:r>
        <w:t>a</w:t>
      </w:r>
      <w:r>
        <w:rPr>
          <w:spacing w:val="-2"/>
        </w:rPr>
        <w:t xml:space="preserve"> </w:t>
      </w:r>
      <w:r>
        <w:t>relational</w:t>
      </w:r>
      <w:r>
        <w:rPr>
          <w:spacing w:val="-2"/>
        </w:rPr>
        <w:t xml:space="preserve"> </w:t>
      </w:r>
      <w:r>
        <w:t>DDI</w:t>
      </w:r>
      <w:r>
        <w:rPr>
          <w:spacing w:val="-2"/>
        </w:rPr>
        <w:t xml:space="preserve"> </w:t>
      </w:r>
      <w:r>
        <w:t>would</w:t>
      </w:r>
      <w:r>
        <w:rPr>
          <w:spacing w:val="-2"/>
        </w:rPr>
        <w:t xml:space="preserve"> </w:t>
      </w:r>
      <w:r>
        <w:t>be</w:t>
      </w:r>
      <w:r>
        <w:rPr>
          <w:spacing w:val="-2"/>
        </w:rPr>
        <w:t xml:space="preserve"> </w:t>
      </w:r>
      <w:r>
        <w:t>experiencing</w:t>
      </w:r>
      <w:r>
        <w:rPr>
          <w:spacing w:val="-2"/>
        </w:rPr>
        <w:t xml:space="preserve"> </w:t>
      </w:r>
      <w:r>
        <w:t>genuine acceptance and support instead. This unexpected positive relational experience directly contradicts the ingrained relational "priors," compelling the brain to update its internal</w:t>
      </w:r>
      <w:r>
        <w:t xml:space="preserve"> blueprints for social interaction and attachment.</w:t>
      </w:r>
    </w:p>
    <w:p w14:paraId="26F12BDD" w14:textId="77777777" w:rsidR="00CC753A" w:rsidRDefault="008D59CF">
      <w:pPr>
        <w:pStyle w:val="ListParagraph"/>
        <w:numPr>
          <w:ilvl w:val="2"/>
          <w:numId w:val="7"/>
        </w:numPr>
        <w:tabs>
          <w:tab w:val="left" w:pos="600"/>
        </w:tabs>
        <w:spacing w:line="256" w:lineRule="auto"/>
        <w:ind w:right="445"/>
      </w:pPr>
      <w:r>
        <w:rPr>
          <w:rFonts w:ascii="Arial" w:hAnsi="Arial"/>
          <w:b/>
        </w:rPr>
        <w:t xml:space="preserve">Narrative DDIs: </w:t>
      </w:r>
      <w:r>
        <w:t>These are generated by gently challenging outdated storylines, causing a "collapse" of the rigid script and allowing new narrative structures to form. This disrupts the narrative "causal loop," where the individual recognizes their story as a construct rather than an unalterable fate. For example, if an individual holds a limiting belief like "I am</w:t>
      </w:r>
      <w:r>
        <w:rPr>
          <w:spacing w:val="-2"/>
        </w:rPr>
        <w:t xml:space="preserve"> </w:t>
      </w:r>
      <w:r>
        <w:t>a</w:t>
      </w:r>
      <w:r>
        <w:rPr>
          <w:spacing w:val="-2"/>
        </w:rPr>
        <w:t xml:space="preserve"> </w:t>
      </w:r>
      <w:r>
        <w:t>failure"</w:t>
      </w:r>
      <w:r>
        <w:rPr>
          <w:spacing w:val="-2"/>
        </w:rPr>
        <w:t xml:space="preserve"> </w:t>
      </w:r>
      <w:r>
        <w:t>based</w:t>
      </w:r>
      <w:r>
        <w:rPr>
          <w:spacing w:val="-2"/>
        </w:rPr>
        <w:t xml:space="preserve"> </w:t>
      </w:r>
      <w:r>
        <w:t>on</w:t>
      </w:r>
      <w:r>
        <w:rPr>
          <w:spacing w:val="-2"/>
        </w:rPr>
        <w:t xml:space="preserve"> </w:t>
      </w:r>
      <w:r>
        <w:t>past</w:t>
      </w:r>
      <w:r>
        <w:rPr>
          <w:spacing w:val="-2"/>
        </w:rPr>
        <w:t xml:space="preserve"> </w:t>
      </w:r>
      <w:r>
        <w:t>experiences,</w:t>
      </w:r>
      <w:r>
        <w:rPr>
          <w:spacing w:val="-2"/>
        </w:rPr>
        <w:t xml:space="preserve"> </w:t>
      </w:r>
      <w:r>
        <w:t>a</w:t>
      </w:r>
      <w:r>
        <w:rPr>
          <w:spacing w:val="-2"/>
        </w:rPr>
        <w:t xml:space="preserve"> </w:t>
      </w:r>
      <w:r>
        <w:t>narrative</w:t>
      </w:r>
      <w:r>
        <w:rPr>
          <w:spacing w:val="-2"/>
        </w:rPr>
        <w:t xml:space="preserve"> </w:t>
      </w:r>
      <w:r>
        <w:t>DDI</w:t>
      </w:r>
      <w:r>
        <w:rPr>
          <w:spacing w:val="-2"/>
        </w:rPr>
        <w:t xml:space="preserve"> </w:t>
      </w:r>
      <w:r>
        <w:t>might</w:t>
      </w:r>
      <w:r>
        <w:rPr>
          <w:spacing w:val="-2"/>
        </w:rPr>
        <w:t xml:space="preserve"> </w:t>
      </w:r>
      <w:r>
        <w:t>involve</w:t>
      </w:r>
      <w:r>
        <w:rPr>
          <w:spacing w:val="-2"/>
        </w:rPr>
        <w:t xml:space="preserve"> </w:t>
      </w:r>
      <w:r>
        <w:t>a</w:t>
      </w:r>
      <w:r>
        <w:rPr>
          <w:spacing w:val="-2"/>
        </w:rPr>
        <w:t xml:space="preserve"> </w:t>
      </w:r>
      <w:r>
        <w:t>guided</w:t>
      </w:r>
      <w:r>
        <w:rPr>
          <w:spacing w:val="-2"/>
        </w:rPr>
        <w:t xml:space="preserve"> </w:t>
      </w:r>
      <w:r>
        <w:t>exercise where they rewrite their story with a different theme or outcome, while still incorporating the</w:t>
      </w:r>
      <w:r>
        <w:rPr>
          <w:spacing w:val="-4"/>
        </w:rPr>
        <w:t xml:space="preserve"> </w:t>
      </w:r>
      <w:r>
        <w:t>original</w:t>
      </w:r>
      <w:r>
        <w:rPr>
          <w:spacing w:val="-4"/>
        </w:rPr>
        <w:t xml:space="preserve"> </w:t>
      </w:r>
      <w:r>
        <w:t>facts</w:t>
      </w:r>
      <w:r>
        <w:rPr>
          <w:spacing w:val="-4"/>
        </w:rPr>
        <w:t xml:space="preserve"> </w:t>
      </w:r>
      <w:r>
        <w:t>and</w:t>
      </w:r>
      <w:r>
        <w:rPr>
          <w:spacing w:val="-5"/>
        </w:rPr>
        <w:t xml:space="preserve"> </w:t>
      </w:r>
      <w:r>
        <w:t>feelings.</w:t>
      </w:r>
      <w:r>
        <w:rPr>
          <w:spacing w:val="-4"/>
        </w:rPr>
        <w:t xml:space="preserve"> </w:t>
      </w:r>
      <w:r>
        <w:t>This</w:t>
      </w:r>
      <w:r>
        <w:rPr>
          <w:spacing w:val="-4"/>
        </w:rPr>
        <w:t xml:space="preserve"> </w:t>
      </w:r>
      <w:r>
        <w:t>process</w:t>
      </w:r>
      <w:r>
        <w:rPr>
          <w:spacing w:val="-4"/>
        </w:rPr>
        <w:t xml:space="preserve"> </w:t>
      </w:r>
      <w:r>
        <w:t>"de-seals</w:t>
      </w:r>
      <w:r>
        <w:rPr>
          <w:spacing w:val="-5"/>
        </w:rPr>
        <w:t xml:space="preserve"> </w:t>
      </w:r>
      <w:r>
        <w:t>linguistic</w:t>
      </w:r>
      <w:r>
        <w:rPr>
          <w:spacing w:val="-4"/>
        </w:rPr>
        <w:t xml:space="preserve"> </w:t>
      </w:r>
      <w:r>
        <w:t>imprints"</w:t>
      </w:r>
      <w:r>
        <w:rPr>
          <w:spacing w:val="-4"/>
        </w:rPr>
        <w:t xml:space="preserve"> </w:t>
      </w:r>
      <w:r>
        <w:t>that</w:t>
      </w:r>
      <w:r>
        <w:rPr>
          <w:spacing w:val="-4"/>
        </w:rPr>
        <w:t xml:space="preserve"> </w:t>
      </w:r>
      <w:r>
        <w:t>symbolically fixed pre-verbal experiences, involving the prefrontal cortex and narrative memory systems to literally rewrite the brain's story of the self, updating "pathologically overweighted priors".</w:t>
      </w:r>
    </w:p>
    <w:p w14:paraId="0D2C8DB0" w14:textId="77777777" w:rsidR="00CC753A" w:rsidRDefault="008D59CF">
      <w:pPr>
        <w:pStyle w:val="ListParagraph"/>
        <w:numPr>
          <w:ilvl w:val="2"/>
          <w:numId w:val="7"/>
        </w:numPr>
        <w:tabs>
          <w:tab w:val="left" w:pos="600"/>
        </w:tabs>
        <w:spacing w:line="256" w:lineRule="auto"/>
        <w:ind w:right="371"/>
      </w:pPr>
      <w:r>
        <w:rPr>
          <w:rFonts w:ascii="Arial" w:hAnsi="Arial"/>
          <w:b/>
        </w:rPr>
        <w:t xml:space="preserve">Existential DDIs: </w:t>
      </w:r>
      <w:r>
        <w:t>These are triggered by a "visceral surprise" that revises deeply held existential conclusions. This could be a profound experience of interconnectedness that shatters a belief in inherent meaninglessness, or the realization that perceived futility is not an immutable truth but a self-imposed commitment. This process relaxes the "precision weighting" of pathologically overweighted priors related to selfhood and identity at the highest levels of the brain's functional architecture, such as the Default Mode Ne</w:t>
      </w:r>
      <w:r>
        <w:t>twork and Ventromedial Prefrontal Cortex. This step directly engages with Martin Heidegger's "Being-Toward-Death," where confronting one's finitude compels authentic choices</w:t>
      </w:r>
      <w:r>
        <w:rPr>
          <w:spacing w:val="-6"/>
        </w:rPr>
        <w:t xml:space="preserve"> </w:t>
      </w:r>
      <w:r>
        <w:t>and</w:t>
      </w:r>
      <w:r>
        <w:rPr>
          <w:spacing w:val="-6"/>
        </w:rPr>
        <w:t xml:space="preserve"> </w:t>
      </w:r>
      <w:r>
        <w:t>"de-crystallization"</w:t>
      </w:r>
      <w:r>
        <w:rPr>
          <w:spacing w:val="-6"/>
        </w:rPr>
        <w:t xml:space="preserve"> </w:t>
      </w:r>
      <w:r>
        <w:t>from</w:t>
      </w:r>
      <w:r>
        <w:rPr>
          <w:spacing w:val="-6"/>
        </w:rPr>
        <w:t xml:space="preserve"> </w:t>
      </w:r>
      <w:r>
        <w:t>ingrained</w:t>
      </w:r>
      <w:r>
        <w:rPr>
          <w:spacing w:val="-6"/>
        </w:rPr>
        <w:t xml:space="preserve"> </w:t>
      </w:r>
      <w:r>
        <w:t>patterns,</w:t>
      </w:r>
      <w:r>
        <w:rPr>
          <w:spacing w:val="-6"/>
        </w:rPr>
        <w:t xml:space="preserve"> </w:t>
      </w:r>
      <w:r>
        <w:t>physiologically</w:t>
      </w:r>
      <w:r>
        <w:rPr>
          <w:spacing w:val="-6"/>
        </w:rPr>
        <w:t xml:space="preserve"> </w:t>
      </w:r>
      <w:r>
        <w:t>compelling</w:t>
      </w:r>
      <w:r>
        <w:rPr>
          <w:spacing w:val="-6"/>
        </w:rPr>
        <w:t xml:space="preserve"> </w:t>
      </w:r>
      <w:r>
        <w:t>pattern dissolution in the brain.</w:t>
      </w:r>
    </w:p>
    <w:p w14:paraId="01444899" w14:textId="77777777" w:rsidR="00CC753A" w:rsidRDefault="008D59CF">
      <w:pPr>
        <w:pStyle w:val="Heading2"/>
        <w:spacing w:before="197"/>
      </w:pPr>
      <w:bookmarkStart w:id="150" w:name="Conclusion:_The_ODERS_Blueprint_for_Life"/>
      <w:bookmarkEnd w:id="150"/>
      <w:r>
        <w:t xml:space="preserve">Conclusion: The ODERS Blueprint for </w:t>
      </w:r>
      <w:r>
        <w:rPr>
          <w:spacing w:val="-2"/>
        </w:rPr>
        <w:t>Lifelong</w:t>
      </w:r>
    </w:p>
    <w:p w14:paraId="33A1B6C7" w14:textId="77777777" w:rsidR="00CC753A" w:rsidRDefault="00CC753A">
      <w:pPr>
        <w:pStyle w:val="Heading2"/>
        <w:sectPr w:rsidR="00CC753A">
          <w:pgSz w:w="12240" w:h="15840"/>
          <w:pgMar w:top="1380" w:right="1080" w:bottom="280" w:left="1440" w:header="720" w:footer="720" w:gutter="0"/>
          <w:cols w:space="720"/>
        </w:sectPr>
      </w:pPr>
    </w:p>
    <w:p w14:paraId="5DEDB5AD" w14:textId="77777777" w:rsidR="00CC753A" w:rsidRDefault="008D59CF">
      <w:pPr>
        <w:spacing w:before="68"/>
        <w:rPr>
          <w:rFonts w:ascii="Arial"/>
          <w:b/>
          <w:sz w:val="36"/>
        </w:rPr>
      </w:pPr>
      <w:r>
        <w:rPr>
          <w:rFonts w:ascii="Arial"/>
          <w:b/>
          <w:spacing w:val="-2"/>
          <w:sz w:val="36"/>
        </w:rPr>
        <w:lastRenderedPageBreak/>
        <w:t>Transformation</w:t>
      </w:r>
    </w:p>
    <w:p w14:paraId="035F9AD6" w14:textId="77777777" w:rsidR="00CC753A" w:rsidRDefault="008D59CF">
      <w:pPr>
        <w:pStyle w:val="BodyText"/>
        <w:spacing w:before="243" w:line="256" w:lineRule="auto"/>
        <w:ind w:right="406"/>
      </w:pPr>
      <w:r>
        <w:t>This chapter has meticulously detailed the Omni-Directional Experiential Re-Patterning System (ODERS)</w:t>
      </w:r>
      <w:r>
        <w:rPr>
          <w:spacing w:val="-5"/>
        </w:rPr>
        <w:t xml:space="preserve"> </w:t>
      </w:r>
      <w:r>
        <w:t>as</w:t>
      </w:r>
      <w:r>
        <w:rPr>
          <w:spacing w:val="-5"/>
        </w:rPr>
        <w:t xml:space="preserve"> </w:t>
      </w:r>
      <w:r>
        <w:t>a</w:t>
      </w:r>
      <w:r>
        <w:rPr>
          <w:spacing w:val="-5"/>
        </w:rPr>
        <w:t xml:space="preserve"> </w:t>
      </w:r>
      <w:r>
        <w:t>comprehensive,</w:t>
      </w:r>
      <w:r>
        <w:rPr>
          <w:spacing w:val="-5"/>
        </w:rPr>
        <w:t xml:space="preserve"> </w:t>
      </w:r>
      <w:r>
        <w:t>neurobiologically</w:t>
      </w:r>
      <w:r>
        <w:rPr>
          <w:spacing w:val="-5"/>
        </w:rPr>
        <w:t xml:space="preserve"> </w:t>
      </w:r>
      <w:r>
        <w:t>mandated</w:t>
      </w:r>
      <w:r>
        <w:rPr>
          <w:spacing w:val="-5"/>
        </w:rPr>
        <w:t xml:space="preserve"> </w:t>
      </w:r>
      <w:r>
        <w:t>system</w:t>
      </w:r>
      <w:r>
        <w:rPr>
          <w:spacing w:val="-5"/>
        </w:rPr>
        <w:t xml:space="preserve"> </w:t>
      </w:r>
      <w:r>
        <w:t>for</w:t>
      </w:r>
      <w:r>
        <w:rPr>
          <w:spacing w:val="-5"/>
        </w:rPr>
        <w:t xml:space="preserve"> </w:t>
      </w:r>
      <w:r>
        <w:t>ontological</w:t>
      </w:r>
      <w:r>
        <w:rPr>
          <w:spacing w:val="-5"/>
        </w:rPr>
        <w:t xml:space="preserve"> </w:t>
      </w:r>
      <w:r>
        <w:t>re-patterning. It has unveiled Discrepancy-Driven Insights (DDIs) as the primary catalysts that compel the brain to update its internal models, functioning as "metabolic override mechanisms" that overcome the brain's inherent energy conservation imperative. The phenomenon of Neural Annealing was explored as the profound mechanism of "quantum change," dissolving deeply entrenched maladaptive patterns through "entropic disintegration" and facilitating the emergence of new, healthier neural configurations. Thi</w:t>
      </w:r>
      <w:r>
        <w:t xml:space="preserve">s process fundamentally re-frames psychological "breakdown" not as pathology but as a necessary precursor to higher-order </w:t>
      </w:r>
      <w:r>
        <w:rPr>
          <w:spacing w:val="-2"/>
        </w:rPr>
        <w:t>coherence.</w:t>
      </w:r>
    </w:p>
    <w:p w14:paraId="05C3AB9C" w14:textId="77777777" w:rsidR="00CC753A" w:rsidRDefault="008D59CF">
      <w:pPr>
        <w:pStyle w:val="BodyText"/>
        <w:spacing w:line="256" w:lineRule="auto"/>
        <w:ind w:right="361"/>
      </w:pPr>
      <w:r>
        <w:t>The integration of cutting-edge neuroscience, predictive processing, and quantum biology with existential</w:t>
      </w:r>
      <w:r>
        <w:rPr>
          <w:spacing w:val="-5"/>
        </w:rPr>
        <w:t xml:space="preserve"> </w:t>
      </w:r>
      <w:r>
        <w:t>philosophy</w:t>
      </w:r>
      <w:r>
        <w:rPr>
          <w:spacing w:val="-5"/>
        </w:rPr>
        <w:t xml:space="preserve"> </w:t>
      </w:r>
      <w:r>
        <w:t>and</w:t>
      </w:r>
      <w:r>
        <w:rPr>
          <w:spacing w:val="-5"/>
        </w:rPr>
        <w:t xml:space="preserve"> </w:t>
      </w:r>
      <w:r>
        <w:t>ancient</w:t>
      </w:r>
      <w:r>
        <w:rPr>
          <w:spacing w:val="-5"/>
        </w:rPr>
        <w:t xml:space="preserve"> </w:t>
      </w:r>
      <w:r>
        <w:t>wisdom</w:t>
      </w:r>
      <w:r>
        <w:rPr>
          <w:spacing w:val="-5"/>
        </w:rPr>
        <w:t xml:space="preserve"> </w:t>
      </w:r>
      <w:r>
        <w:t>traditions</w:t>
      </w:r>
      <w:r>
        <w:rPr>
          <w:spacing w:val="-5"/>
        </w:rPr>
        <w:t xml:space="preserve"> </w:t>
      </w:r>
      <w:r>
        <w:t>solidifies</w:t>
      </w:r>
      <w:r>
        <w:rPr>
          <w:spacing w:val="-5"/>
        </w:rPr>
        <w:t xml:space="preserve"> </w:t>
      </w:r>
      <w:r>
        <w:t>IFT's</w:t>
      </w:r>
      <w:r>
        <w:rPr>
          <w:spacing w:val="-5"/>
        </w:rPr>
        <w:t xml:space="preserve"> </w:t>
      </w:r>
      <w:r>
        <w:t>meta-scientific</w:t>
      </w:r>
      <w:r>
        <w:rPr>
          <w:spacing w:val="-5"/>
        </w:rPr>
        <w:t xml:space="preserve"> </w:t>
      </w:r>
      <w:r>
        <w:t>ambition.</w:t>
      </w:r>
      <w:r>
        <w:rPr>
          <w:spacing w:val="-5"/>
        </w:rPr>
        <w:t xml:space="preserve"> </w:t>
      </w:r>
      <w:r>
        <w:t>The understanding that DDIs act as bio-energetic "forced investments" and that Neural Annealing resolves "bio-economic debt" transforms psychological healing into a quantifiable process of energetic optimization. The recognition that discomfort during transformation is a bio-economic signal of productive re-patterning, and that embracing chaos is essential for emergent order, provides a non-pathologizing framework for navig</w:t>
      </w:r>
      <w:r>
        <w:t>ating the transformative journey. Furthermore, the convergence of Heidegger's "Being-Toward-Death" with neurobiological pattern dissolution highlights existential insights as potent bio-energetic catalysts, pointing to a universal teleology of transformation embedded within human existence.</w:t>
      </w:r>
    </w:p>
    <w:p w14:paraId="3E9B2510" w14:textId="77777777" w:rsidR="00CC753A" w:rsidRDefault="008D59CF">
      <w:pPr>
        <w:pStyle w:val="BodyText"/>
        <w:spacing w:line="256" w:lineRule="auto"/>
      </w:pPr>
      <w:r>
        <w:t>The</w:t>
      </w:r>
      <w:r>
        <w:rPr>
          <w:spacing w:val="-6"/>
        </w:rPr>
        <w:t xml:space="preserve"> </w:t>
      </w:r>
      <w:r>
        <w:t>precise</w:t>
      </w:r>
      <w:r>
        <w:rPr>
          <w:spacing w:val="-6"/>
        </w:rPr>
        <w:t xml:space="preserve"> </w:t>
      </w:r>
      <w:r>
        <w:t>calibration</w:t>
      </w:r>
      <w:r>
        <w:rPr>
          <w:spacing w:val="-6"/>
        </w:rPr>
        <w:t xml:space="preserve"> </w:t>
      </w:r>
      <w:r>
        <w:t>of</w:t>
      </w:r>
      <w:r>
        <w:rPr>
          <w:spacing w:val="-6"/>
        </w:rPr>
        <w:t xml:space="preserve"> </w:t>
      </w:r>
      <w:r>
        <w:t>DDI</w:t>
      </w:r>
      <w:r>
        <w:rPr>
          <w:spacing w:val="-6"/>
        </w:rPr>
        <w:t xml:space="preserve"> </w:t>
      </w:r>
      <w:r>
        <w:t>intensity,</w:t>
      </w:r>
      <w:r>
        <w:rPr>
          <w:spacing w:val="-6"/>
        </w:rPr>
        <w:t xml:space="preserve"> </w:t>
      </w:r>
      <w:r>
        <w:t>augmented</w:t>
      </w:r>
      <w:r>
        <w:rPr>
          <w:spacing w:val="-6"/>
        </w:rPr>
        <w:t xml:space="preserve"> </w:t>
      </w:r>
      <w:r>
        <w:t>by</w:t>
      </w:r>
      <w:r>
        <w:rPr>
          <w:spacing w:val="-6"/>
        </w:rPr>
        <w:t xml:space="preserve"> </w:t>
      </w:r>
      <w:r>
        <w:t>advanced</w:t>
      </w:r>
      <w:r>
        <w:rPr>
          <w:spacing w:val="-6"/>
        </w:rPr>
        <w:t xml:space="preserve"> </w:t>
      </w:r>
      <w:r>
        <w:t>Artificial</w:t>
      </w:r>
      <w:r>
        <w:rPr>
          <w:spacing w:val="-6"/>
        </w:rPr>
        <w:t xml:space="preserve"> </w:t>
      </w:r>
      <w:r>
        <w:t>Intelligence,</w:t>
      </w:r>
      <w:r>
        <w:rPr>
          <w:spacing w:val="-6"/>
        </w:rPr>
        <w:t xml:space="preserve"> </w:t>
      </w:r>
      <w:r>
        <w:t>positions ODERS at the forefront of "precision mental health," enabling hyper-personalized and</w:t>
      </w:r>
    </w:p>
    <w:p w14:paraId="60E9A2CA" w14:textId="77777777" w:rsidR="00CC753A" w:rsidRDefault="008D59CF">
      <w:pPr>
        <w:pStyle w:val="BodyText"/>
        <w:spacing w:line="256" w:lineRule="auto"/>
      </w:pPr>
      <w:r>
        <w:t>data-driven interventions. AI's role as an "ontological co-architect" promises unprecedented accuracy in addressing deeply embedded patterns, moving beyond the limitations of human complexity</w:t>
      </w:r>
      <w:r>
        <w:rPr>
          <w:spacing w:val="-5"/>
        </w:rPr>
        <w:t xml:space="preserve"> </w:t>
      </w:r>
      <w:r>
        <w:t>management.</w:t>
      </w:r>
      <w:r>
        <w:rPr>
          <w:spacing w:val="-5"/>
        </w:rPr>
        <w:t xml:space="preserve"> </w:t>
      </w:r>
      <w:r>
        <w:t>The</w:t>
      </w:r>
      <w:r>
        <w:rPr>
          <w:spacing w:val="-5"/>
        </w:rPr>
        <w:t xml:space="preserve"> </w:t>
      </w:r>
      <w:r>
        <w:t>orchestration</w:t>
      </w:r>
      <w:r>
        <w:rPr>
          <w:spacing w:val="-5"/>
        </w:rPr>
        <w:t xml:space="preserve"> </w:t>
      </w:r>
      <w:r>
        <w:t>of</w:t>
      </w:r>
      <w:r>
        <w:rPr>
          <w:spacing w:val="-5"/>
        </w:rPr>
        <w:t xml:space="preserve"> </w:t>
      </w:r>
      <w:r>
        <w:t>DDIs</w:t>
      </w:r>
      <w:r>
        <w:rPr>
          <w:spacing w:val="-5"/>
        </w:rPr>
        <w:t xml:space="preserve"> </w:t>
      </w:r>
      <w:r>
        <w:t>across</w:t>
      </w:r>
      <w:r>
        <w:rPr>
          <w:spacing w:val="-5"/>
        </w:rPr>
        <w:t xml:space="preserve"> </w:t>
      </w:r>
      <w:r>
        <w:t>the</w:t>
      </w:r>
      <w:r>
        <w:rPr>
          <w:spacing w:val="-5"/>
        </w:rPr>
        <w:t xml:space="preserve"> </w:t>
      </w:r>
      <w:r>
        <w:t>Somatic,</w:t>
      </w:r>
      <w:r>
        <w:rPr>
          <w:spacing w:val="-5"/>
        </w:rPr>
        <w:t xml:space="preserve"> </w:t>
      </w:r>
      <w:r>
        <w:t>Affective,</w:t>
      </w:r>
      <w:r>
        <w:rPr>
          <w:spacing w:val="-5"/>
        </w:rPr>
        <w:t xml:space="preserve"> </w:t>
      </w:r>
      <w:r>
        <w:t>Relational, Narrative, and Existential fields ensures a holistic, integrated, and lasting transformation, recognizing the individual as a complex adaptive system.</w:t>
      </w:r>
    </w:p>
    <w:p w14:paraId="7E170043" w14:textId="77777777" w:rsidR="00CC753A" w:rsidRDefault="008D59CF">
      <w:pPr>
        <w:pStyle w:val="BodyText"/>
        <w:spacing w:line="256" w:lineRule="auto"/>
      </w:pPr>
      <w:r>
        <w:t>Ultimately, this chapter reaffirms that ODERS's goal is to facilitate "as-lived" transformation, yielding measurable bio-energetic dividends, including increased energy, reduced physiological dysregulation, and improved physiological markers. It positions ODERS as initiating a lifelong odyssey</w:t>
      </w:r>
      <w:r>
        <w:rPr>
          <w:spacing w:val="-7"/>
        </w:rPr>
        <w:t xml:space="preserve"> </w:t>
      </w:r>
      <w:r>
        <w:t>of</w:t>
      </w:r>
      <w:r>
        <w:rPr>
          <w:spacing w:val="-7"/>
        </w:rPr>
        <w:t xml:space="preserve"> </w:t>
      </w:r>
      <w:r>
        <w:t>continuous</w:t>
      </w:r>
      <w:r>
        <w:rPr>
          <w:spacing w:val="-7"/>
        </w:rPr>
        <w:t xml:space="preserve"> </w:t>
      </w:r>
      <w:r>
        <w:t>self-authorship,</w:t>
      </w:r>
      <w:r>
        <w:rPr>
          <w:spacing w:val="-7"/>
        </w:rPr>
        <w:t xml:space="preserve"> </w:t>
      </w:r>
      <w:r>
        <w:t>leading</w:t>
      </w:r>
      <w:r>
        <w:rPr>
          <w:spacing w:val="-7"/>
        </w:rPr>
        <w:t xml:space="preserve"> </w:t>
      </w:r>
      <w:r>
        <w:t>to</w:t>
      </w:r>
      <w:r>
        <w:rPr>
          <w:spacing w:val="-7"/>
        </w:rPr>
        <w:t xml:space="preserve"> </w:t>
      </w:r>
      <w:r>
        <w:t>ontological</w:t>
      </w:r>
      <w:r>
        <w:rPr>
          <w:spacing w:val="-7"/>
        </w:rPr>
        <w:t xml:space="preserve"> </w:t>
      </w:r>
      <w:r>
        <w:t>mastery,</w:t>
      </w:r>
      <w:r>
        <w:rPr>
          <w:spacing w:val="-7"/>
        </w:rPr>
        <w:t xml:space="preserve"> </w:t>
      </w:r>
      <w:r>
        <w:t>where</w:t>
      </w:r>
      <w:r>
        <w:rPr>
          <w:spacing w:val="-7"/>
        </w:rPr>
        <w:t xml:space="preserve"> </w:t>
      </w:r>
      <w:r>
        <w:t>individuals</w:t>
      </w:r>
      <w:r>
        <w:rPr>
          <w:spacing w:val="-7"/>
        </w:rPr>
        <w:t xml:space="preserve"> </w:t>
      </w:r>
      <w:r>
        <w:t xml:space="preserve">become conscious architects of their own reality, actively shaping their blueprint of being for integrated </w:t>
      </w:r>
      <w:r>
        <w:rPr>
          <w:spacing w:val="-2"/>
        </w:rPr>
        <w:t>flourishing.</w:t>
      </w:r>
    </w:p>
    <w:p w14:paraId="53720539" w14:textId="77777777" w:rsidR="00CC753A" w:rsidRDefault="008D59CF">
      <w:pPr>
        <w:pStyle w:val="Heading4"/>
        <w:spacing w:before="232"/>
      </w:pPr>
      <w:r>
        <w:t>Works</w:t>
      </w:r>
      <w:r>
        <w:rPr>
          <w:spacing w:val="-5"/>
        </w:rPr>
        <w:t xml:space="preserve"> </w:t>
      </w:r>
      <w:r>
        <w:rPr>
          <w:spacing w:val="-2"/>
        </w:rPr>
        <w:t>cited</w:t>
      </w:r>
    </w:p>
    <w:p w14:paraId="583F3159" w14:textId="77777777" w:rsidR="00CC753A" w:rsidRDefault="008D59CF">
      <w:pPr>
        <w:pStyle w:val="BodyText"/>
        <w:spacing w:before="264" w:line="256" w:lineRule="auto"/>
        <w:ind w:right="516"/>
      </w:pPr>
      <w:r>
        <w:t>1. Capstone in Neuroscience: Predictive Coding, https://</w:t>
      </w:r>
      <w:hyperlink r:id="rId88">
        <w:r>
          <w:t>www.numberanalytics.com/blog/capstone-neuroscience-predictive-coding</w:t>
        </w:r>
      </w:hyperlink>
      <w:r>
        <w:t xml:space="preserve"> 2. Predictive coding</w:t>
      </w:r>
      <w:r>
        <w:rPr>
          <w:spacing w:val="-7"/>
        </w:rPr>
        <w:t xml:space="preserve"> </w:t>
      </w:r>
      <w:r>
        <w:t>-</w:t>
      </w:r>
      <w:r>
        <w:rPr>
          <w:spacing w:val="-7"/>
        </w:rPr>
        <w:t xml:space="preserve"> </w:t>
      </w:r>
      <w:r>
        <w:t>Wikipedia,</w:t>
      </w:r>
      <w:r>
        <w:rPr>
          <w:spacing w:val="-7"/>
        </w:rPr>
        <w:t xml:space="preserve"> </w:t>
      </w:r>
      <w:r>
        <w:t>https://en.wikipedia.org/wiki/Predictive_coding</w:t>
      </w:r>
      <w:r>
        <w:rPr>
          <w:spacing w:val="-7"/>
        </w:rPr>
        <w:t xml:space="preserve"> </w:t>
      </w:r>
      <w:r>
        <w:t>3.</w:t>
      </w:r>
      <w:r>
        <w:rPr>
          <w:spacing w:val="-7"/>
        </w:rPr>
        <w:t xml:space="preserve"> </w:t>
      </w:r>
      <w:r>
        <w:t>The</w:t>
      </w:r>
      <w:r>
        <w:rPr>
          <w:spacing w:val="-7"/>
        </w:rPr>
        <w:t xml:space="preserve"> </w:t>
      </w:r>
      <w:r>
        <w:t>free-energy</w:t>
      </w:r>
      <w:r>
        <w:rPr>
          <w:spacing w:val="-7"/>
        </w:rPr>
        <w:t xml:space="preserve"> </w:t>
      </w:r>
      <w:r>
        <w:t>principle: a unified brain theory?, https://</w:t>
      </w:r>
      <w:hyperlink r:id="rId89">
        <w:r>
          <w:t>www.uab.edu/medicine/cinl/images/KFriston_FreeEnergy_BrainTheory.pdf</w:t>
        </w:r>
      </w:hyperlink>
      <w:r>
        <w:t xml:space="preserve"> 4. How particular is the physics of the free energy principle? - PMC - PubMed Central, https://pmc.ncbi.nlm.nih.gov/articles/PMC8902446/ 5. IMPLEMENTING PREDICTIVE PROCESSING AND ACTIVE INFERENCE: PRELIMINARY STEPS AND RESULTS - OSF,</w:t>
      </w:r>
    </w:p>
    <w:p w14:paraId="0B5514C7" w14:textId="77777777" w:rsidR="00CC753A" w:rsidRDefault="008D59CF">
      <w:pPr>
        <w:pStyle w:val="BodyText"/>
        <w:spacing w:line="247" w:lineRule="exact"/>
        <w:ind w:right="0"/>
      </w:pPr>
      <w:r>
        <w:t>https://osf.io/4hb58/download</w:t>
      </w:r>
      <w:r>
        <w:rPr>
          <w:spacing w:val="-12"/>
        </w:rPr>
        <w:t xml:space="preserve"> </w:t>
      </w:r>
      <w:r>
        <w:t>6.</w:t>
      </w:r>
      <w:r>
        <w:rPr>
          <w:spacing w:val="-10"/>
        </w:rPr>
        <w:t xml:space="preserve"> </w:t>
      </w:r>
      <w:r>
        <w:t>Active</w:t>
      </w:r>
      <w:r>
        <w:rPr>
          <w:spacing w:val="-10"/>
        </w:rPr>
        <w:t xml:space="preserve"> </w:t>
      </w:r>
      <w:r>
        <w:t>Inference</w:t>
      </w:r>
      <w:r>
        <w:rPr>
          <w:spacing w:val="-10"/>
        </w:rPr>
        <w:t xml:space="preserve"> </w:t>
      </w:r>
      <w:r>
        <w:t>Therapy:</w:t>
      </w:r>
      <w:r>
        <w:rPr>
          <w:spacing w:val="-10"/>
        </w:rPr>
        <w:t xml:space="preserve"> </w:t>
      </w:r>
      <w:r>
        <w:t>A</w:t>
      </w:r>
      <w:r>
        <w:rPr>
          <w:spacing w:val="-10"/>
        </w:rPr>
        <w:t xml:space="preserve"> </w:t>
      </w:r>
      <w:r>
        <w:t>First-Principles</w:t>
      </w:r>
      <w:r>
        <w:rPr>
          <w:spacing w:val="-10"/>
        </w:rPr>
        <w:t xml:space="preserve"> </w:t>
      </w:r>
      <w:r>
        <w:t>Framework</w:t>
      </w:r>
      <w:r>
        <w:rPr>
          <w:spacing w:val="-10"/>
        </w:rPr>
        <w:t xml:space="preserve"> </w:t>
      </w:r>
      <w:r>
        <w:rPr>
          <w:spacing w:val="-5"/>
        </w:rPr>
        <w:t>for</w:t>
      </w:r>
    </w:p>
    <w:p w14:paraId="5A0AC9EB" w14:textId="77777777" w:rsidR="00CC753A" w:rsidRDefault="00CC753A">
      <w:pPr>
        <w:pStyle w:val="BodyText"/>
        <w:spacing w:line="247" w:lineRule="exact"/>
        <w:sectPr w:rsidR="00CC753A">
          <w:pgSz w:w="12240" w:h="15840"/>
          <w:pgMar w:top="1380" w:right="1080" w:bottom="280" w:left="1440" w:header="720" w:footer="720" w:gutter="0"/>
          <w:cols w:space="720"/>
        </w:sectPr>
      </w:pPr>
    </w:p>
    <w:p w14:paraId="6AF11BFA" w14:textId="77777777" w:rsidR="00CC753A" w:rsidRDefault="008D59CF">
      <w:pPr>
        <w:pStyle w:val="BodyText"/>
        <w:spacing w:before="65"/>
        <w:ind w:right="0"/>
      </w:pPr>
      <w:r>
        <w:rPr>
          <w:spacing w:val="-2"/>
        </w:rPr>
        <w:lastRenderedPageBreak/>
        <w:t>Psychotherapeutic</w:t>
      </w:r>
      <w:r>
        <w:rPr>
          <w:spacing w:val="17"/>
        </w:rPr>
        <w:t xml:space="preserve"> </w:t>
      </w:r>
      <w:r>
        <w:rPr>
          <w:spacing w:val="-2"/>
        </w:rPr>
        <w:t>Intervention,</w:t>
      </w:r>
    </w:p>
    <w:p w14:paraId="3ECB3D55" w14:textId="77777777" w:rsidR="00CC753A" w:rsidRDefault="008D59CF">
      <w:pPr>
        <w:pStyle w:val="BodyText"/>
        <w:spacing w:before="17" w:line="256" w:lineRule="auto"/>
        <w:ind w:right="383"/>
      </w:pPr>
      <w:r>
        <w:rPr>
          <w:spacing w:val="-2"/>
        </w:rPr>
        <w:t xml:space="preserve">https://granthbrennermd.medium.com/active-inference-therapy-a-first-principles-framework-for-p </w:t>
      </w:r>
      <w:r>
        <w:t>sychotherapeutic-intervention-afd946b985b0 7. Overlooked features lead to divergent neurobiological interpretations of brain-based machine learning biomarkers | bioRxiv, https://</w:t>
      </w:r>
      <w:hyperlink r:id="rId90">
        <w:r>
          <w:t>www.biorxiv.org/content/10.1101/2025.03.12.642878v1</w:t>
        </w:r>
      </w:hyperlink>
      <w:r>
        <w:rPr>
          <w:spacing w:val="-10"/>
        </w:rPr>
        <w:t xml:space="preserve"> </w:t>
      </w:r>
      <w:r>
        <w:t>8.</w:t>
      </w:r>
      <w:r>
        <w:rPr>
          <w:spacing w:val="-10"/>
        </w:rPr>
        <w:t xml:space="preserve"> </w:t>
      </w:r>
      <w:r>
        <w:t>Advances</w:t>
      </w:r>
      <w:r>
        <w:rPr>
          <w:spacing w:val="-10"/>
        </w:rPr>
        <w:t xml:space="preserve"> </w:t>
      </w:r>
      <w:r>
        <w:t>in</w:t>
      </w:r>
      <w:r>
        <w:rPr>
          <w:spacing w:val="-10"/>
        </w:rPr>
        <w:t xml:space="preserve"> </w:t>
      </w:r>
      <w:r>
        <w:t>modeling</w:t>
      </w:r>
      <w:r>
        <w:rPr>
          <w:spacing w:val="-10"/>
        </w:rPr>
        <w:t xml:space="preserve"> </w:t>
      </w:r>
      <w:r>
        <w:t>learning and decision-making in neuroscience - PMC, https://pmc.ncbi.nlm.nih.gov/articles/PMC8617262/</w:t>
      </w:r>
      <w:r>
        <w:rPr>
          <w:spacing w:val="-5"/>
        </w:rPr>
        <w:t xml:space="preserve"> </w:t>
      </w:r>
      <w:r>
        <w:t>9.</w:t>
      </w:r>
      <w:r>
        <w:rPr>
          <w:spacing w:val="-5"/>
        </w:rPr>
        <w:t xml:space="preserve"> </w:t>
      </w:r>
      <w:r>
        <w:t>Systems</w:t>
      </w:r>
      <w:r>
        <w:rPr>
          <w:spacing w:val="-5"/>
        </w:rPr>
        <w:t xml:space="preserve"> </w:t>
      </w:r>
      <w:r>
        <w:t>Thinking:</w:t>
      </w:r>
      <w:r>
        <w:rPr>
          <w:spacing w:val="-5"/>
        </w:rPr>
        <w:t xml:space="preserve"> </w:t>
      </w:r>
      <w:r>
        <w:t>The</w:t>
      </w:r>
      <w:r>
        <w:rPr>
          <w:spacing w:val="-5"/>
        </w:rPr>
        <w:t xml:space="preserve"> </w:t>
      </w:r>
      <w:r>
        <w:t>Ultimate</w:t>
      </w:r>
      <w:r>
        <w:rPr>
          <w:spacing w:val="-5"/>
        </w:rPr>
        <w:t xml:space="preserve"> </w:t>
      </w:r>
      <w:r>
        <w:t>Guide</w:t>
      </w:r>
      <w:r>
        <w:rPr>
          <w:spacing w:val="-5"/>
        </w:rPr>
        <w:t xml:space="preserve"> </w:t>
      </w:r>
      <w:r>
        <w:t>for Organizational Change - Agility at Scale,</w:t>
      </w:r>
    </w:p>
    <w:p w14:paraId="15FCB4EE" w14:textId="77777777" w:rsidR="00CC753A" w:rsidRDefault="008D59CF">
      <w:pPr>
        <w:pStyle w:val="BodyText"/>
        <w:spacing w:line="256" w:lineRule="auto"/>
        <w:ind w:right="822"/>
      </w:pPr>
      <w:r>
        <w:t>https://agility-at-scale.com/principles/systems-thinking-org-change/</w:t>
      </w:r>
      <w:r>
        <w:rPr>
          <w:spacing w:val="-11"/>
        </w:rPr>
        <w:t xml:space="preserve"> </w:t>
      </w:r>
      <w:r>
        <w:t>10.</w:t>
      </w:r>
      <w:r>
        <w:rPr>
          <w:spacing w:val="-11"/>
        </w:rPr>
        <w:t xml:space="preserve"> </w:t>
      </w:r>
      <w:r>
        <w:t>A</w:t>
      </w:r>
      <w:r>
        <w:rPr>
          <w:spacing w:val="-11"/>
        </w:rPr>
        <w:t xml:space="preserve"> </w:t>
      </w:r>
      <w:r>
        <w:t>Complex</w:t>
      </w:r>
      <w:r>
        <w:rPr>
          <w:spacing w:val="-11"/>
        </w:rPr>
        <w:t xml:space="preserve"> </w:t>
      </w:r>
      <w:r>
        <w:t>Adaptive Systems Model of Organization Change - Chaos theory, https://sctpls.org/resources/files/art0101-5-Dooley.pdf 11. The Neuroscience of</w:t>
      </w:r>
    </w:p>
    <w:p w14:paraId="1AB5DA24" w14:textId="77777777" w:rsidR="00CC753A" w:rsidRDefault="008D59CF">
      <w:pPr>
        <w:pStyle w:val="BodyText"/>
        <w:spacing w:line="256" w:lineRule="auto"/>
        <w:ind w:right="0"/>
      </w:pPr>
      <w:r>
        <w:t>Self-Organization:</w:t>
      </w:r>
      <w:r>
        <w:rPr>
          <w:spacing w:val="-5"/>
        </w:rPr>
        <w:t xml:space="preserve"> </w:t>
      </w:r>
      <w:r>
        <w:t>Implications</w:t>
      </w:r>
      <w:r>
        <w:rPr>
          <w:spacing w:val="-5"/>
        </w:rPr>
        <w:t xml:space="preserve"> </w:t>
      </w:r>
      <w:r>
        <w:t>for</w:t>
      </w:r>
      <w:r>
        <w:rPr>
          <w:spacing w:val="-5"/>
        </w:rPr>
        <w:t xml:space="preserve"> </w:t>
      </w:r>
      <w:r>
        <w:t>Fostering</w:t>
      </w:r>
      <w:r>
        <w:rPr>
          <w:spacing w:val="-5"/>
        </w:rPr>
        <w:t xml:space="preserve"> </w:t>
      </w:r>
      <w:r>
        <w:t>Continuous</w:t>
      </w:r>
      <w:r>
        <w:rPr>
          <w:spacing w:val="-5"/>
        </w:rPr>
        <w:t xml:space="preserve"> </w:t>
      </w:r>
      <w:r>
        <w:t>Improvement</w:t>
      </w:r>
      <w:r>
        <w:rPr>
          <w:spacing w:val="-5"/>
        </w:rPr>
        <w:t xml:space="preserve"> </w:t>
      </w:r>
      <w:r>
        <w:t>in</w:t>
      </w:r>
      <w:r>
        <w:rPr>
          <w:spacing w:val="-5"/>
        </w:rPr>
        <w:t xml:space="preserve"> </w:t>
      </w:r>
      <w:r>
        <w:t>Organizations</w:t>
      </w:r>
      <w:r>
        <w:rPr>
          <w:spacing w:val="-5"/>
        </w:rPr>
        <w:t xml:space="preserve"> </w:t>
      </w:r>
      <w:r>
        <w:t>-</w:t>
      </w:r>
      <w:r>
        <w:rPr>
          <w:spacing w:val="-5"/>
        </w:rPr>
        <w:t xml:space="preserve"> </w:t>
      </w:r>
      <w:r>
        <w:t>Human Capital Innovations,</w:t>
      </w:r>
    </w:p>
    <w:p w14:paraId="4D7E5C16" w14:textId="77777777" w:rsidR="00CC753A" w:rsidRDefault="008D59CF">
      <w:pPr>
        <w:pStyle w:val="BodyText"/>
        <w:spacing w:line="256" w:lineRule="auto"/>
        <w:ind w:right="431"/>
      </w:pPr>
      <w:r>
        <w:rPr>
          <w:spacing w:val="-2"/>
        </w:rPr>
        <w:t>https://</w:t>
      </w:r>
      <w:hyperlink r:id="rId91">
        <w:r>
          <w:rPr>
            <w:spacing w:val="-2"/>
          </w:rPr>
          <w:t>www.innovativehumancapital.com/article/the-neuroscience-of-self-organization-implicatio</w:t>
        </w:r>
      </w:hyperlink>
      <w:r>
        <w:rPr>
          <w:spacing w:val="-2"/>
        </w:rPr>
        <w:t xml:space="preserve"> </w:t>
      </w:r>
      <w:r>
        <w:t>ns-for-fostering-continuous-improvement-in-organiza 12. Mastering Self-Organization in Molecular Neuroscience - Number Analytics,</w:t>
      </w:r>
    </w:p>
    <w:p w14:paraId="039F9D00" w14:textId="77777777" w:rsidR="00CC753A" w:rsidRDefault="008D59CF">
      <w:pPr>
        <w:pStyle w:val="BodyText"/>
        <w:spacing w:line="251" w:lineRule="exact"/>
        <w:ind w:right="0"/>
      </w:pPr>
      <w:r>
        <w:rPr>
          <w:spacing w:val="-2"/>
        </w:rPr>
        <w:t>https://</w:t>
      </w:r>
      <w:hyperlink r:id="rId92">
        <w:r>
          <w:rPr>
            <w:spacing w:val="-2"/>
          </w:rPr>
          <w:t>www.numberanalytics.com/blog/mastering-self-organization-in-molecular-neuroscience</w:t>
        </w:r>
      </w:hyperlink>
    </w:p>
    <w:p w14:paraId="1D56B6C9" w14:textId="77777777" w:rsidR="00CC753A" w:rsidRDefault="008D59CF">
      <w:pPr>
        <w:pStyle w:val="BodyText"/>
        <w:spacing w:before="8" w:line="256" w:lineRule="auto"/>
        <w:ind w:right="393"/>
      </w:pPr>
      <w:r>
        <w:t xml:space="preserve">13. Mettannealing - Qualia Research Institute, https://qri.org/blog/mettannealing 14. Improving Alzheimer's prevention and care - ASU News - Arizona State University, </w:t>
      </w:r>
      <w:r>
        <w:rPr>
          <w:spacing w:val="-2"/>
        </w:rPr>
        <w:t>https://news.asu.edu/20250626-health-and-medicine-improving-alzheimers-prevention-and-care</w:t>
      </w:r>
    </w:p>
    <w:p w14:paraId="22AEEFD3" w14:textId="77777777" w:rsidR="00CC753A" w:rsidRDefault="008D59CF">
      <w:pPr>
        <w:pStyle w:val="BodyText"/>
        <w:spacing w:line="256" w:lineRule="auto"/>
        <w:ind w:right="370"/>
      </w:pPr>
      <w:r>
        <w:t xml:space="preserve">15. Neuroscience breakthroughs: Surprising truths about memory revealed in 7 recent studies, </w:t>
      </w:r>
      <w:r>
        <w:rPr>
          <w:spacing w:val="-2"/>
        </w:rPr>
        <w:t>https://</w:t>
      </w:r>
      <w:hyperlink r:id="rId93">
        <w:r>
          <w:rPr>
            <w:spacing w:val="-2"/>
          </w:rPr>
          <w:t>www.psypost.org/neuroscience-breakthroughs-surprising-truths-about-memory-revealed-i</w:t>
        </w:r>
      </w:hyperlink>
      <w:r>
        <w:rPr>
          <w:spacing w:val="-2"/>
        </w:rPr>
        <w:t xml:space="preserve"> </w:t>
      </w:r>
      <w:r>
        <w:t xml:space="preserve">n-7-recent-studies/ 16. en.wikipedia.org, </w:t>
      </w:r>
      <w:r>
        <w:rPr>
          <w:spacing w:val="-2"/>
        </w:rPr>
        <w:t>https://en.wikipedia.org/wiki/Heideggerian_terminology#:~:text=(German%3A%20Sein%2Dzum</w:t>
      </w:r>
    </w:p>
    <w:p w14:paraId="2C332AF9" w14:textId="77777777" w:rsidR="00CC753A" w:rsidRDefault="008D59CF">
      <w:pPr>
        <w:pStyle w:val="BodyText"/>
        <w:spacing w:line="256" w:lineRule="auto"/>
      </w:pPr>
      <w:r>
        <w:t>%2D,towards%20gaining%20an%20authentic%20perspective.</w:t>
      </w:r>
      <w:r>
        <w:rPr>
          <w:spacing w:val="-12"/>
        </w:rPr>
        <w:t xml:space="preserve"> </w:t>
      </w:r>
      <w:r>
        <w:t>17.</w:t>
      </w:r>
      <w:r>
        <w:rPr>
          <w:spacing w:val="-12"/>
        </w:rPr>
        <w:t xml:space="preserve"> </w:t>
      </w:r>
      <w:r>
        <w:t>Heideggerian</w:t>
      </w:r>
      <w:r>
        <w:rPr>
          <w:spacing w:val="-12"/>
        </w:rPr>
        <w:t xml:space="preserve"> </w:t>
      </w:r>
      <w:r>
        <w:t>terminology</w:t>
      </w:r>
      <w:r>
        <w:rPr>
          <w:spacing w:val="-12"/>
        </w:rPr>
        <w:t xml:space="preserve"> </w:t>
      </w:r>
      <w:r>
        <w:t>- Wikipedia, https://en.wikipedia.org/wiki/Heideggerian_terminology 18. the heideggerian philosophy of death: a critical appraisal - PhilArchive, https://philarchive.org/archive/UTSTHP</w:t>
      </w:r>
    </w:p>
    <w:p w14:paraId="42046A93" w14:textId="77777777" w:rsidR="00CC753A" w:rsidRDefault="008D59CF">
      <w:pPr>
        <w:pStyle w:val="BodyText"/>
        <w:spacing w:line="256" w:lineRule="auto"/>
        <w:ind w:right="381"/>
      </w:pPr>
      <w:r>
        <w:t xml:space="preserve">19. Martin Heidegger “The Possible Being-a-Whole of Dasein and Being-toward-Death”, </w:t>
      </w:r>
      <w:r>
        <w:rPr>
          <w:spacing w:val="-2"/>
        </w:rPr>
        <w:t xml:space="preserve">https://konspektikaust.wordpress.com/2016/05/16/martin-heidegger-the-possible-being-a-whole- </w:t>
      </w:r>
      <w:r>
        <w:t>of-dasein-and-being-toward-death/ 20. What to Know About Existentialism—Philosophy and Existential Therapy - Verywell Mind,</w:t>
      </w:r>
    </w:p>
    <w:p w14:paraId="3E795442" w14:textId="77777777" w:rsidR="00CC753A" w:rsidRDefault="008D59CF">
      <w:pPr>
        <w:pStyle w:val="BodyText"/>
        <w:spacing w:line="256" w:lineRule="auto"/>
        <w:ind w:right="442"/>
      </w:pPr>
      <w:r>
        <w:t>https://</w:t>
      </w:r>
      <w:hyperlink r:id="rId94">
        <w:r>
          <w:t>www.verywellmind.com/what-is-existentialism-5667161</w:t>
        </w:r>
      </w:hyperlink>
      <w:r>
        <w:t xml:space="preserve"> 21. Understanding Emotions: Origins and Roles of the Amygdala - PMC - PubMed Central, https://pmc.ncbi.nlm.nih.gov/articles/PMC8228195/ 22. AI-powered integration of multimodal imaging in precision medicine for neuropsychiatric disorders - PMC - PubMed Central, https://pmc.ncbi.nlm.nih.gov/articles/PMC12147894/</w:t>
      </w:r>
      <w:r>
        <w:rPr>
          <w:spacing w:val="-9"/>
        </w:rPr>
        <w:t xml:space="preserve"> </w:t>
      </w:r>
      <w:r>
        <w:t>23.</w:t>
      </w:r>
      <w:r>
        <w:rPr>
          <w:spacing w:val="-9"/>
        </w:rPr>
        <w:t xml:space="preserve"> </w:t>
      </w:r>
      <w:r>
        <w:t>Unlocking</w:t>
      </w:r>
      <w:r>
        <w:rPr>
          <w:spacing w:val="-9"/>
        </w:rPr>
        <w:t xml:space="preserve"> </w:t>
      </w:r>
      <w:r>
        <w:t>Hyper-Security:</w:t>
      </w:r>
      <w:r>
        <w:rPr>
          <w:spacing w:val="-9"/>
        </w:rPr>
        <w:t xml:space="preserve"> </w:t>
      </w:r>
      <w:r>
        <w:t>The</w:t>
      </w:r>
      <w:r>
        <w:rPr>
          <w:spacing w:val="-9"/>
        </w:rPr>
        <w:t xml:space="preserve"> </w:t>
      </w:r>
      <w:r>
        <w:t>Power of AI in Multi-Modal Biometric Systems,</w:t>
      </w:r>
    </w:p>
    <w:p w14:paraId="4FA22D0F" w14:textId="77777777" w:rsidR="00CC753A" w:rsidRDefault="008D59CF">
      <w:pPr>
        <w:pStyle w:val="BodyText"/>
        <w:spacing w:line="256" w:lineRule="auto"/>
        <w:ind w:right="447"/>
      </w:pPr>
      <w:r>
        <w:rPr>
          <w:spacing w:val="-2"/>
        </w:rPr>
        <w:t>https://dev.to/vaib/unlocking-hyper-security-the-power-of-ai-in-multi-modal-biometric-systems-23</w:t>
      </w:r>
      <w:r>
        <w:rPr>
          <w:spacing w:val="40"/>
        </w:rPr>
        <w:t xml:space="preserve"> </w:t>
      </w:r>
      <w:r>
        <w:t>n 24. A Scoping Review of AI-Driven Digital Interventions in Mental Health Care: Mapping Applications Across Screening, Support, Monitoring, Prevention, and Clinical Education - PMC, https://pmc.ncbi.nlm.nih.gov/articles/PMC12110772/ 25. AI Therapist Matches Human Care in Groundbreaking Mental Health Trial,</w:t>
      </w:r>
    </w:p>
    <w:p w14:paraId="1BA7846C" w14:textId="77777777" w:rsidR="00CC753A" w:rsidRDefault="008D59CF">
      <w:pPr>
        <w:pStyle w:val="BodyText"/>
        <w:spacing w:line="250" w:lineRule="exact"/>
        <w:ind w:right="0"/>
      </w:pPr>
      <w:r>
        <w:rPr>
          <w:spacing w:val="-2"/>
        </w:rPr>
        <w:t>https://</w:t>
      </w:r>
      <w:hyperlink r:id="rId95">
        <w:r>
          <w:rPr>
            <w:spacing w:val="-2"/>
          </w:rPr>
          <w:t>www.c4tbh.org/ai-therapist-matches-human-care-in-groundbreaking-mental-health-trial/</w:t>
        </w:r>
      </w:hyperlink>
    </w:p>
    <w:p w14:paraId="048FF343" w14:textId="77777777" w:rsidR="00CC753A" w:rsidRDefault="008D59CF">
      <w:pPr>
        <w:pStyle w:val="BodyText"/>
        <w:spacing w:before="4" w:line="256" w:lineRule="auto"/>
        <w:ind w:right="382"/>
      </w:pPr>
      <w:r>
        <w:t xml:space="preserve">26. The Cognitive Mirror: AI and the Transformation of Human Attention - Medium, </w:t>
      </w:r>
      <w:r>
        <w:rPr>
          <w:spacing w:val="-2"/>
        </w:rPr>
        <w:t xml:space="preserve">https://medium.com/higher-neurons/probing-the-mirror-ai-attention-and-the-ecology-of-mind-0a7 </w:t>
      </w:r>
      <w:r>
        <w:t xml:space="preserve">4da84e72a 27. Critique of Artificial Reason: Ontology of Human and Artificial Intelligence - </w:t>
      </w:r>
      <w:r>
        <w:rPr>
          <w:spacing w:val="-2"/>
        </w:rPr>
        <w:t>ResearchGate, https://</w:t>
      </w:r>
      <w:hyperlink r:id="rId96">
        <w:r>
          <w:rPr>
            <w:spacing w:val="-2"/>
          </w:rPr>
          <w:t>www.researchgate.net/publication/390727817_Critique_of_Artificial_Reason_Ontology_o</w:t>
        </w:r>
      </w:hyperlink>
    </w:p>
    <w:p w14:paraId="21740485" w14:textId="77777777" w:rsidR="00CC753A" w:rsidRDefault="00CC753A">
      <w:pPr>
        <w:pStyle w:val="BodyText"/>
        <w:spacing w:line="256" w:lineRule="auto"/>
        <w:sectPr w:rsidR="00CC753A">
          <w:pgSz w:w="12240" w:h="15840"/>
          <w:pgMar w:top="1380" w:right="1080" w:bottom="280" w:left="1440" w:header="720" w:footer="720" w:gutter="0"/>
          <w:cols w:space="720"/>
        </w:sectPr>
      </w:pPr>
    </w:p>
    <w:p w14:paraId="7ADE181D" w14:textId="77777777" w:rsidR="00CC753A" w:rsidRDefault="008D59CF">
      <w:pPr>
        <w:pStyle w:val="BodyText"/>
        <w:spacing w:before="65" w:line="256" w:lineRule="auto"/>
      </w:pPr>
      <w:r>
        <w:lastRenderedPageBreak/>
        <w:t>f_Human_and_Artificial_Intelligence</w:t>
      </w:r>
      <w:r>
        <w:rPr>
          <w:spacing w:val="-7"/>
        </w:rPr>
        <w:t xml:space="preserve"> </w:t>
      </w:r>
      <w:r>
        <w:t>28.</w:t>
      </w:r>
      <w:r>
        <w:rPr>
          <w:spacing w:val="-7"/>
        </w:rPr>
        <w:t xml:space="preserve"> </w:t>
      </w:r>
      <w:r>
        <w:t>How</w:t>
      </w:r>
      <w:r>
        <w:rPr>
          <w:spacing w:val="-7"/>
        </w:rPr>
        <w:t xml:space="preserve"> </w:t>
      </w:r>
      <w:r>
        <w:t>AI</w:t>
      </w:r>
      <w:r>
        <w:rPr>
          <w:spacing w:val="-7"/>
        </w:rPr>
        <w:t xml:space="preserve"> </w:t>
      </w:r>
      <w:r>
        <w:t>Is</w:t>
      </w:r>
      <w:r>
        <w:rPr>
          <w:spacing w:val="-7"/>
        </w:rPr>
        <w:t xml:space="preserve"> </w:t>
      </w:r>
      <w:r>
        <w:t>Transforming</w:t>
      </w:r>
      <w:r>
        <w:rPr>
          <w:spacing w:val="-7"/>
        </w:rPr>
        <w:t xml:space="preserve"> </w:t>
      </w:r>
      <w:r>
        <w:t>Mental</w:t>
      </w:r>
      <w:r>
        <w:rPr>
          <w:spacing w:val="-7"/>
        </w:rPr>
        <w:t xml:space="preserve"> </w:t>
      </w:r>
      <w:r>
        <w:t>Health</w:t>
      </w:r>
      <w:r>
        <w:rPr>
          <w:spacing w:val="-7"/>
        </w:rPr>
        <w:t xml:space="preserve"> </w:t>
      </w:r>
      <w:r>
        <w:t>Care: Personalization, Precision, and Progress,</w:t>
      </w:r>
    </w:p>
    <w:p w14:paraId="354FFA69" w14:textId="77777777" w:rsidR="00CC753A" w:rsidRDefault="008D59CF">
      <w:pPr>
        <w:pStyle w:val="BodyText"/>
        <w:spacing w:line="256" w:lineRule="auto"/>
        <w:ind w:right="386"/>
      </w:pPr>
      <w:r>
        <w:rPr>
          <w:spacing w:val="-2"/>
        </w:rPr>
        <w:t xml:space="preserve">https://futurehealthcaretoday.com/how-ai-is-transforming-mental-health-care-personalization-pre </w:t>
      </w:r>
      <w:r>
        <w:t>cision-and-progress/ 29. Artificial intelligence in mental healthcare: transformative potential vs. the necessity of human interaction - Frontiers, https://</w:t>
      </w:r>
      <w:hyperlink r:id="rId97">
        <w:r>
          <w:t>www.frontiersin.org/journals/psychology/articles/10.3389/fpsyg.2024.1378904/pdf</w:t>
        </w:r>
      </w:hyperlink>
      <w:r>
        <w:t xml:space="preserve"> 30.</w:t>
      </w:r>
    </w:p>
    <w:p w14:paraId="58465AF2" w14:textId="77777777" w:rsidR="00CC753A" w:rsidRDefault="008D59CF">
      <w:pPr>
        <w:pStyle w:val="BodyText"/>
        <w:spacing w:line="256" w:lineRule="auto"/>
        <w:ind w:right="382"/>
      </w:pPr>
      <w:r>
        <w:t xml:space="preserve">Cognitive Enhancement through AI: Rewiring the Brain for Peak Performance, </w:t>
      </w:r>
      <w:r>
        <w:rPr>
          <w:spacing w:val="-2"/>
        </w:rPr>
        <w:t xml:space="preserve">https://trendsresearch.org/insight/cognitive-enhancement-through-ai-rewiring-the-brain-for-peak- </w:t>
      </w:r>
      <w:r>
        <w:t>performance/ 31. Unlocking Neuroplasticity with Neurofeedback - Number Analytics, https://</w:t>
      </w:r>
      <w:hyperlink r:id="rId98">
        <w:r>
          <w:t>www.numberanalytics.com/blog/neurofeedback-neuroplasticity-regeneration</w:t>
        </w:r>
      </w:hyperlink>
      <w:r>
        <w:t xml:space="preserve"> 32. Somatic Experiencing | CE Courses | Maple Counseling | Low Fee Counseling, https://</w:t>
      </w:r>
      <w:hyperlink r:id="rId99">
        <w:r>
          <w:t>www.maple4counseling.org/programs-and-services/continuing-education/somatic</w:t>
        </w:r>
      </w:hyperlink>
      <w:r>
        <w:t xml:space="preserve"> 33.</w:t>
      </w:r>
    </w:p>
    <w:p w14:paraId="1E1BD6B9" w14:textId="77777777" w:rsidR="00CC753A" w:rsidRDefault="008D59CF">
      <w:pPr>
        <w:pStyle w:val="BodyText"/>
        <w:spacing w:line="256" w:lineRule="auto"/>
        <w:ind w:right="435"/>
      </w:pPr>
      <w:r>
        <w:t>Somatic Therapy Science 2025: Mind-Body Connection Explained, https://somatictherapypartners.com/somatic-therapy-science-mind-body-connection-2025/ 34. Polyvagal Theory: Neuroscience of Trauma - Number Analytics, https://</w:t>
      </w:r>
      <w:hyperlink r:id="rId100">
        <w:r>
          <w:t>www.numberanalytics.com/blog/polyvagal-theory-neuroscience-trauma</w:t>
        </w:r>
      </w:hyperlink>
      <w:r>
        <w:t xml:space="preserve"> 35. Shifting Between Survival Modes: Understanding Trauma Through Polyvagal Theory, </w:t>
      </w:r>
      <w:r>
        <w:rPr>
          <w:spacing w:val="-2"/>
        </w:rPr>
        <w:t xml:space="preserve">https://roamerstherapy.com/shifting-between-survival-modes-understanding-trauma-through-pol </w:t>
      </w:r>
      <w:r>
        <w:t>yvagal-theory/ 36. Emotional Regulation Offers a New Path to Relief - Neuroscience News, https://neurosciencenews.com/emotional-regulation-pain-28825/ 37. The Future of Emotional Neuroscience Research - Number Analytics,</w:t>
      </w:r>
    </w:p>
    <w:p w14:paraId="2D0944C2" w14:textId="77777777" w:rsidR="00CC753A" w:rsidRDefault="008D59CF">
      <w:pPr>
        <w:pStyle w:val="BodyText"/>
        <w:spacing w:line="256" w:lineRule="auto"/>
        <w:ind w:right="394"/>
      </w:pPr>
      <w:r>
        <w:t>https://</w:t>
      </w:r>
      <w:hyperlink r:id="rId101">
        <w:r>
          <w:t>www.numberanalytics.com/blog/future-emotional-neuroscience-research</w:t>
        </w:r>
      </w:hyperlink>
      <w:r>
        <w:t xml:space="preserve"> 38. Interpersonal Physiological Synchrony During Dyadic Joint Action Is Increased by Task Novelty and Reduced by Social Anxiety - PMC - PubMed Central, https://pmc.ncbi.nlm.nih.gov/articles/PMC11913774/ 39. Neuroscientists shed new light on the roots of interpersonal neural synchrony during social interactions - PsyPost, </w:t>
      </w:r>
      <w:r>
        <w:rPr>
          <w:spacing w:val="-2"/>
        </w:rPr>
        <w:t>https://</w:t>
      </w:r>
      <w:hyperlink r:id="rId102">
        <w:r>
          <w:rPr>
            <w:spacing w:val="-2"/>
          </w:rPr>
          <w:t>www.psypost.org/neuroscientists-shed-new-light-on-the-roots-of-interpersonal-neural-syn</w:t>
        </w:r>
      </w:hyperlink>
      <w:r>
        <w:rPr>
          <w:spacing w:val="-2"/>
        </w:rPr>
        <w:t xml:space="preserve"> </w:t>
      </w:r>
      <w:r>
        <w:t>chrony-during-social-interactions/ 40. Narrative Identity Kate C. McLean, Western Washington University</w:t>
      </w:r>
      <w:r>
        <w:rPr>
          <w:spacing w:val="-9"/>
        </w:rPr>
        <w:t xml:space="preserve"> </w:t>
      </w:r>
      <w:r>
        <w:t>Moin</w:t>
      </w:r>
      <w:r>
        <w:rPr>
          <w:spacing w:val="-9"/>
        </w:rPr>
        <w:t xml:space="preserve"> </w:t>
      </w:r>
      <w:r>
        <w:t>Syed,</w:t>
      </w:r>
      <w:r>
        <w:rPr>
          <w:spacing w:val="-9"/>
        </w:rPr>
        <w:t xml:space="preserve"> </w:t>
      </w:r>
      <w:r>
        <w:t>University</w:t>
      </w:r>
      <w:r>
        <w:rPr>
          <w:spacing w:val="-9"/>
        </w:rPr>
        <w:t xml:space="preserve"> </w:t>
      </w:r>
      <w:r>
        <w:t>of</w:t>
      </w:r>
      <w:r>
        <w:rPr>
          <w:spacing w:val="-9"/>
        </w:rPr>
        <w:t xml:space="preserve"> </w:t>
      </w:r>
      <w:r>
        <w:t>Minnesota</w:t>
      </w:r>
      <w:r>
        <w:rPr>
          <w:spacing w:val="-9"/>
        </w:rPr>
        <w:t xml:space="preserve"> </w:t>
      </w:r>
      <w:r>
        <w:t>To</w:t>
      </w:r>
      <w:r>
        <w:rPr>
          <w:spacing w:val="-9"/>
        </w:rPr>
        <w:t xml:space="preserve"> </w:t>
      </w:r>
      <w:r>
        <w:t>appear</w:t>
      </w:r>
      <w:r>
        <w:rPr>
          <w:spacing w:val="-9"/>
        </w:rPr>
        <w:t xml:space="preserve"> </w:t>
      </w:r>
      <w:r>
        <w:t>in</w:t>
      </w:r>
      <w:r>
        <w:rPr>
          <w:spacing w:val="-9"/>
        </w:rPr>
        <w:t xml:space="preserve"> </w:t>
      </w:r>
      <w:r>
        <w:t>-</w:t>
      </w:r>
      <w:r>
        <w:rPr>
          <w:spacing w:val="-9"/>
        </w:rPr>
        <w:t xml:space="preserve"> </w:t>
      </w:r>
      <w:r>
        <w:t>OSF,</w:t>
      </w:r>
      <w:r>
        <w:rPr>
          <w:spacing w:val="-9"/>
        </w:rPr>
        <w:t xml:space="preserve"> </w:t>
      </w:r>
      <w:r>
        <w:t>https://osf.io/p2y6j/download/</w:t>
      </w:r>
    </w:p>
    <w:p w14:paraId="579FA03D" w14:textId="77777777" w:rsidR="00CC753A" w:rsidRDefault="008D59CF">
      <w:pPr>
        <w:pStyle w:val="BodyText"/>
        <w:spacing w:line="247" w:lineRule="exact"/>
        <w:ind w:right="0"/>
      </w:pPr>
      <w:r>
        <w:t>41.</w:t>
      </w:r>
      <w:r>
        <w:rPr>
          <w:spacing w:val="-8"/>
        </w:rPr>
        <w:t xml:space="preserve"> </w:t>
      </w:r>
      <w:r>
        <w:t>The</w:t>
      </w:r>
      <w:r>
        <w:rPr>
          <w:spacing w:val="-5"/>
        </w:rPr>
        <w:t xml:space="preserve"> </w:t>
      </w:r>
      <w:r>
        <w:t>Neuroscience</w:t>
      </w:r>
      <w:r>
        <w:rPr>
          <w:spacing w:val="-6"/>
        </w:rPr>
        <w:t xml:space="preserve"> </w:t>
      </w:r>
      <w:r>
        <w:t>of</w:t>
      </w:r>
      <w:r>
        <w:rPr>
          <w:spacing w:val="-5"/>
        </w:rPr>
        <w:t xml:space="preserve"> </w:t>
      </w:r>
      <w:r>
        <w:t>Identity</w:t>
      </w:r>
      <w:r>
        <w:rPr>
          <w:spacing w:val="-5"/>
        </w:rPr>
        <w:t xml:space="preserve"> </w:t>
      </w:r>
      <w:r>
        <w:t>-</w:t>
      </w:r>
      <w:r>
        <w:rPr>
          <w:spacing w:val="-6"/>
        </w:rPr>
        <w:t xml:space="preserve"> </w:t>
      </w:r>
      <w:r>
        <w:t>The</w:t>
      </w:r>
      <w:r>
        <w:rPr>
          <w:spacing w:val="-5"/>
        </w:rPr>
        <w:t xml:space="preserve"> </w:t>
      </w:r>
      <w:r>
        <w:t>CreatingWE®</w:t>
      </w:r>
      <w:r>
        <w:rPr>
          <w:spacing w:val="-5"/>
        </w:rPr>
        <w:t xml:space="preserve"> </w:t>
      </w:r>
      <w:r>
        <w:rPr>
          <w:spacing w:val="-2"/>
        </w:rPr>
        <w:t>Institute,</w:t>
      </w:r>
    </w:p>
    <w:p w14:paraId="21D3353B" w14:textId="77777777" w:rsidR="00CC753A" w:rsidRDefault="008D59CF">
      <w:pPr>
        <w:pStyle w:val="BodyText"/>
        <w:spacing w:before="2"/>
        <w:ind w:right="0"/>
      </w:pPr>
      <w:r>
        <w:rPr>
          <w:spacing w:val="-2"/>
        </w:rPr>
        <w:t>https://creatingwe.com/news-blogs/articles-blogs/psychology-today/the-neuroscience-of-identity</w:t>
      </w:r>
    </w:p>
    <w:p w14:paraId="3EADCF95" w14:textId="77777777" w:rsidR="00CC753A" w:rsidRDefault="008D59CF">
      <w:pPr>
        <w:pStyle w:val="BodyText"/>
        <w:spacing w:before="17" w:line="256" w:lineRule="auto"/>
        <w:ind w:right="638"/>
      </w:pPr>
      <w:r>
        <w:t>42.</w:t>
      </w:r>
      <w:r>
        <w:rPr>
          <w:spacing w:val="-4"/>
        </w:rPr>
        <w:t xml:space="preserve"> </w:t>
      </w:r>
      <w:r>
        <w:t>Neuroexistentialism:</w:t>
      </w:r>
      <w:r>
        <w:rPr>
          <w:spacing w:val="-4"/>
        </w:rPr>
        <w:t xml:space="preserve"> </w:t>
      </w:r>
      <w:r>
        <w:t>Meaning,</w:t>
      </w:r>
      <w:r>
        <w:rPr>
          <w:spacing w:val="-4"/>
        </w:rPr>
        <w:t xml:space="preserve"> </w:t>
      </w:r>
      <w:r>
        <w:t>Morals,</w:t>
      </w:r>
      <w:r>
        <w:rPr>
          <w:spacing w:val="-4"/>
        </w:rPr>
        <w:t xml:space="preserve"> </w:t>
      </w:r>
      <w:r>
        <w:t>and</w:t>
      </w:r>
      <w:r>
        <w:rPr>
          <w:spacing w:val="-4"/>
        </w:rPr>
        <w:t xml:space="preserve"> </w:t>
      </w:r>
      <w:r>
        <w:t>Purpose</w:t>
      </w:r>
      <w:r>
        <w:rPr>
          <w:spacing w:val="-4"/>
        </w:rPr>
        <w:t xml:space="preserve"> </w:t>
      </w:r>
      <w:r>
        <w:t>in</w:t>
      </w:r>
      <w:r>
        <w:rPr>
          <w:spacing w:val="-4"/>
        </w:rPr>
        <w:t xml:space="preserve"> </w:t>
      </w:r>
      <w:r>
        <w:t>the</w:t>
      </w:r>
      <w:r>
        <w:rPr>
          <w:spacing w:val="-4"/>
        </w:rPr>
        <w:t xml:space="preserve"> </w:t>
      </w:r>
      <w:r>
        <w:t>Age</w:t>
      </w:r>
      <w:r>
        <w:rPr>
          <w:spacing w:val="-4"/>
        </w:rPr>
        <w:t xml:space="preserve"> </w:t>
      </w:r>
      <w:r>
        <w:t>of</w:t>
      </w:r>
      <w:r>
        <w:rPr>
          <w:spacing w:val="-4"/>
        </w:rPr>
        <w:t xml:space="preserve"> </w:t>
      </w:r>
      <w:r>
        <w:t>Neuroscience</w:t>
      </w:r>
      <w:r>
        <w:rPr>
          <w:spacing w:val="-4"/>
        </w:rPr>
        <w:t xml:space="preserve"> </w:t>
      </w:r>
      <w:r>
        <w:t>Edited</w:t>
      </w:r>
      <w:r>
        <w:rPr>
          <w:spacing w:val="-4"/>
        </w:rPr>
        <w:t xml:space="preserve"> </w:t>
      </w:r>
      <w:r>
        <w:t>by Gregg D. Caruso and Owen Flanagan Oxford - PhilPapers, https://philpapers.org/archive/CARNTE-2.pdf 43. Neuroexistentialism - The Philosophers' Magazine -, https://philosophersmag.com/neuroexistentialism/</w:t>
      </w:r>
    </w:p>
    <w:p w14:paraId="2D0154FB" w14:textId="77777777" w:rsidR="00CC753A" w:rsidRDefault="00CC753A">
      <w:pPr>
        <w:pStyle w:val="BodyText"/>
        <w:spacing w:line="256" w:lineRule="auto"/>
        <w:sectPr w:rsidR="00CC753A">
          <w:pgSz w:w="12240" w:h="15840"/>
          <w:pgMar w:top="1380" w:right="1080" w:bottom="280" w:left="1440" w:header="720" w:footer="720" w:gutter="0"/>
          <w:cols w:space="720"/>
        </w:sectPr>
      </w:pPr>
    </w:p>
    <w:p w14:paraId="2725F076" w14:textId="77777777" w:rsidR="00CC753A" w:rsidRDefault="008D59CF">
      <w:pPr>
        <w:pStyle w:val="Heading1"/>
        <w:spacing w:line="247" w:lineRule="auto"/>
      </w:pPr>
      <w:bookmarkStart w:id="151" w:name="Chapter_7:_Cultivating_Transformative_Le"/>
      <w:bookmarkEnd w:id="151"/>
      <w:r>
        <w:lastRenderedPageBreak/>
        <w:t>Chapter</w:t>
      </w:r>
      <w:r>
        <w:rPr>
          <w:spacing w:val="-22"/>
        </w:rPr>
        <w:t xml:space="preserve"> </w:t>
      </w:r>
      <w:r>
        <w:t>7:</w:t>
      </w:r>
      <w:r>
        <w:rPr>
          <w:spacing w:val="-22"/>
        </w:rPr>
        <w:t xml:space="preserve"> </w:t>
      </w:r>
      <w:r>
        <w:t>Cultivating</w:t>
      </w:r>
      <w:r>
        <w:rPr>
          <w:spacing w:val="-22"/>
        </w:rPr>
        <w:t xml:space="preserve"> </w:t>
      </w:r>
      <w:r>
        <w:t>Transformative Leadership Through Integrated</w:t>
      </w:r>
    </w:p>
    <w:p w14:paraId="75869915" w14:textId="77777777" w:rsidR="00CC753A" w:rsidRDefault="008D59CF">
      <w:pPr>
        <w:spacing w:before="3"/>
        <w:rPr>
          <w:rFonts w:ascii="Arial"/>
          <w:b/>
          <w:sz w:val="48"/>
        </w:rPr>
      </w:pPr>
      <w:r>
        <w:rPr>
          <w:rFonts w:ascii="Arial"/>
          <w:b/>
          <w:sz w:val="48"/>
        </w:rPr>
        <w:t xml:space="preserve">Bio-Neuro-Philosophical </w:t>
      </w:r>
      <w:r>
        <w:rPr>
          <w:rFonts w:ascii="Arial"/>
          <w:b/>
          <w:spacing w:val="-2"/>
          <w:sz w:val="48"/>
        </w:rPr>
        <w:t>Frameworks</w:t>
      </w:r>
    </w:p>
    <w:p w14:paraId="47ABC000" w14:textId="77777777" w:rsidR="00CC753A" w:rsidRDefault="008D59CF">
      <w:pPr>
        <w:pStyle w:val="Heading2"/>
        <w:numPr>
          <w:ilvl w:val="0"/>
          <w:numId w:val="6"/>
        </w:numPr>
        <w:tabs>
          <w:tab w:val="left" w:pos="300"/>
        </w:tabs>
        <w:spacing w:before="256" w:line="252" w:lineRule="auto"/>
        <w:ind w:right="1578" w:firstLine="0"/>
      </w:pPr>
      <w:bookmarkStart w:id="152" w:name="I._Introduction:_Redefining_Human_Potent"/>
      <w:bookmarkEnd w:id="152"/>
      <w:r>
        <w:t>Introduction:</w:t>
      </w:r>
      <w:r>
        <w:rPr>
          <w:spacing w:val="-8"/>
        </w:rPr>
        <w:t xml:space="preserve"> </w:t>
      </w:r>
      <w:r>
        <w:t>Redefining</w:t>
      </w:r>
      <w:r>
        <w:rPr>
          <w:spacing w:val="-8"/>
        </w:rPr>
        <w:t xml:space="preserve"> </w:t>
      </w:r>
      <w:r>
        <w:t>Human</w:t>
      </w:r>
      <w:r>
        <w:rPr>
          <w:spacing w:val="-8"/>
        </w:rPr>
        <w:t xml:space="preserve"> </w:t>
      </w:r>
      <w:r>
        <w:t>Potential</w:t>
      </w:r>
      <w:r>
        <w:rPr>
          <w:spacing w:val="-8"/>
        </w:rPr>
        <w:t xml:space="preserve"> </w:t>
      </w:r>
      <w:r>
        <w:t>in</w:t>
      </w:r>
      <w:r>
        <w:rPr>
          <w:spacing w:val="-8"/>
        </w:rPr>
        <w:t xml:space="preserve"> </w:t>
      </w:r>
      <w:r>
        <w:t>a Bio-Economic World</w:t>
      </w:r>
    </w:p>
    <w:p w14:paraId="22F1A621" w14:textId="77777777" w:rsidR="00CC753A" w:rsidRDefault="008D59CF">
      <w:pPr>
        <w:pStyle w:val="BodyText"/>
        <w:spacing w:before="222" w:line="256" w:lineRule="auto"/>
        <w:ind w:right="365"/>
      </w:pPr>
      <w:r>
        <w:t>The pursuit of human potential and effective leadership in a rapidly evolving world necessitates an integrated understanding of our biological, psychological, and philosophical underpinnings. This chapter delves into a comprehensive framework that synthesizes profound philosophical concepts with cutting-edge insights from neurobiology and bio-economics. By exploring the intricate</w:t>
      </w:r>
      <w:r>
        <w:rPr>
          <w:spacing w:val="-5"/>
        </w:rPr>
        <w:t xml:space="preserve"> </w:t>
      </w:r>
      <w:r>
        <w:t>interplay</w:t>
      </w:r>
      <w:r>
        <w:rPr>
          <w:spacing w:val="-5"/>
        </w:rPr>
        <w:t xml:space="preserve"> </w:t>
      </w:r>
      <w:r>
        <w:t>between</w:t>
      </w:r>
      <w:r>
        <w:rPr>
          <w:spacing w:val="-5"/>
        </w:rPr>
        <w:t xml:space="preserve"> </w:t>
      </w:r>
      <w:r>
        <w:t>our</w:t>
      </w:r>
      <w:r>
        <w:rPr>
          <w:spacing w:val="-5"/>
        </w:rPr>
        <w:t xml:space="preserve"> </w:t>
      </w:r>
      <w:r>
        <w:t>subjective</w:t>
      </w:r>
      <w:r>
        <w:rPr>
          <w:spacing w:val="-5"/>
        </w:rPr>
        <w:t xml:space="preserve"> </w:t>
      </w:r>
      <w:r>
        <w:t>experience,</w:t>
      </w:r>
      <w:r>
        <w:rPr>
          <w:spacing w:val="-5"/>
        </w:rPr>
        <w:t xml:space="preserve"> </w:t>
      </w:r>
      <w:r>
        <w:t>brain</w:t>
      </w:r>
      <w:r>
        <w:rPr>
          <w:spacing w:val="-5"/>
        </w:rPr>
        <w:t xml:space="preserve"> </w:t>
      </w:r>
      <w:r>
        <w:t>dynamics,</w:t>
      </w:r>
      <w:r>
        <w:rPr>
          <w:spacing w:val="-5"/>
        </w:rPr>
        <w:t xml:space="preserve"> </w:t>
      </w:r>
      <w:r>
        <w:t>and</w:t>
      </w:r>
      <w:r>
        <w:rPr>
          <w:spacing w:val="-5"/>
        </w:rPr>
        <w:t xml:space="preserve"> </w:t>
      </w:r>
      <w:r>
        <w:t>the</w:t>
      </w:r>
      <w:r>
        <w:rPr>
          <w:spacing w:val="-5"/>
        </w:rPr>
        <w:t xml:space="preserve"> </w:t>
      </w:r>
      <w:r>
        <w:t>energetic</w:t>
      </w:r>
      <w:r>
        <w:rPr>
          <w:spacing w:val="-5"/>
        </w:rPr>
        <w:t xml:space="preserve"> </w:t>
      </w:r>
      <w:r>
        <w:t>realities of existence, this report aims to illuminate pathways for enhanced clarity, depth, and effectiveness in personal and collective endeavors. The framework presented here transcends conventional boundaries, offering a nuanced perspective on human agency, creativity, knowledge, and the capacity for profound transformation, all while acknowledging the inherent constraints and opportunities of our bio-economic existence.</w:t>
      </w:r>
    </w:p>
    <w:p w14:paraId="2B7F0992" w14:textId="77777777" w:rsidR="00CC753A" w:rsidRDefault="008D59CF">
      <w:pPr>
        <w:pStyle w:val="Heading2"/>
        <w:numPr>
          <w:ilvl w:val="0"/>
          <w:numId w:val="6"/>
        </w:numPr>
        <w:tabs>
          <w:tab w:val="left" w:pos="400"/>
        </w:tabs>
        <w:spacing w:before="221" w:line="252" w:lineRule="auto"/>
        <w:ind w:right="396" w:firstLine="0"/>
      </w:pPr>
      <w:bookmarkStart w:id="153" w:name="II._The_Architecture_of_Responsibility:_"/>
      <w:bookmarkEnd w:id="153"/>
      <w:r>
        <w:t>The</w:t>
      </w:r>
      <w:r>
        <w:rPr>
          <w:spacing w:val="-6"/>
        </w:rPr>
        <w:t xml:space="preserve"> </w:t>
      </w:r>
      <w:r>
        <w:t>Architecture</w:t>
      </w:r>
      <w:r>
        <w:rPr>
          <w:spacing w:val="-6"/>
        </w:rPr>
        <w:t xml:space="preserve"> </w:t>
      </w:r>
      <w:r>
        <w:t>of</w:t>
      </w:r>
      <w:r>
        <w:rPr>
          <w:spacing w:val="-6"/>
        </w:rPr>
        <w:t xml:space="preserve"> </w:t>
      </w:r>
      <w:r>
        <w:t>Responsibility:</w:t>
      </w:r>
      <w:r>
        <w:rPr>
          <w:spacing w:val="-6"/>
        </w:rPr>
        <w:t xml:space="preserve"> </w:t>
      </w:r>
      <w:r>
        <w:t>A</w:t>
      </w:r>
      <w:r>
        <w:rPr>
          <w:spacing w:val="-6"/>
        </w:rPr>
        <w:t xml:space="preserve"> </w:t>
      </w:r>
      <w:r>
        <w:t>Place</w:t>
      </w:r>
      <w:r>
        <w:rPr>
          <w:spacing w:val="-6"/>
        </w:rPr>
        <w:t xml:space="preserve"> </w:t>
      </w:r>
      <w:r>
        <w:t>to</w:t>
      </w:r>
      <w:r>
        <w:rPr>
          <w:spacing w:val="-6"/>
        </w:rPr>
        <w:t xml:space="preserve"> </w:t>
      </w:r>
      <w:r>
        <w:t>Stand in a Dynamic World</w:t>
      </w:r>
    </w:p>
    <w:p w14:paraId="439EE7C0" w14:textId="77777777" w:rsidR="00CC753A" w:rsidRDefault="008D59CF">
      <w:pPr>
        <w:pStyle w:val="Heading3"/>
      </w:pPr>
      <w:bookmarkStart w:id="154" w:name="Responsibility_as_a_Foundational_Stance_"/>
      <w:bookmarkEnd w:id="154"/>
      <w:r>
        <w:t>Responsibility</w:t>
      </w:r>
      <w:r>
        <w:rPr>
          <w:spacing w:val="-8"/>
        </w:rPr>
        <w:t xml:space="preserve"> </w:t>
      </w:r>
      <w:r>
        <w:t>as</w:t>
      </w:r>
      <w:r>
        <w:rPr>
          <w:spacing w:val="-7"/>
        </w:rPr>
        <w:t xml:space="preserve"> </w:t>
      </w:r>
      <w:r>
        <w:t>a</w:t>
      </w:r>
      <w:r>
        <w:rPr>
          <w:spacing w:val="-7"/>
        </w:rPr>
        <w:t xml:space="preserve"> </w:t>
      </w:r>
      <w:r>
        <w:t>Foundational</w:t>
      </w:r>
      <w:r>
        <w:rPr>
          <w:spacing w:val="-7"/>
        </w:rPr>
        <w:t xml:space="preserve"> </w:t>
      </w:r>
      <w:r>
        <w:rPr>
          <w:spacing w:val="-2"/>
        </w:rPr>
        <w:t>Stance</w:t>
      </w:r>
    </w:p>
    <w:p w14:paraId="422D960E" w14:textId="77777777" w:rsidR="00CC753A" w:rsidRDefault="008D59CF">
      <w:pPr>
        <w:pStyle w:val="BodyText"/>
        <w:spacing w:before="247" w:line="256" w:lineRule="auto"/>
        <w:ind w:right="386"/>
      </w:pPr>
      <w:r>
        <w:t>The concept of "responsibility as a place to stand" posits that an individual's power to shape</w:t>
      </w:r>
      <w:r>
        <w:t xml:space="preserve"> their experience stems not from controlling external events, but from embracing ownership over their internal responses: thoughts, feelings, and actions. This perspective, often termed "radical agency,"</w:t>
      </w:r>
      <w:r>
        <w:rPr>
          <w:spacing w:val="-5"/>
        </w:rPr>
        <w:t xml:space="preserve"> </w:t>
      </w:r>
      <w:r>
        <w:t>emphasizes</w:t>
      </w:r>
      <w:r>
        <w:rPr>
          <w:spacing w:val="-5"/>
        </w:rPr>
        <w:t xml:space="preserve"> </w:t>
      </w:r>
      <w:r>
        <w:t>a</w:t>
      </w:r>
      <w:r>
        <w:rPr>
          <w:spacing w:val="-5"/>
        </w:rPr>
        <w:t xml:space="preserve"> </w:t>
      </w:r>
      <w:r>
        <w:t>shift</w:t>
      </w:r>
      <w:r>
        <w:rPr>
          <w:spacing w:val="-5"/>
        </w:rPr>
        <w:t xml:space="preserve"> </w:t>
      </w:r>
      <w:r>
        <w:t>from</w:t>
      </w:r>
      <w:r>
        <w:rPr>
          <w:spacing w:val="-5"/>
        </w:rPr>
        <w:t xml:space="preserve"> </w:t>
      </w:r>
      <w:r>
        <w:t>being</w:t>
      </w:r>
      <w:r>
        <w:rPr>
          <w:spacing w:val="-5"/>
        </w:rPr>
        <w:t xml:space="preserve"> </w:t>
      </w:r>
      <w:r>
        <w:t>"At</w:t>
      </w:r>
      <w:r>
        <w:rPr>
          <w:spacing w:val="-5"/>
        </w:rPr>
        <w:t xml:space="preserve"> </w:t>
      </w:r>
      <w:r>
        <w:t>Effect"</w:t>
      </w:r>
      <w:r>
        <w:rPr>
          <w:spacing w:val="-5"/>
        </w:rPr>
        <w:t xml:space="preserve"> </w:t>
      </w:r>
      <w:r>
        <w:t>–</w:t>
      </w:r>
      <w:r>
        <w:rPr>
          <w:spacing w:val="-5"/>
        </w:rPr>
        <w:t xml:space="preserve"> </w:t>
      </w:r>
      <w:r>
        <w:t>merely</w:t>
      </w:r>
      <w:r>
        <w:rPr>
          <w:spacing w:val="-5"/>
        </w:rPr>
        <w:t xml:space="preserve"> </w:t>
      </w:r>
      <w:r>
        <w:t>reacting</w:t>
      </w:r>
      <w:r>
        <w:rPr>
          <w:spacing w:val="-5"/>
        </w:rPr>
        <w:t xml:space="preserve"> </w:t>
      </w:r>
      <w:r>
        <w:t>to</w:t>
      </w:r>
      <w:r>
        <w:rPr>
          <w:spacing w:val="-5"/>
        </w:rPr>
        <w:t xml:space="preserve"> </w:t>
      </w:r>
      <w:r>
        <w:t>circumstances</w:t>
      </w:r>
      <w:r>
        <w:rPr>
          <w:spacing w:val="-5"/>
        </w:rPr>
        <w:t xml:space="preserve"> </w:t>
      </w:r>
      <w:r>
        <w:t>–</w:t>
      </w:r>
      <w:r>
        <w:rPr>
          <w:spacing w:val="-5"/>
        </w:rPr>
        <w:t xml:space="preserve"> </w:t>
      </w:r>
      <w:r>
        <w:t>to</w:t>
      </w:r>
      <w:r>
        <w:rPr>
          <w:spacing w:val="-5"/>
        </w:rPr>
        <w:t xml:space="preserve"> </w:t>
      </w:r>
      <w:r>
        <w:t>being "At Cause" – actively choosing one's stance and response. Ancient philosophical traditions, such as Stoicism and Buddhism, have long recognized this profound power of personal responsibility in consciously shaping one's life, fostering personal growth, and achieving fulfillment. Stoic philosophy, for instance, highlights the critical discernment between what is within one's control (thoughts, emotions, actions) and what is not, advocating for mastery over the former. Modern psychology, particularly po</w:t>
      </w:r>
      <w:r>
        <w:t>sitive psychology, further validates the</w:t>
      </w:r>
    </w:p>
    <w:p w14:paraId="69E260BD" w14:textId="77777777" w:rsidR="00CC753A" w:rsidRDefault="008D59CF">
      <w:pPr>
        <w:pStyle w:val="BodyText"/>
        <w:spacing w:line="256" w:lineRule="auto"/>
        <w:ind w:right="1041"/>
      </w:pPr>
      <w:r>
        <w:t>far-reaching</w:t>
      </w:r>
      <w:r>
        <w:rPr>
          <w:spacing w:val="-5"/>
        </w:rPr>
        <w:t xml:space="preserve"> </w:t>
      </w:r>
      <w:r>
        <w:t>benefits</w:t>
      </w:r>
      <w:r>
        <w:rPr>
          <w:spacing w:val="-5"/>
        </w:rPr>
        <w:t xml:space="preserve"> </w:t>
      </w:r>
      <w:r>
        <w:t>of</w:t>
      </w:r>
      <w:r>
        <w:rPr>
          <w:spacing w:val="-5"/>
        </w:rPr>
        <w:t xml:space="preserve"> </w:t>
      </w:r>
      <w:r>
        <w:t>adopting</w:t>
      </w:r>
      <w:r>
        <w:rPr>
          <w:spacing w:val="-5"/>
        </w:rPr>
        <w:t xml:space="preserve"> </w:t>
      </w:r>
      <w:r>
        <w:t>this</w:t>
      </w:r>
      <w:r>
        <w:rPr>
          <w:spacing w:val="-5"/>
        </w:rPr>
        <w:t xml:space="preserve"> </w:t>
      </w:r>
      <w:r>
        <w:t>stance,</w:t>
      </w:r>
      <w:r>
        <w:rPr>
          <w:spacing w:val="-5"/>
        </w:rPr>
        <w:t xml:space="preserve"> </w:t>
      </w:r>
      <w:r>
        <w:t>underscoring</w:t>
      </w:r>
      <w:r>
        <w:rPr>
          <w:spacing w:val="-5"/>
        </w:rPr>
        <w:t xml:space="preserve"> </w:t>
      </w:r>
      <w:r>
        <w:t>its</w:t>
      </w:r>
      <w:r>
        <w:rPr>
          <w:spacing w:val="-5"/>
        </w:rPr>
        <w:t xml:space="preserve"> </w:t>
      </w:r>
      <w:r>
        <w:t>relevance</w:t>
      </w:r>
      <w:r>
        <w:rPr>
          <w:spacing w:val="-5"/>
        </w:rPr>
        <w:t xml:space="preserve"> </w:t>
      </w:r>
      <w:r>
        <w:t>for</w:t>
      </w:r>
      <w:r>
        <w:rPr>
          <w:spacing w:val="-5"/>
        </w:rPr>
        <w:t xml:space="preserve"> </w:t>
      </w:r>
      <w:r>
        <w:t xml:space="preserve">contemporary </w:t>
      </w:r>
      <w:r>
        <w:rPr>
          <w:spacing w:val="-2"/>
        </w:rPr>
        <w:t>well-being.</w:t>
      </w:r>
    </w:p>
    <w:p w14:paraId="2CA621B5" w14:textId="77777777" w:rsidR="00CC753A" w:rsidRDefault="008D59CF">
      <w:pPr>
        <w:pStyle w:val="BodyText"/>
        <w:spacing w:line="256" w:lineRule="auto"/>
      </w:pPr>
      <w:r>
        <w:t>While</w:t>
      </w:r>
      <w:r>
        <w:rPr>
          <w:spacing w:val="-4"/>
        </w:rPr>
        <w:t xml:space="preserve"> </w:t>
      </w:r>
      <w:r>
        <w:t>the</w:t>
      </w:r>
      <w:r>
        <w:rPr>
          <w:spacing w:val="-4"/>
        </w:rPr>
        <w:t xml:space="preserve"> </w:t>
      </w:r>
      <w:r>
        <w:t>notion</w:t>
      </w:r>
      <w:r>
        <w:rPr>
          <w:spacing w:val="-4"/>
        </w:rPr>
        <w:t xml:space="preserve"> </w:t>
      </w:r>
      <w:r>
        <w:t>of</w:t>
      </w:r>
      <w:r>
        <w:rPr>
          <w:spacing w:val="-4"/>
        </w:rPr>
        <w:t xml:space="preserve"> </w:t>
      </w:r>
      <w:r>
        <w:t>"free</w:t>
      </w:r>
      <w:r>
        <w:rPr>
          <w:spacing w:val="-4"/>
        </w:rPr>
        <w:t xml:space="preserve"> </w:t>
      </w:r>
      <w:r>
        <w:t>will"</w:t>
      </w:r>
      <w:r>
        <w:rPr>
          <w:spacing w:val="-4"/>
        </w:rPr>
        <w:t xml:space="preserve"> </w:t>
      </w:r>
      <w:r>
        <w:t>often</w:t>
      </w:r>
      <w:r>
        <w:rPr>
          <w:spacing w:val="-4"/>
        </w:rPr>
        <w:t xml:space="preserve"> </w:t>
      </w:r>
      <w:r>
        <w:t>centers</w:t>
      </w:r>
      <w:r>
        <w:rPr>
          <w:spacing w:val="-4"/>
        </w:rPr>
        <w:t xml:space="preserve"> </w:t>
      </w:r>
      <w:r>
        <w:t>on</w:t>
      </w:r>
      <w:r>
        <w:rPr>
          <w:spacing w:val="-4"/>
        </w:rPr>
        <w:t xml:space="preserve"> </w:t>
      </w:r>
      <w:r>
        <w:t>the</w:t>
      </w:r>
      <w:r>
        <w:rPr>
          <w:spacing w:val="-4"/>
        </w:rPr>
        <w:t xml:space="preserve"> </w:t>
      </w:r>
      <w:r>
        <w:t>capacity</w:t>
      </w:r>
      <w:r>
        <w:rPr>
          <w:spacing w:val="-4"/>
        </w:rPr>
        <w:t xml:space="preserve"> </w:t>
      </w:r>
      <w:r>
        <w:t>to</w:t>
      </w:r>
      <w:r>
        <w:rPr>
          <w:spacing w:val="-4"/>
        </w:rPr>
        <w:t xml:space="preserve"> </w:t>
      </w:r>
      <w:r>
        <w:t>choose</w:t>
      </w:r>
      <w:r>
        <w:rPr>
          <w:spacing w:val="-4"/>
        </w:rPr>
        <w:t xml:space="preserve"> </w:t>
      </w:r>
      <w:r>
        <w:t>between</w:t>
      </w:r>
      <w:r>
        <w:rPr>
          <w:spacing w:val="-4"/>
        </w:rPr>
        <w:t xml:space="preserve"> </w:t>
      </w:r>
      <w:r>
        <w:t>different</w:t>
      </w:r>
      <w:r>
        <w:rPr>
          <w:spacing w:val="-4"/>
        </w:rPr>
        <w:t xml:space="preserve"> </w:t>
      </w:r>
      <w:r>
        <w:t>courses of action or being the ultimate source of one's actions , contemporary neuroscientific perspectives,</w:t>
      </w:r>
      <w:r>
        <w:rPr>
          <w:spacing w:val="-5"/>
        </w:rPr>
        <w:t xml:space="preserve"> </w:t>
      </w:r>
      <w:r>
        <w:t>such</w:t>
      </w:r>
      <w:r>
        <w:rPr>
          <w:spacing w:val="-5"/>
        </w:rPr>
        <w:t xml:space="preserve"> </w:t>
      </w:r>
      <w:r>
        <w:t>as</w:t>
      </w:r>
      <w:r>
        <w:rPr>
          <w:spacing w:val="-5"/>
        </w:rPr>
        <w:t xml:space="preserve"> </w:t>
      </w:r>
      <w:r>
        <w:t>those</w:t>
      </w:r>
      <w:r>
        <w:rPr>
          <w:spacing w:val="-5"/>
        </w:rPr>
        <w:t xml:space="preserve"> </w:t>
      </w:r>
      <w:r>
        <w:t>articulated</w:t>
      </w:r>
      <w:r>
        <w:rPr>
          <w:spacing w:val="-5"/>
        </w:rPr>
        <w:t xml:space="preserve"> </w:t>
      </w:r>
      <w:r>
        <w:t>by</w:t>
      </w:r>
      <w:r>
        <w:rPr>
          <w:spacing w:val="-5"/>
        </w:rPr>
        <w:t xml:space="preserve"> </w:t>
      </w:r>
      <w:r>
        <w:t>Robert</w:t>
      </w:r>
      <w:r>
        <w:rPr>
          <w:spacing w:val="-5"/>
        </w:rPr>
        <w:t xml:space="preserve"> </w:t>
      </w:r>
      <w:r>
        <w:t>Sapolsky,</w:t>
      </w:r>
      <w:r>
        <w:rPr>
          <w:spacing w:val="-5"/>
        </w:rPr>
        <w:t xml:space="preserve"> </w:t>
      </w:r>
      <w:r>
        <w:t>challenge</w:t>
      </w:r>
      <w:r>
        <w:rPr>
          <w:spacing w:val="-5"/>
        </w:rPr>
        <w:t xml:space="preserve"> </w:t>
      </w:r>
      <w:r>
        <w:t>a</w:t>
      </w:r>
      <w:r>
        <w:rPr>
          <w:spacing w:val="-5"/>
        </w:rPr>
        <w:t xml:space="preserve"> </w:t>
      </w:r>
      <w:r>
        <w:t>purely</w:t>
      </w:r>
      <w:r>
        <w:rPr>
          <w:spacing w:val="-5"/>
        </w:rPr>
        <w:t xml:space="preserve"> </w:t>
      </w:r>
      <w:r>
        <w:t>libertarian</w:t>
      </w:r>
      <w:r>
        <w:rPr>
          <w:spacing w:val="-5"/>
        </w:rPr>
        <w:t xml:space="preserve"> </w:t>
      </w:r>
      <w:r>
        <w:t>view. Sapolsky argues that human behaviors are significantly constrained by an intricate web of genetic and environmental factors, suggesting a much smaller "inner locus of control" than commonly</w:t>
      </w:r>
      <w:r>
        <w:rPr>
          <w:spacing w:val="-5"/>
        </w:rPr>
        <w:t xml:space="preserve"> </w:t>
      </w:r>
      <w:r>
        <w:t>assumed.</w:t>
      </w:r>
      <w:r>
        <w:rPr>
          <w:spacing w:val="-5"/>
        </w:rPr>
        <w:t xml:space="preserve"> </w:t>
      </w:r>
      <w:r>
        <w:t>Neuroexistentialism,</w:t>
      </w:r>
      <w:r>
        <w:rPr>
          <w:spacing w:val="-5"/>
        </w:rPr>
        <w:t xml:space="preserve"> </w:t>
      </w:r>
      <w:r>
        <w:t>a</w:t>
      </w:r>
      <w:r>
        <w:rPr>
          <w:spacing w:val="-5"/>
        </w:rPr>
        <w:t xml:space="preserve"> </w:t>
      </w:r>
      <w:r>
        <w:t>third-wave</w:t>
      </w:r>
      <w:r>
        <w:rPr>
          <w:spacing w:val="-5"/>
        </w:rPr>
        <w:t xml:space="preserve"> </w:t>
      </w:r>
      <w:r>
        <w:t>ex</w:t>
      </w:r>
      <w:r>
        <w:t>istentialism,</w:t>
      </w:r>
      <w:r>
        <w:rPr>
          <w:spacing w:val="-5"/>
        </w:rPr>
        <w:t xml:space="preserve"> </w:t>
      </w:r>
      <w:r>
        <w:t>grapples</w:t>
      </w:r>
      <w:r>
        <w:rPr>
          <w:spacing w:val="-5"/>
        </w:rPr>
        <w:t xml:space="preserve"> </w:t>
      </w:r>
      <w:r>
        <w:t>with</w:t>
      </w:r>
      <w:r>
        <w:rPr>
          <w:spacing w:val="-5"/>
        </w:rPr>
        <w:t xml:space="preserve"> </w:t>
      </w:r>
      <w:r>
        <w:t>the</w:t>
      </w:r>
      <w:r>
        <w:rPr>
          <w:spacing w:val="-5"/>
        </w:rPr>
        <w:t xml:space="preserve"> </w:t>
      </w:r>
      <w:r>
        <w:t>anxiety</w:t>
      </w:r>
    </w:p>
    <w:p w14:paraId="7C67D792" w14:textId="77777777" w:rsidR="00CC753A" w:rsidRDefault="00CC753A">
      <w:pPr>
        <w:pStyle w:val="BodyText"/>
        <w:spacing w:line="256" w:lineRule="auto"/>
        <w:sectPr w:rsidR="00CC753A">
          <w:pgSz w:w="12240" w:h="15840"/>
          <w:pgMar w:top="1620" w:right="1080" w:bottom="280" w:left="1440" w:header="720" w:footer="720" w:gutter="0"/>
          <w:cols w:space="720"/>
        </w:sectPr>
      </w:pPr>
    </w:p>
    <w:p w14:paraId="36C5EC6F" w14:textId="77777777" w:rsidR="00CC753A" w:rsidRDefault="008D59CF">
      <w:pPr>
        <w:pStyle w:val="BodyText"/>
        <w:spacing w:before="65" w:line="256" w:lineRule="auto"/>
        <w:ind w:right="384"/>
      </w:pPr>
      <w:r>
        <w:lastRenderedPageBreak/>
        <w:t>that scientific advancements might reveal a lack of libertarian free will, implying that human actions are fundamentally rooted in deterministic neurobiological processes rather than an uncaused,</w:t>
      </w:r>
      <w:r>
        <w:rPr>
          <w:spacing w:val="-5"/>
        </w:rPr>
        <w:t xml:space="preserve"> </w:t>
      </w:r>
      <w:r>
        <w:t>non-physical</w:t>
      </w:r>
      <w:r>
        <w:rPr>
          <w:spacing w:val="-5"/>
        </w:rPr>
        <w:t xml:space="preserve"> </w:t>
      </w:r>
      <w:r>
        <w:t>"soul</w:t>
      </w:r>
      <w:r>
        <w:rPr>
          <w:spacing w:val="-5"/>
        </w:rPr>
        <w:t xml:space="preserve"> </w:t>
      </w:r>
      <w:r>
        <w:t>control".</w:t>
      </w:r>
      <w:r>
        <w:rPr>
          <w:spacing w:val="-5"/>
        </w:rPr>
        <w:t xml:space="preserve"> </w:t>
      </w:r>
      <w:r>
        <w:t>Despite</w:t>
      </w:r>
      <w:r>
        <w:rPr>
          <w:spacing w:val="-5"/>
        </w:rPr>
        <w:t xml:space="preserve"> </w:t>
      </w:r>
      <w:r>
        <w:t>these</w:t>
      </w:r>
      <w:r>
        <w:rPr>
          <w:spacing w:val="-5"/>
        </w:rPr>
        <w:t xml:space="preserve"> </w:t>
      </w:r>
      <w:r>
        <w:t>deterministic</w:t>
      </w:r>
      <w:r>
        <w:rPr>
          <w:spacing w:val="-5"/>
        </w:rPr>
        <w:t xml:space="preserve"> </w:t>
      </w:r>
      <w:r>
        <w:t>considerations,</w:t>
      </w:r>
      <w:r>
        <w:rPr>
          <w:spacing w:val="-5"/>
        </w:rPr>
        <w:t xml:space="preserve"> </w:t>
      </w:r>
      <w:r>
        <w:t>the</w:t>
      </w:r>
      <w:r>
        <w:rPr>
          <w:spacing w:val="-5"/>
        </w:rPr>
        <w:t xml:space="preserve"> </w:t>
      </w:r>
      <w:r>
        <w:rPr>
          <w:rFonts w:ascii="Arial" w:hAnsi="Arial"/>
          <w:i/>
        </w:rPr>
        <w:t xml:space="preserve">perceived </w:t>
      </w:r>
      <w:r>
        <w:t>sense</w:t>
      </w:r>
      <w:r>
        <w:rPr>
          <w:spacing w:val="40"/>
        </w:rPr>
        <w:t xml:space="preserve"> </w:t>
      </w:r>
      <w:r>
        <w:t>of</w:t>
      </w:r>
      <w:r>
        <w:rPr>
          <w:spacing w:val="40"/>
        </w:rPr>
        <w:t xml:space="preserve"> </w:t>
      </w:r>
      <w:r>
        <w:t>agency—the</w:t>
      </w:r>
      <w:r>
        <w:rPr>
          <w:spacing w:val="40"/>
        </w:rPr>
        <w:t xml:space="preserve"> </w:t>
      </w:r>
      <w:r>
        <w:t>subjective</w:t>
      </w:r>
      <w:r>
        <w:rPr>
          <w:spacing w:val="40"/>
        </w:rPr>
        <w:t xml:space="preserve"> </w:t>
      </w:r>
      <w:r>
        <w:t>feeling</w:t>
      </w:r>
      <w:r>
        <w:rPr>
          <w:spacing w:val="40"/>
        </w:rPr>
        <w:t xml:space="preserve"> </w:t>
      </w:r>
      <w:r>
        <w:t>of</w:t>
      </w:r>
      <w:r>
        <w:rPr>
          <w:spacing w:val="40"/>
        </w:rPr>
        <w:t xml:space="preserve"> </w:t>
      </w:r>
      <w:r>
        <w:t>controlling</w:t>
      </w:r>
      <w:r>
        <w:rPr>
          <w:spacing w:val="40"/>
        </w:rPr>
        <w:t xml:space="preserve"> </w:t>
      </w:r>
      <w:r>
        <w:t>one's</w:t>
      </w:r>
      <w:r>
        <w:rPr>
          <w:spacing w:val="40"/>
        </w:rPr>
        <w:t xml:space="preserve"> </w:t>
      </w:r>
      <w:r>
        <w:t>own</w:t>
      </w:r>
      <w:r>
        <w:rPr>
          <w:spacing w:val="40"/>
        </w:rPr>
        <w:t xml:space="preserve"> </w:t>
      </w:r>
      <w:r>
        <w:t>actions</w:t>
      </w:r>
      <w:r>
        <w:rPr>
          <w:spacing w:val="40"/>
        </w:rPr>
        <w:t xml:space="preserve"> </w:t>
      </w:r>
      <w:r>
        <w:t>and</w:t>
      </w:r>
      <w:r>
        <w:rPr>
          <w:spacing w:val="40"/>
        </w:rPr>
        <w:t xml:space="preserve"> </w:t>
      </w:r>
      <w:r>
        <w:t>external events—remains integral to self-consciousness and plays a critical role in shaping perceptions of outcomes and directing attention. This perceived control, even if constrained by underlying biology, is crucial for an individual's mood, happiness, and sense of meaning in life.</w:t>
      </w:r>
    </w:p>
    <w:p w14:paraId="620C237B" w14:textId="77777777" w:rsidR="00CC753A" w:rsidRDefault="008D59CF">
      <w:pPr>
        <w:pStyle w:val="Heading3"/>
        <w:spacing w:before="236"/>
      </w:pPr>
      <w:bookmarkStart w:id="155" w:name="Autonomy_and_the_Neurobiology_of_Agency_"/>
      <w:bookmarkEnd w:id="155"/>
      <w:r>
        <w:t>Autonomy</w:t>
      </w:r>
      <w:r>
        <w:rPr>
          <w:spacing w:val="-8"/>
        </w:rPr>
        <w:t xml:space="preserve"> </w:t>
      </w:r>
      <w:r>
        <w:t>and</w:t>
      </w:r>
      <w:r>
        <w:rPr>
          <w:spacing w:val="-6"/>
        </w:rPr>
        <w:t xml:space="preserve"> </w:t>
      </w:r>
      <w:r>
        <w:t>the</w:t>
      </w:r>
      <w:r>
        <w:rPr>
          <w:spacing w:val="-5"/>
        </w:rPr>
        <w:t xml:space="preserve"> </w:t>
      </w:r>
      <w:r>
        <w:t>Neurobiology</w:t>
      </w:r>
      <w:r>
        <w:rPr>
          <w:spacing w:val="-6"/>
        </w:rPr>
        <w:t xml:space="preserve"> </w:t>
      </w:r>
      <w:r>
        <w:t>of</w:t>
      </w:r>
      <w:r>
        <w:rPr>
          <w:spacing w:val="-5"/>
        </w:rPr>
        <w:t xml:space="preserve"> </w:t>
      </w:r>
      <w:r>
        <w:rPr>
          <w:spacing w:val="-2"/>
        </w:rPr>
        <w:t>Agency</w:t>
      </w:r>
    </w:p>
    <w:p w14:paraId="06BA18A1" w14:textId="77777777" w:rsidR="00CC753A" w:rsidRDefault="008D59CF">
      <w:pPr>
        <w:pStyle w:val="BodyText"/>
        <w:spacing w:before="247" w:line="256" w:lineRule="auto"/>
      </w:pPr>
      <w:r>
        <w:t>Self-Determination</w:t>
      </w:r>
      <w:r>
        <w:rPr>
          <w:spacing w:val="-5"/>
        </w:rPr>
        <w:t xml:space="preserve"> </w:t>
      </w:r>
      <w:r>
        <w:t>Theory</w:t>
      </w:r>
      <w:r>
        <w:rPr>
          <w:spacing w:val="-5"/>
        </w:rPr>
        <w:t xml:space="preserve"> </w:t>
      </w:r>
      <w:r>
        <w:t>(SDT)</w:t>
      </w:r>
      <w:r>
        <w:rPr>
          <w:spacing w:val="-5"/>
        </w:rPr>
        <w:t xml:space="preserve"> </w:t>
      </w:r>
      <w:r>
        <w:t>provides</w:t>
      </w:r>
      <w:r>
        <w:rPr>
          <w:spacing w:val="-5"/>
        </w:rPr>
        <w:t xml:space="preserve"> </w:t>
      </w:r>
      <w:r>
        <w:t>a</w:t>
      </w:r>
      <w:r>
        <w:rPr>
          <w:spacing w:val="-5"/>
        </w:rPr>
        <w:t xml:space="preserve"> </w:t>
      </w:r>
      <w:r>
        <w:t>robust</w:t>
      </w:r>
      <w:r>
        <w:rPr>
          <w:spacing w:val="-5"/>
        </w:rPr>
        <w:t xml:space="preserve"> </w:t>
      </w:r>
      <w:r>
        <w:t>psychological</w:t>
      </w:r>
      <w:r>
        <w:rPr>
          <w:spacing w:val="-5"/>
        </w:rPr>
        <w:t xml:space="preserve"> </w:t>
      </w:r>
      <w:r>
        <w:t>framework</w:t>
      </w:r>
      <w:r>
        <w:rPr>
          <w:spacing w:val="-5"/>
        </w:rPr>
        <w:t xml:space="preserve"> </w:t>
      </w:r>
      <w:r>
        <w:t>that</w:t>
      </w:r>
      <w:r>
        <w:rPr>
          <w:spacing w:val="-5"/>
        </w:rPr>
        <w:t xml:space="preserve"> </w:t>
      </w:r>
      <w:r>
        <w:t>aligns</w:t>
      </w:r>
      <w:r>
        <w:rPr>
          <w:spacing w:val="-5"/>
        </w:rPr>
        <w:t xml:space="preserve"> </w:t>
      </w:r>
      <w:r>
        <w:t>with</w:t>
      </w:r>
      <w:r>
        <w:rPr>
          <w:spacing w:val="-5"/>
        </w:rPr>
        <w:t xml:space="preserve"> </w:t>
      </w:r>
      <w:r>
        <w:t>the philosophical emphasis on responsibility and agency. SDT posits that all individuals possess inherent psychological needs for autonomy, competence, and relatedness, which are fundamental for personal growth and well-being. Autonomy, in this context, is defined as the psychological need to experience self-direction and personal endorsement in initiating and regulating one's behavior. Its hallmarks are volitional action and a wholehe</w:t>
      </w:r>
      <w:r>
        <w:t>arted sense of personal ownership over one's actions.</w:t>
      </w:r>
    </w:p>
    <w:p w14:paraId="2C4F7E07" w14:textId="77777777" w:rsidR="00CC753A" w:rsidRDefault="008D59CF">
      <w:pPr>
        <w:pStyle w:val="BodyText"/>
        <w:spacing w:line="256" w:lineRule="auto"/>
        <w:ind w:right="424"/>
      </w:pPr>
      <w:r>
        <w:t>Neurobiological research provides compelling evidence for the brain mechanisms underlying autonomy.</w:t>
      </w:r>
      <w:r>
        <w:rPr>
          <w:spacing w:val="-4"/>
        </w:rPr>
        <w:t xml:space="preserve"> </w:t>
      </w:r>
      <w:r>
        <w:t>Studies</w:t>
      </w:r>
      <w:r>
        <w:rPr>
          <w:spacing w:val="-4"/>
        </w:rPr>
        <w:t xml:space="preserve"> </w:t>
      </w:r>
      <w:r>
        <w:t>manipulating</w:t>
      </w:r>
      <w:r>
        <w:rPr>
          <w:spacing w:val="-4"/>
        </w:rPr>
        <w:t xml:space="preserve"> </w:t>
      </w:r>
      <w:r>
        <w:t>autonomy</w:t>
      </w:r>
      <w:r>
        <w:rPr>
          <w:spacing w:val="-4"/>
        </w:rPr>
        <w:t xml:space="preserve"> </w:t>
      </w:r>
      <w:r>
        <w:t>satisfaction</w:t>
      </w:r>
      <w:r>
        <w:rPr>
          <w:spacing w:val="-4"/>
        </w:rPr>
        <w:t xml:space="preserve"> </w:t>
      </w:r>
      <w:r>
        <w:t>through</w:t>
      </w:r>
      <w:r>
        <w:rPr>
          <w:spacing w:val="-4"/>
        </w:rPr>
        <w:t xml:space="preserve"> </w:t>
      </w:r>
      <w:r>
        <w:t>the</w:t>
      </w:r>
      <w:r>
        <w:rPr>
          <w:spacing w:val="-4"/>
        </w:rPr>
        <w:t xml:space="preserve"> </w:t>
      </w:r>
      <w:r>
        <w:t>provision</w:t>
      </w:r>
      <w:r>
        <w:rPr>
          <w:spacing w:val="-4"/>
        </w:rPr>
        <w:t xml:space="preserve"> </w:t>
      </w:r>
      <w:r>
        <w:t>of</w:t>
      </w:r>
      <w:r>
        <w:rPr>
          <w:spacing w:val="-4"/>
        </w:rPr>
        <w:t xml:space="preserve"> </w:t>
      </w:r>
      <w:r>
        <w:t>personal</w:t>
      </w:r>
      <w:r>
        <w:rPr>
          <w:spacing w:val="-4"/>
        </w:rPr>
        <w:t xml:space="preserve"> </w:t>
      </w:r>
      <w:r>
        <w:t>choice consistently</w:t>
      </w:r>
      <w:r>
        <w:rPr>
          <w:spacing w:val="-4"/>
        </w:rPr>
        <w:t xml:space="preserve"> </w:t>
      </w:r>
      <w:r>
        <w:t>demonstrate</w:t>
      </w:r>
      <w:r>
        <w:rPr>
          <w:spacing w:val="-4"/>
        </w:rPr>
        <w:t xml:space="preserve"> </w:t>
      </w:r>
      <w:r>
        <w:t>activation</w:t>
      </w:r>
      <w:r>
        <w:rPr>
          <w:spacing w:val="-4"/>
        </w:rPr>
        <w:t xml:space="preserve"> </w:t>
      </w:r>
      <w:r>
        <w:t>in</w:t>
      </w:r>
      <w:r>
        <w:rPr>
          <w:spacing w:val="-4"/>
        </w:rPr>
        <w:t xml:space="preserve"> </w:t>
      </w:r>
      <w:r>
        <w:t>brain</w:t>
      </w:r>
      <w:r>
        <w:rPr>
          <w:spacing w:val="-4"/>
        </w:rPr>
        <w:t xml:space="preserve"> </w:t>
      </w:r>
      <w:r>
        <w:t>regions</w:t>
      </w:r>
      <w:r>
        <w:rPr>
          <w:spacing w:val="-4"/>
        </w:rPr>
        <w:t xml:space="preserve"> </w:t>
      </w:r>
      <w:r>
        <w:t>associated</w:t>
      </w:r>
      <w:r>
        <w:rPr>
          <w:spacing w:val="-4"/>
        </w:rPr>
        <w:t xml:space="preserve"> </w:t>
      </w:r>
      <w:r>
        <w:t>with</w:t>
      </w:r>
      <w:r>
        <w:rPr>
          <w:spacing w:val="-4"/>
        </w:rPr>
        <w:t xml:space="preserve"> </w:t>
      </w:r>
      <w:r>
        <w:t>reward</w:t>
      </w:r>
      <w:r>
        <w:rPr>
          <w:spacing w:val="-4"/>
        </w:rPr>
        <w:t xml:space="preserve"> </w:t>
      </w:r>
      <w:r>
        <w:t>processing,</w:t>
      </w:r>
      <w:r>
        <w:rPr>
          <w:spacing w:val="-4"/>
        </w:rPr>
        <w:t xml:space="preserve"> </w:t>
      </w:r>
      <w:r>
        <w:t>such</w:t>
      </w:r>
      <w:r>
        <w:rPr>
          <w:spacing w:val="-4"/>
        </w:rPr>
        <w:t xml:space="preserve"> </w:t>
      </w:r>
      <w:r>
        <w:t>as the striatum and midbrain, and self-processing, including the anterior insula (AIC) and anterior cingulate cortex (ACC). For instance, the striatum shows greater activation in choice conditions compared to no-choice conditions, indicating a direct neural correlate of autonomous engagement. The satisfaction of autonomy needs is also linked to enhanced brain resilience and improved performance. Specifically, the AIC-striatum pathway is identified as a key neural mechanism for intrinsic mot</w:t>
      </w:r>
      <w:r>
        <w:t>ivation, while the AIC-DLPFC (dorsolateral prefrontal cortex) pathway is crucial for cognitive engagement and learning. This neurobiological evidence underscores</w:t>
      </w:r>
      <w:r>
        <w:rPr>
          <w:spacing w:val="-5"/>
        </w:rPr>
        <w:t xml:space="preserve"> </w:t>
      </w:r>
      <w:r>
        <w:t>that</w:t>
      </w:r>
      <w:r>
        <w:rPr>
          <w:spacing w:val="-5"/>
        </w:rPr>
        <w:t xml:space="preserve"> </w:t>
      </w:r>
      <w:r>
        <w:t>when</w:t>
      </w:r>
      <w:r>
        <w:rPr>
          <w:spacing w:val="-5"/>
        </w:rPr>
        <w:t xml:space="preserve"> </w:t>
      </w:r>
      <w:r>
        <w:t>individuals</w:t>
      </w:r>
      <w:r>
        <w:rPr>
          <w:spacing w:val="-5"/>
        </w:rPr>
        <w:t xml:space="preserve"> </w:t>
      </w:r>
      <w:r>
        <w:t>experience</w:t>
      </w:r>
      <w:r>
        <w:rPr>
          <w:spacing w:val="-5"/>
        </w:rPr>
        <w:t xml:space="preserve"> </w:t>
      </w:r>
      <w:r>
        <w:t>a</w:t>
      </w:r>
      <w:r>
        <w:rPr>
          <w:spacing w:val="-5"/>
        </w:rPr>
        <w:t xml:space="preserve"> </w:t>
      </w:r>
      <w:r>
        <w:t>sense</w:t>
      </w:r>
      <w:r>
        <w:rPr>
          <w:spacing w:val="-5"/>
        </w:rPr>
        <w:t xml:space="preserve"> </w:t>
      </w:r>
      <w:r>
        <w:t>of</w:t>
      </w:r>
      <w:r>
        <w:rPr>
          <w:spacing w:val="-5"/>
        </w:rPr>
        <w:t xml:space="preserve"> </w:t>
      </w:r>
      <w:r>
        <w:t>self-direction</w:t>
      </w:r>
      <w:r>
        <w:rPr>
          <w:spacing w:val="-5"/>
        </w:rPr>
        <w:t xml:space="preserve"> </w:t>
      </w:r>
      <w:r>
        <w:t>and</w:t>
      </w:r>
      <w:r>
        <w:rPr>
          <w:spacing w:val="-5"/>
        </w:rPr>
        <w:t xml:space="preserve"> </w:t>
      </w:r>
      <w:r>
        <w:t>personal</w:t>
      </w:r>
      <w:r>
        <w:rPr>
          <w:spacing w:val="-5"/>
        </w:rPr>
        <w:t xml:space="preserve"> </w:t>
      </w:r>
      <w:r>
        <w:t>ownership, their brains are not only more engaged and motivated but also exhibit greater capacity for adaptive functioning and learning.</w:t>
      </w:r>
    </w:p>
    <w:p w14:paraId="00A2AC76" w14:textId="77777777" w:rsidR="00CC753A" w:rsidRDefault="008D59CF">
      <w:pPr>
        <w:pStyle w:val="BodyText"/>
        <w:spacing w:line="256" w:lineRule="auto"/>
        <w:ind w:right="405"/>
      </w:pPr>
      <w:r>
        <w:t>The development of "self-authorship" further illustrates the maturation of this internal locus of control. Self-authorship, as a developmental progression, involves a shift from relying on external authorities for beliefs and values to generating and coordinating one's own internal belief system. This process spans cognitive, intrapersonal, and interpersonal dimensions, enabling individuals to critically evaluate information, maintain their own beliefs and values, and guide their relationships based on an i</w:t>
      </w:r>
      <w:r>
        <w:t>nternally defined identity. It is not a linear process but involves</w:t>
      </w:r>
      <w:r>
        <w:rPr>
          <w:spacing w:val="-4"/>
        </w:rPr>
        <w:t xml:space="preserve"> </w:t>
      </w:r>
      <w:r>
        <w:t>continuous</w:t>
      </w:r>
      <w:r>
        <w:rPr>
          <w:spacing w:val="-4"/>
        </w:rPr>
        <w:t xml:space="preserve"> </w:t>
      </w:r>
      <w:r>
        <w:t>shifts</w:t>
      </w:r>
      <w:r>
        <w:rPr>
          <w:spacing w:val="-4"/>
        </w:rPr>
        <w:t xml:space="preserve"> </w:t>
      </w:r>
      <w:r>
        <w:t>in</w:t>
      </w:r>
      <w:r>
        <w:rPr>
          <w:spacing w:val="-4"/>
        </w:rPr>
        <w:t xml:space="preserve"> </w:t>
      </w:r>
      <w:r>
        <w:t>perceptions</w:t>
      </w:r>
      <w:r>
        <w:rPr>
          <w:spacing w:val="-4"/>
        </w:rPr>
        <w:t xml:space="preserve"> </w:t>
      </w:r>
      <w:r>
        <w:t>and</w:t>
      </w:r>
      <w:r>
        <w:rPr>
          <w:spacing w:val="-4"/>
        </w:rPr>
        <w:t xml:space="preserve"> </w:t>
      </w:r>
      <w:r>
        <w:t>behavior</w:t>
      </w:r>
      <w:r>
        <w:rPr>
          <w:spacing w:val="-4"/>
        </w:rPr>
        <w:t xml:space="preserve"> </w:t>
      </w:r>
      <w:r>
        <w:t>patterns,</w:t>
      </w:r>
      <w:r>
        <w:rPr>
          <w:spacing w:val="-4"/>
        </w:rPr>
        <w:t xml:space="preserve"> </w:t>
      </w:r>
      <w:r>
        <w:t>requiring</w:t>
      </w:r>
      <w:r>
        <w:rPr>
          <w:spacing w:val="-4"/>
        </w:rPr>
        <w:t xml:space="preserve"> </w:t>
      </w:r>
      <w:r>
        <w:t>a</w:t>
      </w:r>
      <w:r>
        <w:rPr>
          <w:spacing w:val="-4"/>
        </w:rPr>
        <w:t xml:space="preserve"> </w:t>
      </w:r>
      <w:r>
        <w:t>heightened</w:t>
      </w:r>
      <w:r>
        <w:rPr>
          <w:spacing w:val="-4"/>
        </w:rPr>
        <w:t xml:space="preserve"> </w:t>
      </w:r>
      <w:r>
        <w:t>sense</w:t>
      </w:r>
      <w:r>
        <w:rPr>
          <w:spacing w:val="-4"/>
        </w:rPr>
        <w:t xml:space="preserve"> </w:t>
      </w:r>
      <w:r>
        <w:t>of self-awareness and humility to transform experiences into developmental opportunities.</w:t>
      </w:r>
    </w:p>
    <w:p w14:paraId="7BBEDD24" w14:textId="77777777" w:rsidR="00CC753A" w:rsidRDefault="008D59CF">
      <w:pPr>
        <w:pStyle w:val="Heading3"/>
        <w:spacing w:before="222"/>
      </w:pPr>
      <w:bookmarkStart w:id="156" w:name="Bio-Economic_Implications_of_Agency_and_"/>
      <w:bookmarkEnd w:id="156"/>
      <w:r>
        <w:t>Bio-Economic</w:t>
      </w:r>
      <w:r>
        <w:rPr>
          <w:spacing w:val="-9"/>
        </w:rPr>
        <w:t xml:space="preserve"> </w:t>
      </w:r>
      <w:r>
        <w:t>Implications</w:t>
      </w:r>
      <w:r>
        <w:rPr>
          <w:spacing w:val="-7"/>
        </w:rPr>
        <w:t xml:space="preserve"> </w:t>
      </w:r>
      <w:r>
        <w:t>of</w:t>
      </w:r>
      <w:r>
        <w:rPr>
          <w:spacing w:val="-7"/>
        </w:rPr>
        <w:t xml:space="preserve"> </w:t>
      </w:r>
      <w:r>
        <w:t>Agency</w:t>
      </w:r>
      <w:r>
        <w:rPr>
          <w:spacing w:val="-7"/>
        </w:rPr>
        <w:t xml:space="preserve"> </w:t>
      </w:r>
      <w:r>
        <w:t>and</w:t>
      </w:r>
      <w:r>
        <w:rPr>
          <w:spacing w:val="-7"/>
        </w:rPr>
        <w:t xml:space="preserve"> </w:t>
      </w:r>
      <w:r>
        <w:rPr>
          <w:spacing w:val="-2"/>
        </w:rPr>
        <w:t>Autonomy</w:t>
      </w:r>
    </w:p>
    <w:p w14:paraId="6436A9B6" w14:textId="77777777" w:rsidR="00CC753A" w:rsidRDefault="008D59CF">
      <w:pPr>
        <w:pStyle w:val="BodyText"/>
        <w:spacing w:before="247" w:line="256" w:lineRule="auto"/>
      </w:pPr>
      <w:r>
        <w:t>The exercise of agency and the cultivation of autonomy carry significant bio-economic implications, particularly concerning the brain's energy allocation. The human brain, despite accounting for only 2% of body weight, consumes a disproportionate 20% of the body's resting oxygen consumption, with a substantial portion dedicated to maintaining electrochemical gradients</w:t>
      </w:r>
      <w:r>
        <w:rPr>
          <w:spacing w:val="-5"/>
        </w:rPr>
        <w:t xml:space="preserve"> </w:t>
      </w:r>
      <w:r>
        <w:t>via</w:t>
      </w:r>
      <w:r>
        <w:rPr>
          <w:spacing w:val="-5"/>
        </w:rPr>
        <w:t xml:space="preserve"> </w:t>
      </w:r>
      <w:r>
        <w:t>energy-intensive</w:t>
      </w:r>
      <w:r>
        <w:rPr>
          <w:spacing w:val="-5"/>
        </w:rPr>
        <w:t xml:space="preserve"> </w:t>
      </w:r>
      <w:r>
        <w:t>sodium-potassium</w:t>
      </w:r>
      <w:r>
        <w:rPr>
          <w:spacing w:val="-5"/>
        </w:rPr>
        <w:t xml:space="preserve"> </w:t>
      </w:r>
      <w:r>
        <w:t>pumps.</w:t>
      </w:r>
      <w:r>
        <w:rPr>
          <w:spacing w:val="-5"/>
        </w:rPr>
        <w:t xml:space="preserve"> </w:t>
      </w:r>
      <w:r>
        <w:t>While</w:t>
      </w:r>
      <w:r>
        <w:rPr>
          <w:spacing w:val="-5"/>
        </w:rPr>
        <w:t xml:space="preserve"> </w:t>
      </w:r>
      <w:r>
        <w:t>overall</w:t>
      </w:r>
      <w:r>
        <w:rPr>
          <w:spacing w:val="-5"/>
        </w:rPr>
        <w:t xml:space="preserve"> </w:t>
      </w:r>
      <w:r>
        <w:t>brain</w:t>
      </w:r>
      <w:r>
        <w:rPr>
          <w:spacing w:val="-5"/>
        </w:rPr>
        <w:t xml:space="preserve"> </w:t>
      </w:r>
      <w:r>
        <w:t>metabolism</w:t>
      </w:r>
      <w:r>
        <w:rPr>
          <w:spacing w:val="-5"/>
        </w:rPr>
        <w:t xml:space="preserve"> </w:t>
      </w:r>
      <w:r>
        <w:t>varies little, individual brain regions can fluctuate in energy consumption based on task load.</w:t>
      </w:r>
    </w:p>
    <w:p w14:paraId="20198542" w14:textId="77777777" w:rsidR="00CC753A" w:rsidRDefault="008D59CF">
      <w:pPr>
        <w:pStyle w:val="BodyText"/>
        <w:spacing w:line="249" w:lineRule="exact"/>
        <w:ind w:right="0"/>
      </w:pPr>
      <w:r>
        <w:t>Breaking</w:t>
      </w:r>
      <w:r>
        <w:rPr>
          <w:spacing w:val="-8"/>
        </w:rPr>
        <w:t xml:space="preserve"> </w:t>
      </w:r>
      <w:r>
        <w:t>established</w:t>
      </w:r>
      <w:r>
        <w:rPr>
          <w:spacing w:val="-7"/>
        </w:rPr>
        <w:t xml:space="preserve"> </w:t>
      </w:r>
      <w:r>
        <w:t>habits</w:t>
      </w:r>
      <w:r>
        <w:rPr>
          <w:spacing w:val="-7"/>
        </w:rPr>
        <w:t xml:space="preserve"> </w:t>
      </w:r>
      <w:r>
        <w:t>and</w:t>
      </w:r>
      <w:r>
        <w:rPr>
          <w:spacing w:val="-7"/>
        </w:rPr>
        <w:t xml:space="preserve"> </w:t>
      </w:r>
      <w:r>
        <w:t>forming</w:t>
      </w:r>
      <w:r>
        <w:rPr>
          <w:spacing w:val="-7"/>
        </w:rPr>
        <w:t xml:space="preserve"> </w:t>
      </w:r>
      <w:r>
        <w:t>new,</w:t>
      </w:r>
      <w:r>
        <w:rPr>
          <w:spacing w:val="-7"/>
        </w:rPr>
        <w:t xml:space="preserve"> </w:t>
      </w:r>
      <w:r>
        <w:t>more</w:t>
      </w:r>
      <w:r>
        <w:rPr>
          <w:spacing w:val="-7"/>
        </w:rPr>
        <w:t xml:space="preserve"> </w:t>
      </w:r>
      <w:r>
        <w:t>adaptive</w:t>
      </w:r>
      <w:r>
        <w:rPr>
          <w:spacing w:val="-7"/>
        </w:rPr>
        <w:t xml:space="preserve"> </w:t>
      </w:r>
      <w:r>
        <w:t>ones</w:t>
      </w:r>
      <w:r>
        <w:rPr>
          <w:spacing w:val="-7"/>
        </w:rPr>
        <w:t xml:space="preserve"> </w:t>
      </w:r>
      <w:r>
        <w:t>represents</w:t>
      </w:r>
      <w:r>
        <w:rPr>
          <w:spacing w:val="-7"/>
        </w:rPr>
        <w:t xml:space="preserve"> </w:t>
      </w:r>
      <w:r>
        <w:t>a</w:t>
      </w:r>
      <w:r>
        <w:rPr>
          <w:spacing w:val="-7"/>
        </w:rPr>
        <w:t xml:space="preserve"> </w:t>
      </w:r>
      <w:r>
        <w:rPr>
          <w:spacing w:val="-2"/>
        </w:rPr>
        <w:t>metabolically</w:t>
      </w:r>
    </w:p>
    <w:p w14:paraId="0E19FC29" w14:textId="77777777" w:rsidR="00CC753A" w:rsidRDefault="00CC753A">
      <w:pPr>
        <w:pStyle w:val="BodyText"/>
        <w:spacing w:line="249" w:lineRule="exact"/>
        <w:sectPr w:rsidR="00CC753A">
          <w:pgSz w:w="12240" w:h="15840"/>
          <w:pgMar w:top="1380" w:right="1080" w:bottom="280" w:left="1440" w:header="720" w:footer="720" w:gutter="0"/>
          <w:cols w:space="720"/>
        </w:sectPr>
      </w:pPr>
    </w:p>
    <w:p w14:paraId="15EB79CD" w14:textId="77777777" w:rsidR="00CC753A" w:rsidRDefault="008D59CF">
      <w:pPr>
        <w:pStyle w:val="BodyText"/>
        <w:spacing w:before="65" w:line="256" w:lineRule="auto"/>
      </w:pPr>
      <w:r>
        <w:lastRenderedPageBreak/>
        <w:t>demanding process. The brain naturally favors energy conservation, making routines and existing habits energetically "cheaper" to maintain. Consciously overriding these ingrained patterns requires significant self-control and sustained effort, often taking an average of 66 to 254</w:t>
      </w:r>
      <w:r>
        <w:rPr>
          <w:spacing w:val="-5"/>
        </w:rPr>
        <w:t xml:space="preserve"> </w:t>
      </w:r>
      <w:r>
        <w:t>days</w:t>
      </w:r>
      <w:r>
        <w:rPr>
          <w:spacing w:val="-5"/>
        </w:rPr>
        <w:t xml:space="preserve"> </w:t>
      </w:r>
      <w:r>
        <w:t>for</w:t>
      </w:r>
      <w:r>
        <w:rPr>
          <w:spacing w:val="-5"/>
        </w:rPr>
        <w:t xml:space="preserve"> </w:t>
      </w:r>
      <w:r>
        <w:t>new</w:t>
      </w:r>
      <w:r>
        <w:rPr>
          <w:spacing w:val="-5"/>
        </w:rPr>
        <w:t xml:space="preserve"> </w:t>
      </w:r>
      <w:r>
        <w:t>habits</w:t>
      </w:r>
      <w:r>
        <w:rPr>
          <w:spacing w:val="-5"/>
        </w:rPr>
        <w:t xml:space="preserve"> </w:t>
      </w:r>
      <w:r>
        <w:t>to</w:t>
      </w:r>
      <w:r>
        <w:rPr>
          <w:spacing w:val="-5"/>
        </w:rPr>
        <w:t xml:space="preserve"> </w:t>
      </w:r>
      <w:r>
        <w:t>solidify.</w:t>
      </w:r>
      <w:r>
        <w:rPr>
          <w:spacing w:val="-5"/>
        </w:rPr>
        <w:t xml:space="preserve"> </w:t>
      </w:r>
      <w:r>
        <w:t>This</w:t>
      </w:r>
      <w:r>
        <w:rPr>
          <w:spacing w:val="-5"/>
        </w:rPr>
        <w:t xml:space="preserve"> </w:t>
      </w:r>
      <w:r>
        <w:t>process</w:t>
      </w:r>
      <w:r>
        <w:rPr>
          <w:spacing w:val="-5"/>
        </w:rPr>
        <w:t xml:space="preserve"> </w:t>
      </w:r>
      <w:r>
        <w:t>involves</w:t>
      </w:r>
      <w:r>
        <w:rPr>
          <w:spacing w:val="-5"/>
        </w:rPr>
        <w:t xml:space="preserve"> </w:t>
      </w:r>
      <w:r>
        <w:t>the</w:t>
      </w:r>
      <w:r>
        <w:rPr>
          <w:spacing w:val="-5"/>
        </w:rPr>
        <w:t xml:space="preserve"> </w:t>
      </w:r>
      <w:r>
        <w:t>brain</w:t>
      </w:r>
      <w:r>
        <w:rPr>
          <w:spacing w:val="-5"/>
        </w:rPr>
        <w:t xml:space="preserve"> </w:t>
      </w:r>
      <w:r>
        <w:t>actively</w:t>
      </w:r>
      <w:r>
        <w:rPr>
          <w:spacing w:val="-5"/>
        </w:rPr>
        <w:t xml:space="preserve"> </w:t>
      </w:r>
      <w:r>
        <w:t>recruiting</w:t>
      </w:r>
      <w:r>
        <w:rPr>
          <w:spacing w:val="-5"/>
        </w:rPr>
        <w:t xml:space="preserve"> </w:t>
      </w:r>
      <w:r>
        <w:t>new</w:t>
      </w:r>
      <w:r>
        <w:rPr>
          <w:spacing w:val="-5"/>
        </w:rPr>
        <w:t xml:space="preserve"> </w:t>
      </w:r>
      <w:r>
        <w:t>neural pathways and dismantling old circuits, often facilitated by dopamine-mediated reward signals that reinforce desired behaviors. Strategies like "task bracketing" – focusing on the actions before and after a new habit – can create positive feedback loops, strengthening neural pathways and making the new behavior more automatic, thereby reducing the ongoing energy cost of volitional control.</w:t>
      </w:r>
    </w:p>
    <w:p w14:paraId="05AC7D33" w14:textId="77777777" w:rsidR="00CC753A" w:rsidRDefault="008D59CF">
      <w:pPr>
        <w:pStyle w:val="BodyText"/>
        <w:spacing w:line="256" w:lineRule="auto"/>
        <w:ind w:right="369"/>
      </w:pPr>
      <w:r>
        <w:t>The</w:t>
      </w:r>
      <w:r>
        <w:rPr>
          <w:spacing w:val="-4"/>
        </w:rPr>
        <w:t xml:space="preserve"> </w:t>
      </w:r>
      <w:r>
        <w:t>energetic</w:t>
      </w:r>
      <w:r>
        <w:rPr>
          <w:spacing w:val="-4"/>
        </w:rPr>
        <w:t xml:space="preserve"> </w:t>
      </w:r>
      <w:r>
        <w:t>cost</w:t>
      </w:r>
      <w:r>
        <w:rPr>
          <w:spacing w:val="-4"/>
        </w:rPr>
        <w:t xml:space="preserve"> </w:t>
      </w:r>
      <w:r>
        <w:t>of</w:t>
      </w:r>
      <w:r>
        <w:rPr>
          <w:spacing w:val="-4"/>
        </w:rPr>
        <w:t xml:space="preserve"> </w:t>
      </w:r>
      <w:r>
        <w:t>information</w:t>
      </w:r>
      <w:r>
        <w:rPr>
          <w:spacing w:val="-4"/>
        </w:rPr>
        <w:t xml:space="preserve"> </w:t>
      </w:r>
      <w:r>
        <w:t>processing</w:t>
      </w:r>
      <w:r>
        <w:rPr>
          <w:spacing w:val="-4"/>
        </w:rPr>
        <w:t xml:space="preserve"> </w:t>
      </w:r>
      <w:r>
        <w:t>in</w:t>
      </w:r>
      <w:r>
        <w:rPr>
          <w:spacing w:val="-4"/>
        </w:rPr>
        <w:t xml:space="preserve"> </w:t>
      </w:r>
      <w:r>
        <w:t>the</w:t>
      </w:r>
      <w:r>
        <w:rPr>
          <w:spacing w:val="-4"/>
        </w:rPr>
        <w:t xml:space="preserve"> </w:t>
      </w:r>
      <w:r>
        <w:t>brain</w:t>
      </w:r>
      <w:r>
        <w:rPr>
          <w:spacing w:val="-4"/>
        </w:rPr>
        <w:t xml:space="preserve"> </w:t>
      </w:r>
      <w:r>
        <w:t>is</w:t>
      </w:r>
      <w:r>
        <w:rPr>
          <w:spacing w:val="-4"/>
        </w:rPr>
        <w:t xml:space="preserve"> </w:t>
      </w:r>
      <w:r>
        <w:t>substantial;</w:t>
      </w:r>
      <w:r>
        <w:rPr>
          <w:spacing w:val="-4"/>
        </w:rPr>
        <w:t xml:space="preserve"> </w:t>
      </w:r>
      <w:r>
        <w:t>information</w:t>
      </w:r>
      <w:r>
        <w:rPr>
          <w:spacing w:val="-4"/>
        </w:rPr>
        <w:t xml:space="preserve"> </w:t>
      </w:r>
      <w:r>
        <w:t>is</w:t>
      </w:r>
      <w:r>
        <w:rPr>
          <w:spacing w:val="-4"/>
        </w:rPr>
        <w:t xml:space="preserve"> </w:t>
      </w:r>
      <w:r>
        <w:t>expensive, and the cost per bit increases with the rate of processing. Therefore, the conscious, effortful work of cultivating autonomy, challenging ingrained patterns, and making deliberate choices implies</w:t>
      </w:r>
      <w:r>
        <w:rPr>
          <w:spacing w:val="-4"/>
        </w:rPr>
        <w:t xml:space="preserve"> </w:t>
      </w:r>
      <w:r>
        <w:t>a</w:t>
      </w:r>
      <w:r>
        <w:rPr>
          <w:spacing w:val="-4"/>
        </w:rPr>
        <w:t xml:space="preserve"> </w:t>
      </w:r>
      <w:r>
        <w:t>significant</w:t>
      </w:r>
      <w:r>
        <w:rPr>
          <w:spacing w:val="-4"/>
        </w:rPr>
        <w:t xml:space="preserve"> </w:t>
      </w:r>
      <w:r>
        <w:t>allocation</w:t>
      </w:r>
      <w:r>
        <w:rPr>
          <w:spacing w:val="-4"/>
        </w:rPr>
        <w:t xml:space="preserve"> </w:t>
      </w:r>
      <w:r>
        <w:t>of</w:t>
      </w:r>
      <w:r>
        <w:rPr>
          <w:spacing w:val="-4"/>
        </w:rPr>
        <w:t xml:space="preserve"> </w:t>
      </w:r>
      <w:r>
        <w:t>neural</w:t>
      </w:r>
      <w:r>
        <w:rPr>
          <w:spacing w:val="-4"/>
        </w:rPr>
        <w:t xml:space="preserve"> </w:t>
      </w:r>
      <w:r>
        <w:t>resources.</w:t>
      </w:r>
      <w:r>
        <w:rPr>
          <w:spacing w:val="-4"/>
        </w:rPr>
        <w:t xml:space="preserve"> </w:t>
      </w:r>
      <w:r>
        <w:t>This</w:t>
      </w:r>
      <w:r>
        <w:rPr>
          <w:spacing w:val="-4"/>
        </w:rPr>
        <w:t xml:space="preserve"> </w:t>
      </w:r>
      <w:r>
        <w:t>bio-economic</w:t>
      </w:r>
      <w:r>
        <w:rPr>
          <w:spacing w:val="-4"/>
        </w:rPr>
        <w:t xml:space="preserve"> </w:t>
      </w:r>
      <w:r>
        <w:t>perspective</w:t>
      </w:r>
      <w:r>
        <w:rPr>
          <w:spacing w:val="-4"/>
        </w:rPr>
        <w:t xml:space="preserve"> </w:t>
      </w:r>
      <w:r>
        <w:t>highlights</w:t>
      </w:r>
      <w:r>
        <w:rPr>
          <w:spacing w:val="-4"/>
        </w:rPr>
        <w:t xml:space="preserve"> </w:t>
      </w:r>
      <w:r>
        <w:t>that developing a robust sense of agency and self-authorship is not merely a psychological or philosophical endeavor but also an energetic investment, yielding long-term benefits in adaptive capacity and well-being.</w:t>
      </w:r>
    </w:p>
    <w:p w14:paraId="454BCB31" w14:textId="77777777" w:rsidR="00CC753A" w:rsidRDefault="008D59CF">
      <w:pPr>
        <w:pStyle w:val="Heading2"/>
        <w:numPr>
          <w:ilvl w:val="0"/>
          <w:numId w:val="6"/>
        </w:numPr>
        <w:tabs>
          <w:tab w:val="left" w:pos="500"/>
        </w:tabs>
        <w:spacing w:before="217" w:line="252" w:lineRule="auto"/>
        <w:ind w:right="901" w:firstLine="0"/>
      </w:pPr>
      <w:bookmarkStart w:id="157" w:name="III._Creating_from_the_&quot;Void&quot;:_Generativ"/>
      <w:bookmarkEnd w:id="157"/>
      <w:r>
        <w:t>Creating</w:t>
      </w:r>
      <w:r>
        <w:rPr>
          <w:spacing w:val="-13"/>
        </w:rPr>
        <w:t xml:space="preserve"> </w:t>
      </w:r>
      <w:r>
        <w:t>from</w:t>
      </w:r>
      <w:r>
        <w:rPr>
          <w:spacing w:val="-13"/>
        </w:rPr>
        <w:t xml:space="preserve"> </w:t>
      </w:r>
      <w:r>
        <w:t>the</w:t>
      </w:r>
      <w:r>
        <w:rPr>
          <w:spacing w:val="-13"/>
        </w:rPr>
        <w:t xml:space="preserve"> </w:t>
      </w:r>
      <w:r>
        <w:t>"Void":</w:t>
      </w:r>
      <w:r>
        <w:rPr>
          <w:spacing w:val="-13"/>
        </w:rPr>
        <w:t xml:space="preserve"> </w:t>
      </w:r>
      <w:r>
        <w:t>Generative</w:t>
      </w:r>
      <w:r>
        <w:rPr>
          <w:spacing w:val="-13"/>
        </w:rPr>
        <w:t xml:space="preserve"> </w:t>
      </w:r>
      <w:r>
        <w:t>Emergence and the Brain's Capacity for Novelty</w:t>
      </w:r>
    </w:p>
    <w:p w14:paraId="07BF0373" w14:textId="77777777" w:rsidR="00CC753A" w:rsidRDefault="008D59CF">
      <w:pPr>
        <w:pStyle w:val="Heading3"/>
      </w:pPr>
      <w:bookmarkStart w:id="158" w:name="The_Philosophical_&quot;Void&quot;_as_a_Source_of_"/>
      <w:bookmarkEnd w:id="158"/>
      <w:r>
        <w:t>The</w:t>
      </w:r>
      <w:r>
        <w:rPr>
          <w:spacing w:val="-10"/>
        </w:rPr>
        <w:t xml:space="preserve"> </w:t>
      </w:r>
      <w:r>
        <w:t>Philosophical</w:t>
      </w:r>
      <w:r>
        <w:rPr>
          <w:spacing w:val="-8"/>
        </w:rPr>
        <w:t xml:space="preserve"> </w:t>
      </w:r>
      <w:r>
        <w:t>"Void"</w:t>
      </w:r>
      <w:r>
        <w:rPr>
          <w:spacing w:val="-7"/>
        </w:rPr>
        <w:t xml:space="preserve"> </w:t>
      </w:r>
      <w:r>
        <w:t>as</w:t>
      </w:r>
      <w:r>
        <w:rPr>
          <w:spacing w:val="-8"/>
        </w:rPr>
        <w:t xml:space="preserve"> </w:t>
      </w:r>
      <w:r>
        <w:t>a</w:t>
      </w:r>
      <w:r>
        <w:rPr>
          <w:spacing w:val="-7"/>
        </w:rPr>
        <w:t xml:space="preserve"> </w:t>
      </w:r>
      <w:r>
        <w:t>Source</w:t>
      </w:r>
      <w:r>
        <w:rPr>
          <w:spacing w:val="-8"/>
        </w:rPr>
        <w:t xml:space="preserve"> </w:t>
      </w:r>
      <w:r>
        <w:t>of</w:t>
      </w:r>
      <w:r>
        <w:rPr>
          <w:spacing w:val="-7"/>
        </w:rPr>
        <w:t xml:space="preserve"> </w:t>
      </w:r>
      <w:r>
        <w:rPr>
          <w:spacing w:val="-2"/>
        </w:rPr>
        <w:t>Creation</w:t>
      </w:r>
    </w:p>
    <w:p w14:paraId="45F414CA" w14:textId="77777777" w:rsidR="00CC753A" w:rsidRDefault="008D59CF">
      <w:pPr>
        <w:pStyle w:val="BodyText"/>
        <w:spacing w:before="246" w:line="254" w:lineRule="auto"/>
        <w:ind w:right="369"/>
      </w:pPr>
      <w:r>
        <w:t>The concept of "creating from nothing" finds profound resonance in Eastern philosophical traditions, where the "Void" is not an absence but a source of limitless potential. In Buddhism, Śūnyatā</w:t>
      </w:r>
      <w:r>
        <w:rPr>
          <w:spacing w:val="-8"/>
        </w:rPr>
        <w:t xml:space="preserve">, </w:t>
      </w:r>
      <w:r>
        <w:t>often</w:t>
      </w:r>
      <w:r>
        <w:rPr>
          <w:spacing w:val="-15"/>
        </w:rPr>
        <w:t xml:space="preserve"> </w:t>
      </w:r>
      <w:r>
        <w:t>translated</w:t>
      </w:r>
      <w:r>
        <w:rPr>
          <w:spacing w:val="-15"/>
        </w:rPr>
        <w:t xml:space="preserve"> </w:t>
      </w:r>
      <w:r>
        <w:t>as</w:t>
      </w:r>
      <w:r>
        <w:rPr>
          <w:spacing w:val="-16"/>
        </w:rPr>
        <w:t xml:space="preserve"> </w:t>
      </w:r>
      <w:r>
        <w:t>"emptiness,</w:t>
      </w:r>
      <w:r>
        <w:rPr>
          <w:spacing w:val="-8"/>
        </w:rPr>
        <w:t xml:space="preserve">" </w:t>
      </w:r>
      <w:r>
        <w:t>refers</w:t>
      </w:r>
      <w:r>
        <w:rPr>
          <w:spacing w:val="-15"/>
        </w:rPr>
        <w:t xml:space="preserve"> </w:t>
      </w:r>
      <w:r>
        <w:t>to</w:t>
      </w:r>
      <w:r>
        <w:rPr>
          <w:spacing w:val="-15"/>
        </w:rPr>
        <w:t xml:space="preserve"> </w:t>
      </w:r>
      <w:r>
        <w:t>the</w:t>
      </w:r>
      <w:r>
        <w:rPr>
          <w:spacing w:val="-16"/>
        </w:rPr>
        <w:t xml:space="preserve"> </w:t>
      </w:r>
      <w:r>
        <w:t>absence</w:t>
      </w:r>
      <w:r>
        <w:rPr>
          <w:spacing w:val="-15"/>
        </w:rPr>
        <w:t xml:space="preserve"> </w:t>
      </w:r>
      <w:r>
        <w:t>of</w:t>
      </w:r>
      <w:r>
        <w:rPr>
          <w:spacing w:val="-15"/>
        </w:rPr>
        <w:t xml:space="preserve"> </w:t>
      </w:r>
      <w:r>
        <w:t>inherent</w:t>
      </w:r>
      <w:r>
        <w:rPr>
          <w:spacing w:val="-8"/>
        </w:rPr>
        <w:t xml:space="preserve">, </w:t>
      </w:r>
      <w:r>
        <w:t>independent existence in all phenomena. Instead, everything arises and ceases interdependently, a dynamic interplay of causes and conditions that frees practitioners from attachment to fixed notions of</w:t>
      </w:r>
      <w:r>
        <w:rPr>
          <w:spacing w:val="40"/>
        </w:rPr>
        <w:t xml:space="preserve"> </w:t>
      </w:r>
      <w:r>
        <w:t>self or reality. Similarly, in Taoism, Wuji (</w:t>
      </w:r>
      <w:r>
        <w:rPr>
          <w:rFonts w:ascii="MS PGothic" w:eastAsia="MS PGothic" w:hAnsi="MS PGothic"/>
        </w:rPr>
        <w:t>無極</w:t>
      </w:r>
      <w:r>
        <w:t>) represents an undifferentiated state of emptiness or non-being, the primordial source from which all existence emerges, embodying both the potential</w:t>
      </w:r>
      <w:r>
        <w:rPr>
          <w:spacing w:val="-3"/>
        </w:rPr>
        <w:t xml:space="preserve"> </w:t>
      </w:r>
      <w:r>
        <w:t>for</w:t>
      </w:r>
      <w:r>
        <w:rPr>
          <w:spacing w:val="-3"/>
        </w:rPr>
        <w:t xml:space="preserve"> </w:t>
      </w:r>
      <w:r>
        <w:t>creation</w:t>
      </w:r>
      <w:r>
        <w:rPr>
          <w:spacing w:val="-3"/>
        </w:rPr>
        <w:t xml:space="preserve"> </w:t>
      </w:r>
      <w:r>
        <w:t>and</w:t>
      </w:r>
      <w:r>
        <w:rPr>
          <w:spacing w:val="-3"/>
        </w:rPr>
        <w:t xml:space="preserve"> </w:t>
      </w:r>
      <w:r>
        <w:t>the</w:t>
      </w:r>
      <w:r>
        <w:rPr>
          <w:spacing w:val="-3"/>
        </w:rPr>
        <w:t xml:space="preserve"> </w:t>
      </w:r>
      <w:r>
        <w:t>absence</w:t>
      </w:r>
      <w:r>
        <w:rPr>
          <w:spacing w:val="-3"/>
        </w:rPr>
        <w:t xml:space="preserve"> </w:t>
      </w:r>
      <w:r>
        <w:t>of</w:t>
      </w:r>
      <w:r>
        <w:rPr>
          <w:spacing w:val="-3"/>
        </w:rPr>
        <w:t xml:space="preserve"> </w:t>
      </w:r>
      <w:r>
        <w:t>form</w:t>
      </w:r>
      <w:r>
        <w:rPr>
          <w:spacing w:val="-2"/>
        </w:rPr>
        <w:t xml:space="preserve">. </w:t>
      </w:r>
      <w:r>
        <w:t>This</w:t>
      </w:r>
      <w:r>
        <w:rPr>
          <w:spacing w:val="-3"/>
        </w:rPr>
        <w:t xml:space="preserve"> </w:t>
      </w:r>
      <w:r>
        <w:t>perspective</w:t>
      </w:r>
      <w:r>
        <w:rPr>
          <w:spacing w:val="-3"/>
        </w:rPr>
        <w:t xml:space="preserve"> </w:t>
      </w:r>
      <w:r>
        <w:t>offers</w:t>
      </w:r>
      <w:r>
        <w:rPr>
          <w:spacing w:val="-3"/>
        </w:rPr>
        <w:t xml:space="preserve"> </w:t>
      </w:r>
      <w:r>
        <w:t>a</w:t>
      </w:r>
      <w:r>
        <w:rPr>
          <w:spacing w:val="-3"/>
        </w:rPr>
        <w:t xml:space="preserve"> </w:t>
      </w:r>
      <w:r>
        <w:t>powerful</w:t>
      </w:r>
      <w:r>
        <w:rPr>
          <w:spacing w:val="-3"/>
        </w:rPr>
        <w:t xml:space="preserve"> </w:t>
      </w:r>
      <w:r>
        <w:t>counterpoint</w:t>
      </w:r>
      <w:r>
        <w:rPr>
          <w:spacing w:val="-3"/>
        </w:rPr>
        <w:t xml:space="preserve"> </w:t>
      </w:r>
      <w:r>
        <w:t>to Western existentialist thought, which often confronts the Void as an absence of intrinsic meaning</w:t>
      </w:r>
      <w:r>
        <w:rPr>
          <w:spacing w:val="-1"/>
        </w:rPr>
        <w:t xml:space="preserve">, </w:t>
      </w:r>
      <w:r>
        <w:t>thereby</w:t>
      </w:r>
      <w:r>
        <w:rPr>
          <w:spacing w:val="-2"/>
        </w:rPr>
        <w:t xml:space="preserve"> </w:t>
      </w:r>
      <w:r>
        <w:t>compelling</w:t>
      </w:r>
      <w:r>
        <w:rPr>
          <w:spacing w:val="-2"/>
        </w:rPr>
        <w:t xml:space="preserve"> </w:t>
      </w:r>
      <w:r>
        <w:t>individuals</w:t>
      </w:r>
      <w:r>
        <w:rPr>
          <w:spacing w:val="-2"/>
        </w:rPr>
        <w:t xml:space="preserve"> </w:t>
      </w:r>
      <w:r>
        <w:t>to</w:t>
      </w:r>
      <w:r>
        <w:rPr>
          <w:spacing w:val="-2"/>
        </w:rPr>
        <w:t xml:space="preserve"> </w:t>
      </w:r>
      <w:r>
        <w:t>create</w:t>
      </w:r>
      <w:r>
        <w:rPr>
          <w:spacing w:val="-2"/>
        </w:rPr>
        <w:t xml:space="preserve"> </w:t>
      </w:r>
      <w:r>
        <w:t>their</w:t>
      </w:r>
      <w:r>
        <w:rPr>
          <w:spacing w:val="-2"/>
        </w:rPr>
        <w:t xml:space="preserve"> </w:t>
      </w:r>
      <w:r>
        <w:t>own</w:t>
      </w:r>
      <w:r>
        <w:rPr>
          <w:spacing w:val="-2"/>
        </w:rPr>
        <w:t xml:space="preserve"> </w:t>
      </w:r>
      <w:r>
        <w:t>meaning</w:t>
      </w:r>
      <w:r>
        <w:rPr>
          <w:spacing w:val="-2"/>
        </w:rPr>
        <w:t xml:space="preserve"> </w:t>
      </w:r>
      <w:r>
        <w:t>in</w:t>
      </w:r>
      <w:r>
        <w:rPr>
          <w:spacing w:val="-2"/>
        </w:rPr>
        <w:t xml:space="preserve"> </w:t>
      </w:r>
      <w:r>
        <w:t>a</w:t>
      </w:r>
      <w:r>
        <w:rPr>
          <w:spacing w:val="-2"/>
        </w:rPr>
        <w:t xml:space="preserve"> </w:t>
      </w:r>
      <w:r>
        <w:t>world</w:t>
      </w:r>
      <w:r>
        <w:rPr>
          <w:spacing w:val="-2"/>
        </w:rPr>
        <w:t xml:space="preserve"> </w:t>
      </w:r>
      <w:r>
        <w:t>that</w:t>
      </w:r>
      <w:r>
        <w:rPr>
          <w:spacing w:val="-2"/>
        </w:rPr>
        <w:t xml:space="preserve"> </w:t>
      </w:r>
      <w:r>
        <w:t>offers</w:t>
      </w:r>
      <w:r>
        <w:rPr>
          <w:spacing w:val="-2"/>
        </w:rPr>
        <w:t xml:space="preserve"> </w:t>
      </w:r>
      <w:r>
        <w:t>none. The</w:t>
      </w:r>
      <w:r>
        <w:rPr>
          <w:spacing w:val="-4"/>
        </w:rPr>
        <w:t xml:space="preserve"> </w:t>
      </w:r>
      <w:r>
        <w:t>"via</w:t>
      </w:r>
      <w:r>
        <w:rPr>
          <w:spacing w:val="-4"/>
        </w:rPr>
        <w:t xml:space="preserve"> </w:t>
      </w:r>
      <w:r>
        <w:t>negativa</w:t>
      </w:r>
      <w:r>
        <w:rPr>
          <w:spacing w:val="-2"/>
        </w:rPr>
        <w:t xml:space="preserve">" </w:t>
      </w:r>
      <w:r>
        <w:t>in</w:t>
      </w:r>
      <w:r>
        <w:rPr>
          <w:spacing w:val="-4"/>
        </w:rPr>
        <w:t xml:space="preserve"> </w:t>
      </w:r>
      <w:r>
        <w:t>Western</w:t>
      </w:r>
      <w:r>
        <w:rPr>
          <w:spacing w:val="-4"/>
        </w:rPr>
        <w:t xml:space="preserve"> </w:t>
      </w:r>
      <w:r>
        <w:t>esotericism</w:t>
      </w:r>
      <w:r>
        <w:rPr>
          <w:spacing w:val="-4"/>
        </w:rPr>
        <w:t xml:space="preserve"> </w:t>
      </w:r>
      <w:r>
        <w:t>also</w:t>
      </w:r>
      <w:r>
        <w:rPr>
          <w:spacing w:val="-4"/>
        </w:rPr>
        <w:t xml:space="preserve"> </w:t>
      </w:r>
      <w:r>
        <w:t>approaches</w:t>
      </w:r>
      <w:r>
        <w:rPr>
          <w:spacing w:val="-4"/>
        </w:rPr>
        <w:t xml:space="preserve"> </w:t>
      </w:r>
      <w:r>
        <w:t>a</w:t>
      </w:r>
      <w:r>
        <w:rPr>
          <w:spacing w:val="-4"/>
        </w:rPr>
        <w:t xml:space="preserve"> </w:t>
      </w:r>
      <w:r>
        <w:t>transcendent</w:t>
      </w:r>
      <w:r>
        <w:rPr>
          <w:spacing w:val="-4"/>
        </w:rPr>
        <w:t xml:space="preserve"> </w:t>
      </w:r>
      <w:r>
        <w:t>"Ground</w:t>
      </w:r>
      <w:r>
        <w:rPr>
          <w:spacing w:val="-4"/>
        </w:rPr>
        <w:t xml:space="preserve"> </w:t>
      </w:r>
      <w:r>
        <w:t>of</w:t>
      </w:r>
      <w:r>
        <w:rPr>
          <w:spacing w:val="-4"/>
        </w:rPr>
        <w:t xml:space="preserve"> </w:t>
      </w:r>
      <w:r>
        <w:t>B</w:t>
      </w:r>
      <w:r>
        <w:t>eing</w:t>
      </w:r>
      <w:r>
        <w:rPr>
          <w:spacing w:val="-2"/>
        </w:rPr>
        <w:t xml:space="preserve">" </w:t>
      </w:r>
      <w:r>
        <w:t>by systematically negating finite concepts, seeking an ineffable source beyond definition.</w:t>
      </w:r>
    </w:p>
    <w:p w14:paraId="3FCE6432" w14:textId="77777777" w:rsidR="00CC753A" w:rsidRDefault="008D59CF">
      <w:pPr>
        <w:pStyle w:val="Heading3"/>
        <w:spacing w:before="233"/>
      </w:pPr>
      <w:bookmarkStart w:id="159" w:name="Generative_Emergence_in_Complex_Systems_"/>
      <w:bookmarkEnd w:id="159"/>
      <w:r>
        <w:t>Generative</w:t>
      </w:r>
      <w:r>
        <w:rPr>
          <w:spacing w:val="-9"/>
        </w:rPr>
        <w:t xml:space="preserve"> </w:t>
      </w:r>
      <w:r>
        <w:t>Emergence</w:t>
      </w:r>
      <w:r>
        <w:rPr>
          <w:spacing w:val="-7"/>
        </w:rPr>
        <w:t xml:space="preserve"> </w:t>
      </w:r>
      <w:r>
        <w:t>in</w:t>
      </w:r>
      <w:r>
        <w:rPr>
          <w:spacing w:val="-7"/>
        </w:rPr>
        <w:t xml:space="preserve"> </w:t>
      </w:r>
      <w:r>
        <w:t>Complex</w:t>
      </w:r>
      <w:r>
        <w:rPr>
          <w:spacing w:val="-7"/>
        </w:rPr>
        <w:t xml:space="preserve"> </w:t>
      </w:r>
      <w:r>
        <w:rPr>
          <w:spacing w:val="-2"/>
        </w:rPr>
        <w:t>Systems</w:t>
      </w:r>
    </w:p>
    <w:p w14:paraId="6BE6B1B2" w14:textId="77777777" w:rsidR="00CC753A" w:rsidRDefault="008D59CF">
      <w:pPr>
        <w:pStyle w:val="BodyText"/>
        <w:spacing w:before="247" w:line="256" w:lineRule="auto"/>
        <w:ind w:right="391"/>
      </w:pPr>
      <w:r>
        <w:t>The philosophical notion of creation from a dynamic "void" finds a scientific parallel in the concept of "generative emergence." Emergence occurs when a complex entity exhibits properties</w:t>
      </w:r>
      <w:r>
        <w:rPr>
          <w:spacing w:val="-3"/>
        </w:rPr>
        <w:t xml:space="preserve"> </w:t>
      </w:r>
      <w:r>
        <w:t>or</w:t>
      </w:r>
      <w:r>
        <w:rPr>
          <w:spacing w:val="-3"/>
        </w:rPr>
        <w:t xml:space="preserve"> </w:t>
      </w:r>
      <w:r>
        <w:t>behaviors</w:t>
      </w:r>
      <w:r>
        <w:rPr>
          <w:spacing w:val="-3"/>
        </w:rPr>
        <w:t xml:space="preserve"> </w:t>
      </w:r>
      <w:r>
        <w:t>that</w:t>
      </w:r>
      <w:r>
        <w:rPr>
          <w:spacing w:val="-3"/>
        </w:rPr>
        <w:t xml:space="preserve"> </w:t>
      </w:r>
      <w:r>
        <w:t>its</w:t>
      </w:r>
      <w:r>
        <w:rPr>
          <w:spacing w:val="-3"/>
        </w:rPr>
        <w:t xml:space="preserve"> </w:t>
      </w:r>
      <w:r>
        <w:t>individual</w:t>
      </w:r>
      <w:r>
        <w:rPr>
          <w:spacing w:val="-3"/>
        </w:rPr>
        <w:t xml:space="preserve"> </w:t>
      </w:r>
      <w:r>
        <w:t>parts</w:t>
      </w:r>
      <w:r>
        <w:rPr>
          <w:spacing w:val="-3"/>
        </w:rPr>
        <w:t xml:space="preserve"> </w:t>
      </w:r>
      <w:r>
        <w:t>do</w:t>
      </w:r>
      <w:r>
        <w:rPr>
          <w:spacing w:val="-3"/>
        </w:rPr>
        <w:t xml:space="preserve"> </w:t>
      </w:r>
      <w:r>
        <w:t>not</w:t>
      </w:r>
      <w:r>
        <w:rPr>
          <w:spacing w:val="-3"/>
        </w:rPr>
        <w:t xml:space="preserve"> </w:t>
      </w:r>
      <w:r>
        <w:t>possess</w:t>
      </w:r>
      <w:r>
        <w:rPr>
          <w:spacing w:val="-3"/>
        </w:rPr>
        <w:t xml:space="preserve"> </w:t>
      </w:r>
      <w:r>
        <w:t>on</w:t>
      </w:r>
      <w:r>
        <w:rPr>
          <w:spacing w:val="-3"/>
        </w:rPr>
        <w:t xml:space="preserve"> </w:t>
      </w:r>
      <w:r>
        <w:t>their</w:t>
      </w:r>
      <w:r>
        <w:rPr>
          <w:spacing w:val="-3"/>
        </w:rPr>
        <w:t xml:space="preserve"> </w:t>
      </w:r>
      <w:r>
        <w:t>own,</w:t>
      </w:r>
      <w:r>
        <w:rPr>
          <w:spacing w:val="-3"/>
        </w:rPr>
        <w:t xml:space="preserve"> </w:t>
      </w:r>
      <w:r>
        <w:t>arising</w:t>
      </w:r>
      <w:r>
        <w:rPr>
          <w:spacing w:val="-3"/>
        </w:rPr>
        <w:t xml:space="preserve"> </w:t>
      </w:r>
      <w:r>
        <w:t>only</w:t>
      </w:r>
      <w:r>
        <w:rPr>
          <w:spacing w:val="-3"/>
        </w:rPr>
        <w:t xml:space="preserve"> </w:t>
      </w:r>
      <w:r>
        <w:t>through their interaction within a larger whole. Generative emergence specifically describes how a new order comes into being, often deriving from "dissipative structures" in thermodynamics – systems that maintain their organization by dissipating energy into their environment. This process unfolds through four sequential phases:</w:t>
      </w:r>
    </w:p>
    <w:p w14:paraId="0C3BEA36" w14:textId="77777777" w:rsidR="00CC753A" w:rsidRDefault="008D59CF">
      <w:pPr>
        <w:pStyle w:val="ListParagraph"/>
        <w:numPr>
          <w:ilvl w:val="1"/>
          <w:numId w:val="6"/>
        </w:numPr>
        <w:tabs>
          <w:tab w:val="left" w:pos="598"/>
          <w:tab w:val="left" w:pos="600"/>
        </w:tabs>
        <w:spacing w:line="256" w:lineRule="auto"/>
        <w:ind w:right="384"/>
      </w:pPr>
      <w:r>
        <w:rPr>
          <w:rFonts w:ascii="Arial"/>
          <w:b/>
        </w:rPr>
        <w:t xml:space="preserve">Disequilibrium Organizing and Stress: </w:t>
      </w:r>
      <w:r>
        <w:t>Initiated by a strong aspiration to create new value,</w:t>
      </w:r>
      <w:r>
        <w:rPr>
          <w:spacing w:val="-6"/>
        </w:rPr>
        <w:t xml:space="preserve"> </w:t>
      </w:r>
      <w:r>
        <w:t>pushing</w:t>
      </w:r>
      <w:r>
        <w:rPr>
          <w:spacing w:val="-6"/>
        </w:rPr>
        <w:t xml:space="preserve"> </w:t>
      </w:r>
      <w:r>
        <w:t>the</w:t>
      </w:r>
      <w:r>
        <w:rPr>
          <w:spacing w:val="-6"/>
        </w:rPr>
        <w:t xml:space="preserve"> </w:t>
      </w:r>
      <w:r>
        <w:t>system</w:t>
      </w:r>
      <w:r>
        <w:rPr>
          <w:spacing w:val="-6"/>
        </w:rPr>
        <w:t xml:space="preserve"> </w:t>
      </w:r>
      <w:r>
        <w:t>into</w:t>
      </w:r>
      <w:r>
        <w:rPr>
          <w:spacing w:val="-6"/>
        </w:rPr>
        <w:t xml:space="preserve"> </w:t>
      </w:r>
      <w:r>
        <w:t>a</w:t>
      </w:r>
      <w:r>
        <w:rPr>
          <w:spacing w:val="-6"/>
        </w:rPr>
        <w:t xml:space="preserve"> </w:t>
      </w:r>
      <w:r>
        <w:t>state</w:t>
      </w:r>
      <w:r>
        <w:rPr>
          <w:spacing w:val="-6"/>
        </w:rPr>
        <w:t xml:space="preserve"> </w:t>
      </w:r>
      <w:r>
        <w:t>of</w:t>
      </w:r>
      <w:r>
        <w:rPr>
          <w:spacing w:val="-6"/>
        </w:rPr>
        <w:t xml:space="preserve"> </w:t>
      </w:r>
      <w:r>
        <w:t>high-intensity</w:t>
      </w:r>
      <w:r>
        <w:rPr>
          <w:spacing w:val="-6"/>
        </w:rPr>
        <w:t xml:space="preserve"> </w:t>
      </w:r>
      <w:r>
        <w:t>organizing,</w:t>
      </w:r>
      <w:r>
        <w:rPr>
          <w:spacing w:val="-6"/>
        </w:rPr>
        <w:t xml:space="preserve"> </w:t>
      </w:r>
      <w:r>
        <w:t>uncertainty,</w:t>
      </w:r>
      <w:r>
        <w:rPr>
          <w:spacing w:val="-6"/>
        </w:rPr>
        <w:t xml:space="preserve"> </w:t>
      </w:r>
      <w:r>
        <w:t>and</w:t>
      </w:r>
      <w:r>
        <w:rPr>
          <w:spacing w:val="-6"/>
        </w:rPr>
        <w:t xml:space="preserve"> </w:t>
      </w:r>
      <w:r>
        <w:t>stress.</w:t>
      </w:r>
    </w:p>
    <w:p w14:paraId="7194C659" w14:textId="77777777" w:rsidR="00CC753A" w:rsidRDefault="00CC753A">
      <w:pPr>
        <w:pStyle w:val="ListParagraph"/>
        <w:spacing w:line="256" w:lineRule="auto"/>
        <w:sectPr w:rsidR="00CC753A">
          <w:pgSz w:w="12240" w:h="15840"/>
          <w:pgMar w:top="1380" w:right="1080" w:bottom="280" w:left="1440" w:header="720" w:footer="720" w:gutter="0"/>
          <w:cols w:space="720"/>
        </w:sectPr>
      </w:pPr>
    </w:p>
    <w:p w14:paraId="738A2F07" w14:textId="77777777" w:rsidR="00CC753A" w:rsidRDefault="008D59CF">
      <w:pPr>
        <w:pStyle w:val="ListParagraph"/>
        <w:numPr>
          <w:ilvl w:val="1"/>
          <w:numId w:val="6"/>
        </w:numPr>
        <w:tabs>
          <w:tab w:val="left" w:pos="598"/>
          <w:tab w:val="left" w:pos="600"/>
        </w:tabs>
        <w:spacing w:before="65" w:line="256" w:lineRule="auto"/>
        <w:ind w:right="440"/>
      </w:pPr>
      <w:r>
        <w:rPr>
          <w:rFonts w:ascii="Arial"/>
          <w:b/>
        </w:rPr>
        <w:lastRenderedPageBreak/>
        <w:t xml:space="preserve">Experiments and Amplifications to a Critical Threshold: </w:t>
      </w:r>
      <w:r>
        <w:t>Increased stress elicits micro-experiments and unorthodox initiatives. These dynamics accumulate, producing non-proportional</w:t>
      </w:r>
      <w:r>
        <w:rPr>
          <w:spacing w:val="-5"/>
        </w:rPr>
        <w:t xml:space="preserve"> </w:t>
      </w:r>
      <w:r>
        <w:t>effects</w:t>
      </w:r>
      <w:r>
        <w:rPr>
          <w:spacing w:val="-5"/>
        </w:rPr>
        <w:t xml:space="preserve"> </w:t>
      </w:r>
      <w:r>
        <w:t>that</w:t>
      </w:r>
      <w:r>
        <w:rPr>
          <w:spacing w:val="-5"/>
        </w:rPr>
        <w:t xml:space="preserve"> </w:t>
      </w:r>
      <w:r>
        <w:t>amplify</w:t>
      </w:r>
      <w:r>
        <w:rPr>
          <w:spacing w:val="-5"/>
        </w:rPr>
        <w:t xml:space="preserve"> </w:t>
      </w:r>
      <w:r>
        <w:t>the</w:t>
      </w:r>
      <w:r>
        <w:rPr>
          <w:spacing w:val="-5"/>
        </w:rPr>
        <w:t xml:space="preserve"> </w:t>
      </w:r>
      <w:r>
        <w:t>system's</w:t>
      </w:r>
      <w:r>
        <w:rPr>
          <w:spacing w:val="-5"/>
        </w:rPr>
        <w:t xml:space="preserve"> </w:t>
      </w:r>
      <w:r>
        <w:t>dynamics</w:t>
      </w:r>
      <w:r>
        <w:rPr>
          <w:spacing w:val="-5"/>
        </w:rPr>
        <w:t xml:space="preserve"> </w:t>
      </w:r>
      <w:r>
        <w:t>to</w:t>
      </w:r>
      <w:r>
        <w:rPr>
          <w:spacing w:val="-5"/>
        </w:rPr>
        <w:t xml:space="preserve"> </w:t>
      </w:r>
      <w:r>
        <w:t>a</w:t>
      </w:r>
      <w:r>
        <w:rPr>
          <w:spacing w:val="-5"/>
        </w:rPr>
        <w:t xml:space="preserve"> </w:t>
      </w:r>
      <w:r>
        <w:t>critical</w:t>
      </w:r>
      <w:r>
        <w:rPr>
          <w:spacing w:val="-5"/>
        </w:rPr>
        <w:t xml:space="preserve"> </w:t>
      </w:r>
      <w:r>
        <w:t>threshold,</w:t>
      </w:r>
      <w:r>
        <w:rPr>
          <w:spacing w:val="-5"/>
        </w:rPr>
        <w:t xml:space="preserve"> </w:t>
      </w:r>
      <w:r>
        <w:t>beyond which either collapse or the creation of a new order occurs.</w:t>
      </w:r>
    </w:p>
    <w:p w14:paraId="173B1290" w14:textId="77777777" w:rsidR="00CC753A" w:rsidRDefault="008D59CF">
      <w:pPr>
        <w:pStyle w:val="ListParagraph"/>
        <w:numPr>
          <w:ilvl w:val="1"/>
          <w:numId w:val="6"/>
        </w:numPr>
        <w:tabs>
          <w:tab w:val="left" w:pos="598"/>
          <w:tab w:val="left" w:pos="600"/>
        </w:tabs>
        <w:spacing w:line="256" w:lineRule="auto"/>
        <w:ind w:right="627"/>
      </w:pPr>
      <w:r>
        <w:rPr>
          <w:rFonts w:ascii="Arial"/>
          <w:b/>
        </w:rPr>
        <w:t>Emergence</w:t>
      </w:r>
      <w:r>
        <w:rPr>
          <w:rFonts w:ascii="Arial"/>
          <w:b/>
          <w:spacing w:val="-5"/>
        </w:rPr>
        <w:t xml:space="preserve"> </w:t>
      </w:r>
      <w:r>
        <w:rPr>
          <w:rFonts w:ascii="Arial"/>
          <w:b/>
        </w:rPr>
        <w:t>through</w:t>
      </w:r>
      <w:r>
        <w:rPr>
          <w:rFonts w:ascii="Arial"/>
          <w:b/>
          <w:spacing w:val="-5"/>
        </w:rPr>
        <w:t xml:space="preserve"> </w:t>
      </w:r>
      <w:r>
        <w:rPr>
          <w:rFonts w:ascii="Arial"/>
          <w:b/>
        </w:rPr>
        <w:t>Recombination</w:t>
      </w:r>
      <w:r>
        <w:rPr>
          <w:rFonts w:ascii="Arial"/>
          <w:b/>
          <w:spacing w:val="-5"/>
        </w:rPr>
        <w:t xml:space="preserve"> </w:t>
      </w:r>
      <w:r>
        <w:rPr>
          <w:rFonts w:ascii="Arial"/>
          <w:b/>
        </w:rPr>
        <w:t>of</w:t>
      </w:r>
      <w:r>
        <w:rPr>
          <w:rFonts w:ascii="Arial"/>
          <w:b/>
          <w:spacing w:val="-5"/>
        </w:rPr>
        <w:t xml:space="preserve"> </w:t>
      </w:r>
      <w:r>
        <w:rPr>
          <w:rFonts w:ascii="Arial"/>
          <w:b/>
        </w:rPr>
        <w:t>System</w:t>
      </w:r>
      <w:r>
        <w:rPr>
          <w:rFonts w:ascii="Arial"/>
          <w:b/>
          <w:spacing w:val="-5"/>
        </w:rPr>
        <w:t xml:space="preserve"> </w:t>
      </w:r>
      <w:r>
        <w:rPr>
          <w:rFonts w:ascii="Arial"/>
          <w:b/>
        </w:rPr>
        <w:t>Components:</w:t>
      </w:r>
      <w:r>
        <w:rPr>
          <w:rFonts w:ascii="Arial"/>
          <w:b/>
          <w:spacing w:val="-5"/>
        </w:rPr>
        <w:t xml:space="preserve"> </w:t>
      </w:r>
      <w:r>
        <w:t>A</w:t>
      </w:r>
      <w:r>
        <w:rPr>
          <w:spacing w:val="-5"/>
        </w:rPr>
        <w:t xml:space="preserve"> </w:t>
      </w:r>
      <w:r>
        <w:t>new</w:t>
      </w:r>
      <w:r>
        <w:rPr>
          <w:spacing w:val="-5"/>
        </w:rPr>
        <w:t xml:space="preserve"> </w:t>
      </w:r>
      <w:r>
        <w:t>entity</w:t>
      </w:r>
      <w:r>
        <w:rPr>
          <w:spacing w:val="-5"/>
        </w:rPr>
        <w:t xml:space="preserve"> </w:t>
      </w:r>
      <w:r>
        <w:t>emerges through a novel recombination of existing elements, often drawing upon core values to expand potentiality.</w:t>
      </w:r>
    </w:p>
    <w:p w14:paraId="5043CAE5" w14:textId="77777777" w:rsidR="00CC753A" w:rsidRDefault="008D59CF">
      <w:pPr>
        <w:pStyle w:val="ListParagraph"/>
        <w:numPr>
          <w:ilvl w:val="1"/>
          <w:numId w:val="6"/>
        </w:numPr>
        <w:tabs>
          <w:tab w:val="left" w:pos="598"/>
          <w:tab w:val="left" w:pos="600"/>
        </w:tabs>
        <w:spacing w:line="256" w:lineRule="auto"/>
        <w:ind w:right="688"/>
      </w:pPr>
      <w:r>
        <w:rPr>
          <w:rFonts w:ascii="Arial"/>
          <w:b/>
        </w:rPr>
        <w:t>Stabilization</w:t>
      </w:r>
      <w:r>
        <w:rPr>
          <w:rFonts w:ascii="Arial"/>
          <w:b/>
          <w:spacing w:val="-4"/>
        </w:rPr>
        <w:t xml:space="preserve"> </w:t>
      </w:r>
      <w:r>
        <w:rPr>
          <w:rFonts w:ascii="Arial"/>
          <w:b/>
        </w:rPr>
        <w:t>of</w:t>
      </w:r>
      <w:r>
        <w:rPr>
          <w:rFonts w:ascii="Arial"/>
          <w:b/>
          <w:spacing w:val="-4"/>
        </w:rPr>
        <w:t xml:space="preserve"> </w:t>
      </w:r>
      <w:r>
        <w:rPr>
          <w:rFonts w:ascii="Arial"/>
          <w:b/>
        </w:rPr>
        <w:t>the</w:t>
      </w:r>
      <w:r>
        <w:rPr>
          <w:rFonts w:ascii="Arial"/>
          <w:b/>
          <w:spacing w:val="-4"/>
        </w:rPr>
        <w:t xml:space="preserve"> </w:t>
      </w:r>
      <w:r>
        <w:rPr>
          <w:rFonts w:ascii="Arial"/>
          <w:b/>
        </w:rPr>
        <w:t>Newly</w:t>
      </w:r>
      <w:r>
        <w:rPr>
          <w:rFonts w:ascii="Arial"/>
          <w:b/>
          <w:spacing w:val="-4"/>
        </w:rPr>
        <w:t xml:space="preserve"> </w:t>
      </w:r>
      <w:r>
        <w:rPr>
          <w:rFonts w:ascii="Arial"/>
          <w:b/>
        </w:rPr>
        <w:t>Emerged</w:t>
      </w:r>
      <w:r>
        <w:rPr>
          <w:rFonts w:ascii="Arial"/>
          <w:b/>
          <w:spacing w:val="-4"/>
        </w:rPr>
        <w:t xml:space="preserve"> </w:t>
      </w:r>
      <w:r>
        <w:rPr>
          <w:rFonts w:ascii="Arial"/>
          <w:b/>
        </w:rPr>
        <w:t>State:</w:t>
      </w:r>
      <w:r>
        <w:rPr>
          <w:rFonts w:ascii="Arial"/>
          <w:b/>
          <w:spacing w:val="-4"/>
        </w:rPr>
        <w:t xml:space="preserve"> </w:t>
      </w:r>
      <w:r>
        <w:t>The</w:t>
      </w:r>
      <w:r>
        <w:rPr>
          <w:spacing w:val="-4"/>
        </w:rPr>
        <w:t xml:space="preserve"> </w:t>
      </w:r>
      <w:r>
        <w:t>new</w:t>
      </w:r>
      <w:r>
        <w:rPr>
          <w:spacing w:val="-4"/>
        </w:rPr>
        <w:t xml:space="preserve"> </w:t>
      </w:r>
      <w:r>
        <w:t>system</w:t>
      </w:r>
      <w:r>
        <w:rPr>
          <w:spacing w:val="-4"/>
        </w:rPr>
        <w:t xml:space="preserve"> </w:t>
      </w:r>
      <w:r>
        <w:t>stabilizes</w:t>
      </w:r>
      <w:r>
        <w:rPr>
          <w:spacing w:val="-4"/>
        </w:rPr>
        <w:t xml:space="preserve"> </w:t>
      </w:r>
      <w:r>
        <w:t>into</w:t>
      </w:r>
      <w:r>
        <w:rPr>
          <w:spacing w:val="-4"/>
        </w:rPr>
        <w:t xml:space="preserve"> </w:t>
      </w:r>
      <w:r>
        <w:t>a</w:t>
      </w:r>
      <w:r>
        <w:rPr>
          <w:spacing w:val="-4"/>
        </w:rPr>
        <w:t xml:space="preserve"> </w:t>
      </w:r>
      <w:r>
        <w:t>dynamic state, linking itself to values and maintaining a new flow of energy.</w:t>
      </w:r>
    </w:p>
    <w:p w14:paraId="53CB8FF4" w14:textId="77777777" w:rsidR="00CC753A" w:rsidRDefault="008D59CF">
      <w:pPr>
        <w:pStyle w:val="BodyText"/>
        <w:spacing w:line="256" w:lineRule="auto"/>
        <w:ind w:right="389"/>
      </w:pPr>
      <w:r>
        <w:t>This process is akin to "phase transitions" in complex adaptive systems, which are abrupt and qualitative</w:t>
      </w:r>
      <w:r>
        <w:rPr>
          <w:spacing w:val="-3"/>
        </w:rPr>
        <w:t xml:space="preserve"> </w:t>
      </w:r>
      <w:r>
        <w:t>changes</w:t>
      </w:r>
      <w:r>
        <w:rPr>
          <w:spacing w:val="-3"/>
        </w:rPr>
        <w:t xml:space="preserve"> </w:t>
      </w:r>
      <w:r>
        <w:t>in</w:t>
      </w:r>
      <w:r>
        <w:rPr>
          <w:spacing w:val="-3"/>
        </w:rPr>
        <w:t xml:space="preserve"> </w:t>
      </w:r>
      <w:r>
        <w:t>behavior</w:t>
      </w:r>
      <w:r>
        <w:rPr>
          <w:spacing w:val="-3"/>
        </w:rPr>
        <w:t xml:space="preserve"> </w:t>
      </w:r>
      <w:r>
        <w:t>that</w:t>
      </w:r>
      <w:r>
        <w:rPr>
          <w:spacing w:val="-3"/>
        </w:rPr>
        <w:t xml:space="preserve"> </w:t>
      </w:r>
      <w:r>
        <w:t>occur</w:t>
      </w:r>
      <w:r>
        <w:rPr>
          <w:spacing w:val="-3"/>
        </w:rPr>
        <w:t xml:space="preserve"> </w:t>
      </w:r>
      <w:r>
        <w:t>as</w:t>
      </w:r>
      <w:r>
        <w:rPr>
          <w:spacing w:val="-3"/>
        </w:rPr>
        <w:t xml:space="preserve"> </w:t>
      </w:r>
      <w:r>
        <w:t>a</w:t>
      </w:r>
      <w:r>
        <w:rPr>
          <w:spacing w:val="-3"/>
        </w:rPr>
        <w:t xml:space="preserve"> </w:t>
      </w:r>
      <w:r>
        <w:t>system</w:t>
      </w:r>
      <w:r>
        <w:rPr>
          <w:spacing w:val="-3"/>
        </w:rPr>
        <w:t xml:space="preserve"> </w:t>
      </w:r>
      <w:r>
        <w:t>crosses</w:t>
      </w:r>
      <w:r>
        <w:rPr>
          <w:spacing w:val="-3"/>
        </w:rPr>
        <w:t xml:space="preserve"> </w:t>
      </w:r>
      <w:r>
        <w:t>certain</w:t>
      </w:r>
      <w:r>
        <w:rPr>
          <w:spacing w:val="-3"/>
        </w:rPr>
        <w:t xml:space="preserve"> </w:t>
      </w:r>
      <w:r>
        <w:t>critical</w:t>
      </w:r>
      <w:r>
        <w:rPr>
          <w:spacing w:val="-3"/>
        </w:rPr>
        <w:t xml:space="preserve"> </w:t>
      </w:r>
      <w:r>
        <w:t>thresholds.</w:t>
      </w:r>
      <w:r>
        <w:rPr>
          <w:spacing w:val="-3"/>
        </w:rPr>
        <w:t xml:space="preserve"> </w:t>
      </w:r>
      <w:r>
        <w:t>These transitions highlight the nonlinearity of complex systems, where small changes can lead to dramatic shifts, and their sensitivity to initial conditions. Self-organization, a related phenomenon, involves a reduction in internal entropy and the spontaneous emergence of structures</w:t>
      </w:r>
      <w:r>
        <w:rPr>
          <w:spacing w:val="-1"/>
        </w:rPr>
        <w:t xml:space="preserve"> </w:t>
      </w:r>
      <w:r>
        <w:t>that</w:t>
      </w:r>
      <w:r>
        <w:rPr>
          <w:spacing w:val="-1"/>
        </w:rPr>
        <w:t xml:space="preserve"> </w:t>
      </w:r>
      <w:r>
        <w:t>enable</w:t>
      </w:r>
      <w:r>
        <w:rPr>
          <w:spacing w:val="-1"/>
        </w:rPr>
        <w:t xml:space="preserve"> </w:t>
      </w:r>
      <w:r>
        <w:t>a</w:t>
      </w:r>
      <w:r>
        <w:rPr>
          <w:spacing w:val="-1"/>
        </w:rPr>
        <w:t xml:space="preserve"> </w:t>
      </w:r>
      <w:r>
        <w:t>system</w:t>
      </w:r>
      <w:r>
        <w:rPr>
          <w:spacing w:val="-1"/>
        </w:rPr>
        <w:t xml:space="preserve"> </w:t>
      </w:r>
      <w:r>
        <w:t>to</w:t>
      </w:r>
      <w:r>
        <w:rPr>
          <w:spacing w:val="-1"/>
        </w:rPr>
        <w:t xml:space="preserve"> </w:t>
      </w:r>
      <w:r>
        <w:t>function</w:t>
      </w:r>
      <w:r>
        <w:rPr>
          <w:spacing w:val="-1"/>
        </w:rPr>
        <w:t xml:space="preserve"> </w:t>
      </w:r>
      <w:r>
        <w:t>more</w:t>
      </w:r>
      <w:r>
        <w:rPr>
          <w:spacing w:val="-1"/>
        </w:rPr>
        <w:t xml:space="preserve"> </w:t>
      </w:r>
      <w:r>
        <w:t>effectively</w:t>
      </w:r>
      <w:r>
        <w:rPr>
          <w:spacing w:val="-1"/>
        </w:rPr>
        <w:t xml:space="preserve"> </w:t>
      </w:r>
      <w:r>
        <w:t>and</w:t>
      </w:r>
      <w:r>
        <w:rPr>
          <w:spacing w:val="-1"/>
        </w:rPr>
        <w:t xml:space="preserve"> </w:t>
      </w:r>
      <w:r>
        <w:t>robustly,</w:t>
      </w:r>
      <w:r>
        <w:rPr>
          <w:spacing w:val="-1"/>
        </w:rPr>
        <w:t xml:space="preserve"> </w:t>
      </w:r>
      <w:r>
        <w:t>often</w:t>
      </w:r>
      <w:r>
        <w:rPr>
          <w:spacing w:val="-1"/>
        </w:rPr>
        <w:t xml:space="preserve"> </w:t>
      </w:r>
      <w:r>
        <w:t>driven</w:t>
      </w:r>
      <w:r>
        <w:rPr>
          <w:spacing w:val="-1"/>
        </w:rPr>
        <w:t xml:space="preserve"> </w:t>
      </w:r>
      <w:r>
        <w:t>by</w:t>
      </w:r>
      <w:r>
        <w:rPr>
          <w:spacing w:val="-1"/>
        </w:rPr>
        <w:t xml:space="preserve"> </w:t>
      </w:r>
      <w:r>
        <w:t>energy gradients and principles like the least action principle. This dynamic interplay of order and disorder, dissolution and creation, is fundamental to understanding how novel forms arise in complex</w:t>
      </w:r>
      <w:r>
        <w:rPr>
          <w:spacing w:val="-5"/>
        </w:rPr>
        <w:t xml:space="preserve"> </w:t>
      </w:r>
      <w:r>
        <w:t>systems,</w:t>
      </w:r>
      <w:r>
        <w:rPr>
          <w:spacing w:val="-5"/>
        </w:rPr>
        <w:t xml:space="preserve"> </w:t>
      </w:r>
      <w:r>
        <w:t>from</w:t>
      </w:r>
      <w:r>
        <w:rPr>
          <w:spacing w:val="-5"/>
        </w:rPr>
        <w:t xml:space="preserve"> </w:t>
      </w:r>
      <w:r>
        <w:t>physical</w:t>
      </w:r>
      <w:r>
        <w:rPr>
          <w:spacing w:val="-5"/>
        </w:rPr>
        <w:t xml:space="preserve"> </w:t>
      </w:r>
      <w:r>
        <w:t>phenomena</w:t>
      </w:r>
      <w:r>
        <w:rPr>
          <w:spacing w:val="-5"/>
        </w:rPr>
        <w:t xml:space="preserve"> </w:t>
      </w:r>
      <w:r>
        <w:t>to</w:t>
      </w:r>
      <w:r>
        <w:rPr>
          <w:spacing w:val="-5"/>
        </w:rPr>
        <w:t xml:space="preserve"> </w:t>
      </w:r>
      <w:r>
        <w:t>biological</w:t>
      </w:r>
      <w:r>
        <w:rPr>
          <w:spacing w:val="-5"/>
        </w:rPr>
        <w:t xml:space="preserve"> </w:t>
      </w:r>
      <w:r>
        <w:t>organisms</w:t>
      </w:r>
      <w:r>
        <w:rPr>
          <w:spacing w:val="-5"/>
        </w:rPr>
        <w:t xml:space="preserve"> </w:t>
      </w:r>
      <w:r>
        <w:t>and</w:t>
      </w:r>
      <w:r>
        <w:rPr>
          <w:spacing w:val="-5"/>
        </w:rPr>
        <w:t xml:space="preserve"> </w:t>
      </w:r>
      <w:r>
        <w:t>even</w:t>
      </w:r>
      <w:r>
        <w:rPr>
          <w:spacing w:val="-5"/>
        </w:rPr>
        <w:t xml:space="preserve"> </w:t>
      </w:r>
      <w:r>
        <w:t>human</w:t>
      </w:r>
      <w:r>
        <w:rPr>
          <w:spacing w:val="-5"/>
        </w:rPr>
        <w:t xml:space="preserve"> </w:t>
      </w:r>
      <w:r>
        <w:t>cognition.</w:t>
      </w:r>
    </w:p>
    <w:p w14:paraId="435E5889" w14:textId="77777777" w:rsidR="00CC753A" w:rsidRDefault="008D59CF">
      <w:pPr>
        <w:pStyle w:val="Heading3"/>
        <w:spacing w:before="228"/>
      </w:pPr>
      <w:bookmarkStart w:id="160" w:name="Neurobiology_of_Creative_Transformation_"/>
      <w:bookmarkEnd w:id="160"/>
      <w:r>
        <w:t>Neurobiology</w:t>
      </w:r>
      <w:r>
        <w:rPr>
          <w:spacing w:val="-13"/>
        </w:rPr>
        <w:t xml:space="preserve"> </w:t>
      </w:r>
      <w:r>
        <w:t>of</w:t>
      </w:r>
      <w:r>
        <w:rPr>
          <w:spacing w:val="-10"/>
        </w:rPr>
        <w:t xml:space="preserve"> </w:t>
      </w:r>
      <w:r>
        <w:t>Creative</w:t>
      </w:r>
      <w:r>
        <w:rPr>
          <w:spacing w:val="-10"/>
        </w:rPr>
        <w:t xml:space="preserve"> </w:t>
      </w:r>
      <w:r>
        <w:t>Transformation</w:t>
      </w:r>
      <w:r>
        <w:rPr>
          <w:spacing w:val="-10"/>
        </w:rPr>
        <w:t xml:space="preserve"> </w:t>
      </w:r>
      <w:r>
        <w:t>and</w:t>
      </w:r>
      <w:r>
        <w:rPr>
          <w:spacing w:val="-10"/>
        </w:rPr>
        <w:t xml:space="preserve"> </w:t>
      </w:r>
      <w:r>
        <w:t>Pattern</w:t>
      </w:r>
      <w:r>
        <w:rPr>
          <w:spacing w:val="-10"/>
        </w:rPr>
        <w:t xml:space="preserve"> </w:t>
      </w:r>
      <w:r>
        <w:rPr>
          <w:spacing w:val="-2"/>
        </w:rPr>
        <w:t>Dissolution</w:t>
      </w:r>
    </w:p>
    <w:p w14:paraId="157751E5" w14:textId="77777777" w:rsidR="00CC753A" w:rsidRDefault="008D59CF">
      <w:pPr>
        <w:pStyle w:val="BodyText"/>
        <w:spacing w:before="247" w:line="256" w:lineRule="auto"/>
        <w:ind w:right="424"/>
      </w:pPr>
      <w:r>
        <w:t>The brain's capacity for novelty and creative transformation is deeply intertwined with its ability to</w:t>
      </w:r>
      <w:r>
        <w:rPr>
          <w:spacing w:val="-3"/>
        </w:rPr>
        <w:t xml:space="preserve"> </w:t>
      </w:r>
      <w:r>
        <w:t>dissolve</w:t>
      </w:r>
      <w:r>
        <w:rPr>
          <w:spacing w:val="-3"/>
        </w:rPr>
        <w:t xml:space="preserve"> </w:t>
      </w:r>
      <w:r>
        <w:t>existing</w:t>
      </w:r>
      <w:r>
        <w:rPr>
          <w:spacing w:val="-3"/>
        </w:rPr>
        <w:t xml:space="preserve"> </w:t>
      </w:r>
      <w:r>
        <w:t>patterns</w:t>
      </w:r>
      <w:r>
        <w:rPr>
          <w:spacing w:val="-3"/>
        </w:rPr>
        <w:t xml:space="preserve"> </w:t>
      </w:r>
      <w:r>
        <w:t>and</w:t>
      </w:r>
      <w:r>
        <w:rPr>
          <w:spacing w:val="-3"/>
        </w:rPr>
        <w:t xml:space="preserve"> </w:t>
      </w:r>
      <w:r>
        <w:t>allow</w:t>
      </w:r>
      <w:r>
        <w:rPr>
          <w:spacing w:val="-3"/>
        </w:rPr>
        <w:t xml:space="preserve"> </w:t>
      </w:r>
      <w:r>
        <w:t>new</w:t>
      </w:r>
      <w:r>
        <w:rPr>
          <w:spacing w:val="-3"/>
        </w:rPr>
        <w:t xml:space="preserve"> </w:t>
      </w:r>
      <w:r>
        <w:t>ones</w:t>
      </w:r>
      <w:r>
        <w:rPr>
          <w:spacing w:val="-3"/>
        </w:rPr>
        <w:t xml:space="preserve"> </w:t>
      </w:r>
      <w:r>
        <w:t>to</w:t>
      </w:r>
      <w:r>
        <w:rPr>
          <w:spacing w:val="-3"/>
        </w:rPr>
        <w:t xml:space="preserve"> </w:t>
      </w:r>
      <w:r>
        <w:t>emerge.</w:t>
      </w:r>
      <w:r>
        <w:rPr>
          <w:spacing w:val="-3"/>
        </w:rPr>
        <w:t xml:space="preserve"> </w:t>
      </w:r>
      <w:r>
        <w:t>Creativity</w:t>
      </w:r>
      <w:r>
        <w:rPr>
          <w:spacing w:val="-3"/>
        </w:rPr>
        <w:t xml:space="preserve"> </w:t>
      </w:r>
      <w:r>
        <w:t>itself</w:t>
      </w:r>
      <w:r>
        <w:rPr>
          <w:spacing w:val="-3"/>
        </w:rPr>
        <w:t xml:space="preserve"> </w:t>
      </w:r>
      <w:r>
        <w:t>is</w:t>
      </w:r>
      <w:r>
        <w:rPr>
          <w:spacing w:val="-3"/>
        </w:rPr>
        <w:t xml:space="preserve"> </w:t>
      </w:r>
      <w:r>
        <w:t>a</w:t>
      </w:r>
      <w:r>
        <w:rPr>
          <w:spacing w:val="-3"/>
        </w:rPr>
        <w:t xml:space="preserve"> </w:t>
      </w:r>
      <w:r>
        <w:t>twofold</w:t>
      </w:r>
      <w:r>
        <w:rPr>
          <w:spacing w:val="-3"/>
        </w:rPr>
        <w:t xml:space="preserve"> </w:t>
      </w:r>
      <w:r>
        <w:t>process involving both the generation of novel ideas and their subsequent evaluation for usefulness.</w:t>
      </w:r>
    </w:p>
    <w:p w14:paraId="1D8D74AB" w14:textId="77777777" w:rsidR="00CC753A" w:rsidRDefault="008D59CF">
      <w:pPr>
        <w:pStyle w:val="BodyText"/>
        <w:spacing w:line="256" w:lineRule="auto"/>
        <w:ind w:right="389"/>
      </w:pPr>
      <w:r>
        <w:t>Neuroimaging</w:t>
      </w:r>
      <w:r>
        <w:rPr>
          <w:spacing w:val="-4"/>
        </w:rPr>
        <w:t xml:space="preserve"> </w:t>
      </w:r>
      <w:r>
        <w:t>studies</w:t>
      </w:r>
      <w:r>
        <w:rPr>
          <w:spacing w:val="-4"/>
        </w:rPr>
        <w:t xml:space="preserve"> </w:t>
      </w:r>
      <w:r>
        <w:t>indicate</w:t>
      </w:r>
      <w:r>
        <w:rPr>
          <w:spacing w:val="-4"/>
        </w:rPr>
        <w:t xml:space="preserve"> </w:t>
      </w:r>
      <w:r>
        <w:t>that</w:t>
      </w:r>
      <w:r>
        <w:rPr>
          <w:spacing w:val="-4"/>
        </w:rPr>
        <w:t xml:space="preserve"> </w:t>
      </w:r>
      <w:r>
        <w:t>idea</w:t>
      </w:r>
      <w:r>
        <w:rPr>
          <w:spacing w:val="-4"/>
        </w:rPr>
        <w:t xml:space="preserve"> </w:t>
      </w:r>
      <w:r>
        <w:t>generation</w:t>
      </w:r>
      <w:r>
        <w:rPr>
          <w:spacing w:val="-4"/>
        </w:rPr>
        <w:t xml:space="preserve"> </w:t>
      </w:r>
      <w:r>
        <w:t>is</w:t>
      </w:r>
      <w:r>
        <w:rPr>
          <w:spacing w:val="-4"/>
        </w:rPr>
        <w:t xml:space="preserve"> </w:t>
      </w:r>
      <w:r>
        <w:t>associated</w:t>
      </w:r>
      <w:r>
        <w:rPr>
          <w:spacing w:val="-4"/>
        </w:rPr>
        <w:t xml:space="preserve"> </w:t>
      </w:r>
      <w:r>
        <w:t>with</w:t>
      </w:r>
      <w:r>
        <w:rPr>
          <w:spacing w:val="-4"/>
        </w:rPr>
        <w:t xml:space="preserve"> </w:t>
      </w:r>
      <w:r>
        <w:t>the</w:t>
      </w:r>
      <w:r>
        <w:rPr>
          <w:spacing w:val="-4"/>
        </w:rPr>
        <w:t xml:space="preserve"> </w:t>
      </w:r>
      <w:r>
        <w:t>medial</w:t>
      </w:r>
      <w:r>
        <w:rPr>
          <w:spacing w:val="-4"/>
        </w:rPr>
        <w:t xml:space="preserve"> </w:t>
      </w:r>
      <w:r>
        <w:t>temporal</w:t>
      </w:r>
      <w:r>
        <w:rPr>
          <w:spacing w:val="-4"/>
        </w:rPr>
        <w:t xml:space="preserve"> </w:t>
      </w:r>
      <w:r>
        <w:t>lobe, while evaluation recruits executive and default network regions, including the rostrolateral prefrontal cortex, insula, and temporopolar cortex. This suggests a unique configuration of neural processes distinct from traditional problem-solving.</w:t>
      </w:r>
    </w:p>
    <w:p w14:paraId="56C1799E" w14:textId="77777777" w:rsidR="00CC753A" w:rsidRDefault="008D59CF">
      <w:pPr>
        <w:pStyle w:val="BodyText"/>
        <w:spacing w:line="256" w:lineRule="auto"/>
        <w:ind w:right="370"/>
      </w:pPr>
      <w:r>
        <w:t>The</w:t>
      </w:r>
      <w:r>
        <w:rPr>
          <w:spacing w:val="-5"/>
        </w:rPr>
        <w:t xml:space="preserve"> </w:t>
      </w:r>
      <w:r>
        <w:t>"entropic</w:t>
      </w:r>
      <w:r>
        <w:rPr>
          <w:spacing w:val="-5"/>
        </w:rPr>
        <w:t xml:space="preserve"> </w:t>
      </w:r>
      <w:r>
        <w:t>brain</w:t>
      </w:r>
      <w:r>
        <w:rPr>
          <w:spacing w:val="-5"/>
        </w:rPr>
        <w:t xml:space="preserve"> </w:t>
      </w:r>
      <w:r>
        <w:t>hypothesis"</w:t>
      </w:r>
      <w:r>
        <w:rPr>
          <w:spacing w:val="-5"/>
        </w:rPr>
        <w:t xml:space="preserve"> </w:t>
      </w:r>
      <w:r>
        <w:t>offers</w:t>
      </w:r>
      <w:r>
        <w:rPr>
          <w:spacing w:val="-5"/>
        </w:rPr>
        <w:t xml:space="preserve"> </w:t>
      </w:r>
      <w:r>
        <w:t>a</w:t>
      </w:r>
      <w:r>
        <w:rPr>
          <w:spacing w:val="-5"/>
        </w:rPr>
        <w:t xml:space="preserve"> </w:t>
      </w:r>
      <w:r>
        <w:t>compelling</w:t>
      </w:r>
      <w:r>
        <w:rPr>
          <w:spacing w:val="-5"/>
        </w:rPr>
        <w:t xml:space="preserve"> </w:t>
      </w:r>
      <w:r>
        <w:t>neurobiological</w:t>
      </w:r>
      <w:r>
        <w:rPr>
          <w:spacing w:val="-5"/>
        </w:rPr>
        <w:t xml:space="preserve"> </w:t>
      </w:r>
      <w:r>
        <w:t>framework</w:t>
      </w:r>
      <w:r>
        <w:rPr>
          <w:spacing w:val="-5"/>
        </w:rPr>
        <w:t xml:space="preserve"> </w:t>
      </w:r>
      <w:r>
        <w:t>for</w:t>
      </w:r>
      <w:r>
        <w:rPr>
          <w:spacing w:val="-5"/>
        </w:rPr>
        <w:t xml:space="preserve"> </w:t>
      </w:r>
      <w:r>
        <w:t>understanding conscious states, pattern dissolution, and the emergence of new patterns. This hypothesis posits that the quality of any conscious state depends on the system's entropy – a quantitative index of randomness or disorder in brain function. "Primary states" of consciousness, such as those induced by psychedelic drugs, are characterized by elevated entropy, reflecting a broader repertoire of functional connectivity motif</w:t>
      </w:r>
      <w:r>
        <w:t>s that form and fragment over time. These states</w:t>
      </w:r>
      <w:r>
        <w:rPr>
          <w:spacing w:val="40"/>
        </w:rPr>
        <w:t xml:space="preserve"> </w:t>
      </w:r>
      <w:r>
        <w:t>exhibit characteristics of "criticality," a dynamic sweet spot between order and chaos where a system</w:t>
      </w:r>
      <w:r>
        <w:rPr>
          <w:spacing w:val="-4"/>
        </w:rPr>
        <w:t xml:space="preserve"> </w:t>
      </w:r>
      <w:r>
        <w:t>maximizes</w:t>
      </w:r>
      <w:r>
        <w:rPr>
          <w:spacing w:val="-4"/>
        </w:rPr>
        <w:t xml:space="preserve"> </w:t>
      </w:r>
      <w:r>
        <w:t>its</w:t>
      </w:r>
      <w:r>
        <w:rPr>
          <w:spacing w:val="-4"/>
        </w:rPr>
        <w:t xml:space="preserve"> </w:t>
      </w:r>
      <w:r>
        <w:t>number</w:t>
      </w:r>
      <w:r>
        <w:rPr>
          <w:spacing w:val="-4"/>
        </w:rPr>
        <w:t xml:space="preserve"> </w:t>
      </w:r>
      <w:r>
        <w:t>of</w:t>
      </w:r>
      <w:r>
        <w:rPr>
          <w:spacing w:val="-4"/>
        </w:rPr>
        <w:t xml:space="preserve"> </w:t>
      </w:r>
      <w:r>
        <w:t>metastable</w:t>
      </w:r>
      <w:r>
        <w:rPr>
          <w:spacing w:val="-4"/>
        </w:rPr>
        <w:t xml:space="preserve"> </w:t>
      </w:r>
      <w:r>
        <w:t>states,</w:t>
      </w:r>
      <w:r>
        <w:rPr>
          <w:spacing w:val="-4"/>
        </w:rPr>
        <w:t xml:space="preserve"> </w:t>
      </w:r>
      <w:r>
        <w:t>sensitivity</w:t>
      </w:r>
      <w:r>
        <w:rPr>
          <w:spacing w:val="-4"/>
        </w:rPr>
        <w:t xml:space="preserve"> </w:t>
      </w:r>
      <w:r>
        <w:t>to</w:t>
      </w:r>
      <w:r>
        <w:rPr>
          <w:spacing w:val="-4"/>
        </w:rPr>
        <w:t xml:space="preserve"> </w:t>
      </w:r>
      <w:r>
        <w:t>perturbation,</w:t>
      </w:r>
      <w:r>
        <w:rPr>
          <w:spacing w:val="-4"/>
        </w:rPr>
        <w:t xml:space="preserve"> </w:t>
      </w:r>
      <w:r>
        <w:t>and</w:t>
      </w:r>
      <w:r>
        <w:rPr>
          <w:spacing w:val="-4"/>
        </w:rPr>
        <w:t xml:space="preserve"> </w:t>
      </w:r>
      <w:r>
        <w:t>propensity</w:t>
      </w:r>
      <w:r>
        <w:rPr>
          <w:spacing w:val="-4"/>
        </w:rPr>
        <w:t xml:space="preserve"> </w:t>
      </w:r>
      <w:r>
        <w:t>for cascade-like processes.</w:t>
      </w:r>
    </w:p>
    <w:p w14:paraId="576396C3" w14:textId="77777777" w:rsidR="00CC753A" w:rsidRDefault="008D59CF">
      <w:pPr>
        <w:pStyle w:val="BodyText"/>
        <w:spacing w:line="256" w:lineRule="auto"/>
        <w:ind w:right="424"/>
      </w:pPr>
      <w:r>
        <w:t>In contrast, normal waking consciousness is characterized by suppressed entropy, operating just below criticality. This suppression provides a constrained quality to our everyday experience,</w:t>
      </w:r>
      <w:r>
        <w:rPr>
          <w:spacing w:val="-5"/>
        </w:rPr>
        <w:t xml:space="preserve"> </w:t>
      </w:r>
      <w:r>
        <w:t>supporting</w:t>
      </w:r>
      <w:r>
        <w:rPr>
          <w:spacing w:val="-5"/>
        </w:rPr>
        <w:t xml:space="preserve"> </w:t>
      </w:r>
      <w:r>
        <w:t>metacognitive</w:t>
      </w:r>
      <w:r>
        <w:rPr>
          <w:spacing w:val="-5"/>
        </w:rPr>
        <w:t xml:space="preserve"> </w:t>
      </w:r>
      <w:r>
        <w:t>functions</w:t>
      </w:r>
      <w:r>
        <w:rPr>
          <w:spacing w:val="-5"/>
        </w:rPr>
        <w:t xml:space="preserve"> </w:t>
      </w:r>
      <w:r>
        <w:t>like</w:t>
      </w:r>
      <w:r>
        <w:rPr>
          <w:spacing w:val="-5"/>
        </w:rPr>
        <w:t xml:space="preserve"> </w:t>
      </w:r>
      <w:r>
        <w:t>reality-testing</w:t>
      </w:r>
      <w:r>
        <w:rPr>
          <w:spacing w:val="-5"/>
        </w:rPr>
        <w:t xml:space="preserve"> </w:t>
      </w:r>
      <w:r>
        <w:t>and</w:t>
      </w:r>
      <w:r>
        <w:rPr>
          <w:spacing w:val="-5"/>
        </w:rPr>
        <w:t xml:space="preserve"> </w:t>
      </w:r>
      <w:r>
        <w:t>a</w:t>
      </w:r>
      <w:r>
        <w:rPr>
          <w:spacing w:val="-5"/>
        </w:rPr>
        <w:t xml:space="preserve"> </w:t>
      </w:r>
      <w:r>
        <w:t>coherent</w:t>
      </w:r>
      <w:r>
        <w:rPr>
          <w:spacing w:val="-5"/>
        </w:rPr>
        <w:t xml:space="preserve"> </w:t>
      </w:r>
      <w:r>
        <w:t>sense</w:t>
      </w:r>
      <w:r>
        <w:rPr>
          <w:spacing w:val="-5"/>
        </w:rPr>
        <w:t xml:space="preserve"> </w:t>
      </w:r>
      <w:r>
        <w:t>of</w:t>
      </w:r>
      <w:r>
        <w:rPr>
          <w:spacing w:val="-5"/>
        </w:rPr>
        <w:t xml:space="preserve"> </w:t>
      </w:r>
      <w:r>
        <w:t xml:space="preserve">self. The transition into primary states involves a collapse of the normally highly organized activity within the Default Mode Network (DMN) and its decoupling from the medial temporal lobes (MTL). This breakdown disinhibits MTL activity, leading to a "flattened attractor landscape" where the brain can visit a wider array of transient states, making its activity more random and less predictable. Psychedelics, for instance, are </w:t>
      </w:r>
      <w:r>
        <w:t>thought to induce "ego dissolution" by disrupting these self-binding mechanisms, revealing self-representation as a "useful Cartesian fiction"</w:t>
      </w:r>
      <w:r>
        <w:rPr>
          <w:spacing w:val="-2"/>
        </w:rPr>
        <w:t xml:space="preserve"> </w:t>
      </w:r>
      <w:r>
        <w:t>and</w:t>
      </w:r>
      <w:r>
        <w:rPr>
          <w:spacing w:val="-2"/>
        </w:rPr>
        <w:t xml:space="preserve"> </w:t>
      </w:r>
      <w:r>
        <w:t>disintegrating</w:t>
      </w:r>
      <w:r>
        <w:rPr>
          <w:spacing w:val="-2"/>
        </w:rPr>
        <w:t xml:space="preserve"> </w:t>
      </w:r>
      <w:r>
        <w:t>stereotyped</w:t>
      </w:r>
      <w:r>
        <w:rPr>
          <w:spacing w:val="-2"/>
        </w:rPr>
        <w:t xml:space="preserve"> </w:t>
      </w:r>
      <w:r>
        <w:t>patterns</w:t>
      </w:r>
      <w:r>
        <w:rPr>
          <w:spacing w:val="-2"/>
        </w:rPr>
        <w:t xml:space="preserve"> </w:t>
      </w:r>
      <w:r>
        <w:t>of</w:t>
      </w:r>
      <w:r>
        <w:rPr>
          <w:spacing w:val="-2"/>
        </w:rPr>
        <w:t xml:space="preserve"> </w:t>
      </w:r>
      <w:r>
        <w:t>thought</w:t>
      </w:r>
      <w:r>
        <w:rPr>
          <w:spacing w:val="-2"/>
        </w:rPr>
        <w:t xml:space="preserve"> </w:t>
      </w:r>
      <w:r>
        <w:t>and</w:t>
      </w:r>
      <w:r>
        <w:rPr>
          <w:spacing w:val="-2"/>
        </w:rPr>
        <w:t xml:space="preserve"> </w:t>
      </w:r>
      <w:r>
        <w:t>behavior,</w:t>
      </w:r>
      <w:r>
        <w:rPr>
          <w:spacing w:val="-2"/>
        </w:rPr>
        <w:t xml:space="preserve"> </w:t>
      </w:r>
      <w:r>
        <w:t>which</w:t>
      </w:r>
      <w:r>
        <w:rPr>
          <w:spacing w:val="-2"/>
        </w:rPr>
        <w:t xml:space="preserve"> </w:t>
      </w:r>
      <w:r>
        <w:t>may</w:t>
      </w:r>
      <w:r>
        <w:rPr>
          <w:spacing w:val="-2"/>
        </w:rPr>
        <w:t xml:space="preserve"> </w:t>
      </w:r>
      <w:r>
        <w:t>account</w:t>
      </w:r>
      <w:r>
        <w:rPr>
          <w:spacing w:val="-2"/>
        </w:rPr>
        <w:t xml:space="preserve"> </w:t>
      </w:r>
      <w:r>
        <w:t>for their therapeutic potential.</w:t>
      </w:r>
    </w:p>
    <w:p w14:paraId="229B940E" w14:textId="77777777" w:rsidR="00CC753A" w:rsidRDefault="00CC753A">
      <w:pPr>
        <w:pStyle w:val="BodyText"/>
        <w:spacing w:line="256" w:lineRule="auto"/>
        <w:sectPr w:rsidR="00CC753A">
          <w:pgSz w:w="12240" w:h="15840"/>
          <w:pgMar w:top="1380" w:right="1080" w:bottom="280" w:left="1440" w:header="720" w:footer="720" w:gutter="0"/>
          <w:cols w:space="720"/>
        </w:sectPr>
      </w:pPr>
    </w:p>
    <w:p w14:paraId="458B8F10" w14:textId="77777777" w:rsidR="00CC753A" w:rsidRDefault="008D59CF">
      <w:pPr>
        <w:pStyle w:val="BodyText"/>
        <w:spacing w:before="65" w:line="256" w:lineRule="auto"/>
      </w:pPr>
      <w:r>
        <w:lastRenderedPageBreak/>
        <w:t>A higher level of brain entropy is positively correlated with "divergent thinking" – the ability to generate multiple solutions or ideas, characterized by fluency, flexibility, and originality. This indicates that a brain capable of greater variability in neural states possesses a larger information processing capacity and is better equipped to understand and predict variable external events. The brain's capacity for neuroplasticity – its ability to reorganize and rewire neural</w:t>
      </w:r>
      <w:r>
        <w:rPr>
          <w:spacing w:val="-4"/>
        </w:rPr>
        <w:t xml:space="preserve"> </w:t>
      </w:r>
      <w:r>
        <w:t>connections</w:t>
      </w:r>
      <w:r>
        <w:rPr>
          <w:spacing w:val="-4"/>
        </w:rPr>
        <w:t xml:space="preserve"> </w:t>
      </w:r>
      <w:r>
        <w:t>in</w:t>
      </w:r>
      <w:r>
        <w:rPr>
          <w:spacing w:val="-4"/>
        </w:rPr>
        <w:t xml:space="preserve"> </w:t>
      </w:r>
      <w:r>
        <w:t>response</w:t>
      </w:r>
      <w:r>
        <w:rPr>
          <w:spacing w:val="-4"/>
        </w:rPr>
        <w:t xml:space="preserve"> </w:t>
      </w:r>
      <w:r>
        <w:t>to</w:t>
      </w:r>
      <w:r>
        <w:rPr>
          <w:spacing w:val="-4"/>
        </w:rPr>
        <w:t xml:space="preserve"> </w:t>
      </w:r>
      <w:r>
        <w:t>experience</w:t>
      </w:r>
      <w:r>
        <w:rPr>
          <w:spacing w:val="-4"/>
        </w:rPr>
        <w:t xml:space="preserve"> </w:t>
      </w:r>
      <w:r>
        <w:t>–</w:t>
      </w:r>
      <w:r>
        <w:rPr>
          <w:spacing w:val="-4"/>
        </w:rPr>
        <w:t xml:space="preserve"> </w:t>
      </w:r>
      <w:r>
        <w:t>is</w:t>
      </w:r>
      <w:r>
        <w:rPr>
          <w:spacing w:val="-4"/>
        </w:rPr>
        <w:t xml:space="preserve"> </w:t>
      </w:r>
      <w:r>
        <w:t>fundamental</w:t>
      </w:r>
      <w:r>
        <w:rPr>
          <w:spacing w:val="-4"/>
        </w:rPr>
        <w:t xml:space="preserve"> </w:t>
      </w:r>
      <w:r>
        <w:t>to</w:t>
      </w:r>
      <w:r>
        <w:rPr>
          <w:spacing w:val="-4"/>
        </w:rPr>
        <w:t xml:space="preserve"> </w:t>
      </w:r>
      <w:r>
        <w:t>this</w:t>
      </w:r>
      <w:r>
        <w:rPr>
          <w:spacing w:val="-4"/>
        </w:rPr>
        <w:t xml:space="preserve"> </w:t>
      </w:r>
      <w:r>
        <w:t>creative</w:t>
      </w:r>
      <w:r>
        <w:rPr>
          <w:spacing w:val="-4"/>
        </w:rPr>
        <w:t xml:space="preserve"> </w:t>
      </w:r>
      <w:r>
        <w:t>transformation, allowing for the formation of new connections and the pruning of less-used ones.</w:t>
      </w:r>
    </w:p>
    <w:p w14:paraId="15FC3893" w14:textId="77777777" w:rsidR="00CC753A" w:rsidRDefault="008D59CF">
      <w:pPr>
        <w:pStyle w:val="BodyText"/>
        <w:spacing w:line="256" w:lineRule="auto"/>
      </w:pPr>
      <w:r>
        <w:t>"Predictive</w:t>
      </w:r>
      <w:r>
        <w:rPr>
          <w:spacing w:val="-1"/>
        </w:rPr>
        <w:t xml:space="preserve"> </w:t>
      </w:r>
      <w:r>
        <w:t>coding"</w:t>
      </w:r>
      <w:r>
        <w:rPr>
          <w:spacing w:val="-1"/>
        </w:rPr>
        <w:t xml:space="preserve"> </w:t>
      </w:r>
      <w:r>
        <w:t>(or</w:t>
      </w:r>
      <w:r>
        <w:rPr>
          <w:spacing w:val="-1"/>
        </w:rPr>
        <w:t xml:space="preserve"> </w:t>
      </w:r>
      <w:r>
        <w:t>predictive</w:t>
      </w:r>
      <w:r>
        <w:rPr>
          <w:spacing w:val="-1"/>
        </w:rPr>
        <w:t xml:space="preserve"> </w:t>
      </w:r>
      <w:r>
        <w:t>processing)</w:t>
      </w:r>
      <w:r>
        <w:rPr>
          <w:spacing w:val="-1"/>
        </w:rPr>
        <w:t xml:space="preserve"> </w:t>
      </w:r>
      <w:r>
        <w:t>offers</w:t>
      </w:r>
      <w:r>
        <w:rPr>
          <w:spacing w:val="-1"/>
        </w:rPr>
        <w:t xml:space="preserve"> </w:t>
      </w:r>
      <w:r>
        <w:t>a</w:t>
      </w:r>
      <w:r>
        <w:rPr>
          <w:spacing w:val="-1"/>
        </w:rPr>
        <w:t xml:space="preserve"> </w:t>
      </w:r>
      <w:r>
        <w:t>unifying</w:t>
      </w:r>
      <w:r>
        <w:rPr>
          <w:spacing w:val="-1"/>
        </w:rPr>
        <w:t xml:space="preserve"> </w:t>
      </w:r>
      <w:r>
        <w:t>framework</w:t>
      </w:r>
      <w:r>
        <w:rPr>
          <w:spacing w:val="-1"/>
        </w:rPr>
        <w:t xml:space="preserve"> </w:t>
      </w:r>
      <w:r>
        <w:t>for</w:t>
      </w:r>
      <w:r>
        <w:rPr>
          <w:spacing w:val="-1"/>
        </w:rPr>
        <w:t xml:space="preserve"> </w:t>
      </w:r>
      <w:r>
        <w:t>understanding</w:t>
      </w:r>
      <w:r>
        <w:rPr>
          <w:spacing w:val="-1"/>
        </w:rPr>
        <w:t xml:space="preserve"> </w:t>
      </w:r>
      <w:r>
        <w:t>how the brain continuously generates and updates a "mental model" of the environment. This "generative model" predicts sensory input, and perception arises from minimizing "prediction error" – the difference between what is expected and what is actually observed. This top-down process means that perception is largely constrained by prior predictions, and the brain actively seeks to explain away incoming sensory data. When pred</w:t>
      </w:r>
      <w:r>
        <w:t>ictions are accurate, less energy is expended, as prediction errors create "friction" and consume more energy. Thus, the brain strives for an optimal model that balances accuracy and speed to regulate energy use. Creative transformation,</w:t>
      </w:r>
      <w:r>
        <w:rPr>
          <w:spacing w:val="-4"/>
        </w:rPr>
        <w:t xml:space="preserve"> </w:t>
      </w:r>
      <w:r>
        <w:t>which</w:t>
      </w:r>
      <w:r>
        <w:rPr>
          <w:spacing w:val="-4"/>
        </w:rPr>
        <w:t xml:space="preserve"> </w:t>
      </w:r>
      <w:r>
        <w:t>involves</w:t>
      </w:r>
      <w:r>
        <w:rPr>
          <w:spacing w:val="-4"/>
        </w:rPr>
        <w:t xml:space="preserve"> </w:t>
      </w:r>
      <w:r>
        <w:t>dissolving</w:t>
      </w:r>
      <w:r>
        <w:rPr>
          <w:spacing w:val="-4"/>
        </w:rPr>
        <w:t xml:space="preserve"> </w:t>
      </w:r>
      <w:r>
        <w:t>old</w:t>
      </w:r>
      <w:r>
        <w:rPr>
          <w:spacing w:val="-4"/>
        </w:rPr>
        <w:t xml:space="preserve"> </w:t>
      </w:r>
      <w:r>
        <w:t>patterns</w:t>
      </w:r>
      <w:r>
        <w:rPr>
          <w:spacing w:val="-4"/>
        </w:rPr>
        <w:t xml:space="preserve"> </w:t>
      </w:r>
      <w:r>
        <w:t>and</w:t>
      </w:r>
      <w:r>
        <w:rPr>
          <w:spacing w:val="-4"/>
        </w:rPr>
        <w:t xml:space="preserve"> </w:t>
      </w:r>
      <w:r>
        <w:t>forming</w:t>
      </w:r>
      <w:r>
        <w:rPr>
          <w:spacing w:val="-4"/>
        </w:rPr>
        <w:t xml:space="preserve"> </w:t>
      </w:r>
      <w:r>
        <w:t>new</w:t>
      </w:r>
      <w:r>
        <w:rPr>
          <w:spacing w:val="-4"/>
        </w:rPr>
        <w:t xml:space="preserve"> </w:t>
      </w:r>
      <w:r>
        <w:t>ones,</w:t>
      </w:r>
      <w:r>
        <w:rPr>
          <w:spacing w:val="-4"/>
        </w:rPr>
        <w:t xml:space="preserve"> </w:t>
      </w:r>
      <w:r>
        <w:t>inherently</w:t>
      </w:r>
      <w:r>
        <w:rPr>
          <w:spacing w:val="-4"/>
        </w:rPr>
        <w:t xml:space="preserve"> </w:t>
      </w:r>
      <w:r>
        <w:t>requires generating</w:t>
      </w:r>
      <w:r>
        <w:rPr>
          <w:spacing w:val="-1"/>
        </w:rPr>
        <w:t xml:space="preserve"> </w:t>
      </w:r>
      <w:r>
        <w:t>new</w:t>
      </w:r>
      <w:r>
        <w:rPr>
          <w:spacing w:val="-1"/>
        </w:rPr>
        <w:t xml:space="preserve"> </w:t>
      </w:r>
      <w:r>
        <w:t>predictions</w:t>
      </w:r>
      <w:r>
        <w:rPr>
          <w:spacing w:val="-1"/>
        </w:rPr>
        <w:t xml:space="preserve"> </w:t>
      </w:r>
      <w:r>
        <w:t>and</w:t>
      </w:r>
      <w:r>
        <w:rPr>
          <w:spacing w:val="-1"/>
        </w:rPr>
        <w:t xml:space="preserve"> </w:t>
      </w:r>
      <w:r>
        <w:t>tolerating</w:t>
      </w:r>
      <w:r>
        <w:rPr>
          <w:spacing w:val="-1"/>
        </w:rPr>
        <w:t xml:space="preserve"> </w:t>
      </w:r>
      <w:r>
        <w:t>higher</w:t>
      </w:r>
      <w:r>
        <w:rPr>
          <w:spacing w:val="-1"/>
        </w:rPr>
        <w:t xml:space="preserve"> </w:t>
      </w:r>
      <w:r>
        <w:t>prediction</w:t>
      </w:r>
      <w:r>
        <w:rPr>
          <w:spacing w:val="-1"/>
        </w:rPr>
        <w:t xml:space="preserve"> </w:t>
      </w:r>
      <w:r>
        <w:t>errors,</w:t>
      </w:r>
      <w:r>
        <w:rPr>
          <w:spacing w:val="-1"/>
        </w:rPr>
        <w:t xml:space="preserve"> </w:t>
      </w:r>
      <w:r>
        <w:t>at</w:t>
      </w:r>
      <w:r>
        <w:rPr>
          <w:spacing w:val="-1"/>
        </w:rPr>
        <w:t xml:space="preserve"> </w:t>
      </w:r>
      <w:r>
        <w:t>least</w:t>
      </w:r>
      <w:r>
        <w:rPr>
          <w:spacing w:val="-1"/>
        </w:rPr>
        <w:t xml:space="preserve"> </w:t>
      </w:r>
      <w:r>
        <w:t>initially,</w:t>
      </w:r>
      <w:r>
        <w:rPr>
          <w:spacing w:val="-1"/>
        </w:rPr>
        <w:t xml:space="preserve"> </w:t>
      </w:r>
      <w:r>
        <w:t>which</w:t>
      </w:r>
      <w:r>
        <w:rPr>
          <w:spacing w:val="-1"/>
        </w:rPr>
        <w:t xml:space="preserve"> </w:t>
      </w:r>
      <w:r>
        <w:t>can</w:t>
      </w:r>
      <w:r>
        <w:rPr>
          <w:spacing w:val="-1"/>
        </w:rPr>
        <w:t xml:space="preserve"> </w:t>
      </w:r>
      <w:r>
        <w:t>be metabolically more demanding. However, the brain selectively allocates energy to functional networks, with sensory networks receiving more for flexibility, while efficient cognitive networks require less, suggesting a dynamic energy budget for novelty.</w:t>
      </w:r>
    </w:p>
    <w:p w14:paraId="08131820" w14:textId="77777777" w:rsidR="00CC753A" w:rsidRDefault="008D59CF">
      <w:pPr>
        <w:pStyle w:val="Heading2"/>
        <w:numPr>
          <w:ilvl w:val="0"/>
          <w:numId w:val="6"/>
        </w:numPr>
        <w:tabs>
          <w:tab w:val="left" w:pos="506"/>
        </w:tabs>
        <w:spacing w:before="214" w:line="252" w:lineRule="auto"/>
        <w:ind w:right="970" w:firstLine="0"/>
      </w:pPr>
      <w:bookmarkStart w:id="161" w:name="IV._The_Nature_of_Knowing:_Distinction,_"/>
      <w:bookmarkEnd w:id="161"/>
      <w:r>
        <w:t>The</w:t>
      </w:r>
      <w:r>
        <w:rPr>
          <w:spacing w:val="-8"/>
        </w:rPr>
        <w:t xml:space="preserve"> </w:t>
      </w:r>
      <w:r>
        <w:t>Nature</w:t>
      </w:r>
      <w:r>
        <w:rPr>
          <w:spacing w:val="-8"/>
        </w:rPr>
        <w:t xml:space="preserve"> </w:t>
      </w:r>
      <w:r>
        <w:t>of</w:t>
      </w:r>
      <w:r>
        <w:rPr>
          <w:spacing w:val="-8"/>
        </w:rPr>
        <w:t xml:space="preserve"> </w:t>
      </w:r>
      <w:r>
        <w:t>Knowing:</w:t>
      </w:r>
      <w:r>
        <w:rPr>
          <w:spacing w:val="-8"/>
        </w:rPr>
        <w:t xml:space="preserve"> </w:t>
      </w:r>
      <w:r>
        <w:t>Distinction,</w:t>
      </w:r>
      <w:r>
        <w:rPr>
          <w:spacing w:val="-8"/>
        </w:rPr>
        <w:t xml:space="preserve"> </w:t>
      </w:r>
      <w:r>
        <w:t>Experience, and Embodied Cognition</w:t>
      </w:r>
    </w:p>
    <w:p w14:paraId="5F914A5B" w14:textId="77777777" w:rsidR="00CC753A" w:rsidRDefault="008D59CF">
      <w:pPr>
        <w:pStyle w:val="Heading3"/>
      </w:pPr>
      <w:bookmarkStart w:id="162" w:name="Defining_vs._Distinguishing:_A_Nuance_in"/>
      <w:bookmarkEnd w:id="162"/>
      <w:r>
        <w:t>Defining</w:t>
      </w:r>
      <w:r>
        <w:rPr>
          <w:spacing w:val="-8"/>
        </w:rPr>
        <w:t xml:space="preserve"> </w:t>
      </w:r>
      <w:r>
        <w:t>vs.</w:t>
      </w:r>
      <w:r>
        <w:rPr>
          <w:spacing w:val="-6"/>
        </w:rPr>
        <w:t xml:space="preserve"> </w:t>
      </w:r>
      <w:r>
        <w:t>Distinguishing:</w:t>
      </w:r>
      <w:r>
        <w:rPr>
          <w:spacing w:val="-6"/>
        </w:rPr>
        <w:t xml:space="preserve"> </w:t>
      </w:r>
      <w:r>
        <w:t>A</w:t>
      </w:r>
      <w:r>
        <w:rPr>
          <w:spacing w:val="-6"/>
        </w:rPr>
        <w:t xml:space="preserve"> </w:t>
      </w:r>
      <w:r>
        <w:t>Nuance</w:t>
      </w:r>
      <w:r>
        <w:rPr>
          <w:spacing w:val="-6"/>
        </w:rPr>
        <w:t xml:space="preserve"> </w:t>
      </w:r>
      <w:r>
        <w:t>in</w:t>
      </w:r>
      <w:r>
        <w:rPr>
          <w:spacing w:val="-5"/>
        </w:rPr>
        <w:t xml:space="preserve"> </w:t>
      </w:r>
      <w:r>
        <w:rPr>
          <w:spacing w:val="-2"/>
        </w:rPr>
        <w:t>Understanding</w:t>
      </w:r>
    </w:p>
    <w:p w14:paraId="63DE70E1" w14:textId="77777777" w:rsidR="00CC753A" w:rsidRDefault="008D59CF">
      <w:pPr>
        <w:pStyle w:val="BodyText"/>
        <w:spacing w:before="247" w:line="256" w:lineRule="auto"/>
        <w:ind w:right="365"/>
      </w:pPr>
      <w:r>
        <w:t>In the pursuit of knowledge, a critical distinction exists between "defining" and "distinguishing." To define is often to set boundaries, to fix a meaning, and to categorize something rigidly. In contrast, to distinguish is to identify unique qualities or characteristics within a broader context, allowing for a more flexible and nuanced understanding. This subtle yet profound difference influences how we perceive reality and construct knowledge. While definitions provide a necessary</w:t>
      </w:r>
      <w:r>
        <w:rPr>
          <w:spacing w:val="-4"/>
        </w:rPr>
        <w:t xml:space="preserve"> </w:t>
      </w:r>
      <w:r>
        <w:t>starting</w:t>
      </w:r>
      <w:r>
        <w:rPr>
          <w:spacing w:val="-4"/>
        </w:rPr>
        <w:t xml:space="preserve"> </w:t>
      </w:r>
      <w:r>
        <w:t>point</w:t>
      </w:r>
      <w:r>
        <w:rPr>
          <w:spacing w:val="-4"/>
        </w:rPr>
        <w:t xml:space="preserve"> </w:t>
      </w:r>
      <w:r>
        <w:t>for</w:t>
      </w:r>
      <w:r>
        <w:rPr>
          <w:spacing w:val="-4"/>
        </w:rPr>
        <w:t xml:space="preserve"> </w:t>
      </w:r>
      <w:r>
        <w:t>conceptual</w:t>
      </w:r>
      <w:r>
        <w:rPr>
          <w:spacing w:val="-4"/>
        </w:rPr>
        <w:t xml:space="preserve"> </w:t>
      </w:r>
      <w:r>
        <w:t>understanding,</w:t>
      </w:r>
      <w:r>
        <w:rPr>
          <w:spacing w:val="-4"/>
        </w:rPr>
        <w:t xml:space="preserve"> </w:t>
      </w:r>
      <w:r>
        <w:t>true</w:t>
      </w:r>
      <w:r>
        <w:rPr>
          <w:spacing w:val="-4"/>
        </w:rPr>
        <w:t xml:space="preserve"> </w:t>
      </w:r>
      <w:r>
        <w:t>mastery</w:t>
      </w:r>
      <w:r>
        <w:rPr>
          <w:spacing w:val="-4"/>
        </w:rPr>
        <w:t xml:space="preserve"> </w:t>
      </w:r>
      <w:r>
        <w:t>often</w:t>
      </w:r>
      <w:r>
        <w:rPr>
          <w:spacing w:val="-4"/>
        </w:rPr>
        <w:t xml:space="preserve"> </w:t>
      </w:r>
      <w:r>
        <w:t>resides</w:t>
      </w:r>
      <w:r>
        <w:rPr>
          <w:spacing w:val="-4"/>
        </w:rPr>
        <w:t xml:space="preserve"> </w:t>
      </w:r>
      <w:r>
        <w:t>in</w:t>
      </w:r>
      <w:r>
        <w:rPr>
          <w:spacing w:val="-4"/>
        </w:rPr>
        <w:t xml:space="preserve"> </w:t>
      </w:r>
      <w:r>
        <w:t>the</w:t>
      </w:r>
      <w:r>
        <w:rPr>
          <w:spacing w:val="-4"/>
        </w:rPr>
        <w:t xml:space="preserve"> </w:t>
      </w:r>
      <w:r>
        <w:t>ability</w:t>
      </w:r>
      <w:r>
        <w:rPr>
          <w:spacing w:val="-4"/>
        </w:rPr>
        <w:t xml:space="preserve"> </w:t>
      </w:r>
      <w:r>
        <w:t>to discern subtle distinctions, recognizing that phenomena are rarely static or isolated. This aligns with the idea that knowledge is not merely accumulated facts, but a dynamic process of making sense of the world through identifying relationships and differences.</w:t>
      </w:r>
    </w:p>
    <w:p w14:paraId="679D5030" w14:textId="77777777" w:rsidR="00CC753A" w:rsidRDefault="008D59CF">
      <w:pPr>
        <w:pStyle w:val="Heading3"/>
        <w:spacing w:before="235"/>
      </w:pPr>
      <w:bookmarkStart w:id="163" w:name="Experiential_Knowing_vs._Intellectual_Un"/>
      <w:bookmarkEnd w:id="163"/>
      <w:r>
        <w:t>Experiential</w:t>
      </w:r>
      <w:r>
        <w:rPr>
          <w:spacing w:val="-9"/>
        </w:rPr>
        <w:t xml:space="preserve"> </w:t>
      </w:r>
      <w:r>
        <w:t>Knowing</w:t>
      </w:r>
      <w:r>
        <w:rPr>
          <w:spacing w:val="-8"/>
        </w:rPr>
        <w:t xml:space="preserve"> </w:t>
      </w:r>
      <w:r>
        <w:t>vs.</w:t>
      </w:r>
      <w:r>
        <w:rPr>
          <w:spacing w:val="-9"/>
        </w:rPr>
        <w:t xml:space="preserve"> </w:t>
      </w:r>
      <w:r>
        <w:t>Intellectual</w:t>
      </w:r>
      <w:r>
        <w:rPr>
          <w:spacing w:val="-8"/>
        </w:rPr>
        <w:t xml:space="preserve"> </w:t>
      </w:r>
      <w:r>
        <w:rPr>
          <w:spacing w:val="-2"/>
        </w:rPr>
        <w:t>Understanding</w:t>
      </w:r>
    </w:p>
    <w:p w14:paraId="191A2339" w14:textId="77777777" w:rsidR="00CC753A" w:rsidRDefault="008D59CF">
      <w:pPr>
        <w:pStyle w:val="BodyText"/>
        <w:spacing w:before="246" w:line="256" w:lineRule="auto"/>
      </w:pPr>
      <w:r>
        <w:t>Human</w:t>
      </w:r>
      <w:r>
        <w:rPr>
          <w:spacing w:val="-3"/>
        </w:rPr>
        <w:t xml:space="preserve"> </w:t>
      </w:r>
      <w:r>
        <w:t>cognition</w:t>
      </w:r>
      <w:r>
        <w:rPr>
          <w:spacing w:val="-3"/>
        </w:rPr>
        <w:t xml:space="preserve"> </w:t>
      </w:r>
      <w:r>
        <w:t>encompasses</w:t>
      </w:r>
      <w:r>
        <w:rPr>
          <w:spacing w:val="-3"/>
        </w:rPr>
        <w:t xml:space="preserve"> </w:t>
      </w:r>
      <w:r>
        <w:t>diverse</w:t>
      </w:r>
      <w:r>
        <w:rPr>
          <w:spacing w:val="-3"/>
        </w:rPr>
        <w:t xml:space="preserve"> </w:t>
      </w:r>
      <w:r>
        <w:t>forms</w:t>
      </w:r>
      <w:r>
        <w:rPr>
          <w:spacing w:val="-3"/>
        </w:rPr>
        <w:t xml:space="preserve"> </w:t>
      </w:r>
      <w:r>
        <w:t>of</w:t>
      </w:r>
      <w:r>
        <w:rPr>
          <w:spacing w:val="-3"/>
        </w:rPr>
        <w:t xml:space="preserve"> </w:t>
      </w:r>
      <w:r>
        <w:t>knowledge,</w:t>
      </w:r>
      <w:r>
        <w:rPr>
          <w:spacing w:val="-3"/>
        </w:rPr>
        <w:t xml:space="preserve"> </w:t>
      </w:r>
      <w:r>
        <w:t>notably</w:t>
      </w:r>
      <w:r>
        <w:rPr>
          <w:spacing w:val="-3"/>
        </w:rPr>
        <w:t xml:space="preserve"> </w:t>
      </w:r>
      <w:r>
        <w:t>"experiential</w:t>
      </w:r>
      <w:r>
        <w:rPr>
          <w:spacing w:val="-3"/>
        </w:rPr>
        <w:t xml:space="preserve"> </w:t>
      </w:r>
      <w:r>
        <w:t>knowing"</w:t>
      </w:r>
      <w:r>
        <w:rPr>
          <w:spacing w:val="-3"/>
        </w:rPr>
        <w:t xml:space="preserve"> </w:t>
      </w:r>
      <w:r>
        <w:t>and "intellectual understanding." Intellectual understanding, often emphasized in traditional educational systems, focuses on the accumulation and ordering of abstract concepts and theoretical information. This approach, sometimes termed the "banking concept" of education, can</w:t>
      </w:r>
      <w:r>
        <w:rPr>
          <w:spacing w:val="-4"/>
        </w:rPr>
        <w:t xml:space="preserve"> </w:t>
      </w:r>
      <w:r>
        <w:t>lead</w:t>
      </w:r>
      <w:r>
        <w:rPr>
          <w:spacing w:val="-4"/>
        </w:rPr>
        <w:t xml:space="preserve"> </w:t>
      </w:r>
      <w:r>
        <w:t>to</w:t>
      </w:r>
      <w:r>
        <w:rPr>
          <w:spacing w:val="-4"/>
        </w:rPr>
        <w:t xml:space="preserve"> </w:t>
      </w:r>
      <w:r>
        <w:t>passive</w:t>
      </w:r>
      <w:r>
        <w:rPr>
          <w:spacing w:val="-4"/>
        </w:rPr>
        <w:t xml:space="preserve"> </w:t>
      </w:r>
      <w:r>
        <w:t>reception</w:t>
      </w:r>
      <w:r>
        <w:rPr>
          <w:spacing w:val="-4"/>
        </w:rPr>
        <w:t xml:space="preserve"> </w:t>
      </w:r>
      <w:r>
        <w:t>and</w:t>
      </w:r>
      <w:r>
        <w:rPr>
          <w:spacing w:val="-4"/>
        </w:rPr>
        <w:t xml:space="preserve"> </w:t>
      </w:r>
      <w:r>
        <w:t>memorization</w:t>
      </w:r>
      <w:r>
        <w:rPr>
          <w:spacing w:val="-4"/>
        </w:rPr>
        <w:t xml:space="preserve"> </w:t>
      </w:r>
      <w:r>
        <w:t>rather</w:t>
      </w:r>
      <w:r>
        <w:rPr>
          <w:spacing w:val="-4"/>
        </w:rPr>
        <w:t xml:space="preserve"> </w:t>
      </w:r>
      <w:r>
        <w:t>than</w:t>
      </w:r>
      <w:r>
        <w:rPr>
          <w:spacing w:val="-4"/>
        </w:rPr>
        <w:t xml:space="preserve"> </w:t>
      </w:r>
      <w:r>
        <w:t>genuine</w:t>
      </w:r>
      <w:r>
        <w:rPr>
          <w:spacing w:val="-4"/>
        </w:rPr>
        <w:t xml:space="preserve"> </w:t>
      </w:r>
      <w:r>
        <w:t>inquiry</w:t>
      </w:r>
      <w:r>
        <w:rPr>
          <w:spacing w:val="-4"/>
        </w:rPr>
        <w:t xml:space="preserve"> </w:t>
      </w:r>
      <w:r>
        <w:t>and</w:t>
      </w:r>
      <w:r>
        <w:rPr>
          <w:spacing w:val="-4"/>
        </w:rPr>
        <w:t xml:space="preserve"> </w:t>
      </w:r>
      <w:r>
        <w:t>transformation. In contrast, "experiential knowing" is rooted in direct, lived experience and the active transformation</w:t>
      </w:r>
      <w:r>
        <w:rPr>
          <w:spacing w:val="-4"/>
        </w:rPr>
        <w:t xml:space="preserve"> </w:t>
      </w:r>
      <w:r>
        <w:t>of</w:t>
      </w:r>
      <w:r>
        <w:rPr>
          <w:spacing w:val="-4"/>
        </w:rPr>
        <w:t xml:space="preserve"> </w:t>
      </w:r>
      <w:r>
        <w:t>that</w:t>
      </w:r>
      <w:r>
        <w:rPr>
          <w:spacing w:val="-4"/>
        </w:rPr>
        <w:t xml:space="preserve"> </w:t>
      </w:r>
      <w:r>
        <w:t>experience</w:t>
      </w:r>
      <w:r>
        <w:rPr>
          <w:spacing w:val="-4"/>
        </w:rPr>
        <w:t xml:space="preserve"> </w:t>
      </w:r>
      <w:r>
        <w:t>into</w:t>
      </w:r>
      <w:r>
        <w:rPr>
          <w:spacing w:val="-4"/>
        </w:rPr>
        <w:t xml:space="preserve"> </w:t>
      </w:r>
      <w:r>
        <w:t>knowledge.</w:t>
      </w:r>
      <w:r>
        <w:rPr>
          <w:spacing w:val="-4"/>
        </w:rPr>
        <w:t xml:space="preserve"> </w:t>
      </w:r>
      <w:r>
        <w:t>Davi</w:t>
      </w:r>
      <w:r>
        <w:t>d</w:t>
      </w:r>
      <w:r>
        <w:rPr>
          <w:spacing w:val="-4"/>
        </w:rPr>
        <w:t xml:space="preserve"> </w:t>
      </w:r>
      <w:r>
        <w:t>A.</w:t>
      </w:r>
      <w:r>
        <w:rPr>
          <w:spacing w:val="-4"/>
        </w:rPr>
        <w:t xml:space="preserve"> </w:t>
      </w:r>
      <w:r>
        <w:t>Kolb's</w:t>
      </w:r>
      <w:r>
        <w:rPr>
          <w:spacing w:val="-4"/>
        </w:rPr>
        <w:t xml:space="preserve"> </w:t>
      </w:r>
      <w:r>
        <w:t>model</w:t>
      </w:r>
      <w:r>
        <w:rPr>
          <w:spacing w:val="-4"/>
        </w:rPr>
        <w:t xml:space="preserve"> </w:t>
      </w:r>
      <w:r>
        <w:t>of</w:t>
      </w:r>
      <w:r>
        <w:rPr>
          <w:spacing w:val="-4"/>
        </w:rPr>
        <w:t xml:space="preserve"> </w:t>
      </w:r>
      <w:r>
        <w:t>experiential</w:t>
      </w:r>
      <w:r>
        <w:rPr>
          <w:spacing w:val="-4"/>
        </w:rPr>
        <w:t xml:space="preserve"> </w:t>
      </w:r>
      <w:r>
        <w:t>learning describes a continuous cycle involving concrete experience, reflective observation, abstract</w:t>
      </w:r>
    </w:p>
    <w:p w14:paraId="1AC5F6C2" w14:textId="77777777" w:rsidR="00CC753A" w:rsidRDefault="00CC753A">
      <w:pPr>
        <w:pStyle w:val="BodyText"/>
        <w:spacing w:line="256" w:lineRule="auto"/>
        <w:sectPr w:rsidR="00CC753A">
          <w:pgSz w:w="12240" w:h="15840"/>
          <w:pgMar w:top="1380" w:right="1080" w:bottom="280" w:left="1440" w:header="720" w:footer="720" w:gutter="0"/>
          <w:cols w:space="720"/>
        </w:sectPr>
      </w:pPr>
    </w:p>
    <w:p w14:paraId="37983B08" w14:textId="77777777" w:rsidR="00CC753A" w:rsidRDefault="008D59CF">
      <w:pPr>
        <w:pStyle w:val="BodyText"/>
        <w:spacing w:before="65" w:line="256" w:lineRule="auto"/>
        <w:ind w:right="391"/>
      </w:pPr>
      <w:r>
        <w:lastRenderedPageBreak/>
        <w:t>conceptualization, and active experimentation. This biologically driven process integrates various neural networks, including sensory, integrative, and motor cortices, and triggers dopamine release, which is significant for memory formation. Experiential learning fosters a deeper, more holistic understanding by engaging emotional connections with the physical world and</w:t>
      </w:r>
      <w:r>
        <w:rPr>
          <w:spacing w:val="-4"/>
        </w:rPr>
        <w:t xml:space="preserve"> </w:t>
      </w:r>
      <w:r>
        <w:t>creating</w:t>
      </w:r>
      <w:r>
        <w:rPr>
          <w:spacing w:val="-4"/>
        </w:rPr>
        <w:t xml:space="preserve"> </w:t>
      </w:r>
      <w:r>
        <w:t>multiple</w:t>
      </w:r>
      <w:r>
        <w:rPr>
          <w:spacing w:val="-4"/>
        </w:rPr>
        <w:t xml:space="preserve"> </w:t>
      </w:r>
      <w:r>
        <w:t>memory</w:t>
      </w:r>
      <w:r>
        <w:rPr>
          <w:spacing w:val="-4"/>
        </w:rPr>
        <w:t xml:space="preserve"> </w:t>
      </w:r>
      <w:r>
        <w:t>pathways.</w:t>
      </w:r>
      <w:r>
        <w:rPr>
          <w:spacing w:val="-4"/>
        </w:rPr>
        <w:t xml:space="preserve"> </w:t>
      </w:r>
      <w:r>
        <w:t>The</w:t>
      </w:r>
      <w:r>
        <w:rPr>
          <w:spacing w:val="-4"/>
        </w:rPr>
        <w:t xml:space="preserve"> </w:t>
      </w:r>
      <w:r>
        <w:t>ability</w:t>
      </w:r>
      <w:r>
        <w:rPr>
          <w:spacing w:val="-4"/>
        </w:rPr>
        <w:t xml:space="preserve"> </w:t>
      </w:r>
      <w:r>
        <w:t>to</w:t>
      </w:r>
      <w:r>
        <w:rPr>
          <w:spacing w:val="-4"/>
        </w:rPr>
        <w:t xml:space="preserve"> </w:t>
      </w:r>
      <w:r>
        <w:t>learn</w:t>
      </w:r>
      <w:r>
        <w:rPr>
          <w:spacing w:val="-4"/>
        </w:rPr>
        <w:t xml:space="preserve"> </w:t>
      </w:r>
      <w:r>
        <w:t>skills</w:t>
      </w:r>
      <w:r>
        <w:rPr>
          <w:spacing w:val="-4"/>
        </w:rPr>
        <w:t xml:space="preserve"> </w:t>
      </w:r>
      <w:r>
        <w:t>like</w:t>
      </w:r>
      <w:r>
        <w:rPr>
          <w:spacing w:val="-4"/>
        </w:rPr>
        <w:t xml:space="preserve"> </w:t>
      </w:r>
      <w:r>
        <w:t>leadership,</w:t>
      </w:r>
      <w:r>
        <w:rPr>
          <w:spacing w:val="-4"/>
        </w:rPr>
        <w:t xml:space="preserve"> </w:t>
      </w:r>
      <w:r>
        <w:t>for</w:t>
      </w:r>
      <w:r>
        <w:rPr>
          <w:spacing w:val="-4"/>
        </w:rPr>
        <w:t xml:space="preserve"> </w:t>
      </w:r>
      <w:r>
        <w:t>instance,</w:t>
      </w:r>
      <w:r>
        <w:rPr>
          <w:spacing w:val="-4"/>
        </w:rPr>
        <w:t xml:space="preserve"> </w:t>
      </w:r>
      <w:r>
        <w:t>is often best acquired experientially rather than solely through conceptual study.</w:t>
      </w:r>
    </w:p>
    <w:p w14:paraId="661D717A" w14:textId="77777777" w:rsidR="00CC753A" w:rsidRDefault="008D59CF">
      <w:pPr>
        <w:pStyle w:val="BodyText"/>
        <w:spacing w:line="256" w:lineRule="auto"/>
      </w:pPr>
      <w:r>
        <w:t>A</w:t>
      </w:r>
      <w:r>
        <w:rPr>
          <w:spacing w:val="-1"/>
        </w:rPr>
        <w:t xml:space="preserve"> </w:t>
      </w:r>
      <w:r>
        <w:t>significant</w:t>
      </w:r>
      <w:r>
        <w:rPr>
          <w:spacing w:val="-1"/>
        </w:rPr>
        <w:t xml:space="preserve"> </w:t>
      </w:r>
      <w:r>
        <w:t>component</w:t>
      </w:r>
      <w:r>
        <w:rPr>
          <w:spacing w:val="-1"/>
        </w:rPr>
        <w:t xml:space="preserve"> </w:t>
      </w:r>
      <w:r>
        <w:t>of</w:t>
      </w:r>
      <w:r>
        <w:rPr>
          <w:spacing w:val="-1"/>
        </w:rPr>
        <w:t xml:space="preserve"> </w:t>
      </w:r>
      <w:r>
        <w:t>experiential</w:t>
      </w:r>
      <w:r>
        <w:rPr>
          <w:spacing w:val="-1"/>
        </w:rPr>
        <w:t xml:space="preserve"> </w:t>
      </w:r>
      <w:r>
        <w:t>knowing</w:t>
      </w:r>
      <w:r>
        <w:rPr>
          <w:spacing w:val="-1"/>
        </w:rPr>
        <w:t xml:space="preserve"> </w:t>
      </w:r>
      <w:r>
        <w:t>is</w:t>
      </w:r>
      <w:r>
        <w:rPr>
          <w:spacing w:val="-1"/>
        </w:rPr>
        <w:t xml:space="preserve"> </w:t>
      </w:r>
      <w:r>
        <w:t>"tacit</w:t>
      </w:r>
      <w:r>
        <w:rPr>
          <w:spacing w:val="-1"/>
        </w:rPr>
        <w:t xml:space="preserve"> </w:t>
      </w:r>
      <w:r>
        <w:t>knowledge,"</w:t>
      </w:r>
      <w:r>
        <w:rPr>
          <w:spacing w:val="-1"/>
        </w:rPr>
        <w:t xml:space="preserve"> </w:t>
      </w:r>
      <w:r>
        <w:t>defined</w:t>
      </w:r>
      <w:r>
        <w:rPr>
          <w:spacing w:val="-1"/>
        </w:rPr>
        <w:t xml:space="preserve"> </w:t>
      </w:r>
      <w:r>
        <w:t>as</w:t>
      </w:r>
      <w:r>
        <w:rPr>
          <w:spacing w:val="-1"/>
        </w:rPr>
        <w:t xml:space="preserve"> </w:t>
      </w:r>
      <w:r>
        <w:t>knowledge</w:t>
      </w:r>
      <w:r>
        <w:rPr>
          <w:spacing w:val="-1"/>
        </w:rPr>
        <w:t xml:space="preserve"> </w:t>
      </w:r>
      <w:r>
        <w:t>that is difficult to extract, articulate, or convey through verbalization or writing. As Michael Polanyi asserted, "we can know more than we can tell". Tacit knowledge is deeply rooted in personal experience, intuition, and practical know-how, and is often acquired unconsciously through practice,</w:t>
      </w:r>
      <w:r>
        <w:rPr>
          <w:spacing w:val="-3"/>
        </w:rPr>
        <w:t xml:space="preserve"> </w:t>
      </w:r>
      <w:r>
        <w:t>observation,</w:t>
      </w:r>
      <w:r>
        <w:rPr>
          <w:spacing w:val="-3"/>
        </w:rPr>
        <w:t xml:space="preserve"> </w:t>
      </w:r>
      <w:r>
        <w:t>and</w:t>
      </w:r>
      <w:r>
        <w:rPr>
          <w:spacing w:val="-3"/>
        </w:rPr>
        <w:t xml:space="preserve"> </w:t>
      </w:r>
      <w:r>
        <w:t>imitation,</w:t>
      </w:r>
      <w:r>
        <w:rPr>
          <w:spacing w:val="-3"/>
        </w:rPr>
        <w:t xml:space="preserve"> </w:t>
      </w:r>
      <w:r>
        <w:t>such</w:t>
      </w:r>
      <w:r>
        <w:rPr>
          <w:spacing w:val="-3"/>
        </w:rPr>
        <w:t xml:space="preserve"> </w:t>
      </w:r>
      <w:r>
        <w:t>as</w:t>
      </w:r>
      <w:r>
        <w:rPr>
          <w:spacing w:val="-3"/>
        </w:rPr>
        <w:t xml:space="preserve"> </w:t>
      </w:r>
      <w:r>
        <w:t>learning</w:t>
      </w:r>
      <w:r>
        <w:rPr>
          <w:spacing w:val="-3"/>
        </w:rPr>
        <w:t xml:space="preserve"> </w:t>
      </w:r>
      <w:r>
        <w:t>to</w:t>
      </w:r>
      <w:r>
        <w:rPr>
          <w:spacing w:val="-3"/>
        </w:rPr>
        <w:t xml:space="preserve"> </w:t>
      </w:r>
      <w:r>
        <w:t>ride</w:t>
      </w:r>
      <w:r>
        <w:rPr>
          <w:spacing w:val="-3"/>
        </w:rPr>
        <w:t xml:space="preserve"> </w:t>
      </w:r>
      <w:r>
        <w:t>a</w:t>
      </w:r>
      <w:r>
        <w:rPr>
          <w:spacing w:val="-3"/>
        </w:rPr>
        <w:t xml:space="preserve"> </w:t>
      </w:r>
      <w:r>
        <w:t>bike</w:t>
      </w:r>
      <w:r>
        <w:rPr>
          <w:spacing w:val="-3"/>
        </w:rPr>
        <w:t xml:space="preserve"> </w:t>
      </w:r>
      <w:r>
        <w:t>or</w:t>
      </w:r>
      <w:r>
        <w:rPr>
          <w:spacing w:val="-3"/>
        </w:rPr>
        <w:t xml:space="preserve"> </w:t>
      </w:r>
      <w:r>
        <w:t>play</w:t>
      </w:r>
      <w:r>
        <w:rPr>
          <w:spacing w:val="-3"/>
        </w:rPr>
        <w:t xml:space="preserve"> </w:t>
      </w:r>
      <w:r>
        <w:t>a</w:t>
      </w:r>
      <w:r>
        <w:rPr>
          <w:spacing w:val="-3"/>
        </w:rPr>
        <w:t xml:space="preserve"> </w:t>
      </w:r>
      <w:r>
        <w:t>musical</w:t>
      </w:r>
      <w:r>
        <w:rPr>
          <w:spacing w:val="-3"/>
        </w:rPr>
        <w:t xml:space="preserve"> </w:t>
      </w:r>
      <w:r>
        <w:t>instrument. Unlike explicit knowledge (which is codified and easily shared), tacit knowledge requires e</w:t>
      </w:r>
      <w:r>
        <w:t>xtensive personal contact, regular interaction, and trust for its effective transfer. Furthermore, explicit knowledge itself always possesses a tacit component, as its interpretation and application depend on underlying assumptions, contextual understanding, and personal experience. This suggests that even the most formalized knowledge is grounded in an unspoken, experiential foundation.</w:t>
      </w:r>
    </w:p>
    <w:p w14:paraId="129751C8" w14:textId="77777777" w:rsidR="00CC753A" w:rsidRDefault="008D59CF">
      <w:pPr>
        <w:pStyle w:val="BodyText"/>
        <w:spacing w:line="256" w:lineRule="auto"/>
      </w:pPr>
      <w:r>
        <w:t>Neuroscience distinguishes between "implicit learning" (passive, unconscious acquisition of knowledge through exposure) and "explicit learning" (active, conscious hypothesis testing to seek structure). While explicit learning involves conscious operations, implicit learning takes place</w:t>
      </w:r>
      <w:r>
        <w:rPr>
          <w:spacing w:val="-4"/>
        </w:rPr>
        <w:t xml:space="preserve"> </w:t>
      </w:r>
      <w:r>
        <w:t>naturally</w:t>
      </w:r>
      <w:r>
        <w:rPr>
          <w:spacing w:val="-4"/>
        </w:rPr>
        <w:t xml:space="preserve"> </w:t>
      </w:r>
      <w:r>
        <w:t>and</w:t>
      </w:r>
      <w:r>
        <w:rPr>
          <w:spacing w:val="-4"/>
        </w:rPr>
        <w:t xml:space="preserve"> </w:t>
      </w:r>
      <w:r>
        <w:t>without</w:t>
      </w:r>
      <w:r>
        <w:rPr>
          <w:spacing w:val="-4"/>
        </w:rPr>
        <w:t xml:space="preserve"> </w:t>
      </w:r>
      <w:r>
        <w:t>conscious</w:t>
      </w:r>
      <w:r>
        <w:rPr>
          <w:spacing w:val="-4"/>
        </w:rPr>
        <w:t xml:space="preserve"> </w:t>
      </w:r>
      <w:r>
        <w:t>effort.</w:t>
      </w:r>
      <w:r>
        <w:rPr>
          <w:spacing w:val="-4"/>
        </w:rPr>
        <w:t xml:space="preserve"> </w:t>
      </w:r>
      <w:r>
        <w:t>Research</w:t>
      </w:r>
      <w:r>
        <w:rPr>
          <w:spacing w:val="-4"/>
        </w:rPr>
        <w:t xml:space="preserve"> </w:t>
      </w:r>
      <w:r>
        <w:t>indicates</w:t>
      </w:r>
      <w:r>
        <w:rPr>
          <w:spacing w:val="-4"/>
        </w:rPr>
        <w:t xml:space="preserve"> </w:t>
      </w:r>
      <w:r>
        <w:t>that</w:t>
      </w:r>
      <w:r>
        <w:rPr>
          <w:spacing w:val="-4"/>
        </w:rPr>
        <w:t xml:space="preserve"> </w:t>
      </w:r>
      <w:r>
        <w:t>implicit</w:t>
      </w:r>
      <w:r>
        <w:rPr>
          <w:spacing w:val="-4"/>
        </w:rPr>
        <w:t xml:space="preserve"> </w:t>
      </w:r>
      <w:r>
        <w:t>learning</w:t>
      </w:r>
      <w:r>
        <w:rPr>
          <w:spacing w:val="-4"/>
        </w:rPr>
        <w:t xml:space="preserve"> </w:t>
      </w:r>
      <w:r>
        <w:t>can</w:t>
      </w:r>
      <w:r>
        <w:rPr>
          <w:spacing w:val="-4"/>
        </w:rPr>
        <w:t xml:space="preserve"> </w:t>
      </w:r>
      <w:r>
        <w:t>lead</w:t>
      </w:r>
      <w:r>
        <w:rPr>
          <w:spacing w:val="-4"/>
        </w:rPr>
        <w:t xml:space="preserve"> </w:t>
      </w:r>
      <w:r>
        <w:t xml:space="preserve">to improved performance even under fatigue conditions, suggesting an energetic efficiency in unconscious knowledge acquisition. This highlights the brain's capacity for acquiring complex information through direct experience without requiring explicit awareness or high cognitive </w:t>
      </w:r>
      <w:r>
        <w:rPr>
          <w:spacing w:val="-2"/>
        </w:rPr>
        <w:t>effort.</w:t>
      </w:r>
    </w:p>
    <w:p w14:paraId="52290DD1" w14:textId="77777777" w:rsidR="00CC753A" w:rsidRDefault="008D59CF">
      <w:pPr>
        <w:pStyle w:val="Heading3"/>
        <w:spacing w:before="224"/>
      </w:pPr>
      <w:bookmarkStart w:id="164" w:name="Embodied_Cognition_and_the_Lived_Experie"/>
      <w:bookmarkEnd w:id="164"/>
      <w:r>
        <w:t>Embodied</w:t>
      </w:r>
      <w:r>
        <w:rPr>
          <w:spacing w:val="-6"/>
        </w:rPr>
        <w:t xml:space="preserve"> </w:t>
      </w:r>
      <w:r>
        <w:t>Cognition</w:t>
      </w:r>
      <w:r>
        <w:rPr>
          <w:spacing w:val="-6"/>
        </w:rPr>
        <w:t xml:space="preserve"> </w:t>
      </w:r>
      <w:r>
        <w:t>and</w:t>
      </w:r>
      <w:r>
        <w:rPr>
          <w:spacing w:val="-5"/>
        </w:rPr>
        <w:t xml:space="preserve"> </w:t>
      </w:r>
      <w:r>
        <w:t>the</w:t>
      </w:r>
      <w:r>
        <w:rPr>
          <w:spacing w:val="-6"/>
        </w:rPr>
        <w:t xml:space="preserve"> </w:t>
      </w:r>
      <w:r>
        <w:t>Lived</w:t>
      </w:r>
      <w:r>
        <w:rPr>
          <w:spacing w:val="-5"/>
        </w:rPr>
        <w:t xml:space="preserve"> </w:t>
      </w:r>
      <w:r>
        <w:rPr>
          <w:spacing w:val="-2"/>
        </w:rPr>
        <w:t>Experience</w:t>
      </w:r>
    </w:p>
    <w:p w14:paraId="0C03F28E" w14:textId="77777777" w:rsidR="00CC753A" w:rsidRDefault="008D59CF">
      <w:pPr>
        <w:pStyle w:val="BodyText"/>
        <w:spacing w:before="246" w:line="256" w:lineRule="auto"/>
      </w:pPr>
      <w:r>
        <w:t>The integration of phenomenology and embodied cognition offers a profound understanding of the mind-body relationship, challenging traditional dualistic views. "Embodied cognition" posits that cognition is not solely a product of the brain but is deeply rooted in the body's sensorimotor experiences and its dynamic interaction with the environment. This perspective views mind, body,</w:t>
      </w:r>
      <w:r>
        <w:rPr>
          <w:spacing w:val="-5"/>
        </w:rPr>
        <w:t xml:space="preserve"> </w:t>
      </w:r>
      <w:r>
        <w:t>and</w:t>
      </w:r>
      <w:r>
        <w:rPr>
          <w:spacing w:val="-5"/>
        </w:rPr>
        <w:t xml:space="preserve"> </w:t>
      </w:r>
      <w:r>
        <w:t>environment</w:t>
      </w:r>
      <w:r>
        <w:rPr>
          <w:spacing w:val="-5"/>
        </w:rPr>
        <w:t xml:space="preserve"> </w:t>
      </w:r>
      <w:r>
        <w:t>as</w:t>
      </w:r>
      <w:r>
        <w:rPr>
          <w:spacing w:val="-5"/>
        </w:rPr>
        <w:t xml:space="preserve"> </w:t>
      </w:r>
      <w:r>
        <w:t>inseparably</w:t>
      </w:r>
      <w:r>
        <w:rPr>
          <w:spacing w:val="-5"/>
        </w:rPr>
        <w:t xml:space="preserve"> </w:t>
      </w:r>
      <w:r>
        <w:t>intertwined</w:t>
      </w:r>
      <w:r>
        <w:rPr>
          <w:spacing w:val="-5"/>
        </w:rPr>
        <w:t xml:space="preserve"> </w:t>
      </w:r>
      <w:r>
        <w:t>in</w:t>
      </w:r>
      <w:r>
        <w:rPr>
          <w:spacing w:val="-5"/>
        </w:rPr>
        <w:t xml:space="preserve"> </w:t>
      </w:r>
      <w:r>
        <w:t>mental</w:t>
      </w:r>
      <w:r>
        <w:rPr>
          <w:spacing w:val="-5"/>
        </w:rPr>
        <w:t xml:space="preserve"> </w:t>
      </w:r>
      <w:r>
        <w:t>processes,</w:t>
      </w:r>
      <w:r>
        <w:rPr>
          <w:spacing w:val="-5"/>
        </w:rPr>
        <w:t xml:space="preserve"> </w:t>
      </w:r>
      <w:r>
        <w:t>with</w:t>
      </w:r>
      <w:r>
        <w:rPr>
          <w:spacing w:val="-5"/>
        </w:rPr>
        <w:t xml:space="preserve"> </w:t>
      </w:r>
      <w:r>
        <w:t>the</w:t>
      </w:r>
      <w:r>
        <w:rPr>
          <w:spacing w:val="-5"/>
        </w:rPr>
        <w:t xml:space="preserve"> </w:t>
      </w:r>
      <w:r>
        <w:t>self</w:t>
      </w:r>
      <w:r>
        <w:rPr>
          <w:spacing w:val="-5"/>
        </w:rPr>
        <w:t xml:space="preserve"> </w:t>
      </w:r>
      <w:r>
        <w:t>arising</w:t>
      </w:r>
      <w:r>
        <w:rPr>
          <w:spacing w:val="-5"/>
        </w:rPr>
        <w:t xml:space="preserve"> </w:t>
      </w:r>
      <w:r>
        <w:t>from an embodied entity's interaction with the world.</w:t>
      </w:r>
    </w:p>
    <w:p w14:paraId="0E7CED15" w14:textId="77777777" w:rsidR="00CC753A" w:rsidRDefault="008D59CF">
      <w:pPr>
        <w:pStyle w:val="BodyText"/>
        <w:spacing w:line="256" w:lineRule="auto"/>
        <w:ind w:right="444"/>
      </w:pPr>
      <w:r>
        <w:t>"Phenomenology,"</w:t>
      </w:r>
      <w:r>
        <w:rPr>
          <w:spacing w:val="-6"/>
        </w:rPr>
        <w:t xml:space="preserve"> </w:t>
      </w:r>
      <w:r>
        <w:t>particularly</w:t>
      </w:r>
      <w:r>
        <w:rPr>
          <w:spacing w:val="-6"/>
        </w:rPr>
        <w:t xml:space="preserve"> </w:t>
      </w:r>
      <w:r>
        <w:t>as</w:t>
      </w:r>
      <w:r>
        <w:rPr>
          <w:spacing w:val="-6"/>
        </w:rPr>
        <w:t xml:space="preserve"> </w:t>
      </w:r>
      <w:r>
        <w:t>explored</w:t>
      </w:r>
      <w:r>
        <w:rPr>
          <w:spacing w:val="-6"/>
        </w:rPr>
        <w:t xml:space="preserve"> </w:t>
      </w:r>
      <w:r>
        <w:t>by</w:t>
      </w:r>
      <w:r>
        <w:rPr>
          <w:spacing w:val="-6"/>
        </w:rPr>
        <w:t xml:space="preserve"> </w:t>
      </w:r>
      <w:r>
        <w:t>Edmund</w:t>
      </w:r>
      <w:r>
        <w:rPr>
          <w:spacing w:val="-6"/>
        </w:rPr>
        <w:t xml:space="preserve"> </w:t>
      </w:r>
      <w:r>
        <w:t>Husserl,</w:t>
      </w:r>
      <w:r>
        <w:rPr>
          <w:spacing w:val="-6"/>
        </w:rPr>
        <w:t xml:space="preserve"> </w:t>
      </w:r>
      <w:r>
        <w:t>emphasizes</w:t>
      </w:r>
      <w:r>
        <w:rPr>
          <w:spacing w:val="-6"/>
        </w:rPr>
        <w:t xml:space="preserve"> </w:t>
      </w:r>
      <w:r>
        <w:t>the</w:t>
      </w:r>
      <w:r>
        <w:rPr>
          <w:spacing w:val="-6"/>
        </w:rPr>
        <w:t xml:space="preserve"> </w:t>
      </w:r>
      <w:r>
        <w:t>"lived</w:t>
      </w:r>
      <w:r>
        <w:rPr>
          <w:spacing w:val="-6"/>
        </w:rPr>
        <w:t xml:space="preserve"> </w:t>
      </w:r>
      <w:r>
        <w:t>body"</w:t>
      </w:r>
      <w:r>
        <w:rPr>
          <w:spacing w:val="-6"/>
        </w:rPr>
        <w:t xml:space="preserve"> </w:t>
      </w:r>
      <w:r>
        <w:t>as a</w:t>
      </w:r>
      <w:r>
        <w:rPr>
          <w:spacing w:val="-3"/>
        </w:rPr>
        <w:t xml:space="preserve"> </w:t>
      </w:r>
      <w:r>
        <w:t>primary</w:t>
      </w:r>
      <w:r>
        <w:rPr>
          <w:spacing w:val="-3"/>
        </w:rPr>
        <w:t xml:space="preserve"> </w:t>
      </w:r>
      <w:r>
        <w:t>center</w:t>
      </w:r>
      <w:r>
        <w:rPr>
          <w:spacing w:val="-3"/>
        </w:rPr>
        <w:t xml:space="preserve"> </w:t>
      </w:r>
      <w:r>
        <w:t>of</w:t>
      </w:r>
      <w:r>
        <w:rPr>
          <w:spacing w:val="-3"/>
        </w:rPr>
        <w:t xml:space="preserve"> </w:t>
      </w:r>
      <w:r>
        <w:t>experience</w:t>
      </w:r>
      <w:r>
        <w:rPr>
          <w:spacing w:val="-3"/>
        </w:rPr>
        <w:t xml:space="preserve"> </w:t>
      </w:r>
      <w:r>
        <w:t>–</w:t>
      </w:r>
      <w:r>
        <w:rPr>
          <w:spacing w:val="-3"/>
        </w:rPr>
        <w:t xml:space="preserve"> </w:t>
      </w:r>
      <w:r>
        <w:t>a</w:t>
      </w:r>
      <w:r>
        <w:rPr>
          <w:spacing w:val="-3"/>
        </w:rPr>
        <w:t xml:space="preserve"> </w:t>
      </w:r>
      <w:r>
        <w:t>"here"</w:t>
      </w:r>
      <w:r>
        <w:rPr>
          <w:spacing w:val="-3"/>
        </w:rPr>
        <w:t xml:space="preserve"> </w:t>
      </w:r>
      <w:r>
        <w:t>from</w:t>
      </w:r>
      <w:r>
        <w:rPr>
          <w:spacing w:val="-3"/>
        </w:rPr>
        <w:t xml:space="preserve"> </w:t>
      </w:r>
      <w:r>
        <w:t>which</w:t>
      </w:r>
      <w:r>
        <w:rPr>
          <w:spacing w:val="-3"/>
        </w:rPr>
        <w:t xml:space="preserve"> </w:t>
      </w:r>
      <w:r>
        <w:t>all</w:t>
      </w:r>
      <w:r>
        <w:rPr>
          <w:spacing w:val="-3"/>
        </w:rPr>
        <w:t xml:space="preserve"> </w:t>
      </w:r>
      <w:r>
        <w:t>"there's"</w:t>
      </w:r>
      <w:r>
        <w:rPr>
          <w:spacing w:val="-3"/>
        </w:rPr>
        <w:t xml:space="preserve"> </w:t>
      </w:r>
      <w:r>
        <w:t>are</w:t>
      </w:r>
      <w:r>
        <w:rPr>
          <w:spacing w:val="-3"/>
        </w:rPr>
        <w:t xml:space="preserve"> </w:t>
      </w:r>
      <w:r>
        <w:t>perceived.</w:t>
      </w:r>
      <w:r>
        <w:rPr>
          <w:spacing w:val="-3"/>
        </w:rPr>
        <w:t xml:space="preserve"> </w:t>
      </w:r>
      <w:r>
        <w:t>This</w:t>
      </w:r>
      <w:r>
        <w:rPr>
          <w:spacing w:val="-3"/>
        </w:rPr>
        <w:t xml:space="preserve"> </w:t>
      </w:r>
      <w:r>
        <w:t>lived</w:t>
      </w:r>
      <w:r>
        <w:rPr>
          <w:spacing w:val="-3"/>
        </w:rPr>
        <w:t xml:space="preserve"> </w:t>
      </w:r>
      <w:r>
        <w:t>body is a locus of distinctive sensations and a coherent system of movement possibilities that play a key role in how individuals encounter a shared, explorable world. Perception, from this view, is not a passive process but is actively shaped by the body's sensorimotor systems.</w:t>
      </w:r>
    </w:p>
    <w:p w14:paraId="699FFAA5" w14:textId="77777777" w:rsidR="00CC753A" w:rsidRDefault="008D59CF">
      <w:pPr>
        <w:pStyle w:val="BodyText"/>
        <w:spacing w:line="256" w:lineRule="auto"/>
      </w:pPr>
      <w:r>
        <w:t>A critical neurobiological mechanism supporting this embodied understanding is "embodied simulation." This theory proposes that witnessing another individual's behavior or emotion triggers an empathetic response in our brain, causing it to react as if the individual were experiencing it themselves. This process involves "mirror neurons," which fire both when an action is performed and when it is observed or heard. These mirror neurons, found in frontal parietal structures (part of the "social brain"), creat</w:t>
      </w:r>
      <w:r>
        <w:t>e internal representations that mirror the emotional</w:t>
      </w:r>
      <w:r>
        <w:rPr>
          <w:spacing w:val="-4"/>
        </w:rPr>
        <w:t xml:space="preserve"> </w:t>
      </w:r>
      <w:r>
        <w:t>or</w:t>
      </w:r>
      <w:r>
        <w:rPr>
          <w:spacing w:val="-4"/>
        </w:rPr>
        <w:t xml:space="preserve"> </w:t>
      </w:r>
      <w:r>
        <w:t>physical</w:t>
      </w:r>
      <w:r>
        <w:rPr>
          <w:spacing w:val="-4"/>
        </w:rPr>
        <w:t xml:space="preserve"> </w:t>
      </w:r>
      <w:r>
        <w:t>states</w:t>
      </w:r>
      <w:r>
        <w:rPr>
          <w:spacing w:val="-4"/>
        </w:rPr>
        <w:t xml:space="preserve"> </w:t>
      </w:r>
      <w:r>
        <w:t>of</w:t>
      </w:r>
      <w:r>
        <w:rPr>
          <w:spacing w:val="-4"/>
        </w:rPr>
        <w:t xml:space="preserve"> </w:t>
      </w:r>
      <w:r>
        <w:t>others,</w:t>
      </w:r>
      <w:r>
        <w:rPr>
          <w:spacing w:val="-4"/>
        </w:rPr>
        <w:t xml:space="preserve"> </w:t>
      </w:r>
      <w:r>
        <w:t>enabling</w:t>
      </w:r>
      <w:r>
        <w:rPr>
          <w:spacing w:val="-4"/>
        </w:rPr>
        <w:t xml:space="preserve"> </w:t>
      </w:r>
      <w:r>
        <w:t>empathy</w:t>
      </w:r>
      <w:r>
        <w:rPr>
          <w:spacing w:val="-4"/>
        </w:rPr>
        <w:t xml:space="preserve"> </w:t>
      </w:r>
      <w:r>
        <w:t>and</w:t>
      </w:r>
      <w:r>
        <w:rPr>
          <w:spacing w:val="-4"/>
        </w:rPr>
        <w:t xml:space="preserve"> </w:t>
      </w:r>
      <w:r>
        <w:t>social</w:t>
      </w:r>
      <w:r>
        <w:rPr>
          <w:spacing w:val="-4"/>
        </w:rPr>
        <w:t xml:space="preserve"> </w:t>
      </w:r>
      <w:r>
        <w:t>understanding.</w:t>
      </w:r>
      <w:r>
        <w:rPr>
          <w:spacing w:val="-4"/>
        </w:rPr>
        <w:t xml:space="preserve"> </w:t>
      </w:r>
      <w:r>
        <w:t>This</w:t>
      </w:r>
      <w:r>
        <w:rPr>
          <w:spacing w:val="-4"/>
        </w:rPr>
        <w:t xml:space="preserve"> </w:t>
      </w:r>
      <w:r>
        <w:t>direct, experiential form of knowing through simulation allows for a deep, intuitive grasp of others' experiences, transcending purely abstract or intellectual comprehension.</w:t>
      </w:r>
    </w:p>
    <w:p w14:paraId="395F78BD" w14:textId="77777777" w:rsidR="00CC753A" w:rsidRDefault="00CC753A">
      <w:pPr>
        <w:pStyle w:val="BodyText"/>
        <w:spacing w:line="256" w:lineRule="auto"/>
        <w:sectPr w:rsidR="00CC753A">
          <w:pgSz w:w="12240" w:h="15840"/>
          <w:pgMar w:top="1380" w:right="1080" w:bottom="280" w:left="1440" w:header="720" w:footer="720" w:gutter="0"/>
          <w:cols w:space="720"/>
        </w:sectPr>
      </w:pPr>
    </w:p>
    <w:p w14:paraId="1EA7BA9C" w14:textId="77777777" w:rsidR="00CC753A" w:rsidRDefault="008D59CF">
      <w:pPr>
        <w:pStyle w:val="BodyText"/>
        <w:spacing w:before="65" w:line="256" w:lineRule="auto"/>
        <w:ind w:right="365"/>
      </w:pPr>
      <w:r>
        <w:lastRenderedPageBreak/>
        <w:t>The philosophy of mind continues to grapple with the "hard problem of consciousness" – how physical brain processes give rise to subjective experience or "qualia" (raw feels). While neurobiology</w:t>
      </w:r>
      <w:r>
        <w:rPr>
          <w:spacing w:val="-5"/>
        </w:rPr>
        <w:t xml:space="preserve"> </w:t>
      </w:r>
      <w:r>
        <w:t>increasingly</w:t>
      </w:r>
      <w:r>
        <w:rPr>
          <w:spacing w:val="-5"/>
        </w:rPr>
        <w:t xml:space="preserve"> </w:t>
      </w:r>
      <w:r>
        <w:t>demonstrates</w:t>
      </w:r>
      <w:r>
        <w:rPr>
          <w:spacing w:val="-5"/>
        </w:rPr>
        <w:t xml:space="preserve"> </w:t>
      </w:r>
      <w:r>
        <w:t>that</w:t>
      </w:r>
      <w:r>
        <w:rPr>
          <w:spacing w:val="-5"/>
        </w:rPr>
        <w:t xml:space="preserve"> </w:t>
      </w:r>
      <w:r>
        <w:t>mental</w:t>
      </w:r>
      <w:r>
        <w:rPr>
          <w:spacing w:val="-5"/>
        </w:rPr>
        <w:t xml:space="preserve"> </w:t>
      </w:r>
      <w:r>
        <w:t>states</w:t>
      </w:r>
      <w:r>
        <w:rPr>
          <w:spacing w:val="-5"/>
        </w:rPr>
        <w:t xml:space="preserve"> </w:t>
      </w:r>
      <w:r>
        <w:t>are</w:t>
      </w:r>
      <w:r>
        <w:rPr>
          <w:spacing w:val="-5"/>
        </w:rPr>
        <w:t xml:space="preserve"> </w:t>
      </w:r>
      <w:r>
        <w:t>inextricably</w:t>
      </w:r>
      <w:r>
        <w:rPr>
          <w:spacing w:val="-5"/>
        </w:rPr>
        <w:t xml:space="preserve"> </w:t>
      </w:r>
      <w:r>
        <w:t>linked</w:t>
      </w:r>
      <w:r>
        <w:rPr>
          <w:spacing w:val="-5"/>
        </w:rPr>
        <w:t xml:space="preserve"> </w:t>
      </w:r>
      <w:r>
        <w:t>to</w:t>
      </w:r>
      <w:r>
        <w:rPr>
          <w:spacing w:val="-5"/>
        </w:rPr>
        <w:t xml:space="preserve"> </w:t>
      </w:r>
      <w:r>
        <w:t>brain</w:t>
      </w:r>
      <w:r>
        <w:rPr>
          <w:spacing w:val="-5"/>
        </w:rPr>
        <w:t xml:space="preserve"> </w:t>
      </w:r>
      <w:r>
        <w:t>states, the subjective "what it is like" aspect of experience remains a profound area of inquiry.</w:t>
      </w:r>
    </w:p>
    <w:p w14:paraId="23AEC53F" w14:textId="77777777" w:rsidR="00CC753A" w:rsidRDefault="008D59CF">
      <w:pPr>
        <w:pStyle w:val="BodyText"/>
        <w:spacing w:line="256" w:lineRule="auto"/>
      </w:pPr>
      <w:r>
        <w:t>Embodied</w:t>
      </w:r>
      <w:r>
        <w:rPr>
          <w:spacing w:val="-5"/>
        </w:rPr>
        <w:t xml:space="preserve"> </w:t>
      </w:r>
      <w:r>
        <w:t>cognition</w:t>
      </w:r>
      <w:r>
        <w:rPr>
          <w:spacing w:val="-5"/>
        </w:rPr>
        <w:t xml:space="preserve"> </w:t>
      </w:r>
      <w:r>
        <w:t>and</w:t>
      </w:r>
      <w:r>
        <w:rPr>
          <w:spacing w:val="-5"/>
        </w:rPr>
        <w:t xml:space="preserve"> </w:t>
      </w:r>
      <w:r>
        <w:t>phenomenology</w:t>
      </w:r>
      <w:r>
        <w:rPr>
          <w:spacing w:val="-5"/>
        </w:rPr>
        <w:t xml:space="preserve"> </w:t>
      </w:r>
      <w:r>
        <w:t>contribute</w:t>
      </w:r>
      <w:r>
        <w:rPr>
          <w:spacing w:val="-5"/>
        </w:rPr>
        <w:t xml:space="preserve"> </w:t>
      </w:r>
      <w:r>
        <w:t>to</w:t>
      </w:r>
      <w:r>
        <w:rPr>
          <w:spacing w:val="-5"/>
        </w:rPr>
        <w:t xml:space="preserve"> </w:t>
      </w:r>
      <w:r>
        <w:t>this</w:t>
      </w:r>
      <w:r>
        <w:rPr>
          <w:spacing w:val="-5"/>
        </w:rPr>
        <w:t xml:space="preserve"> </w:t>
      </w:r>
      <w:r>
        <w:t>discussion</w:t>
      </w:r>
      <w:r>
        <w:rPr>
          <w:spacing w:val="-5"/>
        </w:rPr>
        <w:t xml:space="preserve"> </w:t>
      </w:r>
      <w:r>
        <w:t>by</w:t>
      </w:r>
      <w:r>
        <w:rPr>
          <w:spacing w:val="-5"/>
        </w:rPr>
        <w:t xml:space="preserve"> </w:t>
      </w:r>
      <w:r>
        <w:t>emphasizing</w:t>
      </w:r>
      <w:r>
        <w:rPr>
          <w:spacing w:val="-5"/>
        </w:rPr>
        <w:t xml:space="preserve"> </w:t>
      </w:r>
      <w:r>
        <w:t>that</w:t>
      </w:r>
      <w:r>
        <w:rPr>
          <w:spacing w:val="-5"/>
        </w:rPr>
        <w:t xml:space="preserve"> </w:t>
      </w:r>
      <w:r>
        <w:t>our subjective experience is not a disembodied phenomenon but is fundamentally shaped by our physical interactions with the world.</w:t>
      </w:r>
    </w:p>
    <w:p w14:paraId="02D1BBCF" w14:textId="77777777" w:rsidR="00CC753A" w:rsidRDefault="008D59CF">
      <w:pPr>
        <w:pStyle w:val="Heading2"/>
        <w:numPr>
          <w:ilvl w:val="0"/>
          <w:numId w:val="6"/>
        </w:numPr>
        <w:tabs>
          <w:tab w:val="left" w:pos="406"/>
        </w:tabs>
        <w:spacing w:before="223" w:line="252" w:lineRule="auto"/>
        <w:ind w:right="1029" w:firstLine="0"/>
      </w:pPr>
      <w:bookmarkStart w:id="165" w:name="V._Unwiring_Maladaptive_Patterns:_From_R"/>
      <w:bookmarkEnd w:id="165"/>
      <w:r>
        <w:t>Unwiring</w:t>
      </w:r>
      <w:r>
        <w:rPr>
          <w:spacing w:val="-8"/>
        </w:rPr>
        <w:t xml:space="preserve"> </w:t>
      </w:r>
      <w:r>
        <w:t>Maladaptive</w:t>
      </w:r>
      <w:r>
        <w:rPr>
          <w:spacing w:val="-8"/>
        </w:rPr>
        <w:t xml:space="preserve"> </w:t>
      </w:r>
      <w:r>
        <w:t>Patterns:</w:t>
      </w:r>
      <w:r>
        <w:rPr>
          <w:spacing w:val="-8"/>
        </w:rPr>
        <w:t xml:space="preserve"> </w:t>
      </w:r>
      <w:r>
        <w:t>From</w:t>
      </w:r>
      <w:r>
        <w:rPr>
          <w:spacing w:val="-8"/>
        </w:rPr>
        <w:t xml:space="preserve"> </w:t>
      </w:r>
      <w:r>
        <w:t>Rackets</w:t>
      </w:r>
      <w:r>
        <w:rPr>
          <w:spacing w:val="-8"/>
        </w:rPr>
        <w:t xml:space="preserve"> </w:t>
      </w:r>
      <w:r>
        <w:t>to Adaptive Neuroplasticity</w:t>
      </w:r>
    </w:p>
    <w:p w14:paraId="431EB756" w14:textId="77777777" w:rsidR="00CC753A" w:rsidRDefault="008D59CF">
      <w:pPr>
        <w:pStyle w:val="Heading3"/>
      </w:pPr>
      <w:bookmarkStart w:id="166" w:name="Understanding_Maladaptive_Patterns_and_&quot;"/>
      <w:bookmarkEnd w:id="166"/>
      <w:r>
        <w:t>Understanding</w:t>
      </w:r>
      <w:r>
        <w:rPr>
          <w:spacing w:val="-11"/>
        </w:rPr>
        <w:t xml:space="preserve"> </w:t>
      </w:r>
      <w:r>
        <w:t>Maladaptive</w:t>
      </w:r>
      <w:r>
        <w:rPr>
          <w:spacing w:val="-9"/>
        </w:rPr>
        <w:t xml:space="preserve"> </w:t>
      </w:r>
      <w:r>
        <w:t>Patterns</w:t>
      </w:r>
      <w:r>
        <w:rPr>
          <w:spacing w:val="-9"/>
        </w:rPr>
        <w:t xml:space="preserve"> </w:t>
      </w:r>
      <w:r>
        <w:t>and</w:t>
      </w:r>
      <w:r>
        <w:rPr>
          <w:spacing w:val="-8"/>
        </w:rPr>
        <w:t xml:space="preserve"> </w:t>
      </w:r>
      <w:r>
        <w:rPr>
          <w:spacing w:val="-2"/>
        </w:rPr>
        <w:t>"Rackets"</w:t>
      </w:r>
    </w:p>
    <w:p w14:paraId="0C6C2E7F" w14:textId="77777777" w:rsidR="00CC753A" w:rsidRDefault="008D59CF">
      <w:pPr>
        <w:pStyle w:val="BodyText"/>
        <w:spacing w:before="246"/>
        <w:ind w:right="0"/>
      </w:pPr>
      <w:r>
        <w:t>Maladaptive</w:t>
      </w:r>
      <w:r>
        <w:rPr>
          <w:spacing w:val="-9"/>
        </w:rPr>
        <w:t xml:space="preserve"> </w:t>
      </w:r>
      <w:r>
        <w:t>patterns,</w:t>
      </w:r>
      <w:r>
        <w:rPr>
          <w:spacing w:val="-7"/>
        </w:rPr>
        <w:t xml:space="preserve"> </w:t>
      </w:r>
      <w:r>
        <w:t>often</w:t>
      </w:r>
      <w:r>
        <w:rPr>
          <w:spacing w:val="-6"/>
        </w:rPr>
        <w:t xml:space="preserve"> </w:t>
      </w:r>
      <w:r>
        <w:t>referred</w:t>
      </w:r>
      <w:r>
        <w:rPr>
          <w:spacing w:val="-7"/>
        </w:rPr>
        <w:t xml:space="preserve"> </w:t>
      </w:r>
      <w:r>
        <w:t>to</w:t>
      </w:r>
      <w:r>
        <w:rPr>
          <w:spacing w:val="-6"/>
        </w:rPr>
        <w:t xml:space="preserve"> </w:t>
      </w:r>
      <w:r>
        <w:t>as</w:t>
      </w:r>
      <w:r>
        <w:rPr>
          <w:spacing w:val="-7"/>
        </w:rPr>
        <w:t xml:space="preserve"> </w:t>
      </w:r>
      <w:r>
        <w:t>"rackets"</w:t>
      </w:r>
      <w:r>
        <w:rPr>
          <w:spacing w:val="-7"/>
        </w:rPr>
        <w:t xml:space="preserve"> </w:t>
      </w:r>
      <w:r>
        <w:t>in</w:t>
      </w:r>
      <w:r>
        <w:rPr>
          <w:spacing w:val="-6"/>
        </w:rPr>
        <w:t xml:space="preserve"> </w:t>
      </w:r>
      <w:r>
        <w:t>certain</w:t>
      </w:r>
      <w:r>
        <w:rPr>
          <w:spacing w:val="-7"/>
        </w:rPr>
        <w:t xml:space="preserve"> </w:t>
      </w:r>
      <w:r>
        <w:t>frameworks,</w:t>
      </w:r>
      <w:r>
        <w:rPr>
          <w:spacing w:val="-6"/>
        </w:rPr>
        <w:t xml:space="preserve"> </w:t>
      </w:r>
      <w:r>
        <w:rPr>
          <w:spacing w:val="-2"/>
        </w:rPr>
        <w:t>represent</w:t>
      </w:r>
    </w:p>
    <w:p w14:paraId="2D4076DC" w14:textId="77777777" w:rsidR="00CC753A" w:rsidRDefault="008D59CF">
      <w:pPr>
        <w:pStyle w:val="BodyText"/>
        <w:spacing w:before="17" w:line="256" w:lineRule="auto"/>
      </w:pPr>
      <w:r>
        <w:t>self-perpetuating</w:t>
      </w:r>
      <w:r>
        <w:rPr>
          <w:spacing w:val="-1"/>
        </w:rPr>
        <w:t xml:space="preserve"> </w:t>
      </w:r>
      <w:r>
        <w:t>cycles</w:t>
      </w:r>
      <w:r>
        <w:rPr>
          <w:spacing w:val="-1"/>
        </w:rPr>
        <w:t xml:space="preserve"> </w:t>
      </w:r>
      <w:r>
        <w:t>of</w:t>
      </w:r>
      <w:r>
        <w:rPr>
          <w:spacing w:val="-1"/>
        </w:rPr>
        <w:t xml:space="preserve"> </w:t>
      </w:r>
      <w:r>
        <w:t>behavior</w:t>
      </w:r>
      <w:r>
        <w:rPr>
          <w:spacing w:val="-1"/>
        </w:rPr>
        <w:t xml:space="preserve"> </w:t>
      </w:r>
      <w:r>
        <w:t>that,</w:t>
      </w:r>
      <w:r>
        <w:rPr>
          <w:spacing w:val="-1"/>
        </w:rPr>
        <w:t xml:space="preserve"> </w:t>
      </w:r>
      <w:r>
        <w:t>despite</w:t>
      </w:r>
      <w:r>
        <w:rPr>
          <w:spacing w:val="-1"/>
        </w:rPr>
        <w:t xml:space="preserve"> </w:t>
      </w:r>
      <w:r>
        <w:t>causing</w:t>
      </w:r>
      <w:r>
        <w:rPr>
          <w:spacing w:val="-1"/>
        </w:rPr>
        <w:t xml:space="preserve"> </w:t>
      </w:r>
      <w:r>
        <w:t>suffering</w:t>
      </w:r>
      <w:r>
        <w:rPr>
          <w:spacing w:val="-1"/>
        </w:rPr>
        <w:t xml:space="preserve"> </w:t>
      </w:r>
      <w:r>
        <w:t>or</w:t>
      </w:r>
      <w:r>
        <w:rPr>
          <w:spacing w:val="-1"/>
        </w:rPr>
        <w:t xml:space="preserve"> </w:t>
      </w:r>
      <w:r>
        <w:t>discomfort,</w:t>
      </w:r>
      <w:r>
        <w:rPr>
          <w:spacing w:val="-1"/>
        </w:rPr>
        <w:t xml:space="preserve"> </w:t>
      </w:r>
      <w:r>
        <w:t>yield</w:t>
      </w:r>
      <w:r>
        <w:rPr>
          <w:spacing w:val="-1"/>
        </w:rPr>
        <w:t xml:space="preserve"> </w:t>
      </w:r>
      <w:r>
        <w:t>indirect benefits</w:t>
      </w:r>
      <w:r>
        <w:rPr>
          <w:spacing w:val="-4"/>
        </w:rPr>
        <w:t xml:space="preserve"> </w:t>
      </w:r>
      <w:r>
        <w:t>known</w:t>
      </w:r>
      <w:r>
        <w:rPr>
          <w:spacing w:val="-4"/>
        </w:rPr>
        <w:t xml:space="preserve"> </w:t>
      </w:r>
      <w:r>
        <w:t>as</w:t>
      </w:r>
      <w:r>
        <w:rPr>
          <w:spacing w:val="-4"/>
        </w:rPr>
        <w:t xml:space="preserve"> </w:t>
      </w:r>
      <w:r>
        <w:t>"secondary</w:t>
      </w:r>
      <w:r>
        <w:rPr>
          <w:spacing w:val="-4"/>
        </w:rPr>
        <w:t xml:space="preserve"> </w:t>
      </w:r>
      <w:r>
        <w:t>gains".</w:t>
      </w:r>
      <w:r>
        <w:rPr>
          <w:spacing w:val="-4"/>
        </w:rPr>
        <w:t xml:space="preserve"> </w:t>
      </w:r>
      <w:r>
        <w:t>These</w:t>
      </w:r>
      <w:r>
        <w:rPr>
          <w:spacing w:val="-4"/>
        </w:rPr>
        <w:t xml:space="preserve"> </w:t>
      </w:r>
      <w:r>
        <w:t>secondary</w:t>
      </w:r>
      <w:r>
        <w:rPr>
          <w:spacing w:val="-4"/>
        </w:rPr>
        <w:t xml:space="preserve"> </w:t>
      </w:r>
      <w:r>
        <w:t>gains</w:t>
      </w:r>
      <w:r>
        <w:rPr>
          <w:spacing w:val="-4"/>
        </w:rPr>
        <w:t xml:space="preserve"> </w:t>
      </w:r>
      <w:r>
        <w:t>are</w:t>
      </w:r>
      <w:r>
        <w:rPr>
          <w:spacing w:val="-4"/>
        </w:rPr>
        <w:t xml:space="preserve"> </w:t>
      </w:r>
      <w:r>
        <w:t>often</w:t>
      </w:r>
      <w:r>
        <w:rPr>
          <w:spacing w:val="-4"/>
        </w:rPr>
        <w:t xml:space="preserve"> </w:t>
      </w:r>
      <w:r>
        <w:t>unconscious</w:t>
      </w:r>
      <w:r>
        <w:rPr>
          <w:spacing w:val="-4"/>
        </w:rPr>
        <w:t xml:space="preserve"> </w:t>
      </w:r>
      <w:r>
        <w:t>and</w:t>
      </w:r>
      <w:r>
        <w:rPr>
          <w:spacing w:val="-4"/>
        </w:rPr>
        <w:t xml:space="preserve"> </w:t>
      </w:r>
      <w:r>
        <w:t>stem from deep, unresolved psychological needs or attachment wounds. Examples include gaining emotional closeness through illness, assuming a victim role to gain power, avoiding responsibilities, securing time for oneself, escaping external expectations, or expressing unresolved anger. The pursuit of these hidden benefits creates intense resistance to change, tra</w:t>
      </w:r>
      <w:r>
        <w:t>pping individuals in a "vicious circle" where they cling to their dysfunctional role or reject solutions that would alleviate their suffering but also remove the secondary gains.</w:t>
      </w:r>
    </w:p>
    <w:p w14:paraId="1D1C9CA8" w14:textId="77777777" w:rsidR="00CC753A" w:rsidRDefault="008D59CF">
      <w:pPr>
        <w:pStyle w:val="Heading3"/>
        <w:spacing w:before="236"/>
      </w:pPr>
      <w:bookmarkStart w:id="167" w:name="Neurobiological_Basis_of_Maladaptive_Beh"/>
      <w:bookmarkEnd w:id="167"/>
      <w:r>
        <w:t>Neurobiological</w:t>
      </w:r>
      <w:r>
        <w:rPr>
          <w:spacing w:val="-11"/>
        </w:rPr>
        <w:t xml:space="preserve"> </w:t>
      </w:r>
      <w:r>
        <w:t>Basis</w:t>
      </w:r>
      <w:r>
        <w:rPr>
          <w:spacing w:val="-8"/>
        </w:rPr>
        <w:t xml:space="preserve"> </w:t>
      </w:r>
      <w:r>
        <w:t>of</w:t>
      </w:r>
      <w:r>
        <w:rPr>
          <w:spacing w:val="-8"/>
        </w:rPr>
        <w:t xml:space="preserve"> </w:t>
      </w:r>
      <w:r>
        <w:t>Maladaptive</w:t>
      </w:r>
      <w:r>
        <w:rPr>
          <w:spacing w:val="-8"/>
        </w:rPr>
        <w:t xml:space="preserve"> </w:t>
      </w:r>
      <w:r>
        <w:rPr>
          <w:spacing w:val="-2"/>
        </w:rPr>
        <w:t>Behaviors</w:t>
      </w:r>
    </w:p>
    <w:p w14:paraId="6DB29E7D" w14:textId="77777777" w:rsidR="00CC753A" w:rsidRDefault="008D59CF">
      <w:pPr>
        <w:pStyle w:val="BodyText"/>
        <w:spacing w:before="247" w:line="256" w:lineRule="auto"/>
        <w:ind w:right="365"/>
      </w:pPr>
      <w:r>
        <w:t>The perpetuation of maladaptive behaviors is deeply rooted in the brain's reward system and cognitive architecture. Addiction, for instance, is not merely a moral failing but a condition profoundly linked to the brain's mesolimbic dopamine pathway, which governs pleasure, motivation,</w:t>
      </w:r>
      <w:r>
        <w:rPr>
          <w:spacing w:val="-4"/>
        </w:rPr>
        <w:t xml:space="preserve"> </w:t>
      </w:r>
      <w:r>
        <w:t>and</w:t>
      </w:r>
      <w:r>
        <w:rPr>
          <w:spacing w:val="-4"/>
        </w:rPr>
        <w:t xml:space="preserve"> </w:t>
      </w:r>
      <w:r>
        <w:t>reinforcement.</w:t>
      </w:r>
      <w:r>
        <w:rPr>
          <w:spacing w:val="-4"/>
        </w:rPr>
        <w:t xml:space="preserve"> </w:t>
      </w:r>
      <w:r>
        <w:t>Artificial</w:t>
      </w:r>
      <w:r>
        <w:rPr>
          <w:spacing w:val="-4"/>
        </w:rPr>
        <w:t xml:space="preserve"> </w:t>
      </w:r>
      <w:r>
        <w:t>stimuli,</w:t>
      </w:r>
      <w:r>
        <w:rPr>
          <w:spacing w:val="-4"/>
        </w:rPr>
        <w:t xml:space="preserve"> </w:t>
      </w:r>
      <w:r>
        <w:t>such</w:t>
      </w:r>
      <w:r>
        <w:rPr>
          <w:spacing w:val="-4"/>
        </w:rPr>
        <w:t xml:space="preserve"> </w:t>
      </w:r>
      <w:r>
        <w:t>as</w:t>
      </w:r>
      <w:r>
        <w:rPr>
          <w:spacing w:val="-4"/>
        </w:rPr>
        <w:t xml:space="preserve"> </w:t>
      </w:r>
      <w:r>
        <w:t>drugs</w:t>
      </w:r>
      <w:r>
        <w:rPr>
          <w:spacing w:val="-4"/>
        </w:rPr>
        <w:t xml:space="preserve"> </w:t>
      </w:r>
      <w:r>
        <w:t>or</w:t>
      </w:r>
      <w:r>
        <w:rPr>
          <w:spacing w:val="-4"/>
        </w:rPr>
        <w:t xml:space="preserve"> </w:t>
      </w:r>
      <w:r>
        <w:t>excessive</w:t>
      </w:r>
      <w:r>
        <w:rPr>
          <w:spacing w:val="-4"/>
        </w:rPr>
        <w:t xml:space="preserve"> </w:t>
      </w:r>
      <w:r>
        <w:t>gambling,</w:t>
      </w:r>
      <w:r>
        <w:rPr>
          <w:spacing w:val="-4"/>
        </w:rPr>
        <w:t xml:space="preserve"> </w:t>
      </w:r>
      <w:r>
        <w:t>can</w:t>
      </w:r>
      <w:r>
        <w:rPr>
          <w:spacing w:val="-4"/>
        </w:rPr>
        <w:t xml:space="preserve"> </w:t>
      </w:r>
      <w:r>
        <w:t>hijack this system, triggering unnaturally high dopamine surges that lead to overactivation and desensitization. This desensitization diminishes the brain's ability to experience pleasure from natural rewards, creating a compulsive reliance on the artificial stimuli to achieve any sense of normalcy or satisfaction. The addiction cycle progresses from a "binge/intoxication" stage (dopamine surge, tolerance) to a "withdrawal/negative affect" stage, where compulsive use is driven by the need to alleviate distr</w:t>
      </w:r>
      <w:r>
        <w:t>ess rather than seek pleasure.</w:t>
      </w:r>
    </w:p>
    <w:p w14:paraId="787709DB" w14:textId="77777777" w:rsidR="00CC753A" w:rsidRDefault="008D59CF">
      <w:pPr>
        <w:pStyle w:val="BodyText"/>
        <w:spacing w:line="256" w:lineRule="auto"/>
        <w:ind w:right="365"/>
      </w:pPr>
      <w:r>
        <w:t>A</w:t>
      </w:r>
      <w:r>
        <w:rPr>
          <w:spacing w:val="-4"/>
        </w:rPr>
        <w:t xml:space="preserve"> </w:t>
      </w:r>
      <w:r>
        <w:t>"triple-system</w:t>
      </w:r>
      <w:r>
        <w:rPr>
          <w:spacing w:val="-4"/>
        </w:rPr>
        <w:t xml:space="preserve"> </w:t>
      </w:r>
      <w:r>
        <w:t>neural</w:t>
      </w:r>
      <w:r>
        <w:rPr>
          <w:spacing w:val="-4"/>
        </w:rPr>
        <w:t xml:space="preserve"> </w:t>
      </w:r>
      <w:r>
        <w:t>model"</w:t>
      </w:r>
      <w:r>
        <w:rPr>
          <w:spacing w:val="-4"/>
        </w:rPr>
        <w:t xml:space="preserve"> </w:t>
      </w:r>
      <w:r>
        <w:t>of</w:t>
      </w:r>
      <w:r>
        <w:rPr>
          <w:spacing w:val="-4"/>
        </w:rPr>
        <w:t xml:space="preserve"> </w:t>
      </w:r>
      <w:r>
        <w:t>maladaptive</w:t>
      </w:r>
      <w:r>
        <w:rPr>
          <w:spacing w:val="-4"/>
        </w:rPr>
        <w:t xml:space="preserve"> </w:t>
      </w:r>
      <w:r>
        <w:t>consumption</w:t>
      </w:r>
      <w:r>
        <w:rPr>
          <w:spacing w:val="-4"/>
        </w:rPr>
        <w:t xml:space="preserve"> </w:t>
      </w:r>
      <w:r>
        <w:t>highlights</w:t>
      </w:r>
      <w:r>
        <w:rPr>
          <w:spacing w:val="-4"/>
        </w:rPr>
        <w:t xml:space="preserve"> </w:t>
      </w:r>
      <w:r>
        <w:t>the</w:t>
      </w:r>
      <w:r>
        <w:rPr>
          <w:spacing w:val="-4"/>
        </w:rPr>
        <w:t xml:space="preserve"> </w:t>
      </w:r>
      <w:r>
        <w:t>interplay</w:t>
      </w:r>
      <w:r>
        <w:rPr>
          <w:spacing w:val="-4"/>
        </w:rPr>
        <w:t xml:space="preserve"> </w:t>
      </w:r>
      <w:r>
        <w:t>of</w:t>
      </w:r>
      <w:r>
        <w:rPr>
          <w:spacing w:val="-4"/>
        </w:rPr>
        <w:t xml:space="preserve"> </w:t>
      </w:r>
      <w:r>
        <w:t>three</w:t>
      </w:r>
      <w:r>
        <w:rPr>
          <w:spacing w:val="-4"/>
        </w:rPr>
        <w:t xml:space="preserve"> </w:t>
      </w:r>
      <w:r>
        <w:t>key brain systems:</w:t>
      </w:r>
    </w:p>
    <w:p w14:paraId="09C21EB5" w14:textId="77777777" w:rsidR="00CC753A" w:rsidRDefault="008D59CF">
      <w:pPr>
        <w:pStyle w:val="ListParagraph"/>
        <w:numPr>
          <w:ilvl w:val="1"/>
          <w:numId w:val="6"/>
        </w:numPr>
        <w:tabs>
          <w:tab w:val="left" w:pos="598"/>
          <w:tab w:val="left" w:pos="600"/>
        </w:tabs>
        <w:spacing w:line="256" w:lineRule="auto"/>
        <w:ind w:right="1249"/>
      </w:pPr>
      <w:r>
        <w:rPr>
          <w:rFonts w:ascii="Arial"/>
          <w:b/>
        </w:rPr>
        <w:t>Reward</w:t>
      </w:r>
      <w:r>
        <w:rPr>
          <w:rFonts w:ascii="Arial"/>
          <w:b/>
          <w:spacing w:val="-5"/>
        </w:rPr>
        <w:t xml:space="preserve"> </w:t>
      </w:r>
      <w:r>
        <w:rPr>
          <w:rFonts w:ascii="Arial"/>
          <w:b/>
        </w:rPr>
        <w:t>System:</w:t>
      </w:r>
      <w:r>
        <w:rPr>
          <w:rFonts w:ascii="Arial"/>
          <w:b/>
          <w:spacing w:val="-5"/>
        </w:rPr>
        <w:t xml:space="preserve"> </w:t>
      </w:r>
      <w:r>
        <w:t>Overactivity</w:t>
      </w:r>
      <w:r>
        <w:rPr>
          <w:spacing w:val="-5"/>
        </w:rPr>
        <w:t xml:space="preserve"> </w:t>
      </w:r>
      <w:r>
        <w:t>in</w:t>
      </w:r>
      <w:r>
        <w:rPr>
          <w:spacing w:val="-5"/>
        </w:rPr>
        <w:t xml:space="preserve"> </w:t>
      </w:r>
      <w:r>
        <w:t>the</w:t>
      </w:r>
      <w:r>
        <w:rPr>
          <w:spacing w:val="-5"/>
        </w:rPr>
        <w:t xml:space="preserve"> </w:t>
      </w:r>
      <w:r>
        <w:t>amygdala-striatal</w:t>
      </w:r>
      <w:r>
        <w:rPr>
          <w:spacing w:val="-5"/>
        </w:rPr>
        <w:t xml:space="preserve"> </w:t>
      </w:r>
      <w:r>
        <w:t>system</w:t>
      </w:r>
      <w:r>
        <w:rPr>
          <w:spacing w:val="-5"/>
        </w:rPr>
        <w:t xml:space="preserve"> </w:t>
      </w:r>
      <w:r>
        <w:t>leads</w:t>
      </w:r>
      <w:r>
        <w:rPr>
          <w:spacing w:val="-5"/>
        </w:rPr>
        <w:t xml:space="preserve"> </w:t>
      </w:r>
      <w:r>
        <w:t>to</w:t>
      </w:r>
      <w:r>
        <w:rPr>
          <w:spacing w:val="-5"/>
        </w:rPr>
        <w:t xml:space="preserve"> </w:t>
      </w:r>
      <w:r>
        <w:t>excessive "wanting" of rewards.</w:t>
      </w:r>
    </w:p>
    <w:p w14:paraId="7720BAE0" w14:textId="77777777" w:rsidR="00CC753A" w:rsidRDefault="008D59CF">
      <w:pPr>
        <w:pStyle w:val="ListParagraph"/>
        <w:numPr>
          <w:ilvl w:val="1"/>
          <w:numId w:val="6"/>
        </w:numPr>
        <w:tabs>
          <w:tab w:val="left" w:pos="598"/>
          <w:tab w:val="left" w:pos="600"/>
        </w:tabs>
        <w:spacing w:line="256" w:lineRule="auto"/>
        <w:ind w:right="993"/>
      </w:pPr>
      <w:r>
        <w:rPr>
          <w:rFonts w:ascii="Arial"/>
          <w:b/>
        </w:rPr>
        <w:t>Self-Control/Inhibition</w:t>
      </w:r>
      <w:r>
        <w:rPr>
          <w:rFonts w:ascii="Arial"/>
          <w:b/>
          <w:spacing w:val="-5"/>
        </w:rPr>
        <w:t xml:space="preserve"> </w:t>
      </w:r>
      <w:r>
        <w:rPr>
          <w:rFonts w:ascii="Arial"/>
          <w:b/>
        </w:rPr>
        <w:t>System:</w:t>
      </w:r>
      <w:r>
        <w:rPr>
          <w:rFonts w:ascii="Arial"/>
          <w:b/>
          <w:spacing w:val="-5"/>
        </w:rPr>
        <w:t xml:space="preserve"> </w:t>
      </w:r>
      <w:r>
        <w:t>Dysfunction</w:t>
      </w:r>
      <w:r>
        <w:rPr>
          <w:spacing w:val="-5"/>
        </w:rPr>
        <w:t xml:space="preserve"> </w:t>
      </w:r>
      <w:r>
        <w:t>in</w:t>
      </w:r>
      <w:r>
        <w:rPr>
          <w:spacing w:val="-5"/>
        </w:rPr>
        <w:t xml:space="preserve"> </w:t>
      </w:r>
      <w:r>
        <w:t>the</w:t>
      </w:r>
      <w:r>
        <w:rPr>
          <w:spacing w:val="-5"/>
        </w:rPr>
        <w:t xml:space="preserve"> </w:t>
      </w:r>
      <w:r>
        <w:t>prefrontal</w:t>
      </w:r>
      <w:r>
        <w:rPr>
          <w:spacing w:val="-5"/>
        </w:rPr>
        <w:t xml:space="preserve"> </w:t>
      </w:r>
      <w:r>
        <w:t>cortex</w:t>
      </w:r>
      <w:r>
        <w:rPr>
          <w:spacing w:val="-5"/>
        </w:rPr>
        <w:t xml:space="preserve"> </w:t>
      </w:r>
      <w:r>
        <w:t>results</w:t>
      </w:r>
      <w:r>
        <w:rPr>
          <w:spacing w:val="-5"/>
        </w:rPr>
        <w:t xml:space="preserve"> </w:t>
      </w:r>
      <w:r>
        <w:t>in</w:t>
      </w:r>
      <w:r>
        <w:rPr>
          <w:spacing w:val="-5"/>
        </w:rPr>
        <w:t xml:space="preserve"> </w:t>
      </w:r>
      <w:r>
        <w:t>poor decision-making, impulse control, and difficulty resisting temptations.</w:t>
      </w:r>
    </w:p>
    <w:p w14:paraId="3DAE1B43" w14:textId="77777777" w:rsidR="00CC753A" w:rsidRDefault="008D59CF">
      <w:pPr>
        <w:pStyle w:val="ListParagraph"/>
        <w:numPr>
          <w:ilvl w:val="1"/>
          <w:numId w:val="6"/>
        </w:numPr>
        <w:tabs>
          <w:tab w:val="left" w:pos="598"/>
          <w:tab w:val="left" w:pos="600"/>
        </w:tabs>
        <w:spacing w:line="256" w:lineRule="auto"/>
        <w:ind w:right="576"/>
      </w:pPr>
      <w:r>
        <w:rPr>
          <w:rFonts w:ascii="Arial"/>
          <w:b/>
        </w:rPr>
        <w:t xml:space="preserve">Interoceptive Awareness System: </w:t>
      </w:r>
      <w:r>
        <w:t>The insular cortex translates internal signals of withdrawal or deprivation into subjective "urges" or "cravings." Increased insular activity can potentate the reward system and even "hijack" the prefrontal cortex, further driving compulsive behavior. This model suggests that online environments, which effectively deliver</w:t>
      </w:r>
      <w:r>
        <w:rPr>
          <w:spacing w:val="-4"/>
        </w:rPr>
        <w:t xml:space="preserve"> </w:t>
      </w:r>
      <w:r>
        <w:t>tailored,</w:t>
      </w:r>
      <w:r>
        <w:rPr>
          <w:spacing w:val="-4"/>
        </w:rPr>
        <w:t xml:space="preserve"> </w:t>
      </w:r>
      <w:r>
        <w:t>variable</w:t>
      </w:r>
      <w:r>
        <w:rPr>
          <w:spacing w:val="-4"/>
        </w:rPr>
        <w:t xml:space="preserve"> </w:t>
      </w:r>
      <w:r>
        <w:t>rewards,</w:t>
      </w:r>
      <w:r>
        <w:rPr>
          <w:spacing w:val="-4"/>
        </w:rPr>
        <w:t xml:space="preserve"> </w:t>
      </w:r>
      <w:r>
        <w:t>can</w:t>
      </w:r>
      <w:r>
        <w:rPr>
          <w:spacing w:val="-4"/>
        </w:rPr>
        <w:t xml:space="preserve"> </w:t>
      </w:r>
      <w:r>
        <w:t>be</w:t>
      </w:r>
      <w:r>
        <w:rPr>
          <w:spacing w:val="-4"/>
        </w:rPr>
        <w:t xml:space="preserve"> </w:t>
      </w:r>
      <w:r>
        <w:t>particularly</w:t>
      </w:r>
      <w:r>
        <w:rPr>
          <w:spacing w:val="-4"/>
        </w:rPr>
        <w:t xml:space="preserve"> </w:t>
      </w:r>
      <w:r>
        <w:t>potent</w:t>
      </w:r>
      <w:r>
        <w:rPr>
          <w:spacing w:val="-4"/>
        </w:rPr>
        <w:t xml:space="preserve"> </w:t>
      </w:r>
      <w:r>
        <w:t>in</w:t>
      </w:r>
      <w:r>
        <w:rPr>
          <w:spacing w:val="-4"/>
        </w:rPr>
        <w:t xml:space="preserve"> </w:t>
      </w:r>
      <w:r>
        <w:t>sensitizing</w:t>
      </w:r>
      <w:r>
        <w:rPr>
          <w:spacing w:val="-4"/>
        </w:rPr>
        <w:t xml:space="preserve"> </w:t>
      </w:r>
      <w:r>
        <w:t>reward</w:t>
      </w:r>
      <w:r>
        <w:rPr>
          <w:spacing w:val="-4"/>
        </w:rPr>
        <w:t xml:space="preserve"> </w:t>
      </w:r>
      <w:r>
        <w:t>circuits</w:t>
      </w:r>
    </w:p>
    <w:p w14:paraId="5B58A4CB" w14:textId="77777777" w:rsidR="00CC753A" w:rsidRDefault="00CC753A">
      <w:pPr>
        <w:pStyle w:val="ListParagraph"/>
        <w:spacing w:line="256" w:lineRule="auto"/>
        <w:sectPr w:rsidR="00CC753A">
          <w:pgSz w:w="12240" w:h="15840"/>
          <w:pgMar w:top="1380" w:right="1080" w:bottom="280" w:left="1440" w:header="720" w:footer="720" w:gutter="0"/>
          <w:cols w:space="720"/>
        </w:sectPr>
      </w:pPr>
    </w:p>
    <w:p w14:paraId="72B6D636" w14:textId="77777777" w:rsidR="00CC753A" w:rsidRDefault="008D59CF">
      <w:pPr>
        <w:pStyle w:val="BodyText"/>
        <w:spacing w:before="65"/>
        <w:ind w:left="600" w:right="0"/>
      </w:pPr>
      <w:r>
        <w:lastRenderedPageBreak/>
        <w:t>and</w:t>
      </w:r>
      <w:r>
        <w:rPr>
          <w:spacing w:val="-8"/>
        </w:rPr>
        <w:t xml:space="preserve"> </w:t>
      </w:r>
      <w:r>
        <w:t>promoting</w:t>
      </w:r>
      <w:r>
        <w:rPr>
          <w:spacing w:val="-8"/>
        </w:rPr>
        <w:t xml:space="preserve"> </w:t>
      </w:r>
      <w:r>
        <w:t>maladaptive</w:t>
      </w:r>
      <w:r>
        <w:rPr>
          <w:spacing w:val="-7"/>
        </w:rPr>
        <w:t xml:space="preserve"> </w:t>
      </w:r>
      <w:r>
        <w:rPr>
          <w:spacing w:val="-2"/>
        </w:rPr>
        <w:t>behaviors.</w:t>
      </w:r>
    </w:p>
    <w:p w14:paraId="6B44C6FB" w14:textId="77777777" w:rsidR="00CC753A" w:rsidRDefault="008D59CF">
      <w:pPr>
        <w:pStyle w:val="BodyText"/>
        <w:spacing w:before="17" w:line="256" w:lineRule="auto"/>
        <w:ind w:right="406"/>
      </w:pPr>
      <w:r>
        <w:t>Beyond</w:t>
      </w:r>
      <w:r>
        <w:rPr>
          <w:spacing w:val="-5"/>
        </w:rPr>
        <w:t xml:space="preserve"> </w:t>
      </w:r>
      <w:r>
        <w:t>addiction,</w:t>
      </w:r>
      <w:r>
        <w:rPr>
          <w:spacing w:val="-5"/>
        </w:rPr>
        <w:t xml:space="preserve"> </w:t>
      </w:r>
      <w:r>
        <w:t>general</w:t>
      </w:r>
      <w:r>
        <w:rPr>
          <w:spacing w:val="-5"/>
        </w:rPr>
        <w:t xml:space="preserve"> </w:t>
      </w:r>
      <w:r>
        <w:t>cognitive</w:t>
      </w:r>
      <w:r>
        <w:rPr>
          <w:spacing w:val="-5"/>
        </w:rPr>
        <w:t xml:space="preserve"> </w:t>
      </w:r>
      <w:r>
        <w:t>biases</w:t>
      </w:r>
      <w:r>
        <w:rPr>
          <w:spacing w:val="-5"/>
        </w:rPr>
        <w:t xml:space="preserve"> </w:t>
      </w:r>
      <w:r>
        <w:t>represent</w:t>
      </w:r>
      <w:r>
        <w:rPr>
          <w:spacing w:val="-5"/>
        </w:rPr>
        <w:t xml:space="preserve"> </w:t>
      </w:r>
      <w:r>
        <w:t>systematic</w:t>
      </w:r>
      <w:r>
        <w:rPr>
          <w:spacing w:val="-5"/>
        </w:rPr>
        <w:t xml:space="preserve"> </w:t>
      </w:r>
      <w:r>
        <w:t>errors</w:t>
      </w:r>
      <w:r>
        <w:rPr>
          <w:spacing w:val="-5"/>
        </w:rPr>
        <w:t xml:space="preserve"> </w:t>
      </w:r>
      <w:r>
        <w:t>in</w:t>
      </w:r>
      <w:r>
        <w:rPr>
          <w:spacing w:val="-5"/>
        </w:rPr>
        <w:t xml:space="preserve"> </w:t>
      </w:r>
      <w:r>
        <w:t>thinking</w:t>
      </w:r>
      <w:r>
        <w:rPr>
          <w:spacing w:val="-5"/>
        </w:rPr>
        <w:t xml:space="preserve"> </w:t>
      </w:r>
      <w:r>
        <w:t>that</w:t>
      </w:r>
      <w:r>
        <w:rPr>
          <w:spacing w:val="-5"/>
        </w:rPr>
        <w:t xml:space="preserve"> </w:t>
      </w:r>
      <w:r>
        <w:t>influence judgments and decisions, often stemming from mental shortcuts (heuristics) or emotional factors. Examples include confirmation bias (favoring information that supports existing beliefs), availability heuristic (overestimating likelihood based on ease of recall), and anchoring bias (over-relying on initial information). These biases can lead to significant flaws in strategic decision-making, even among experienced professionals, with quantifiable financial costs. The brain's inherent tendency to re</w:t>
      </w:r>
      <w:r>
        <w:t>sist change and limit creative thinking under stress, sometimes referred to as the "Gator Brain," further entrenches these patterns, making it difficult to break free from dysfunctional loops.</w:t>
      </w:r>
    </w:p>
    <w:p w14:paraId="489284A4" w14:textId="77777777" w:rsidR="00CC753A" w:rsidRDefault="008D59CF">
      <w:pPr>
        <w:pStyle w:val="Heading3"/>
        <w:spacing w:before="235"/>
      </w:pPr>
      <w:bookmarkStart w:id="168" w:name="Unwiring_Maladaptive_Memories_and_Neurop"/>
      <w:bookmarkEnd w:id="168"/>
      <w:r>
        <w:t>Unwiring</w:t>
      </w:r>
      <w:r>
        <w:rPr>
          <w:spacing w:val="-8"/>
        </w:rPr>
        <w:t xml:space="preserve"> </w:t>
      </w:r>
      <w:r>
        <w:t>Maladaptive</w:t>
      </w:r>
      <w:r>
        <w:rPr>
          <w:spacing w:val="-7"/>
        </w:rPr>
        <w:t xml:space="preserve"> </w:t>
      </w:r>
      <w:r>
        <w:t>Memories</w:t>
      </w:r>
      <w:r>
        <w:rPr>
          <w:spacing w:val="-8"/>
        </w:rPr>
        <w:t xml:space="preserve"> </w:t>
      </w:r>
      <w:r>
        <w:t>and</w:t>
      </w:r>
      <w:r>
        <w:rPr>
          <w:spacing w:val="-7"/>
        </w:rPr>
        <w:t xml:space="preserve"> </w:t>
      </w:r>
      <w:r>
        <w:rPr>
          <w:spacing w:val="-2"/>
        </w:rPr>
        <w:t>Neuroplasticity</w:t>
      </w:r>
    </w:p>
    <w:p w14:paraId="37F7725A" w14:textId="77777777" w:rsidR="00CC753A" w:rsidRDefault="008D59CF">
      <w:pPr>
        <w:pStyle w:val="BodyText"/>
        <w:spacing w:before="246" w:line="256" w:lineRule="auto"/>
        <w:ind w:right="424"/>
      </w:pPr>
      <w:r>
        <w:t>The brain's remarkable capacity for "neuroplasticity" – its ability to reorganize and rewire neural connections throughout life – offers a powerful mechanism for unwiring maladaptive patterns and emotional memories. Neuroplasticity involves both functional changes (reassigning functions</w:t>
      </w:r>
      <w:r>
        <w:rPr>
          <w:spacing w:val="-5"/>
        </w:rPr>
        <w:t xml:space="preserve"> </w:t>
      </w:r>
      <w:r>
        <w:t>to</w:t>
      </w:r>
      <w:r>
        <w:rPr>
          <w:spacing w:val="-5"/>
        </w:rPr>
        <w:t xml:space="preserve"> </w:t>
      </w:r>
      <w:r>
        <w:t>undamaged</w:t>
      </w:r>
      <w:r>
        <w:rPr>
          <w:spacing w:val="-5"/>
        </w:rPr>
        <w:t xml:space="preserve"> </w:t>
      </w:r>
      <w:r>
        <w:t>areas)</w:t>
      </w:r>
      <w:r>
        <w:rPr>
          <w:spacing w:val="-5"/>
        </w:rPr>
        <w:t xml:space="preserve"> </w:t>
      </w:r>
      <w:r>
        <w:t>and</w:t>
      </w:r>
      <w:r>
        <w:rPr>
          <w:spacing w:val="-5"/>
        </w:rPr>
        <w:t xml:space="preserve"> </w:t>
      </w:r>
      <w:r>
        <w:t>structural</w:t>
      </w:r>
      <w:r>
        <w:rPr>
          <w:spacing w:val="-5"/>
        </w:rPr>
        <w:t xml:space="preserve"> </w:t>
      </w:r>
      <w:r>
        <w:t>changes</w:t>
      </w:r>
      <w:r>
        <w:rPr>
          <w:spacing w:val="-5"/>
        </w:rPr>
        <w:t xml:space="preserve"> </w:t>
      </w:r>
      <w:r>
        <w:t>(altering</w:t>
      </w:r>
      <w:r>
        <w:rPr>
          <w:spacing w:val="-5"/>
        </w:rPr>
        <w:t xml:space="preserve"> </w:t>
      </w:r>
      <w:r>
        <w:t>physical</w:t>
      </w:r>
      <w:r>
        <w:rPr>
          <w:spacing w:val="-5"/>
        </w:rPr>
        <w:t xml:space="preserve"> </w:t>
      </w:r>
      <w:r>
        <w:t>brain</w:t>
      </w:r>
      <w:r>
        <w:rPr>
          <w:spacing w:val="-5"/>
        </w:rPr>
        <w:t xml:space="preserve"> </w:t>
      </w:r>
      <w:r>
        <w:t>structure</w:t>
      </w:r>
      <w:r>
        <w:rPr>
          <w:spacing w:val="-5"/>
        </w:rPr>
        <w:t xml:space="preserve"> </w:t>
      </w:r>
      <w:r>
        <w:t>through learning), including the strengthening of frequently used neural connections and the elimination of rarely used ones (synaptic pruning).</w:t>
      </w:r>
    </w:p>
    <w:p w14:paraId="2AEABA51" w14:textId="77777777" w:rsidR="00CC753A" w:rsidRDefault="008D59CF">
      <w:pPr>
        <w:pStyle w:val="BodyText"/>
        <w:spacing w:line="256" w:lineRule="auto"/>
        <w:ind w:right="365"/>
      </w:pPr>
      <w:r>
        <w:t>A key process in therapeutic change is "memory reconsolidation." This refers to the phenomenon where a previously consolidated long-term memory, when retrieved, becomes temporarily</w:t>
      </w:r>
      <w:r>
        <w:rPr>
          <w:spacing w:val="-5"/>
        </w:rPr>
        <w:t xml:space="preserve"> </w:t>
      </w:r>
      <w:r>
        <w:t>labile</w:t>
      </w:r>
      <w:r>
        <w:rPr>
          <w:spacing w:val="-5"/>
        </w:rPr>
        <w:t xml:space="preserve"> </w:t>
      </w:r>
      <w:r>
        <w:t>and</w:t>
      </w:r>
      <w:r>
        <w:rPr>
          <w:spacing w:val="-5"/>
        </w:rPr>
        <w:t xml:space="preserve"> </w:t>
      </w:r>
      <w:r>
        <w:t>susceptible</w:t>
      </w:r>
      <w:r>
        <w:rPr>
          <w:spacing w:val="-5"/>
        </w:rPr>
        <w:t xml:space="preserve"> </w:t>
      </w:r>
      <w:r>
        <w:t>to</w:t>
      </w:r>
      <w:r>
        <w:rPr>
          <w:spacing w:val="-5"/>
        </w:rPr>
        <w:t xml:space="preserve"> </w:t>
      </w:r>
      <w:r>
        <w:t>modification</w:t>
      </w:r>
      <w:r>
        <w:rPr>
          <w:spacing w:val="-5"/>
        </w:rPr>
        <w:t xml:space="preserve"> </w:t>
      </w:r>
      <w:r>
        <w:t>before</w:t>
      </w:r>
      <w:r>
        <w:rPr>
          <w:spacing w:val="-5"/>
        </w:rPr>
        <w:t xml:space="preserve"> </w:t>
      </w:r>
      <w:r>
        <w:t>being</w:t>
      </w:r>
      <w:r>
        <w:rPr>
          <w:spacing w:val="-5"/>
        </w:rPr>
        <w:t xml:space="preserve"> </w:t>
      </w:r>
      <w:r>
        <w:t>re-stored</w:t>
      </w:r>
      <w:r>
        <w:rPr>
          <w:spacing w:val="-5"/>
        </w:rPr>
        <w:t xml:space="preserve"> </w:t>
      </w:r>
      <w:r>
        <w:t>(reconsolidated).</w:t>
      </w:r>
      <w:r>
        <w:rPr>
          <w:spacing w:val="-5"/>
        </w:rPr>
        <w:t xml:space="preserve"> </w:t>
      </w:r>
      <w:r>
        <w:t>This "window of change" allows for the integration of new emotional experiences into reactivated memories, thereby updating or attenuating their maladaptive impact. The "Memory Reconsolidation Updating Procedure (MRUP)" is a non-pharmacological strategy that intentionally intertwines memory retrieval (reactivation) with extinction learning to weaken or even</w:t>
      </w:r>
      <w:r>
        <w:rPr>
          <w:spacing w:val="-1"/>
        </w:rPr>
        <w:t xml:space="preserve"> </w:t>
      </w:r>
      <w:r>
        <w:t>"erase"</w:t>
      </w:r>
      <w:r>
        <w:rPr>
          <w:spacing w:val="-1"/>
        </w:rPr>
        <w:t xml:space="preserve"> </w:t>
      </w:r>
      <w:r>
        <w:t>entrenched</w:t>
      </w:r>
      <w:r>
        <w:rPr>
          <w:spacing w:val="-1"/>
        </w:rPr>
        <w:t xml:space="preserve"> </w:t>
      </w:r>
      <w:r>
        <w:t>maladaptive</w:t>
      </w:r>
      <w:r>
        <w:rPr>
          <w:spacing w:val="-1"/>
        </w:rPr>
        <w:t xml:space="preserve"> </w:t>
      </w:r>
      <w:r>
        <w:t>memories,</w:t>
      </w:r>
      <w:r>
        <w:rPr>
          <w:spacing w:val="-1"/>
        </w:rPr>
        <w:t xml:space="preserve"> </w:t>
      </w:r>
      <w:r>
        <w:t>particularly</w:t>
      </w:r>
      <w:r>
        <w:rPr>
          <w:spacing w:val="-1"/>
        </w:rPr>
        <w:t xml:space="preserve"> </w:t>
      </w:r>
      <w:r>
        <w:t>those</w:t>
      </w:r>
      <w:r>
        <w:rPr>
          <w:spacing w:val="-1"/>
        </w:rPr>
        <w:t xml:space="preserve"> </w:t>
      </w:r>
      <w:r>
        <w:t>associated</w:t>
      </w:r>
      <w:r>
        <w:rPr>
          <w:spacing w:val="-1"/>
        </w:rPr>
        <w:t xml:space="preserve"> </w:t>
      </w:r>
      <w:r>
        <w:t>with</w:t>
      </w:r>
      <w:r>
        <w:rPr>
          <w:spacing w:val="-1"/>
        </w:rPr>
        <w:t xml:space="preserve"> </w:t>
      </w:r>
      <w:r>
        <w:t xml:space="preserve">substance addiction. Recent research highlights molecular </w:t>
      </w:r>
      <w:r>
        <w:t>underpinnings, such as epigenetic regulation involving histone deacetylase inhibitors, in facilitating the erasure of fear memories.</w:t>
      </w:r>
    </w:p>
    <w:p w14:paraId="09FA842E" w14:textId="77777777" w:rsidR="00CC753A" w:rsidRDefault="008D59CF">
      <w:pPr>
        <w:pStyle w:val="BodyText"/>
        <w:spacing w:line="256" w:lineRule="auto"/>
        <w:ind w:right="358"/>
      </w:pPr>
      <w:r>
        <w:t>In psychotherapy, the process of unwiring maladaptive memories can involve decreasing the activation of the prefrontal cortex to release previously suppressed memories, allowing them to rise to consciousness for restructuring and reintegration in a more positive way. Techniques like "Transformational</w:t>
      </w:r>
      <w:r>
        <w:rPr>
          <w:spacing w:val="-6"/>
        </w:rPr>
        <w:t xml:space="preserve"> </w:t>
      </w:r>
      <w:r>
        <w:t>Healing"</w:t>
      </w:r>
      <w:r>
        <w:rPr>
          <w:spacing w:val="-6"/>
        </w:rPr>
        <w:t xml:space="preserve"> </w:t>
      </w:r>
      <w:r>
        <w:t>aim</w:t>
      </w:r>
      <w:r>
        <w:rPr>
          <w:spacing w:val="-6"/>
        </w:rPr>
        <w:t xml:space="preserve"> </w:t>
      </w:r>
      <w:r>
        <w:t>to</w:t>
      </w:r>
      <w:r>
        <w:rPr>
          <w:spacing w:val="-6"/>
        </w:rPr>
        <w:t xml:space="preserve"> </w:t>
      </w:r>
      <w:r>
        <w:t>actively</w:t>
      </w:r>
      <w:r>
        <w:rPr>
          <w:spacing w:val="-6"/>
        </w:rPr>
        <w:t xml:space="preserve"> </w:t>
      </w:r>
      <w:r>
        <w:t>rewire</w:t>
      </w:r>
      <w:r>
        <w:rPr>
          <w:spacing w:val="-6"/>
        </w:rPr>
        <w:t xml:space="preserve"> </w:t>
      </w:r>
      <w:r>
        <w:t>the</w:t>
      </w:r>
      <w:r>
        <w:rPr>
          <w:spacing w:val="-6"/>
        </w:rPr>
        <w:t xml:space="preserve"> </w:t>
      </w:r>
      <w:r>
        <w:t>brain,</w:t>
      </w:r>
      <w:r>
        <w:rPr>
          <w:spacing w:val="-6"/>
        </w:rPr>
        <w:t xml:space="preserve"> </w:t>
      </w:r>
      <w:r>
        <w:t>enabling</w:t>
      </w:r>
      <w:r>
        <w:rPr>
          <w:spacing w:val="-6"/>
        </w:rPr>
        <w:t xml:space="preserve"> </w:t>
      </w:r>
      <w:r>
        <w:t>older,</w:t>
      </w:r>
      <w:r>
        <w:rPr>
          <w:spacing w:val="-6"/>
        </w:rPr>
        <w:t xml:space="preserve"> </w:t>
      </w:r>
      <w:r>
        <w:t>unpleasant</w:t>
      </w:r>
      <w:r>
        <w:rPr>
          <w:spacing w:val="-6"/>
        </w:rPr>
        <w:t xml:space="preserve"> </w:t>
      </w:r>
      <w:r>
        <w:t xml:space="preserve">memories to fade and be replaced by new thoughts and processes, thereby breaking cycles of fear and </w:t>
      </w:r>
      <w:r>
        <w:rPr>
          <w:spacing w:val="-2"/>
        </w:rPr>
        <w:t>anxiety.</w:t>
      </w:r>
    </w:p>
    <w:p w14:paraId="6AAD8883" w14:textId="77777777" w:rsidR="00CC753A" w:rsidRDefault="008D59CF">
      <w:pPr>
        <w:pStyle w:val="BodyText"/>
        <w:spacing w:line="256" w:lineRule="auto"/>
        <w:ind w:right="424"/>
      </w:pPr>
      <w:r>
        <w:t>The bio-economic cost of cognitive rigidity versus flexibility is significant. While the brain conserves energy by relying on established habits and rigid patterns , cognitive inflexibility is associated with increased risk for depressive and anxiety disorders and rigid decision-making styles. Conversely, cognitive flexibility – the ability to adapt thinking and behavior to new circumstances</w:t>
      </w:r>
      <w:r>
        <w:rPr>
          <w:spacing w:val="-5"/>
        </w:rPr>
        <w:t xml:space="preserve"> </w:t>
      </w:r>
      <w:r>
        <w:t>–</w:t>
      </w:r>
      <w:r>
        <w:rPr>
          <w:spacing w:val="-5"/>
        </w:rPr>
        <w:t xml:space="preserve"> </w:t>
      </w:r>
      <w:r>
        <w:t>promotes</w:t>
      </w:r>
      <w:r>
        <w:rPr>
          <w:spacing w:val="-5"/>
        </w:rPr>
        <w:t xml:space="preserve"> </w:t>
      </w:r>
      <w:r>
        <w:t>academic</w:t>
      </w:r>
      <w:r>
        <w:rPr>
          <w:spacing w:val="-5"/>
        </w:rPr>
        <w:t xml:space="preserve"> </w:t>
      </w:r>
      <w:r>
        <w:t>achievement,</w:t>
      </w:r>
      <w:r>
        <w:rPr>
          <w:spacing w:val="-5"/>
        </w:rPr>
        <w:t xml:space="preserve"> </w:t>
      </w:r>
      <w:r>
        <w:t>resilience,</w:t>
      </w:r>
      <w:r>
        <w:rPr>
          <w:spacing w:val="-5"/>
        </w:rPr>
        <w:t xml:space="preserve"> </w:t>
      </w:r>
      <w:r>
        <w:t>and</w:t>
      </w:r>
      <w:r>
        <w:rPr>
          <w:spacing w:val="-5"/>
        </w:rPr>
        <w:t xml:space="preserve"> </w:t>
      </w:r>
      <w:r>
        <w:t>overall</w:t>
      </w:r>
      <w:r>
        <w:rPr>
          <w:spacing w:val="-5"/>
        </w:rPr>
        <w:t xml:space="preserve"> </w:t>
      </w:r>
      <w:r>
        <w:t>well-being.</w:t>
      </w:r>
      <w:r>
        <w:rPr>
          <w:spacing w:val="-5"/>
        </w:rPr>
        <w:t xml:space="preserve"> </w:t>
      </w:r>
      <w:r>
        <w:t>Engaging in cognitive control and overcoming rigid patterns requires conscious effort, which is metabolically more demanding than automatic processing. However, the brain selectively allocates energy to functional networks, increasing energy requirements for system flexibility and dynamic reorganization of connections. This suggests that investing neural energy in developing cognitive flexibility and unwiring maladaptive patterns is a cru</w:t>
      </w:r>
      <w:r>
        <w:t>cial bio-economic strategy for long-term adaptive capacity and mental health.</w:t>
      </w:r>
    </w:p>
    <w:p w14:paraId="1E5B0573" w14:textId="77777777" w:rsidR="00CC753A" w:rsidRDefault="00CC753A">
      <w:pPr>
        <w:pStyle w:val="BodyText"/>
        <w:spacing w:line="256" w:lineRule="auto"/>
        <w:sectPr w:rsidR="00CC753A">
          <w:pgSz w:w="12240" w:h="15840"/>
          <w:pgMar w:top="1380" w:right="1080" w:bottom="280" w:left="1440" w:header="720" w:footer="720" w:gutter="0"/>
          <w:cols w:space="720"/>
        </w:sectPr>
      </w:pPr>
    </w:p>
    <w:p w14:paraId="24ECC9EC" w14:textId="77777777" w:rsidR="00CC753A" w:rsidRDefault="008D59CF">
      <w:pPr>
        <w:pStyle w:val="Heading2"/>
        <w:numPr>
          <w:ilvl w:val="0"/>
          <w:numId w:val="6"/>
        </w:numPr>
        <w:tabs>
          <w:tab w:val="left" w:pos="540"/>
        </w:tabs>
        <w:spacing w:line="252" w:lineRule="auto"/>
        <w:ind w:right="835" w:firstLine="0"/>
      </w:pPr>
      <w:bookmarkStart w:id="169" w:name="VI._Navigating_Existence:_Heideggerian_I"/>
      <w:bookmarkEnd w:id="169"/>
      <w:r>
        <w:lastRenderedPageBreak/>
        <w:t>Navigating</w:t>
      </w:r>
      <w:r>
        <w:rPr>
          <w:spacing w:val="-10"/>
        </w:rPr>
        <w:t xml:space="preserve"> </w:t>
      </w:r>
      <w:r>
        <w:t>Existence:</w:t>
      </w:r>
      <w:r>
        <w:rPr>
          <w:spacing w:val="-10"/>
        </w:rPr>
        <w:t xml:space="preserve"> </w:t>
      </w:r>
      <w:r>
        <w:t>Heideggerian</w:t>
      </w:r>
      <w:r>
        <w:rPr>
          <w:spacing w:val="-10"/>
        </w:rPr>
        <w:t xml:space="preserve"> </w:t>
      </w:r>
      <w:r>
        <w:t>Insights</w:t>
      </w:r>
      <w:r>
        <w:rPr>
          <w:spacing w:val="-10"/>
        </w:rPr>
        <w:t xml:space="preserve"> </w:t>
      </w:r>
      <w:r>
        <w:t>and Brain Dynamics</w:t>
      </w:r>
    </w:p>
    <w:p w14:paraId="2B0B1E9B" w14:textId="77777777" w:rsidR="00CC753A" w:rsidRDefault="008D59CF">
      <w:pPr>
        <w:pStyle w:val="Heading3"/>
        <w:spacing w:line="244" w:lineRule="auto"/>
        <w:ind w:right="371"/>
      </w:pPr>
      <w:bookmarkStart w:id="170" w:name="Thrownness_(Geworfenheit):_Unchosen_Circ"/>
      <w:bookmarkEnd w:id="170"/>
      <w:r>
        <w:t>Thrownness</w:t>
      </w:r>
      <w:r>
        <w:rPr>
          <w:spacing w:val="-9"/>
        </w:rPr>
        <w:t xml:space="preserve"> </w:t>
      </w:r>
      <w:r>
        <w:t>(Geworfenheit):</w:t>
      </w:r>
      <w:r>
        <w:rPr>
          <w:spacing w:val="-9"/>
        </w:rPr>
        <w:t xml:space="preserve"> </w:t>
      </w:r>
      <w:r>
        <w:t>Unchosen</w:t>
      </w:r>
      <w:r>
        <w:rPr>
          <w:spacing w:val="-9"/>
        </w:rPr>
        <w:t xml:space="preserve"> </w:t>
      </w:r>
      <w:r>
        <w:t>Circumstances</w:t>
      </w:r>
      <w:r>
        <w:rPr>
          <w:spacing w:val="-9"/>
        </w:rPr>
        <w:t xml:space="preserve"> </w:t>
      </w:r>
      <w:r>
        <w:t>and</w:t>
      </w:r>
      <w:r>
        <w:rPr>
          <w:spacing w:val="-9"/>
        </w:rPr>
        <w:t xml:space="preserve"> </w:t>
      </w:r>
      <w:r>
        <w:t xml:space="preserve">Social </w:t>
      </w:r>
      <w:r>
        <w:rPr>
          <w:spacing w:val="-2"/>
        </w:rPr>
        <w:t>Embeddedness</w:t>
      </w:r>
    </w:p>
    <w:p w14:paraId="64A1D8CD" w14:textId="77777777" w:rsidR="00CC753A" w:rsidRDefault="008D59CF">
      <w:pPr>
        <w:pStyle w:val="BodyText"/>
        <w:spacing w:before="241" w:line="256" w:lineRule="auto"/>
        <w:ind w:right="391"/>
      </w:pPr>
      <w:r>
        <w:t>Martin Heidegger's concept of "Thrownness" (Geworfenheit) describes the fundamental human condition</w:t>
      </w:r>
      <w:r>
        <w:rPr>
          <w:spacing w:val="-3"/>
        </w:rPr>
        <w:t xml:space="preserve"> </w:t>
      </w:r>
      <w:r>
        <w:t>of</w:t>
      </w:r>
      <w:r>
        <w:rPr>
          <w:spacing w:val="-3"/>
        </w:rPr>
        <w:t xml:space="preserve"> </w:t>
      </w:r>
      <w:r>
        <w:t>being</w:t>
      </w:r>
      <w:r>
        <w:rPr>
          <w:spacing w:val="-3"/>
        </w:rPr>
        <w:t xml:space="preserve"> </w:t>
      </w:r>
      <w:r>
        <w:t>"thrown"</w:t>
      </w:r>
      <w:r>
        <w:rPr>
          <w:spacing w:val="-3"/>
        </w:rPr>
        <w:t xml:space="preserve"> </w:t>
      </w:r>
      <w:r>
        <w:t>into</w:t>
      </w:r>
      <w:r>
        <w:rPr>
          <w:spacing w:val="-3"/>
        </w:rPr>
        <w:t xml:space="preserve"> </w:t>
      </w:r>
      <w:r>
        <w:t>a</w:t>
      </w:r>
      <w:r>
        <w:rPr>
          <w:spacing w:val="-3"/>
        </w:rPr>
        <w:t xml:space="preserve"> </w:t>
      </w:r>
      <w:r>
        <w:t>world</w:t>
      </w:r>
      <w:r>
        <w:rPr>
          <w:spacing w:val="-3"/>
        </w:rPr>
        <w:t xml:space="preserve"> </w:t>
      </w:r>
      <w:r>
        <w:t>that</w:t>
      </w:r>
      <w:r>
        <w:rPr>
          <w:spacing w:val="-3"/>
        </w:rPr>
        <w:t xml:space="preserve"> </w:t>
      </w:r>
      <w:r>
        <w:t>is</w:t>
      </w:r>
      <w:r>
        <w:rPr>
          <w:spacing w:val="-3"/>
        </w:rPr>
        <w:t xml:space="preserve"> </w:t>
      </w:r>
      <w:r>
        <w:t>already</w:t>
      </w:r>
      <w:r>
        <w:rPr>
          <w:spacing w:val="-3"/>
        </w:rPr>
        <w:t xml:space="preserve"> </w:t>
      </w:r>
      <w:r>
        <w:t>meaningful</w:t>
      </w:r>
      <w:r>
        <w:rPr>
          <w:spacing w:val="-3"/>
        </w:rPr>
        <w:t xml:space="preserve"> </w:t>
      </w:r>
      <w:r>
        <w:t>and</w:t>
      </w:r>
      <w:r>
        <w:rPr>
          <w:spacing w:val="-3"/>
        </w:rPr>
        <w:t xml:space="preserve"> </w:t>
      </w:r>
      <w:r>
        <w:t>structured,</w:t>
      </w:r>
      <w:r>
        <w:rPr>
          <w:spacing w:val="-3"/>
        </w:rPr>
        <w:t xml:space="preserve"> </w:t>
      </w:r>
      <w:r>
        <w:t>with</w:t>
      </w:r>
      <w:r>
        <w:rPr>
          <w:spacing w:val="-3"/>
        </w:rPr>
        <w:t xml:space="preserve"> </w:t>
      </w:r>
      <w:r>
        <w:t>a</w:t>
      </w:r>
      <w:r>
        <w:rPr>
          <w:spacing w:val="-3"/>
        </w:rPr>
        <w:t xml:space="preserve"> </w:t>
      </w:r>
      <w:r>
        <w:t>specific set of unchosen circumstances. This includes being born into a particular family, culture, and historical moment, which profoundly influences an individual's perception, understanding, and interaction with their environment. This "past in the present" shapes one's current disposition and places them within the world, creating a sense of arbitrariness and demands that were not chosen, such as social conventions or kins</w:t>
      </w:r>
      <w:r>
        <w:t>hip ties. Despite these inherent constraints, Heidegger suggests a paradoxical opening for freedom, as thrownness is the condition for all causation and grounding, yet not utterly binding or deterministic.</w:t>
      </w:r>
    </w:p>
    <w:p w14:paraId="30072F07" w14:textId="77777777" w:rsidR="00CC753A" w:rsidRDefault="008D59CF">
      <w:pPr>
        <w:pStyle w:val="BodyText"/>
        <w:spacing w:line="256" w:lineRule="auto"/>
        <w:ind w:right="381"/>
      </w:pPr>
      <w:r>
        <w:t>From a neurobiological perspective, this "thrownness" can be understood through the lens of "predictive coding" (or predictive processing), a theory positing that the brain constantly generates and updates a "mental model" of the environment. This model relies heavily on "prior beliefs" or "priors" – internal predictions based on available prior knowledge and past experiences – to infer the causes of sensory input. These priors are not merely individual but</w:t>
      </w:r>
      <w:r>
        <w:rPr>
          <w:spacing w:val="40"/>
        </w:rPr>
        <w:t xml:space="preserve"> </w:t>
      </w:r>
      <w:r>
        <w:t>are deeply shaped by social context and cultural schemas, influencing perception even when sensory</w:t>
      </w:r>
      <w:r>
        <w:rPr>
          <w:spacing w:val="-6"/>
        </w:rPr>
        <w:t xml:space="preserve"> </w:t>
      </w:r>
      <w:r>
        <w:t>data</w:t>
      </w:r>
      <w:r>
        <w:rPr>
          <w:spacing w:val="-6"/>
        </w:rPr>
        <w:t xml:space="preserve"> </w:t>
      </w:r>
      <w:r>
        <w:t>is</w:t>
      </w:r>
      <w:r>
        <w:rPr>
          <w:spacing w:val="-6"/>
        </w:rPr>
        <w:t xml:space="preserve"> </w:t>
      </w:r>
      <w:r>
        <w:t>ambiguous</w:t>
      </w:r>
      <w:r>
        <w:rPr>
          <w:spacing w:val="-6"/>
        </w:rPr>
        <w:t xml:space="preserve"> </w:t>
      </w:r>
      <w:r>
        <w:t>or</w:t>
      </w:r>
      <w:r>
        <w:rPr>
          <w:spacing w:val="-6"/>
        </w:rPr>
        <w:t xml:space="preserve"> </w:t>
      </w:r>
      <w:r>
        <w:t>contradictory.</w:t>
      </w:r>
      <w:r>
        <w:rPr>
          <w:spacing w:val="-6"/>
        </w:rPr>
        <w:t xml:space="preserve"> </w:t>
      </w:r>
      <w:r>
        <w:t>For</w:t>
      </w:r>
      <w:r>
        <w:rPr>
          <w:spacing w:val="-6"/>
        </w:rPr>
        <w:t xml:space="preserve"> </w:t>
      </w:r>
      <w:r>
        <w:t>example,</w:t>
      </w:r>
      <w:r>
        <w:rPr>
          <w:spacing w:val="-6"/>
        </w:rPr>
        <w:t xml:space="preserve"> </w:t>
      </w:r>
      <w:r>
        <w:t>social</w:t>
      </w:r>
      <w:r>
        <w:rPr>
          <w:spacing w:val="-6"/>
        </w:rPr>
        <w:t xml:space="preserve"> </w:t>
      </w:r>
      <w:r>
        <w:t>knowledge</w:t>
      </w:r>
      <w:r>
        <w:rPr>
          <w:spacing w:val="-6"/>
        </w:rPr>
        <w:t xml:space="preserve"> </w:t>
      </w:r>
      <w:r>
        <w:t>and</w:t>
      </w:r>
      <w:r>
        <w:rPr>
          <w:spacing w:val="-6"/>
        </w:rPr>
        <w:t xml:space="preserve"> </w:t>
      </w:r>
      <w:r>
        <w:t>stereotypes</w:t>
      </w:r>
      <w:r>
        <w:rPr>
          <w:spacing w:val="-6"/>
        </w:rPr>
        <w:t xml:space="preserve"> </w:t>
      </w:r>
      <w:r>
        <w:t>can modulate early visual perception, leading individuals to perceive features (e.g., skin color, emotion, objects) in ways consistent with their ingrained priors, even if not directly supported by the current sensory input.</w:t>
      </w:r>
    </w:p>
    <w:p w14:paraId="1EA3F15E" w14:textId="77777777" w:rsidR="00CC753A" w:rsidRDefault="008D59CF">
      <w:pPr>
        <w:pStyle w:val="BodyText"/>
        <w:spacing w:line="256" w:lineRule="auto"/>
      </w:pPr>
      <w:r>
        <w:t>The influence of social conditioning and unchosen circumstances on brain development and neural</w:t>
      </w:r>
      <w:r>
        <w:rPr>
          <w:spacing w:val="-4"/>
        </w:rPr>
        <w:t xml:space="preserve"> </w:t>
      </w:r>
      <w:r>
        <w:t>pathways</w:t>
      </w:r>
      <w:r>
        <w:rPr>
          <w:spacing w:val="-4"/>
        </w:rPr>
        <w:t xml:space="preserve"> </w:t>
      </w:r>
      <w:r>
        <w:t>is</w:t>
      </w:r>
      <w:r>
        <w:rPr>
          <w:spacing w:val="-4"/>
        </w:rPr>
        <w:t xml:space="preserve"> </w:t>
      </w:r>
      <w:r>
        <w:t>extensive.</w:t>
      </w:r>
      <w:r>
        <w:rPr>
          <w:spacing w:val="-4"/>
        </w:rPr>
        <w:t xml:space="preserve"> </w:t>
      </w:r>
      <w:r>
        <w:t>The</w:t>
      </w:r>
      <w:r>
        <w:rPr>
          <w:spacing w:val="-4"/>
        </w:rPr>
        <w:t xml:space="preserve"> </w:t>
      </w:r>
      <w:r>
        <w:t>human</w:t>
      </w:r>
      <w:r>
        <w:rPr>
          <w:spacing w:val="-4"/>
        </w:rPr>
        <w:t xml:space="preserve"> </w:t>
      </w:r>
      <w:r>
        <w:t>brain</w:t>
      </w:r>
      <w:r>
        <w:rPr>
          <w:spacing w:val="-4"/>
        </w:rPr>
        <w:t xml:space="preserve"> </w:t>
      </w:r>
      <w:r>
        <w:t>is</w:t>
      </w:r>
      <w:r>
        <w:rPr>
          <w:spacing w:val="-4"/>
        </w:rPr>
        <w:t xml:space="preserve"> </w:t>
      </w:r>
      <w:r>
        <w:t>fundamentally</w:t>
      </w:r>
      <w:r>
        <w:rPr>
          <w:spacing w:val="-4"/>
        </w:rPr>
        <w:t xml:space="preserve"> </w:t>
      </w:r>
      <w:r>
        <w:t>adapted</w:t>
      </w:r>
      <w:r>
        <w:rPr>
          <w:spacing w:val="-4"/>
        </w:rPr>
        <w:t xml:space="preserve"> </w:t>
      </w:r>
      <w:r>
        <w:t>to</w:t>
      </w:r>
      <w:r>
        <w:rPr>
          <w:spacing w:val="-4"/>
        </w:rPr>
        <w:t xml:space="preserve"> </w:t>
      </w:r>
      <w:r>
        <w:t>develop</w:t>
      </w:r>
      <w:r>
        <w:rPr>
          <w:spacing w:val="-4"/>
        </w:rPr>
        <w:t xml:space="preserve"> </w:t>
      </w:r>
      <w:r>
        <w:t>within</w:t>
      </w:r>
      <w:r>
        <w:rPr>
          <w:spacing w:val="-4"/>
        </w:rPr>
        <w:t xml:space="preserve"> </w:t>
      </w:r>
      <w:r>
        <w:t>a social context, with early social environments significantly impacting neural systems and emotionality. This highlights the brain's neuroplasticity – its ability to reorganize and rewire connections in response to environmental influences, which continues throughout life.</w:t>
      </w:r>
    </w:p>
    <w:p w14:paraId="126F641D" w14:textId="77777777" w:rsidR="00CC753A" w:rsidRDefault="008D59CF">
      <w:pPr>
        <w:pStyle w:val="BodyText"/>
        <w:spacing w:line="256" w:lineRule="auto"/>
      </w:pPr>
      <w:r>
        <w:t>Socioeconomic</w:t>
      </w:r>
      <w:r>
        <w:rPr>
          <w:spacing w:val="-6"/>
        </w:rPr>
        <w:t xml:space="preserve"> </w:t>
      </w:r>
      <w:r>
        <w:t>status</w:t>
      </w:r>
      <w:r>
        <w:rPr>
          <w:spacing w:val="-6"/>
        </w:rPr>
        <w:t xml:space="preserve"> </w:t>
      </w:r>
      <w:r>
        <w:t>and</w:t>
      </w:r>
      <w:r>
        <w:rPr>
          <w:spacing w:val="-6"/>
        </w:rPr>
        <w:t xml:space="preserve"> </w:t>
      </w:r>
      <w:r>
        <w:t>cultural</w:t>
      </w:r>
      <w:r>
        <w:rPr>
          <w:spacing w:val="-6"/>
        </w:rPr>
        <w:t xml:space="preserve"> </w:t>
      </w:r>
      <w:r>
        <w:t>influences</w:t>
      </w:r>
      <w:r>
        <w:rPr>
          <w:spacing w:val="-6"/>
        </w:rPr>
        <w:t xml:space="preserve"> </w:t>
      </w:r>
      <w:r>
        <w:t>also</w:t>
      </w:r>
      <w:r>
        <w:rPr>
          <w:spacing w:val="-6"/>
        </w:rPr>
        <w:t xml:space="preserve"> </w:t>
      </w:r>
      <w:r>
        <w:t>shape</w:t>
      </w:r>
      <w:r>
        <w:rPr>
          <w:spacing w:val="-6"/>
        </w:rPr>
        <w:t xml:space="preserve"> </w:t>
      </w:r>
      <w:r>
        <w:t>brain</w:t>
      </w:r>
      <w:r>
        <w:rPr>
          <w:spacing w:val="-6"/>
        </w:rPr>
        <w:t xml:space="preserve"> </w:t>
      </w:r>
      <w:r>
        <w:t>function</w:t>
      </w:r>
      <w:r>
        <w:rPr>
          <w:spacing w:val="-6"/>
        </w:rPr>
        <w:t xml:space="preserve"> </w:t>
      </w:r>
      <w:r>
        <w:t>and</w:t>
      </w:r>
      <w:r>
        <w:rPr>
          <w:spacing w:val="-6"/>
        </w:rPr>
        <w:t xml:space="preserve"> </w:t>
      </w:r>
      <w:r>
        <w:t>behavior,</w:t>
      </w:r>
      <w:r>
        <w:rPr>
          <w:spacing w:val="-6"/>
        </w:rPr>
        <w:t xml:space="preserve"> </w:t>
      </w:r>
      <w:r>
        <w:t xml:space="preserve">affecting cognitive development and even brain volume in regions like the prefrontal cortex and </w:t>
      </w:r>
      <w:r>
        <w:rPr>
          <w:spacing w:val="-2"/>
        </w:rPr>
        <w:t>hippocampus.</w:t>
      </w:r>
    </w:p>
    <w:p w14:paraId="56607284" w14:textId="77777777" w:rsidR="00CC753A" w:rsidRDefault="008D59CF">
      <w:pPr>
        <w:pStyle w:val="BodyText"/>
        <w:spacing w:line="256" w:lineRule="auto"/>
        <w:ind w:right="393"/>
      </w:pPr>
      <w:r>
        <w:t>The energetic implications of these ingrained priors are substantial. Predictive coding suggests that prediction errors – mismatches between expected and actual sensory input – create "friction" and consume more energy in the brain. The brain strives to minimize these errors to conserve metabolic resources, constantly updating its internal models. However, "stubborn predictions," particularly those acquired phylogenetically or through extensive learning (like deeply</w:t>
      </w:r>
      <w:r>
        <w:rPr>
          <w:spacing w:val="-4"/>
        </w:rPr>
        <w:t xml:space="preserve"> </w:t>
      </w:r>
      <w:r>
        <w:t>entrenched</w:t>
      </w:r>
      <w:r>
        <w:rPr>
          <w:spacing w:val="-4"/>
        </w:rPr>
        <w:t xml:space="preserve"> </w:t>
      </w:r>
      <w:r>
        <w:t>cultural</w:t>
      </w:r>
      <w:r>
        <w:rPr>
          <w:spacing w:val="-4"/>
        </w:rPr>
        <w:t xml:space="preserve"> </w:t>
      </w:r>
      <w:r>
        <w:t>priors</w:t>
      </w:r>
      <w:r>
        <w:rPr>
          <w:spacing w:val="-4"/>
        </w:rPr>
        <w:t xml:space="preserve"> </w:t>
      </w:r>
      <w:r>
        <w:t>or</w:t>
      </w:r>
      <w:r>
        <w:rPr>
          <w:spacing w:val="-4"/>
        </w:rPr>
        <w:t xml:space="preserve"> </w:t>
      </w:r>
      <w:r>
        <w:t>prejudices),</w:t>
      </w:r>
      <w:r>
        <w:rPr>
          <w:spacing w:val="-4"/>
        </w:rPr>
        <w:t xml:space="preserve"> </w:t>
      </w:r>
      <w:r>
        <w:t>are</w:t>
      </w:r>
      <w:r>
        <w:rPr>
          <w:spacing w:val="-4"/>
        </w:rPr>
        <w:t xml:space="preserve"> </w:t>
      </w:r>
      <w:r>
        <w:t>assigned</w:t>
      </w:r>
      <w:r>
        <w:rPr>
          <w:spacing w:val="-4"/>
        </w:rPr>
        <w:t xml:space="preserve"> </w:t>
      </w:r>
      <w:r>
        <w:t>high</w:t>
      </w:r>
      <w:r>
        <w:rPr>
          <w:spacing w:val="-4"/>
        </w:rPr>
        <w:t xml:space="preserve"> </w:t>
      </w:r>
      <w:r>
        <w:t>precision</w:t>
      </w:r>
      <w:r>
        <w:rPr>
          <w:spacing w:val="-4"/>
        </w:rPr>
        <w:t xml:space="preserve"> </w:t>
      </w:r>
      <w:r>
        <w:t>and</w:t>
      </w:r>
      <w:r>
        <w:rPr>
          <w:spacing w:val="-4"/>
        </w:rPr>
        <w:t xml:space="preserve"> </w:t>
      </w:r>
      <w:r>
        <w:t>are</w:t>
      </w:r>
      <w:r>
        <w:rPr>
          <w:spacing w:val="-4"/>
        </w:rPr>
        <w:t xml:space="preserve"> </w:t>
      </w:r>
      <w:r>
        <w:t>resistant</w:t>
      </w:r>
      <w:r>
        <w:rPr>
          <w:spacing w:val="-4"/>
        </w:rPr>
        <w:t xml:space="preserve"> </w:t>
      </w:r>
      <w:r>
        <w:t>to updating. Overcoming these rigid priors, therefore, likely demands significant neural energy, as it</w:t>
      </w:r>
      <w:r>
        <w:rPr>
          <w:spacing w:val="-1"/>
        </w:rPr>
        <w:t xml:space="preserve"> </w:t>
      </w:r>
      <w:r>
        <w:t>involves</w:t>
      </w:r>
      <w:r>
        <w:rPr>
          <w:spacing w:val="-1"/>
        </w:rPr>
        <w:t xml:space="preserve"> </w:t>
      </w:r>
      <w:r>
        <w:t>active</w:t>
      </w:r>
      <w:r>
        <w:rPr>
          <w:spacing w:val="-1"/>
        </w:rPr>
        <w:t xml:space="preserve"> </w:t>
      </w:r>
      <w:r>
        <w:t>inference</w:t>
      </w:r>
      <w:r>
        <w:rPr>
          <w:spacing w:val="-1"/>
        </w:rPr>
        <w:t xml:space="preserve"> </w:t>
      </w:r>
      <w:r>
        <w:t>–</w:t>
      </w:r>
      <w:r>
        <w:rPr>
          <w:spacing w:val="-1"/>
        </w:rPr>
        <w:t xml:space="preserve"> </w:t>
      </w:r>
      <w:r>
        <w:t>changing</w:t>
      </w:r>
      <w:r>
        <w:rPr>
          <w:spacing w:val="-1"/>
        </w:rPr>
        <w:t xml:space="preserve"> </w:t>
      </w:r>
      <w:r>
        <w:t>the</w:t>
      </w:r>
      <w:r>
        <w:rPr>
          <w:spacing w:val="-1"/>
        </w:rPr>
        <w:t xml:space="preserve"> </w:t>
      </w:r>
      <w:r>
        <w:t>environment</w:t>
      </w:r>
      <w:r>
        <w:rPr>
          <w:spacing w:val="-1"/>
        </w:rPr>
        <w:t xml:space="preserve"> </w:t>
      </w:r>
      <w:r>
        <w:t>or</w:t>
      </w:r>
      <w:r>
        <w:rPr>
          <w:spacing w:val="-1"/>
        </w:rPr>
        <w:t xml:space="preserve"> </w:t>
      </w:r>
      <w:r>
        <w:t>one's</w:t>
      </w:r>
      <w:r>
        <w:rPr>
          <w:spacing w:val="-1"/>
        </w:rPr>
        <w:t xml:space="preserve"> </w:t>
      </w:r>
      <w:r>
        <w:t>actions</w:t>
      </w:r>
      <w:r>
        <w:rPr>
          <w:spacing w:val="-1"/>
        </w:rPr>
        <w:t xml:space="preserve"> </w:t>
      </w:r>
      <w:r>
        <w:t>to</w:t>
      </w:r>
      <w:r>
        <w:rPr>
          <w:spacing w:val="-1"/>
        </w:rPr>
        <w:t xml:space="preserve"> </w:t>
      </w:r>
      <w:r>
        <w:t>match</w:t>
      </w:r>
      <w:r>
        <w:rPr>
          <w:spacing w:val="-1"/>
        </w:rPr>
        <w:t xml:space="preserve"> </w:t>
      </w:r>
      <w:r>
        <w:t>predictions,</w:t>
      </w:r>
      <w:r>
        <w:rPr>
          <w:spacing w:val="-1"/>
        </w:rPr>
        <w:t xml:space="preserve"> </w:t>
      </w:r>
      <w:r>
        <w:t>or fundamentally restructuring the internal model.</w:t>
      </w:r>
    </w:p>
    <w:p w14:paraId="4D1624D1" w14:textId="77777777" w:rsidR="00CC753A" w:rsidRDefault="008D59CF">
      <w:pPr>
        <w:pStyle w:val="BodyText"/>
        <w:spacing w:line="256" w:lineRule="auto"/>
        <w:ind w:right="365"/>
      </w:pPr>
      <w:r>
        <w:t>The</w:t>
      </w:r>
      <w:r>
        <w:rPr>
          <w:spacing w:val="-4"/>
        </w:rPr>
        <w:t xml:space="preserve"> </w:t>
      </w:r>
      <w:r>
        <w:t>experience</w:t>
      </w:r>
      <w:r>
        <w:rPr>
          <w:spacing w:val="-4"/>
        </w:rPr>
        <w:t xml:space="preserve"> </w:t>
      </w:r>
      <w:r>
        <w:t>of</w:t>
      </w:r>
      <w:r>
        <w:rPr>
          <w:spacing w:val="-4"/>
        </w:rPr>
        <w:t xml:space="preserve"> </w:t>
      </w:r>
      <w:r>
        <w:t>"liminal</w:t>
      </w:r>
      <w:r>
        <w:rPr>
          <w:spacing w:val="-4"/>
        </w:rPr>
        <w:t xml:space="preserve"> </w:t>
      </w:r>
      <w:r>
        <w:t>space"</w:t>
      </w:r>
      <w:r>
        <w:rPr>
          <w:spacing w:val="-4"/>
        </w:rPr>
        <w:t xml:space="preserve"> </w:t>
      </w:r>
      <w:r>
        <w:t>–</w:t>
      </w:r>
      <w:r>
        <w:rPr>
          <w:spacing w:val="-4"/>
        </w:rPr>
        <w:t xml:space="preserve"> </w:t>
      </w:r>
      <w:r>
        <w:t>uncertain</w:t>
      </w:r>
      <w:r>
        <w:rPr>
          <w:spacing w:val="-4"/>
        </w:rPr>
        <w:t xml:space="preserve"> </w:t>
      </w:r>
      <w:r>
        <w:t>transitional</w:t>
      </w:r>
      <w:r>
        <w:rPr>
          <w:spacing w:val="-4"/>
        </w:rPr>
        <w:t xml:space="preserve"> </w:t>
      </w:r>
      <w:r>
        <w:t>periods</w:t>
      </w:r>
      <w:r>
        <w:rPr>
          <w:spacing w:val="-4"/>
        </w:rPr>
        <w:t xml:space="preserve"> </w:t>
      </w:r>
      <w:r>
        <w:t>between</w:t>
      </w:r>
      <w:r>
        <w:rPr>
          <w:spacing w:val="-4"/>
        </w:rPr>
        <w:t xml:space="preserve"> </w:t>
      </w:r>
      <w:r>
        <w:t>where</w:t>
      </w:r>
      <w:r>
        <w:rPr>
          <w:spacing w:val="-4"/>
        </w:rPr>
        <w:t xml:space="preserve"> </w:t>
      </w:r>
      <w:r>
        <w:t>one</w:t>
      </w:r>
      <w:r>
        <w:rPr>
          <w:spacing w:val="-4"/>
        </w:rPr>
        <w:t xml:space="preserve"> </w:t>
      </w:r>
      <w:r>
        <w:t>has</w:t>
      </w:r>
      <w:r>
        <w:rPr>
          <w:spacing w:val="-4"/>
        </w:rPr>
        <w:t xml:space="preserve"> </w:t>
      </w:r>
      <w:r>
        <w:t>been and where one is going – can be understood as a psychological manifestation of confronting one's thrownness. These "in-between" moments, while often evoking anxiety and uncertainty, also</w:t>
      </w:r>
      <w:r>
        <w:rPr>
          <w:spacing w:val="-2"/>
        </w:rPr>
        <w:t xml:space="preserve"> </w:t>
      </w:r>
      <w:r>
        <w:t>present</w:t>
      </w:r>
      <w:r>
        <w:rPr>
          <w:spacing w:val="-2"/>
        </w:rPr>
        <w:t xml:space="preserve"> </w:t>
      </w:r>
      <w:r>
        <w:t>profound</w:t>
      </w:r>
      <w:r>
        <w:rPr>
          <w:spacing w:val="-2"/>
        </w:rPr>
        <w:t xml:space="preserve"> </w:t>
      </w:r>
      <w:r>
        <w:t>opportunities</w:t>
      </w:r>
      <w:r>
        <w:rPr>
          <w:spacing w:val="-2"/>
        </w:rPr>
        <w:t xml:space="preserve"> </w:t>
      </w:r>
      <w:r>
        <w:t>for</w:t>
      </w:r>
      <w:r>
        <w:rPr>
          <w:spacing w:val="-2"/>
        </w:rPr>
        <w:t xml:space="preserve"> </w:t>
      </w:r>
      <w:r>
        <w:t>growth</w:t>
      </w:r>
      <w:r>
        <w:rPr>
          <w:spacing w:val="-2"/>
        </w:rPr>
        <w:t xml:space="preserve"> </w:t>
      </w:r>
      <w:r>
        <w:t>and</w:t>
      </w:r>
      <w:r>
        <w:rPr>
          <w:spacing w:val="-2"/>
        </w:rPr>
        <w:t xml:space="preserve"> </w:t>
      </w:r>
      <w:r>
        <w:t>creativity,</w:t>
      </w:r>
      <w:r>
        <w:rPr>
          <w:spacing w:val="-2"/>
        </w:rPr>
        <w:t xml:space="preserve"> </w:t>
      </w:r>
      <w:r>
        <w:t>as</w:t>
      </w:r>
      <w:r>
        <w:rPr>
          <w:spacing w:val="-2"/>
        </w:rPr>
        <w:t xml:space="preserve"> </w:t>
      </w:r>
      <w:r>
        <w:t>existing</w:t>
      </w:r>
      <w:r>
        <w:rPr>
          <w:spacing w:val="-2"/>
        </w:rPr>
        <w:t xml:space="preserve"> </w:t>
      </w:r>
      <w:r>
        <w:t>structures</w:t>
      </w:r>
      <w:r>
        <w:rPr>
          <w:spacing w:val="-2"/>
        </w:rPr>
        <w:t xml:space="preserve"> </w:t>
      </w:r>
      <w:r>
        <w:t>break</w:t>
      </w:r>
      <w:r>
        <w:rPr>
          <w:spacing w:val="-2"/>
        </w:rPr>
        <w:t xml:space="preserve"> </w:t>
      </w:r>
      <w:r>
        <w:t>down</w:t>
      </w:r>
    </w:p>
    <w:p w14:paraId="658F5139" w14:textId="77777777" w:rsidR="00CC753A" w:rsidRDefault="00CC753A">
      <w:pPr>
        <w:pStyle w:val="BodyText"/>
        <w:spacing w:line="256" w:lineRule="auto"/>
        <w:sectPr w:rsidR="00CC753A">
          <w:pgSz w:w="12240" w:h="15840"/>
          <w:pgMar w:top="1380" w:right="1080" w:bottom="280" w:left="1440" w:header="720" w:footer="720" w:gutter="0"/>
          <w:cols w:space="720"/>
        </w:sectPr>
      </w:pPr>
    </w:p>
    <w:p w14:paraId="462BD5BE" w14:textId="77777777" w:rsidR="00CC753A" w:rsidRDefault="008D59CF">
      <w:pPr>
        <w:pStyle w:val="BodyText"/>
        <w:spacing w:before="65"/>
        <w:ind w:right="0"/>
      </w:pPr>
      <w:r>
        <w:lastRenderedPageBreak/>
        <w:t>and</w:t>
      </w:r>
      <w:r>
        <w:rPr>
          <w:spacing w:val="-7"/>
        </w:rPr>
        <w:t xml:space="preserve"> </w:t>
      </w:r>
      <w:r>
        <w:t>new</w:t>
      </w:r>
      <w:r>
        <w:rPr>
          <w:spacing w:val="-6"/>
        </w:rPr>
        <w:t xml:space="preserve"> </w:t>
      </w:r>
      <w:r>
        <w:t>possibilities</w:t>
      </w:r>
      <w:r>
        <w:rPr>
          <w:spacing w:val="-6"/>
        </w:rPr>
        <w:t xml:space="preserve"> </w:t>
      </w:r>
      <w:r>
        <w:rPr>
          <w:spacing w:val="-2"/>
        </w:rPr>
        <w:t>emerge.</w:t>
      </w:r>
    </w:p>
    <w:p w14:paraId="1AB3B24B" w14:textId="77777777" w:rsidR="00CC753A" w:rsidRDefault="00CC753A">
      <w:pPr>
        <w:pStyle w:val="BodyText"/>
        <w:spacing w:before="5"/>
        <w:ind w:right="0"/>
      </w:pPr>
    </w:p>
    <w:p w14:paraId="7ACB99AB" w14:textId="77777777" w:rsidR="00CC753A" w:rsidRDefault="008D59CF">
      <w:pPr>
        <w:pStyle w:val="Heading3"/>
        <w:spacing w:before="0"/>
      </w:pPr>
      <w:bookmarkStart w:id="171" w:name="Being-Toward-Death:_Finitude_and_Meaning"/>
      <w:bookmarkEnd w:id="171"/>
      <w:r>
        <w:t>Being-Toward-Death:</w:t>
      </w:r>
      <w:r>
        <w:rPr>
          <w:spacing w:val="-22"/>
        </w:rPr>
        <w:t xml:space="preserve"> </w:t>
      </w:r>
      <w:r>
        <w:t>Finitude</w:t>
      </w:r>
      <w:r>
        <w:rPr>
          <w:spacing w:val="-19"/>
        </w:rPr>
        <w:t xml:space="preserve"> </w:t>
      </w:r>
      <w:r>
        <w:t>and</w:t>
      </w:r>
      <w:r>
        <w:rPr>
          <w:spacing w:val="-19"/>
        </w:rPr>
        <w:t xml:space="preserve"> </w:t>
      </w:r>
      <w:r>
        <w:t>Meaning-</w:t>
      </w:r>
      <w:r>
        <w:rPr>
          <w:spacing w:val="-2"/>
        </w:rPr>
        <w:t>Making</w:t>
      </w:r>
    </w:p>
    <w:p w14:paraId="6FD33EB0" w14:textId="77777777" w:rsidR="00CC753A" w:rsidRDefault="008D59CF">
      <w:pPr>
        <w:pStyle w:val="BodyText"/>
        <w:spacing w:before="247" w:line="256" w:lineRule="auto"/>
        <w:ind w:right="424"/>
      </w:pPr>
      <w:r>
        <w:t>Heidegger's</w:t>
      </w:r>
      <w:r>
        <w:rPr>
          <w:spacing w:val="-8"/>
        </w:rPr>
        <w:t xml:space="preserve"> </w:t>
      </w:r>
      <w:r>
        <w:t>"Being-Toward-Death"</w:t>
      </w:r>
      <w:r>
        <w:rPr>
          <w:spacing w:val="-8"/>
        </w:rPr>
        <w:t xml:space="preserve"> </w:t>
      </w:r>
      <w:r>
        <w:t>(Sein-zum-Tode)</w:t>
      </w:r>
      <w:r>
        <w:rPr>
          <w:spacing w:val="-8"/>
        </w:rPr>
        <w:t xml:space="preserve"> </w:t>
      </w:r>
      <w:r>
        <w:t>is</w:t>
      </w:r>
      <w:r>
        <w:rPr>
          <w:spacing w:val="-8"/>
        </w:rPr>
        <w:t xml:space="preserve"> </w:t>
      </w:r>
      <w:r>
        <w:t>not</w:t>
      </w:r>
      <w:r>
        <w:rPr>
          <w:spacing w:val="-8"/>
        </w:rPr>
        <w:t xml:space="preserve"> </w:t>
      </w:r>
      <w:r>
        <w:t>a</w:t>
      </w:r>
      <w:r>
        <w:rPr>
          <w:spacing w:val="-8"/>
        </w:rPr>
        <w:t xml:space="preserve"> </w:t>
      </w:r>
      <w:r>
        <w:t>morbid</w:t>
      </w:r>
      <w:r>
        <w:rPr>
          <w:spacing w:val="-8"/>
        </w:rPr>
        <w:t xml:space="preserve"> </w:t>
      </w:r>
      <w:r>
        <w:t>preoccupation</w:t>
      </w:r>
      <w:r>
        <w:rPr>
          <w:spacing w:val="-8"/>
        </w:rPr>
        <w:t xml:space="preserve"> </w:t>
      </w:r>
      <w:r>
        <w:t>with</w:t>
      </w:r>
      <w:r>
        <w:rPr>
          <w:spacing w:val="-8"/>
        </w:rPr>
        <w:t xml:space="preserve"> </w:t>
      </w:r>
      <w:r>
        <w:t>the</w:t>
      </w:r>
      <w:r>
        <w:rPr>
          <w:spacing w:val="-8"/>
        </w:rPr>
        <w:t xml:space="preserve"> </w:t>
      </w:r>
      <w:r>
        <w:t>end of</w:t>
      </w:r>
      <w:r>
        <w:rPr>
          <w:spacing w:val="-4"/>
        </w:rPr>
        <w:t xml:space="preserve"> </w:t>
      </w:r>
      <w:r>
        <w:t>life,</w:t>
      </w:r>
      <w:r>
        <w:rPr>
          <w:spacing w:val="-4"/>
        </w:rPr>
        <w:t xml:space="preserve"> </w:t>
      </w:r>
      <w:r>
        <w:t>but</w:t>
      </w:r>
      <w:r>
        <w:rPr>
          <w:spacing w:val="-4"/>
        </w:rPr>
        <w:t xml:space="preserve"> </w:t>
      </w:r>
      <w:r>
        <w:t>a</w:t>
      </w:r>
      <w:r>
        <w:rPr>
          <w:spacing w:val="-4"/>
        </w:rPr>
        <w:t xml:space="preserve"> </w:t>
      </w:r>
      <w:r>
        <w:t>fundamental</w:t>
      </w:r>
      <w:r>
        <w:rPr>
          <w:spacing w:val="-4"/>
        </w:rPr>
        <w:t xml:space="preserve"> </w:t>
      </w:r>
      <w:r>
        <w:t>re-framing</w:t>
      </w:r>
      <w:r>
        <w:rPr>
          <w:spacing w:val="-4"/>
        </w:rPr>
        <w:t xml:space="preserve"> </w:t>
      </w:r>
      <w:r>
        <w:t>of</w:t>
      </w:r>
      <w:r>
        <w:rPr>
          <w:spacing w:val="-4"/>
        </w:rPr>
        <w:t xml:space="preserve"> </w:t>
      </w:r>
      <w:r>
        <w:t>mortality</w:t>
      </w:r>
      <w:r>
        <w:rPr>
          <w:spacing w:val="-4"/>
        </w:rPr>
        <w:t xml:space="preserve"> </w:t>
      </w:r>
      <w:r>
        <w:t>as</w:t>
      </w:r>
      <w:r>
        <w:rPr>
          <w:spacing w:val="-4"/>
        </w:rPr>
        <w:t xml:space="preserve"> </w:t>
      </w:r>
      <w:r>
        <w:t>an</w:t>
      </w:r>
      <w:r>
        <w:rPr>
          <w:spacing w:val="-4"/>
        </w:rPr>
        <w:t xml:space="preserve"> </w:t>
      </w:r>
      <w:r>
        <w:t>omnipresent</w:t>
      </w:r>
      <w:r>
        <w:rPr>
          <w:spacing w:val="-4"/>
        </w:rPr>
        <w:t xml:space="preserve"> </w:t>
      </w:r>
      <w:r>
        <w:t>possibility</w:t>
      </w:r>
      <w:r>
        <w:rPr>
          <w:spacing w:val="-4"/>
        </w:rPr>
        <w:t xml:space="preserve"> </w:t>
      </w:r>
      <w:r>
        <w:t>that</w:t>
      </w:r>
      <w:r>
        <w:rPr>
          <w:spacing w:val="-4"/>
        </w:rPr>
        <w:t xml:space="preserve"> </w:t>
      </w:r>
      <w:r>
        <w:t>shapes</w:t>
      </w:r>
      <w:r>
        <w:rPr>
          <w:spacing w:val="-4"/>
        </w:rPr>
        <w:t xml:space="preserve"> </w:t>
      </w:r>
      <w:r>
        <w:t>every moment of human existence. For Heidegger, death is not merely a biological event but the "ownmost" and inescapable aspect of individual existence, providing the ultimate horizon against</w:t>
      </w:r>
      <w:r>
        <w:rPr>
          <w:spacing w:val="-5"/>
        </w:rPr>
        <w:t xml:space="preserve"> </w:t>
      </w:r>
      <w:r>
        <w:t>which</w:t>
      </w:r>
      <w:r>
        <w:rPr>
          <w:spacing w:val="-5"/>
        </w:rPr>
        <w:t xml:space="preserve"> </w:t>
      </w:r>
      <w:r>
        <w:t>life</w:t>
      </w:r>
      <w:r>
        <w:rPr>
          <w:spacing w:val="-5"/>
        </w:rPr>
        <w:t xml:space="preserve"> </w:t>
      </w:r>
      <w:r>
        <w:t>gains</w:t>
      </w:r>
      <w:r>
        <w:rPr>
          <w:spacing w:val="-5"/>
        </w:rPr>
        <w:t xml:space="preserve"> </w:t>
      </w:r>
      <w:r>
        <w:t>meaning</w:t>
      </w:r>
      <w:r>
        <w:rPr>
          <w:spacing w:val="-5"/>
        </w:rPr>
        <w:t xml:space="preserve"> </w:t>
      </w:r>
      <w:r>
        <w:t>and</w:t>
      </w:r>
      <w:r>
        <w:rPr>
          <w:spacing w:val="-5"/>
        </w:rPr>
        <w:t xml:space="preserve"> </w:t>
      </w:r>
      <w:r>
        <w:t>urgency.</w:t>
      </w:r>
      <w:r>
        <w:rPr>
          <w:spacing w:val="-5"/>
        </w:rPr>
        <w:t xml:space="preserve"> </w:t>
      </w:r>
      <w:r>
        <w:t>Authentic</w:t>
      </w:r>
      <w:r>
        <w:rPr>
          <w:spacing w:val="-5"/>
        </w:rPr>
        <w:t xml:space="preserve"> </w:t>
      </w:r>
      <w:r>
        <w:t>living,</w:t>
      </w:r>
      <w:r>
        <w:rPr>
          <w:spacing w:val="-5"/>
        </w:rPr>
        <w:t xml:space="preserve"> </w:t>
      </w:r>
      <w:r>
        <w:t>in</w:t>
      </w:r>
      <w:r>
        <w:rPr>
          <w:spacing w:val="-5"/>
        </w:rPr>
        <w:t xml:space="preserve"> </w:t>
      </w:r>
      <w:r>
        <w:t>this</w:t>
      </w:r>
      <w:r>
        <w:rPr>
          <w:spacing w:val="-5"/>
        </w:rPr>
        <w:t xml:space="preserve"> </w:t>
      </w:r>
      <w:r>
        <w:t>view,</w:t>
      </w:r>
      <w:r>
        <w:rPr>
          <w:spacing w:val="-5"/>
        </w:rPr>
        <w:t xml:space="preserve"> </w:t>
      </w:r>
      <w:r>
        <w:t>involves</w:t>
      </w:r>
      <w:r>
        <w:rPr>
          <w:spacing w:val="-5"/>
        </w:rPr>
        <w:t xml:space="preserve"> </w:t>
      </w:r>
      <w:r>
        <w:t>confronting the reality of one's finitude rather than avoiding or denying it, thereby enabling choices that reflect one's true self rather than conforming to societal expectations ("the The</w:t>
      </w:r>
      <w:r>
        <w:t>y"). This confrontation with mortality can serve as a pathway to personal transformation, liberating individuals to live more fully in the present and invest in what truly matters.</w:t>
      </w:r>
    </w:p>
    <w:p w14:paraId="1618D2A9" w14:textId="77777777" w:rsidR="00CC753A" w:rsidRDefault="008D59CF">
      <w:pPr>
        <w:pStyle w:val="BodyText"/>
        <w:spacing w:line="256" w:lineRule="auto"/>
        <w:ind w:right="424"/>
      </w:pPr>
      <w:r>
        <w:t>The psychological experience of "existential anxiety" arises from the impression that life lacks intrinsic meaning, leading to confusion about identity, stress, despair, and sometimes depression. This anxiety is frequently triggered by significant life changes or direct confrontations with mortality. Neurobiological research on "mortality salience" (reminders of death) reveals specific neural correlates: increased activity in the right amygdala (associated with threat potential), the left rostral anterior c</w:t>
      </w:r>
      <w:r>
        <w:t>ingulate cortex (ACC, linked to anxiety), and the right</w:t>
      </w:r>
      <w:r>
        <w:rPr>
          <w:spacing w:val="-4"/>
        </w:rPr>
        <w:t xml:space="preserve"> </w:t>
      </w:r>
      <w:r>
        <w:t>caudate</w:t>
      </w:r>
      <w:r>
        <w:rPr>
          <w:spacing w:val="-4"/>
        </w:rPr>
        <w:t xml:space="preserve"> </w:t>
      </w:r>
      <w:r>
        <w:t>nucleus</w:t>
      </w:r>
      <w:r>
        <w:rPr>
          <w:spacing w:val="-4"/>
        </w:rPr>
        <w:t xml:space="preserve"> </w:t>
      </w:r>
      <w:r>
        <w:t>(involved</w:t>
      </w:r>
      <w:r>
        <w:rPr>
          <w:spacing w:val="-4"/>
        </w:rPr>
        <w:t xml:space="preserve"> </w:t>
      </w:r>
      <w:r>
        <w:t>in</w:t>
      </w:r>
      <w:r>
        <w:rPr>
          <w:spacing w:val="-4"/>
        </w:rPr>
        <w:t xml:space="preserve"> </w:t>
      </w:r>
      <w:r>
        <w:t>habitual</w:t>
      </w:r>
      <w:r>
        <w:rPr>
          <w:spacing w:val="-4"/>
        </w:rPr>
        <w:t xml:space="preserve"> </w:t>
      </w:r>
      <w:r>
        <w:t>behavior</w:t>
      </w:r>
      <w:r>
        <w:rPr>
          <w:spacing w:val="-4"/>
        </w:rPr>
        <w:t xml:space="preserve"> </w:t>
      </w:r>
      <w:r>
        <w:t>and</w:t>
      </w:r>
      <w:r>
        <w:rPr>
          <w:spacing w:val="-4"/>
        </w:rPr>
        <w:t xml:space="preserve"> </w:t>
      </w:r>
      <w:r>
        <w:t>attachment).</w:t>
      </w:r>
      <w:r>
        <w:rPr>
          <w:spacing w:val="-4"/>
        </w:rPr>
        <w:t xml:space="preserve"> </w:t>
      </w:r>
      <w:r>
        <w:t>These</w:t>
      </w:r>
      <w:r>
        <w:rPr>
          <w:spacing w:val="-4"/>
        </w:rPr>
        <w:t xml:space="preserve"> </w:t>
      </w:r>
      <w:r>
        <w:t>neural</w:t>
      </w:r>
      <w:r>
        <w:rPr>
          <w:spacing w:val="-4"/>
        </w:rPr>
        <w:t xml:space="preserve"> </w:t>
      </w:r>
      <w:r>
        <w:t>responses often</w:t>
      </w:r>
      <w:r>
        <w:rPr>
          <w:spacing w:val="-4"/>
        </w:rPr>
        <w:t xml:space="preserve"> </w:t>
      </w:r>
      <w:r>
        <w:t>operate</w:t>
      </w:r>
      <w:r>
        <w:rPr>
          <w:spacing w:val="-4"/>
        </w:rPr>
        <w:t xml:space="preserve"> </w:t>
      </w:r>
      <w:r>
        <w:t>at</w:t>
      </w:r>
      <w:r>
        <w:rPr>
          <w:spacing w:val="-4"/>
        </w:rPr>
        <w:t xml:space="preserve"> </w:t>
      </w:r>
      <w:r>
        <w:t>a</w:t>
      </w:r>
      <w:r>
        <w:rPr>
          <w:spacing w:val="-4"/>
        </w:rPr>
        <w:t xml:space="preserve"> </w:t>
      </w:r>
      <w:r>
        <w:t>non-conscious</w:t>
      </w:r>
      <w:r>
        <w:rPr>
          <w:spacing w:val="-4"/>
        </w:rPr>
        <w:t xml:space="preserve"> </w:t>
      </w:r>
      <w:r>
        <w:t>level,</w:t>
      </w:r>
      <w:r>
        <w:rPr>
          <w:spacing w:val="-4"/>
        </w:rPr>
        <w:t xml:space="preserve"> </w:t>
      </w:r>
      <w:r>
        <w:t>forming</w:t>
      </w:r>
      <w:r>
        <w:rPr>
          <w:spacing w:val="-4"/>
        </w:rPr>
        <w:t xml:space="preserve"> </w:t>
      </w:r>
      <w:r>
        <w:t>part</w:t>
      </w:r>
      <w:r>
        <w:rPr>
          <w:spacing w:val="-4"/>
        </w:rPr>
        <w:t xml:space="preserve"> </w:t>
      </w:r>
      <w:r>
        <w:t>of</w:t>
      </w:r>
      <w:r>
        <w:rPr>
          <w:spacing w:val="-4"/>
        </w:rPr>
        <w:t xml:space="preserve"> </w:t>
      </w:r>
      <w:r>
        <w:t>psychological</w:t>
      </w:r>
      <w:r>
        <w:rPr>
          <w:spacing w:val="-4"/>
        </w:rPr>
        <w:t xml:space="preserve"> </w:t>
      </w:r>
      <w:r>
        <w:t>defense</w:t>
      </w:r>
      <w:r>
        <w:rPr>
          <w:spacing w:val="-4"/>
        </w:rPr>
        <w:t xml:space="preserve"> </w:t>
      </w:r>
      <w:r>
        <w:t>mechanisms,</w:t>
      </w:r>
      <w:r>
        <w:rPr>
          <w:spacing w:val="-4"/>
        </w:rPr>
        <w:t xml:space="preserve"> </w:t>
      </w:r>
      <w:r>
        <w:t>as theorized by Terror Management Theory.</w:t>
      </w:r>
    </w:p>
    <w:p w14:paraId="51566673" w14:textId="77777777" w:rsidR="00CC753A" w:rsidRDefault="008D59CF">
      <w:pPr>
        <w:pStyle w:val="BodyText"/>
        <w:spacing w:line="256" w:lineRule="auto"/>
        <w:ind w:right="431"/>
      </w:pPr>
      <w:r>
        <w:t>The brain's engagement in "meaning-making" is a crucial aspect of navigating finitude. Meaning-making is a universal human capacity, valued across cultures and disciplines, and serves</w:t>
      </w:r>
      <w:r>
        <w:rPr>
          <w:spacing w:val="-3"/>
        </w:rPr>
        <w:t xml:space="preserve"> </w:t>
      </w:r>
      <w:r>
        <w:t>as</w:t>
      </w:r>
      <w:r>
        <w:rPr>
          <w:spacing w:val="-3"/>
        </w:rPr>
        <w:t xml:space="preserve"> </w:t>
      </w:r>
      <w:r>
        <w:t>a</w:t>
      </w:r>
      <w:r>
        <w:rPr>
          <w:spacing w:val="-3"/>
        </w:rPr>
        <w:t xml:space="preserve"> </w:t>
      </w:r>
      <w:r>
        <w:t>pathway</w:t>
      </w:r>
      <w:r>
        <w:rPr>
          <w:spacing w:val="-3"/>
        </w:rPr>
        <w:t xml:space="preserve"> </w:t>
      </w:r>
      <w:r>
        <w:t>to</w:t>
      </w:r>
      <w:r>
        <w:rPr>
          <w:spacing w:val="-3"/>
        </w:rPr>
        <w:t xml:space="preserve"> </w:t>
      </w:r>
      <w:r>
        <w:t>survive</w:t>
      </w:r>
      <w:r>
        <w:rPr>
          <w:spacing w:val="-3"/>
        </w:rPr>
        <w:t xml:space="preserve"> </w:t>
      </w:r>
      <w:r>
        <w:t>and</w:t>
      </w:r>
      <w:r>
        <w:rPr>
          <w:spacing w:val="-3"/>
        </w:rPr>
        <w:t xml:space="preserve"> </w:t>
      </w:r>
      <w:r>
        <w:t>thrive</w:t>
      </w:r>
      <w:r>
        <w:rPr>
          <w:spacing w:val="-3"/>
        </w:rPr>
        <w:t xml:space="preserve"> </w:t>
      </w:r>
      <w:r>
        <w:t>in</w:t>
      </w:r>
      <w:r>
        <w:rPr>
          <w:spacing w:val="-3"/>
        </w:rPr>
        <w:t xml:space="preserve"> </w:t>
      </w:r>
      <w:r>
        <w:t>a</w:t>
      </w:r>
      <w:r>
        <w:rPr>
          <w:spacing w:val="-3"/>
        </w:rPr>
        <w:t xml:space="preserve"> </w:t>
      </w:r>
      <w:r>
        <w:t>world</w:t>
      </w:r>
      <w:r>
        <w:rPr>
          <w:spacing w:val="-3"/>
        </w:rPr>
        <w:t xml:space="preserve"> </w:t>
      </w:r>
      <w:r>
        <w:t>perceived</w:t>
      </w:r>
      <w:r>
        <w:rPr>
          <w:spacing w:val="-3"/>
        </w:rPr>
        <w:t xml:space="preserve"> </w:t>
      </w:r>
      <w:r>
        <w:t>as</w:t>
      </w:r>
      <w:r>
        <w:rPr>
          <w:spacing w:val="-3"/>
        </w:rPr>
        <w:t xml:space="preserve"> </w:t>
      </w:r>
      <w:r>
        <w:t>chaotic</w:t>
      </w:r>
      <w:r>
        <w:rPr>
          <w:spacing w:val="-3"/>
        </w:rPr>
        <w:t xml:space="preserve"> </w:t>
      </w:r>
      <w:r>
        <w:t>or</w:t>
      </w:r>
      <w:r>
        <w:rPr>
          <w:spacing w:val="-3"/>
        </w:rPr>
        <w:t xml:space="preserve"> </w:t>
      </w:r>
      <w:r>
        <w:t>meaningless.</w:t>
      </w:r>
      <w:r>
        <w:rPr>
          <w:spacing w:val="-3"/>
        </w:rPr>
        <w:t xml:space="preserve"> </w:t>
      </w:r>
      <w:r>
        <w:t>Brain function does more than just information processing; it actively makes conscious meaning, collapsing a "wave of possible meanings" into a particular conscious interpretation. Existential well-being, characterized by a sense of meaning, purpose, and satisfaction, acts as an internal coping resource, correlated with lower emotional distress.</w:t>
      </w:r>
    </w:p>
    <w:p w14:paraId="7AA5276F" w14:textId="77777777" w:rsidR="00CC753A" w:rsidRDefault="008D59CF">
      <w:pPr>
        <w:pStyle w:val="BodyText"/>
        <w:spacing w:line="256" w:lineRule="auto"/>
        <w:ind w:right="424"/>
      </w:pPr>
      <w:r>
        <w:t>The energetic cost of existential meaning-making is substantial. Neural processing is metabolically expensive, with the human brain consuming a significant portion of the body's energy</w:t>
      </w:r>
      <w:r>
        <w:rPr>
          <w:spacing w:val="-5"/>
        </w:rPr>
        <w:t xml:space="preserve"> </w:t>
      </w:r>
      <w:r>
        <w:t>to</w:t>
      </w:r>
      <w:r>
        <w:rPr>
          <w:spacing w:val="-5"/>
        </w:rPr>
        <w:t xml:space="preserve"> </w:t>
      </w:r>
      <w:r>
        <w:t>maintain</w:t>
      </w:r>
      <w:r>
        <w:rPr>
          <w:spacing w:val="-5"/>
        </w:rPr>
        <w:t xml:space="preserve"> </w:t>
      </w:r>
      <w:r>
        <w:t>its</w:t>
      </w:r>
      <w:r>
        <w:rPr>
          <w:spacing w:val="-5"/>
        </w:rPr>
        <w:t xml:space="preserve"> </w:t>
      </w:r>
      <w:r>
        <w:t>"batteries"</w:t>
      </w:r>
      <w:r>
        <w:rPr>
          <w:spacing w:val="-5"/>
        </w:rPr>
        <w:t xml:space="preserve"> </w:t>
      </w:r>
      <w:r>
        <w:t>and</w:t>
      </w:r>
      <w:r>
        <w:rPr>
          <w:spacing w:val="-5"/>
        </w:rPr>
        <w:t xml:space="preserve"> </w:t>
      </w:r>
      <w:r>
        <w:t>process</w:t>
      </w:r>
      <w:r>
        <w:rPr>
          <w:spacing w:val="-5"/>
        </w:rPr>
        <w:t xml:space="preserve"> </w:t>
      </w:r>
      <w:r>
        <w:t>information.</w:t>
      </w:r>
      <w:r>
        <w:rPr>
          <w:spacing w:val="-5"/>
        </w:rPr>
        <w:t xml:space="preserve"> </w:t>
      </w:r>
      <w:r>
        <w:t>Engaging</w:t>
      </w:r>
      <w:r>
        <w:rPr>
          <w:spacing w:val="-5"/>
        </w:rPr>
        <w:t xml:space="preserve"> </w:t>
      </w:r>
      <w:r>
        <w:t>with</w:t>
      </w:r>
      <w:r>
        <w:rPr>
          <w:spacing w:val="-5"/>
        </w:rPr>
        <w:t xml:space="preserve"> </w:t>
      </w:r>
      <w:r>
        <w:t>"ultimate</w:t>
      </w:r>
      <w:r>
        <w:rPr>
          <w:spacing w:val="-5"/>
        </w:rPr>
        <w:t xml:space="preserve"> </w:t>
      </w:r>
      <w:r>
        <w:t>concerns" and constructing a personal relationship to existential issues, as in existential thinking, is a cognitively demanding process. While not explicitly quantified in terms of energy, the brain's allocation of resources for such complex cognitive and emotional work is considerable.</w:t>
      </w:r>
    </w:p>
    <w:p w14:paraId="2CE6CF7A" w14:textId="77777777" w:rsidR="00CC753A" w:rsidRDefault="008D59CF">
      <w:pPr>
        <w:pStyle w:val="BodyText"/>
        <w:spacing w:line="256" w:lineRule="auto"/>
        <w:ind w:right="393"/>
        <w:jc w:val="both"/>
      </w:pPr>
      <w:r>
        <w:t>However,</w:t>
      </w:r>
      <w:r>
        <w:rPr>
          <w:spacing w:val="-3"/>
        </w:rPr>
        <w:t xml:space="preserve"> </w:t>
      </w:r>
      <w:r>
        <w:t>the</w:t>
      </w:r>
      <w:r>
        <w:rPr>
          <w:spacing w:val="-3"/>
        </w:rPr>
        <w:t xml:space="preserve"> </w:t>
      </w:r>
      <w:r>
        <w:t>existential</w:t>
      </w:r>
      <w:r>
        <w:rPr>
          <w:spacing w:val="-3"/>
        </w:rPr>
        <w:t xml:space="preserve"> </w:t>
      </w:r>
      <w:r>
        <w:t>framework</w:t>
      </w:r>
      <w:r>
        <w:rPr>
          <w:spacing w:val="-3"/>
        </w:rPr>
        <w:t xml:space="preserve"> </w:t>
      </w:r>
      <w:r>
        <w:t>posits</w:t>
      </w:r>
      <w:r>
        <w:rPr>
          <w:spacing w:val="-3"/>
        </w:rPr>
        <w:t xml:space="preserve"> </w:t>
      </w:r>
      <w:r>
        <w:t>that</w:t>
      </w:r>
      <w:r>
        <w:rPr>
          <w:spacing w:val="-3"/>
        </w:rPr>
        <w:t xml:space="preserve"> </w:t>
      </w:r>
      <w:r>
        <w:t>the</w:t>
      </w:r>
      <w:r>
        <w:rPr>
          <w:spacing w:val="-3"/>
        </w:rPr>
        <w:t xml:space="preserve"> </w:t>
      </w:r>
      <w:r>
        <w:t>quest</w:t>
      </w:r>
      <w:r>
        <w:rPr>
          <w:spacing w:val="-3"/>
        </w:rPr>
        <w:t xml:space="preserve"> </w:t>
      </w:r>
      <w:r>
        <w:t>for</w:t>
      </w:r>
      <w:r>
        <w:rPr>
          <w:spacing w:val="-3"/>
        </w:rPr>
        <w:t xml:space="preserve"> </w:t>
      </w:r>
      <w:r>
        <w:t>meaning</w:t>
      </w:r>
      <w:r>
        <w:rPr>
          <w:spacing w:val="-3"/>
        </w:rPr>
        <w:t xml:space="preserve"> </w:t>
      </w:r>
      <w:r>
        <w:t>should</w:t>
      </w:r>
      <w:r>
        <w:rPr>
          <w:spacing w:val="-3"/>
        </w:rPr>
        <w:t xml:space="preserve"> </w:t>
      </w:r>
      <w:r>
        <w:t>be</w:t>
      </w:r>
      <w:r>
        <w:rPr>
          <w:spacing w:val="-3"/>
        </w:rPr>
        <w:t xml:space="preserve"> </w:t>
      </w:r>
      <w:r>
        <w:t>a</w:t>
      </w:r>
      <w:r>
        <w:rPr>
          <w:spacing w:val="-3"/>
        </w:rPr>
        <w:t xml:space="preserve"> </w:t>
      </w:r>
      <w:r>
        <w:t>top</w:t>
      </w:r>
      <w:r>
        <w:rPr>
          <w:spacing w:val="-3"/>
        </w:rPr>
        <w:t xml:space="preserve"> </w:t>
      </w:r>
      <w:r>
        <w:t>priority,</w:t>
      </w:r>
      <w:r>
        <w:rPr>
          <w:spacing w:val="-3"/>
        </w:rPr>
        <w:t xml:space="preserve"> </w:t>
      </w:r>
      <w:r>
        <w:t>as it</w:t>
      </w:r>
      <w:r>
        <w:rPr>
          <w:spacing w:val="-3"/>
        </w:rPr>
        <w:t xml:space="preserve"> </w:t>
      </w:r>
      <w:r>
        <w:t>not</w:t>
      </w:r>
      <w:r>
        <w:rPr>
          <w:spacing w:val="-3"/>
        </w:rPr>
        <w:t xml:space="preserve"> </w:t>
      </w:r>
      <w:r>
        <w:t>only</w:t>
      </w:r>
      <w:r>
        <w:rPr>
          <w:spacing w:val="-3"/>
        </w:rPr>
        <w:t xml:space="preserve"> </w:t>
      </w:r>
      <w:r>
        <w:t>protects</w:t>
      </w:r>
      <w:r>
        <w:rPr>
          <w:spacing w:val="-3"/>
        </w:rPr>
        <w:t xml:space="preserve"> </w:t>
      </w:r>
      <w:r>
        <w:t>against</w:t>
      </w:r>
      <w:r>
        <w:rPr>
          <w:spacing w:val="-3"/>
        </w:rPr>
        <w:t xml:space="preserve"> </w:t>
      </w:r>
      <w:r>
        <w:t>pain</w:t>
      </w:r>
      <w:r>
        <w:rPr>
          <w:spacing w:val="-3"/>
        </w:rPr>
        <w:t xml:space="preserve"> </w:t>
      </w:r>
      <w:r>
        <w:t>and</w:t>
      </w:r>
      <w:r>
        <w:rPr>
          <w:spacing w:val="-3"/>
        </w:rPr>
        <w:t xml:space="preserve"> </w:t>
      </w:r>
      <w:r>
        <w:t>anxieties</w:t>
      </w:r>
      <w:r>
        <w:rPr>
          <w:spacing w:val="-3"/>
        </w:rPr>
        <w:t xml:space="preserve"> </w:t>
      </w:r>
      <w:r>
        <w:t>but</w:t>
      </w:r>
      <w:r>
        <w:rPr>
          <w:spacing w:val="-3"/>
        </w:rPr>
        <w:t xml:space="preserve"> </w:t>
      </w:r>
      <w:r>
        <w:t>also</w:t>
      </w:r>
      <w:r>
        <w:rPr>
          <w:spacing w:val="-3"/>
        </w:rPr>
        <w:t xml:space="preserve"> </w:t>
      </w:r>
      <w:r>
        <w:t>illuminates</w:t>
      </w:r>
      <w:r>
        <w:rPr>
          <w:spacing w:val="-3"/>
        </w:rPr>
        <w:t xml:space="preserve"> </w:t>
      </w:r>
      <w:r>
        <w:t>how</w:t>
      </w:r>
      <w:r>
        <w:rPr>
          <w:spacing w:val="-3"/>
        </w:rPr>
        <w:t xml:space="preserve"> </w:t>
      </w:r>
      <w:r>
        <w:t>to</w:t>
      </w:r>
      <w:r>
        <w:rPr>
          <w:spacing w:val="-3"/>
        </w:rPr>
        <w:t xml:space="preserve"> </w:t>
      </w:r>
      <w:r>
        <w:t>live</w:t>
      </w:r>
      <w:r>
        <w:rPr>
          <w:spacing w:val="-3"/>
        </w:rPr>
        <w:t xml:space="preserve"> </w:t>
      </w:r>
      <w:r>
        <w:t>a</w:t>
      </w:r>
      <w:r>
        <w:rPr>
          <w:spacing w:val="-3"/>
        </w:rPr>
        <w:t xml:space="preserve"> </w:t>
      </w:r>
      <w:r>
        <w:t>good</w:t>
      </w:r>
      <w:r>
        <w:rPr>
          <w:spacing w:val="-3"/>
        </w:rPr>
        <w:t xml:space="preserve"> </w:t>
      </w:r>
      <w:r>
        <w:t>life,</w:t>
      </w:r>
      <w:r>
        <w:rPr>
          <w:spacing w:val="-3"/>
        </w:rPr>
        <w:t xml:space="preserve"> </w:t>
      </w:r>
      <w:r>
        <w:t>making the energetic investment worthwhile for overall well-being.</w:t>
      </w:r>
    </w:p>
    <w:p w14:paraId="2DB2426E" w14:textId="77777777" w:rsidR="00CC753A" w:rsidRDefault="008D59CF">
      <w:pPr>
        <w:pStyle w:val="Heading3"/>
        <w:spacing w:before="218"/>
        <w:jc w:val="both"/>
      </w:pPr>
      <w:bookmarkStart w:id="172" w:name="Enframing_(Gestell):_Instrumentalization"/>
      <w:bookmarkEnd w:id="172"/>
      <w:r>
        <w:t>Enframing</w:t>
      </w:r>
      <w:r>
        <w:rPr>
          <w:spacing w:val="-11"/>
        </w:rPr>
        <w:t xml:space="preserve"> </w:t>
      </w:r>
      <w:r>
        <w:t>(Gestell):</w:t>
      </w:r>
      <w:r>
        <w:rPr>
          <w:spacing w:val="-10"/>
        </w:rPr>
        <w:t xml:space="preserve"> </w:t>
      </w:r>
      <w:r>
        <w:t>Instrumentalization</w:t>
      </w:r>
      <w:r>
        <w:rPr>
          <w:spacing w:val="-10"/>
        </w:rPr>
        <w:t xml:space="preserve"> </w:t>
      </w:r>
      <w:r>
        <w:t>and</w:t>
      </w:r>
      <w:r>
        <w:rPr>
          <w:spacing w:val="-10"/>
        </w:rPr>
        <w:t xml:space="preserve"> </w:t>
      </w:r>
      <w:r>
        <w:rPr>
          <w:spacing w:val="-2"/>
        </w:rPr>
        <w:t>Dehumanization</w:t>
      </w:r>
    </w:p>
    <w:p w14:paraId="2AAB37E6" w14:textId="77777777" w:rsidR="00CC753A" w:rsidRDefault="008D59CF">
      <w:pPr>
        <w:pStyle w:val="BodyText"/>
        <w:spacing w:before="246" w:line="256" w:lineRule="auto"/>
      </w:pPr>
      <w:r>
        <w:t>Heidegger's</w:t>
      </w:r>
      <w:r>
        <w:rPr>
          <w:spacing w:val="-5"/>
        </w:rPr>
        <w:t xml:space="preserve"> </w:t>
      </w:r>
      <w:r>
        <w:t>concept</w:t>
      </w:r>
      <w:r>
        <w:rPr>
          <w:spacing w:val="-5"/>
        </w:rPr>
        <w:t xml:space="preserve"> </w:t>
      </w:r>
      <w:r>
        <w:t>of</w:t>
      </w:r>
      <w:r>
        <w:rPr>
          <w:spacing w:val="-5"/>
        </w:rPr>
        <w:t xml:space="preserve"> </w:t>
      </w:r>
      <w:r>
        <w:t>"Enframing"</w:t>
      </w:r>
      <w:r>
        <w:rPr>
          <w:spacing w:val="-5"/>
        </w:rPr>
        <w:t xml:space="preserve"> </w:t>
      </w:r>
      <w:r>
        <w:t>(Gestell)</w:t>
      </w:r>
      <w:r>
        <w:rPr>
          <w:spacing w:val="-5"/>
        </w:rPr>
        <w:t xml:space="preserve"> </w:t>
      </w:r>
      <w:r>
        <w:t>describes</w:t>
      </w:r>
      <w:r>
        <w:rPr>
          <w:spacing w:val="-5"/>
        </w:rPr>
        <w:t xml:space="preserve"> </w:t>
      </w:r>
      <w:r>
        <w:t>a</w:t>
      </w:r>
      <w:r>
        <w:rPr>
          <w:spacing w:val="-5"/>
        </w:rPr>
        <w:t xml:space="preserve"> </w:t>
      </w:r>
      <w:r>
        <w:t>pervasive</w:t>
      </w:r>
      <w:r>
        <w:rPr>
          <w:spacing w:val="-5"/>
        </w:rPr>
        <w:t xml:space="preserve"> </w:t>
      </w:r>
      <w:r>
        <w:t>attitude</w:t>
      </w:r>
      <w:r>
        <w:rPr>
          <w:spacing w:val="-5"/>
        </w:rPr>
        <w:t xml:space="preserve"> </w:t>
      </w:r>
      <w:r>
        <w:t>in</w:t>
      </w:r>
      <w:r>
        <w:rPr>
          <w:spacing w:val="-5"/>
        </w:rPr>
        <w:t xml:space="preserve"> </w:t>
      </w:r>
      <w:r>
        <w:t>modern technology where everything, including nature and human beings, is reduced to a</w:t>
      </w:r>
    </w:p>
    <w:p w14:paraId="058C4667" w14:textId="77777777" w:rsidR="00CC753A" w:rsidRDefault="008D59CF">
      <w:pPr>
        <w:pStyle w:val="BodyText"/>
        <w:spacing w:line="256" w:lineRule="auto"/>
        <w:ind w:right="376"/>
      </w:pPr>
      <w:r>
        <w:t>"standing-reserve"</w:t>
      </w:r>
      <w:r>
        <w:rPr>
          <w:spacing w:val="-4"/>
        </w:rPr>
        <w:t xml:space="preserve"> </w:t>
      </w:r>
      <w:r>
        <w:t>–</w:t>
      </w:r>
      <w:r>
        <w:rPr>
          <w:spacing w:val="-4"/>
        </w:rPr>
        <w:t xml:space="preserve"> </w:t>
      </w:r>
      <w:r>
        <w:t>a</w:t>
      </w:r>
      <w:r>
        <w:rPr>
          <w:spacing w:val="-4"/>
        </w:rPr>
        <w:t xml:space="preserve"> </w:t>
      </w:r>
      <w:r>
        <w:t>resource</w:t>
      </w:r>
      <w:r>
        <w:rPr>
          <w:spacing w:val="-4"/>
        </w:rPr>
        <w:t xml:space="preserve"> </w:t>
      </w:r>
      <w:r>
        <w:t>to</w:t>
      </w:r>
      <w:r>
        <w:rPr>
          <w:spacing w:val="-5"/>
        </w:rPr>
        <w:t xml:space="preserve"> </w:t>
      </w:r>
      <w:r>
        <w:t>be</w:t>
      </w:r>
      <w:r>
        <w:rPr>
          <w:spacing w:val="-4"/>
        </w:rPr>
        <w:t xml:space="preserve"> </w:t>
      </w:r>
      <w:r>
        <w:t>ordered,</w:t>
      </w:r>
      <w:r>
        <w:rPr>
          <w:spacing w:val="-4"/>
        </w:rPr>
        <w:t xml:space="preserve"> </w:t>
      </w:r>
      <w:r>
        <w:t>extracted,</w:t>
      </w:r>
      <w:r>
        <w:rPr>
          <w:spacing w:val="-4"/>
        </w:rPr>
        <w:t xml:space="preserve"> </w:t>
      </w:r>
      <w:r>
        <w:t>and</w:t>
      </w:r>
      <w:r>
        <w:rPr>
          <w:spacing w:val="-4"/>
        </w:rPr>
        <w:t xml:space="preserve"> </w:t>
      </w:r>
      <w:r>
        <w:t>consumed</w:t>
      </w:r>
      <w:r>
        <w:rPr>
          <w:spacing w:val="-5"/>
        </w:rPr>
        <w:t xml:space="preserve"> </w:t>
      </w:r>
      <w:r>
        <w:t>for</w:t>
      </w:r>
      <w:r>
        <w:rPr>
          <w:spacing w:val="-4"/>
        </w:rPr>
        <w:t xml:space="preserve"> </w:t>
      </w:r>
      <w:r>
        <w:t>maximum</w:t>
      </w:r>
      <w:r>
        <w:rPr>
          <w:spacing w:val="-4"/>
        </w:rPr>
        <w:t xml:space="preserve"> </w:t>
      </w:r>
      <w:r>
        <w:t>efficiency and yield. This "instrumental understanding" views all things merely as means to an end, fostering a "will to mastery" that subordinates and "wrings usefulness" from them. This process is inherently dehumanizing, as it turns individuals into objects to be used, leading to a "technologized"</w:t>
      </w:r>
      <w:r>
        <w:rPr>
          <w:spacing w:val="-1"/>
        </w:rPr>
        <w:t xml:space="preserve"> </w:t>
      </w:r>
      <w:r>
        <w:t>human</w:t>
      </w:r>
      <w:r>
        <w:rPr>
          <w:spacing w:val="-1"/>
        </w:rPr>
        <w:t xml:space="preserve"> </w:t>
      </w:r>
      <w:r>
        <w:t>being</w:t>
      </w:r>
      <w:r>
        <w:rPr>
          <w:spacing w:val="-1"/>
        </w:rPr>
        <w:t xml:space="preserve"> </w:t>
      </w:r>
      <w:r>
        <w:t>whose</w:t>
      </w:r>
      <w:r>
        <w:rPr>
          <w:spacing w:val="-1"/>
        </w:rPr>
        <w:t xml:space="preserve"> </w:t>
      </w:r>
      <w:r>
        <w:t>very</w:t>
      </w:r>
      <w:r>
        <w:rPr>
          <w:spacing w:val="-1"/>
        </w:rPr>
        <w:t xml:space="preserve"> </w:t>
      </w:r>
      <w:r>
        <w:t>language</w:t>
      </w:r>
      <w:r>
        <w:rPr>
          <w:spacing w:val="-1"/>
        </w:rPr>
        <w:t xml:space="preserve"> </w:t>
      </w:r>
      <w:r>
        <w:t>and</w:t>
      </w:r>
      <w:r>
        <w:rPr>
          <w:spacing w:val="-1"/>
        </w:rPr>
        <w:t xml:space="preserve"> </w:t>
      </w:r>
      <w:r>
        <w:t>thought</w:t>
      </w:r>
      <w:r>
        <w:rPr>
          <w:spacing w:val="-1"/>
        </w:rPr>
        <w:t xml:space="preserve"> </w:t>
      </w:r>
      <w:r>
        <w:t>patterns</w:t>
      </w:r>
      <w:r>
        <w:rPr>
          <w:spacing w:val="-1"/>
        </w:rPr>
        <w:t xml:space="preserve"> </w:t>
      </w:r>
      <w:r>
        <w:t>can</w:t>
      </w:r>
      <w:r>
        <w:rPr>
          <w:spacing w:val="-1"/>
        </w:rPr>
        <w:t xml:space="preserve"> </w:t>
      </w:r>
      <w:r>
        <w:t>become</w:t>
      </w:r>
      <w:r>
        <w:rPr>
          <w:spacing w:val="-1"/>
        </w:rPr>
        <w:t xml:space="preserve"> </w:t>
      </w:r>
      <w:r>
        <w:t>truncated</w:t>
      </w:r>
    </w:p>
    <w:p w14:paraId="71759AB5" w14:textId="77777777" w:rsidR="00CC753A" w:rsidRDefault="00CC753A">
      <w:pPr>
        <w:pStyle w:val="BodyText"/>
        <w:spacing w:line="256" w:lineRule="auto"/>
        <w:sectPr w:rsidR="00CC753A">
          <w:pgSz w:w="12240" w:h="15840"/>
          <w:pgMar w:top="1380" w:right="1080" w:bottom="280" w:left="1440" w:header="720" w:footer="720" w:gutter="0"/>
          <w:cols w:space="720"/>
        </w:sectPr>
      </w:pPr>
    </w:p>
    <w:p w14:paraId="47BD01EC" w14:textId="77777777" w:rsidR="00CC753A" w:rsidRDefault="008D59CF">
      <w:pPr>
        <w:pStyle w:val="BodyText"/>
        <w:spacing w:before="65"/>
        <w:ind w:right="0"/>
      </w:pPr>
      <w:r>
        <w:lastRenderedPageBreak/>
        <w:t>by</w:t>
      </w:r>
      <w:r>
        <w:rPr>
          <w:spacing w:val="-2"/>
        </w:rPr>
        <w:t xml:space="preserve"> instrumentality.</w:t>
      </w:r>
    </w:p>
    <w:p w14:paraId="38FF916D" w14:textId="77777777" w:rsidR="00CC753A" w:rsidRDefault="008D59CF">
      <w:pPr>
        <w:pStyle w:val="BodyText"/>
        <w:spacing w:before="17" w:line="256" w:lineRule="auto"/>
        <w:ind w:right="424"/>
      </w:pPr>
      <w:r>
        <w:t>The neurobiological mechanisms of dehumanization and objectification reveal how this philosophical</w:t>
      </w:r>
      <w:r>
        <w:rPr>
          <w:spacing w:val="-4"/>
        </w:rPr>
        <w:t xml:space="preserve"> </w:t>
      </w:r>
      <w:r>
        <w:t>concept</w:t>
      </w:r>
      <w:r>
        <w:rPr>
          <w:spacing w:val="-4"/>
        </w:rPr>
        <w:t xml:space="preserve"> </w:t>
      </w:r>
      <w:r>
        <w:t>manifests</w:t>
      </w:r>
      <w:r>
        <w:rPr>
          <w:spacing w:val="-4"/>
        </w:rPr>
        <w:t xml:space="preserve"> </w:t>
      </w:r>
      <w:r>
        <w:t>in</w:t>
      </w:r>
      <w:r>
        <w:rPr>
          <w:spacing w:val="-4"/>
        </w:rPr>
        <w:t xml:space="preserve"> </w:t>
      </w:r>
      <w:r>
        <w:t>the</w:t>
      </w:r>
      <w:r>
        <w:rPr>
          <w:spacing w:val="-4"/>
        </w:rPr>
        <w:t xml:space="preserve"> </w:t>
      </w:r>
      <w:r>
        <w:t>brain.</w:t>
      </w:r>
      <w:r>
        <w:rPr>
          <w:spacing w:val="-4"/>
        </w:rPr>
        <w:t xml:space="preserve"> </w:t>
      </w:r>
      <w:r>
        <w:t>Dehumanization,</w:t>
      </w:r>
      <w:r>
        <w:rPr>
          <w:spacing w:val="-4"/>
        </w:rPr>
        <w:t xml:space="preserve"> </w:t>
      </w:r>
      <w:r>
        <w:t>the</w:t>
      </w:r>
      <w:r>
        <w:rPr>
          <w:spacing w:val="-4"/>
        </w:rPr>
        <w:t xml:space="preserve"> </w:t>
      </w:r>
      <w:r>
        <w:t>act</w:t>
      </w:r>
      <w:r>
        <w:rPr>
          <w:spacing w:val="-4"/>
        </w:rPr>
        <w:t xml:space="preserve"> </w:t>
      </w:r>
      <w:r>
        <w:t>of</w:t>
      </w:r>
      <w:r>
        <w:rPr>
          <w:spacing w:val="-4"/>
        </w:rPr>
        <w:t xml:space="preserve"> </w:t>
      </w:r>
      <w:r>
        <w:t>denying</w:t>
      </w:r>
      <w:r>
        <w:rPr>
          <w:spacing w:val="-4"/>
        </w:rPr>
        <w:t xml:space="preserve"> </w:t>
      </w:r>
      <w:r>
        <w:t>human qualities to others, can take two forms:</w:t>
      </w:r>
    </w:p>
    <w:p w14:paraId="3F7AE282" w14:textId="77777777" w:rsidR="00CC753A" w:rsidRDefault="008D59CF">
      <w:pPr>
        <w:pStyle w:val="ListParagraph"/>
        <w:numPr>
          <w:ilvl w:val="1"/>
          <w:numId w:val="6"/>
        </w:numPr>
        <w:tabs>
          <w:tab w:val="left" w:pos="598"/>
          <w:tab w:val="left" w:pos="600"/>
        </w:tabs>
        <w:spacing w:line="256" w:lineRule="auto"/>
        <w:ind w:right="652"/>
      </w:pPr>
      <w:r>
        <w:rPr>
          <w:rFonts w:ascii="Arial"/>
          <w:b/>
        </w:rPr>
        <w:t>Animalistic</w:t>
      </w:r>
      <w:r>
        <w:rPr>
          <w:rFonts w:ascii="Arial"/>
          <w:b/>
          <w:spacing w:val="-6"/>
        </w:rPr>
        <w:t xml:space="preserve"> </w:t>
      </w:r>
      <w:r>
        <w:rPr>
          <w:rFonts w:ascii="Arial"/>
          <w:b/>
        </w:rPr>
        <w:t>Dehumanization</w:t>
      </w:r>
      <w:r>
        <w:rPr>
          <w:rFonts w:ascii="Arial"/>
          <w:b/>
          <w:spacing w:val="-6"/>
        </w:rPr>
        <w:t xml:space="preserve"> </w:t>
      </w:r>
      <w:r>
        <w:rPr>
          <w:rFonts w:ascii="Arial"/>
          <w:b/>
        </w:rPr>
        <w:t>(Infrahumanization):</w:t>
      </w:r>
      <w:r>
        <w:rPr>
          <w:rFonts w:ascii="Arial"/>
          <w:b/>
          <w:spacing w:val="-7"/>
        </w:rPr>
        <w:t xml:space="preserve"> </w:t>
      </w:r>
      <w:r>
        <w:t>This</w:t>
      </w:r>
      <w:r>
        <w:rPr>
          <w:spacing w:val="-6"/>
        </w:rPr>
        <w:t xml:space="preserve"> </w:t>
      </w:r>
      <w:r>
        <w:t>involves</w:t>
      </w:r>
      <w:r>
        <w:rPr>
          <w:spacing w:val="-6"/>
        </w:rPr>
        <w:t xml:space="preserve"> </w:t>
      </w:r>
      <w:r>
        <w:t>perceiving</w:t>
      </w:r>
      <w:r>
        <w:rPr>
          <w:spacing w:val="-7"/>
        </w:rPr>
        <w:t xml:space="preserve"> </w:t>
      </w:r>
      <w:r>
        <w:t>others</w:t>
      </w:r>
      <w:r>
        <w:rPr>
          <w:spacing w:val="-6"/>
        </w:rPr>
        <w:t xml:space="preserve"> </w:t>
      </w:r>
      <w:r>
        <w:t>as lacking qualities that distinguish humans from animals (e.g., refinement, self-control, intelligence). Neurobiologically, it is associated with increased inhibition of prepotent positive emotional reactions and empathy, potentially linked to increased activity in the inferior frontal gyrus (IFG).</w:t>
      </w:r>
    </w:p>
    <w:p w14:paraId="68505BE2" w14:textId="77777777" w:rsidR="00CC753A" w:rsidRDefault="008D59CF">
      <w:pPr>
        <w:pStyle w:val="ListParagraph"/>
        <w:numPr>
          <w:ilvl w:val="1"/>
          <w:numId w:val="6"/>
        </w:numPr>
        <w:tabs>
          <w:tab w:val="left" w:pos="598"/>
          <w:tab w:val="left" w:pos="600"/>
        </w:tabs>
        <w:spacing w:line="256" w:lineRule="auto"/>
        <w:ind w:right="370"/>
      </w:pPr>
      <w:r>
        <w:rPr>
          <w:rFonts w:ascii="Arial"/>
          <w:b/>
        </w:rPr>
        <w:t xml:space="preserve">Mechanistic Dehumanization: </w:t>
      </w:r>
      <w:r>
        <w:t>This involves likening humans to objects or automatons, denying them warmth, emotion, and individuality. Neuroscientifically, this form is characterized</w:t>
      </w:r>
      <w:r>
        <w:rPr>
          <w:spacing w:val="-4"/>
        </w:rPr>
        <w:t xml:space="preserve"> </w:t>
      </w:r>
      <w:r>
        <w:t>by</w:t>
      </w:r>
      <w:r>
        <w:rPr>
          <w:spacing w:val="-4"/>
        </w:rPr>
        <w:t xml:space="preserve"> </w:t>
      </w:r>
      <w:r>
        <w:t>a</w:t>
      </w:r>
      <w:r>
        <w:rPr>
          <w:spacing w:val="-4"/>
        </w:rPr>
        <w:t xml:space="preserve"> </w:t>
      </w:r>
      <w:r>
        <w:t>loss</w:t>
      </w:r>
      <w:r>
        <w:rPr>
          <w:spacing w:val="-4"/>
        </w:rPr>
        <w:t xml:space="preserve"> </w:t>
      </w:r>
      <w:r>
        <w:t>of</w:t>
      </w:r>
      <w:r>
        <w:rPr>
          <w:spacing w:val="-4"/>
        </w:rPr>
        <w:t xml:space="preserve"> </w:t>
      </w:r>
      <w:r>
        <w:t>perception</w:t>
      </w:r>
      <w:r>
        <w:rPr>
          <w:spacing w:val="-4"/>
        </w:rPr>
        <w:t xml:space="preserve"> </w:t>
      </w:r>
      <w:r>
        <w:t>of</w:t>
      </w:r>
      <w:r>
        <w:rPr>
          <w:spacing w:val="-4"/>
        </w:rPr>
        <w:t xml:space="preserve"> </w:t>
      </w:r>
      <w:r>
        <w:t>basic</w:t>
      </w:r>
      <w:r>
        <w:rPr>
          <w:spacing w:val="-4"/>
        </w:rPr>
        <w:t xml:space="preserve"> </w:t>
      </w:r>
      <w:r>
        <w:t>human</w:t>
      </w:r>
      <w:r>
        <w:rPr>
          <w:spacing w:val="-4"/>
        </w:rPr>
        <w:t xml:space="preserve"> </w:t>
      </w:r>
      <w:r>
        <w:t>nature,</w:t>
      </w:r>
      <w:r>
        <w:rPr>
          <w:spacing w:val="-4"/>
        </w:rPr>
        <w:t xml:space="preserve"> </w:t>
      </w:r>
      <w:r>
        <w:t>decreased</w:t>
      </w:r>
      <w:r>
        <w:rPr>
          <w:spacing w:val="-4"/>
        </w:rPr>
        <w:t xml:space="preserve"> </w:t>
      </w:r>
      <w:r>
        <w:t>"mind</w:t>
      </w:r>
      <w:r>
        <w:rPr>
          <w:spacing w:val="-4"/>
        </w:rPr>
        <w:t xml:space="preserve"> </w:t>
      </w:r>
      <w:r>
        <w:t>attribution," and hypofunction of a mentalization network centered in the ventromedial prefrontal</w:t>
      </w:r>
      <w:r>
        <w:rPr>
          <w:spacing w:val="40"/>
        </w:rPr>
        <w:t xml:space="preserve"> </w:t>
      </w:r>
      <w:r>
        <w:t>cortex (VMPFC) and adjacent subgenual anterior cingulate cortex (gACC). This can lead to a denial of agency and personhood.</w:t>
      </w:r>
    </w:p>
    <w:p w14:paraId="6DE1D1F4" w14:textId="77777777" w:rsidR="00CC753A" w:rsidRDefault="008D59CF">
      <w:pPr>
        <w:pStyle w:val="BodyText"/>
        <w:spacing w:line="256" w:lineRule="auto"/>
        <w:ind w:right="365"/>
      </w:pPr>
      <w:r>
        <w:t>Studies show that highly stigmatized groups (e.g., poor, homeless, drug addicts) fail to elicit activation in the medial prefrontal cortex (mPFC), a region crucial for social cognition and understanding others' minds, indicating a dehumanized perception. Similarly, the cognitive processing of sexualized female bodies as object-like is associated with decreased mPFC activation</w:t>
      </w:r>
      <w:r>
        <w:rPr>
          <w:spacing w:val="-4"/>
        </w:rPr>
        <w:t xml:space="preserve"> </w:t>
      </w:r>
      <w:r>
        <w:t>and</w:t>
      </w:r>
      <w:r>
        <w:rPr>
          <w:spacing w:val="-4"/>
        </w:rPr>
        <w:t xml:space="preserve"> </w:t>
      </w:r>
      <w:r>
        <w:t>activation</w:t>
      </w:r>
      <w:r>
        <w:rPr>
          <w:spacing w:val="-4"/>
        </w:rPr>
        <w:t xml:space="preserve"> </w:t>
      </w:r>
      <w:r>
        <w:t>in</w:t>
      </w:r>
      <w:r>
        <w:rPr>
          <w:spacing w:val="-4"/>
        </w:rPr>
        <w:t xml:space="preserve"> </w:t>
      </w:r>
      <w:r>
        <w:t>brain</w:t>
      </w:r>
      <w:r>
        <w:rPr>
          <w:spacing w:val="-4"/>
        </w:rPr>
        <w:t xml:space="preserve"> </w:t>
      </w:r>
      <w:r>
        <w:t>networks</w:t>
      </w:r>
      <w:r>
        <w:rPr>
          <w:spacing w:val="-4"/>
        </w:rPr>
        <w:t xml:space="preserve"> </w:t>
      </w:r>
      <w:r>
        <w:t>linked</w:t>
      </w:r>
      <w:r>
        <w:rPr>
          <w:spacing w:val="-4"/>
        </w:rPr>
        <w:t xml:space="preserve"> </w:t>
      </w:r>
      <w:r>
        <w:t>to</w:t>
      </w:r>
      <w:r>
        <w:rPr>
          <w:spacing w:val="-4"/>
        </w:rPr>
        <w:t xml:space="preserve"> </w:t>
      </w:r>
      <w:r>
        <w:t>manipulable</w:t>
      </w:r>
      <w:r>
        <w:rPr>
          <w:spacing w:val="-4"/>
        </w:rPr>
        <w:t xml:space="preserve"> </w:t>
      </w:r>
      <w:r>
        <w:t>objects.</w:t>
      </w:r>
      <w:r>
        <w:rPr>
          <w:spacing w:val="-4"/>
        </w:rPr>
        <w:t xml:space="preserve"> </w:t>
      </w:r>
      <w:r>
        <w:t>The</w:t>
      </w:r>
      <w:r>
        <w:rPr>
          <w:spacing w:val="-4"/>
        </w:rPr>
        <w:t xml:space="preserve"> </w:t>
      </w:r>
      <w:r>
        <w:t>act</w:t>
      </w:r>
      <w:r>
        <w:rPr>
          <w:spacing w:val="-4"/>
        </w:rPr>
        <w:t xml:space="preserve"> </w:t>
      </w:r>
      <w:r>
        <w:t>of</w:t>
      </w:r>
      <w:r>
        <w:rPr>
          <w:spacing w:val="-4"/>
        </w:rPr>
        <w:t xml:space="preserve"> </w:t>
      </w:r>
      <w:r>
        <w:t>assigning economic value to people can even trigger a dehumanizing brain response.</w:t>
      </w:r>
    </w:p>
    <w:p w14:paraId="0B406A37" w14:textId="77777777" w:rsidR="00CC753A" w:rsidRDefault="008D59CF">
      <w:pPr>
        <w:pStyle w:val="BodyText"/>
        <w:spacing w:line="256" w:lineRule="auto"/>
        <w:ind w:right="424"/>
      </w:pPr>
      <w:r>
        <w:t>This</w:t>
      </w:r>
      <w:r>
        <w:rPr>
          <w:spacing w:val="-5"/>
        </w:rPr>
        <w:t xml:space="preserve"> </w:t>
      </w:r>
      <w:r>
        <w:t>instrumental</w:t>
      </w:r>
      <w:r>
        <w:rPr>
          <w:spacing w:val="-5"/>
        </w:rPr>
        <w:t xml:space="preserve"> </w:t>
      </w:r>
      <w:r>
        <w:t>rationality,</w:t>
      </w:r>
      <w:r>
        <w:rPr>
          <w:spacing w:val="-5"/>
        </w:rPr>
        <w:t xml:space="preserve"> </w:t>
      </w:r>
      <w:r>
        <w:t>which</w:t>
      </w:r>
      <w:r>
        <w:rPr>
          <w:spacing w:val="-5"/>
        </w:rPr>
        <w:t xml:space="preserve"> </w:t>
      </w:r>
      <w:r>
        <w:t>prioritizes</w:t>
      </w:r>
      <w:r>
        <w:rPr>
          <w:spacing w:val="-5"/>
        </w:rPr>
        <w:t xml:space="preserve"> </w:t>
      </w:r>
      <w:r>
        <w:t>cost-effective</w:t>
      </w:r>
      <w:r>
        <w:rPr>
          <w:spacing w:val="-5"/>
        </w:rPr>
        <w:t xml:space="preserve"> </w:t>
      </w:r>
      <w:r>
        <w:t>goal</w:t>
      </w:r>
      <w:r>
        <w:rPr>
          <w:spacing w:val="-5"/>
        </w:rPr>
        <w:t xml:space="preserve"> </w:t>
      </w:r>
      <w:r>
        <w:t>achievement</w:t>
      </w:r>
      <w:r>
        <w:rPr>
          <w:spacing w:val="-5"/>
        </w:rPr>
        <w:t xml:space="preserve"> </w:t>
      </w:r>
      <w:r>
        <w:t>without</w:t>
      </w:r>
      <w:r>
        <w:rPr>
          <w:spacing w:val="-5"/>
        </w:rPr>
        <w:t xml:space="preserve"> </w:t>
      </w:r>
      <w:r>
        <w:t>reflecting on</w:t>
      </w:r>
      <w:r>
        <w:rPr>
          <w:spacing w:val="-4"/>
        </w:rPr>
        <w:t xml:space="preserve"> </w:t>
      </w:r>
      <w:r>
        <w:t>the</w:t>
      </w:r>
      <w:r>
        <w:rPr>
          <w:spacing w:val="-4"/>
        </w:rPr>
        <w:t xml:space="preserve"> </w:t>
      </w:r>
      <w:r>
        <w:t>goal's</w:t>
      </w:r>
      <w:r>
        <w:rPr>
          <w:spacing w:val="-4"/>
        </w:rPr>
        <w:t xml:space="preserve"> </w:t>
      </w:r>
      <w:r>
        <w:t>worthiness</w:t>
      </w:r>
      <w:r>
        <w:rPr>
          <w:spacing w:val="-4"/>
        </w:rPr>
        <w:t xml:space="preserve"> </w:t>
      </w:r>
      <w:r>
        <w:t>,</w:t>
      </w:r>
      <w:r>
        <w:rPr>
          <w:spacing w:val="-4"/>
        </w:rPr>
        <w:t xml:space="preserve"> </w:t>
      </w:r>
      <w:r>
        <w:t>can</w:t>
      </w:r>
      <w:r>
        <w:rPr>
          <w:spacing w:val="-4"/>
        </w:rPr>
        <w:t xml:space="preserve"> </w:t>
      </w:r>
      <w:r>
        <w:t>reinforce</w:t>
      </w:r>
      <w:r>
        <w:rPr>
          <w:spacing w:val="-4"/>
        </w:rPr>
        <w:t xml:space="preserve"> </w:t>
      </w:r>
      <w:r>
        <w:t>the</w:t>
      </w:r>
      <w:r>
        <w:rPr>
          <w:spacing w:val="-4"/>
        </w:rPr>
        <w:t xml:space="preserve"> </w:t>
      </w:r>
      <w:r>
        <w:t>cognitive</w:t>
      </w:r>
      <w:r>
        <w:rPr>
          <w:spacing w:val="-4"/>
        </w:rPr>
        <w:t xml:space="preserve"> </w:t>
      </w:r>
      <w:r>
        <w:t>rigidity</w:t>
      </w:r>
      <w:r>
        <w:rPr>
          <w:spacing w:val="-4"/>
        </w:rPr>
        <w:t xml:space="preserve"> </w:t>
      </w:r>
      <w:r>
        <w:t>seen</w:t>
      </w:r>
      <w:r>
        <w:rPr>
          <w:spacing w:val="-4"/>
        </w:rPr>
        <w:t xml:space="preserve"> </w:t>
      </w:r>
      <w:r>
        <w:t>in</w:t>
      </w:r>
      <w:r>
        <w:rPr>
          <w:spacing w:val="-4"/>
        </w:rPr>
        <w:t xml:space="preserve"> </w:t>
      </w:r>
      <w:r>
        <w:t>dehumanization.</w:t>
      </w:r>
      <w:r>
        <w:rPr>
          <w:spacing w:val="-4"/>
        </w:rPr>
        <w:t xml:space="preserve"> </w:t>
      </w:r>
      <w:r>
        <w:t>While</w:t>
      </w:r>
      <w:r>
        <w:rPr>
          <w:spacing w:val="-4"/>
        </w:rPr>
        <w:t xml:space="preserve"> </w:t>
      </w:r>
      <w:r>
        <w:t xml:space="preserve">the direct energy cost of maintaining dehumanizing schemas is not explicitly detailed, cognitive rigidity itself is associated with increased energy requirements for the brain's functional networks. The brain's tendency to conserve energy might inadvertently favor rigid, simplified (and dehumanizing) cognitive models if </w:t>
      </w:r>
      <w:r>
        <w:t>they are perceived as energetically "cheaper" than the complex, nuanced processing required for empathy and full human recognition. Overcoming such dehumanizing patterns requires a conscious shift in attention and the activation of neural circuits for re-humanization, such as individuating goals that reactivate the mPFC.</w:t>
      </w:r>
    </w:p>
    <w:p w14:paraId="41377B19" w14:textId="77777777" w:rsidR="00CC753A" w:rsidRDefault="008D59CF">
      <w:pPr>
        <w:pStyle w:val="Heading3"/>
        <w:spacing w:before="221"/>
      </w:pPr>
      <w:bookmarkStart w:id="173" w:name="Releasement_(Gelassenheit):_Non-Striving"/>
      <w:bookmarkEnd w:id="173"/>
      <w:r>
        <w:t>Releasement</w:t>
      </w:r>
      <w:r>
        <w:rPr>
          <w:spacing w:val="-10"/>
        </w:rPr>
        <w:t xml:space="preserve"> </w:t>
      </w:r>
      <w:r>
        <w:t>(Gelassenheit):</w:t>
      </w:r>
      <w:r>
        <w:rPr>
          <w:spacing w:val="-10"/>
        </w:rPr>
        <w:t xml:space="preserve"> </w:t>
      </w:r>
      <w:r>
        <w:t>Non-Striving</w:t>
      </w:r>
      <w:r>
        <w:rPr>
          <w:spacing w:val="-10"/>
        </w:rPr>
        <w:t xml:space="preserve"> </w:t>
      </w:r>
      <w:r>
        <w:t>and</w:t>
      </w:r>
      <w:r>
        <w:rPr>
          <w:spacing w:val="-10"/>
        </w:rPr>
        <w:t xml:space="preserve"> </w:t>
      </w:r>
      <w:r>
        <w:t>Cognitive</w:t>
      </w:r>
      <w:r>
        <w:rPr>
          <w:spacing w:val="-10"/>
        </w:rPr>
        <w:t xml:space="preserve"> </w:t>
      </w:r>
      <w:r>
        <w:rPr>
          <w:spacing w:val="-2"/>
        </w:rPr>
        <w:t>Flexibility</w:t>
      </w:r>
    </w:p>
    <w:p w14:paraId="087A53FD" w14:textId="77777777" w:rsidR="00CC753A" w:rsidRDefault="008D59CF">
      <w:pPr>
        <w:pStyle w:val="BodyText"/>
        <w:spacing w:before="247" w:line="256" w:lineRule="auto"/>
        <w:ind w:right="391"/>
      </w:pPr>
      <w:r>
        <w:t>Heidegger's</w:t>
      </w:r>
      <w:r>
        <w:rPr>
          <w:spacing w:val="-5"/>
        </w:rPr>
        <w:t xml:space="preserve"> </w:t>
      </w:r>
      <w:r>
        <w:t>concept</w:t>
      </w:r>
      <w:r>
        <w:rPr>
          <w:spacing w:val="-5"/>
        </w:rPr>
        <w:t xml:space="preserve"> </w:t>
      </w:r>
      <w:r>
        <w:t>of</w:t>
      </w:r>
      <w:r>
        <w:rPr>
          <w:spacing w:val="-5"/>
        </w:rPr>
        <w:t xml:space="preserve"> </w:t>
      </w:r>
      <w:r>
        <w:t>"Releasement"</w:t>
      </w:r>
      <w:r>
        <w:rPr>
          <w:spacing w:val="-5"/>
        </w:rPr>
        <w:t xml:space="preserve"> </w:t>
      </w:r>
      <w:r>
        <w:t>(Gelassenheit)</w:t>
      </w:r>
      <w:r>
        <w:rPr>
          <w:spacing w:val="-5"/>
        </w:rPr>
        <w:t xml:space="preserve"> </w:t>
      </w:r>
      <w:r>
        <w:t>describes</w:t>
      </w:r>
      <w:r>
        <w:rPr>
          <w:spacing w:val="-5"/>
        </w:rPr>
        <w:t xml:space="preserve"> </w:t>
      </w:r>
      <w:r>
        <w:t>a</w:t>
      </w:r>
      <w:r>
        <w:rPr>
          <w:spacing w:val="-5"/>
        </w:rPr>
        <w:t xml:space="preserve"> </w:t>
      </w:r>
      <w:r>
        <w:t>profound</w:t>
      </w:r>
      <w:r>
        <w:rPr>
          <w:spacing w:val="-5"/>
        </w:rPr>
        <w:t xml:space="preserve"> </w:t>
      </w:r>
      <w:r>
        <w:t>attitudinal</w:t>
      </w:r>
      <w:r>
        <w:rPr>
          <w:spacing w:val="-5"/>
        </w:rPr>
        <w:t xml:space="preserve"> </w:t>
      </w:r>
      <w:r>
        <w:t>shift</w:t>
      </w:r>
      <w:r>
        <w:rPr>
          <w:spacing w:val="-5"/>
        </w:rPr>
        <w:t xml:space="preserve"> </w:t>
      </w:r>
      <w:r>
        <w:t>from a "will to willing" (a striving, controlling mindset) to a "meditative thinking" that allows things to "come into presence". It involves letting go of the need to explain everything through reasons and instead opening oneself to a "mystery" – Being itself. This "awakening of releasement" is not a passive state but requires "persistent courageous thinking" and a process of internal change, allowing elements to emerge from dialogue rather than being imposed.</w:t>
      </w:r>
    </w:p>
    <w:p w14:paraId="57F4C595" w14:textId="77777777" w:rsidR="00CC753A" w:rsidRDefault="008D59CF">
      <w:pPr>
        <w:pStyle w:val="BodyText"/>
        <w:spacing w:line="256" w:lineRule="auto"/>
        <w:ind w:right="444"/>
      </w:pPr>
      <w:r>
        <w:t>The neurobiology of non-striving states and meditation offers compelling parallels to Gelassenheit. Meditation practices induce significant neuroplastic changes in the brain, including increased cortical thickness in regions like the prefrontal cortex (PFC) and anterior cingulate</w:t>
      </w:r>
      <w:r>
        <w:rPr>
          <w:spacing w:val="-4"/>
        </w:rPr>
        <w:t xml:space="preserve"> </w:t>
      </w:r>
      <w:r>
        <w:t>cortex</w:t>
      </w:r>
      <w:r>
        <w:rPr>
          <w:spacing w:val="-4"/>
        </w:rPr>
        <w:t xml:space="preserve"> </w:t>
      </w:r>
      <w:r>
        <w:t>(ACC),</w:t>
      </w:r>
      <w:r>
        <w:rPr>
          <w:spacing w:val="-4"/>
        </w:rPr>
        <w:t xml:space="preserve"> </w:t>
      </w:r>
      <w:r>
        <w:t>and</w:t>
      </w:r>
      <w:r>
        <w:rPr>
          <w:spacing w:val="-4"/>
        </w:rPr>
        <w:t xml:space="preserve"> </w:t>
      </w:r>
      <w:r>
        <w:t>reduced</w:t>
      </w:r>
      <w:r>
        <w:rPr>
          <w:spacing w:val="-4"/>
        </w:rPr>
        <w:t xml:space="preserve"> </w:t>
      </w:r>
      <w:r>
        <w:t>reactivity</w:t>
      </w:r>
      <w:r>
        <w:rPr>
          <w:spacing w:val="-4"/>
        </w:rPr>
        <w:t xml:space="preserve"> </w:t>
      </w:r>
      <w:r>
        <w:t>in</w:t>
      </w:r>
      <w:r>
        <w:rPr>
          <w:spacing w:val="-4"/>
        </w:rPr>
        <w:t xml:space="preserve"> </w:t>
      </w:r>
      <w:r>
        <w:t>the</w:t>
      </w:r>
      <w:r>
        <w:rPr>
          <w:spacing w:val="-4"/>
        </w:rPr>
        <w:t xml:space="preserve"> </w:t>
      </w:r>
      <w:r>
        <w:t>amygdala.</w:t>
      </w:r>
      <w:r>
        <w:rPr>
          <w:spacing w:val="-4"/>
        </w:rPr>
        <w:t xml:space="preserve"> </w:t>
      </w:r>
      <w:r>
        <w:t>These</w:t>
      </w:r>
      <w:r>
        <w:rPr>
          <w:spacing w:val="-4"/>
        </w:rPr>
        <w:t xml:space="preserve"> </w:t>
      </w:r>
      <w:r>
        <w:t>changes</w:t>
      </w:r>
      <w:r>
        <w:rPr>
          <w:spacing w:val="-4"/>
        </w:rPr>
        <w:t xml:space="preserve"> </w:t>
      </w:r>
      <w:r>
        <w:t>are</w:t>
      </w:r>
      <w:r>
        <w:rPr>
          <w:spacing w:val="-4"/>
        </w:rPr>
        <w:t xml:space="preserve"> </w:t>
      </w:r>
      <w:r>
        <w:t>associated with improved emotional regulation, cognitive function, and stress resilience.</w:t>
      </w:r>
    </w:p>
    <w:p w14:paraId="644CD991" w14:textId="77777777" w:rsidR="00CC753A" w:rsidRDefault="008D59CF">
      <w:pPr>
        <w:pStyle w:val="BodyText"/>
        <w:spacing w:line="256" w:lineRule="auto"/>
      </w:pPr>
      <w:r>
        <w:t>A key brain network implicated in these states is the Default Mode Network (DMN). The DMN is highly</w:t>
      </w:r>
      <w:r>
        <w:rPr>
          <w:spacing w:val="-7"/>
        </w:rPr>
        <w:t xml:space="preserve"> </w:t>
      </w:r>
      <w:r>
        <w:t>active</w:t>
      </w:r>
      <w:r>
        <w:rPr>
          <w:spacing w:val="-7"/>
        </w:rPr>
        <w:t xml:space="preserve"> </w:t>
      </w:r>
      <w:r>
        <w:t>during</w:t>
      </w:r>
      <w:r>
        <w:rPr>
          <w:spacing w:val="-7"/>
        </w:rPr>
        <w:t xml:space="preserve"> </w:t>
      </w:r>
      <w:r>
        <w:t>wakeful</w:t>
      </w:r>
      <w:r>
        <w:rPr>
          <w:spacing w:val="-7"/>
        </w:rPr>
        <w:t xml:space="preserve"> </w:t>
      </w:r>
      <w:r>
        <w:t>rest,</w:t>
      </w:r>
      <w:r>
        <w:rPr>
          <w:spacing w:val="-7"/>
        </w:rPr>
        <w:t xml:space="preserve"> </w:t>
      </w:r>
      <w:r>
        <w:t>mind-wandering,</w:t>
      </w:r>
      <w:r>
        <w:rPr>
          <w:spacing w:val="-7"/>
        </w:rPr>
        <w:t xml:space="preserve"> </w:t>
      </w:r>
      <w:r>
        <w:t>autobiographical</w:t>
      </w:r>
      <w:r>
        <w:rPr>
          <w:spacing w:val="-7"/>
        </w:rPr>
        <w:t xml:space="preserve"> </w:t>
      </w:r>
      <w:r>
        <w:t>memory,</w:t>
      </w:r>
      <w:r>
        <w:rPr>
          <w:spacing w:val="-7"/>
        </w:rPr>
        <w:t xml:space="preserve"> </w:t>
      </w:r>
      <w:r>
        <w:t>and</w:t>
      </w:r>
      <w:r>
        <w:rPr>
          <w:spacing w:val="-7"/>
        </w:rPr>
        <w:t xml:space="preserve"> </w:t>
      </w:r>
      <w:r>
        <w:t>self-referential thought, consuming a substantial 60-80% of the brain's resting energy. Abnormalities in DMN activity are linked to various mental disorders, including depression and schizophrenia.</w:t>
      </w:r>
    </w:p>
    <w:p w14:paraId="734373DA" w14:textId="77777777" w:rsidR="00CC753A" w:rsidRDefault="00CC753A">
      <w:pPr>
        <w:pStyle w:val="BodyText"/>
        <w:spacing w:line="256" w:lineRule="auto"/>
        <w:sectPr w:rsidR="00CC753A">
          <w:pgSz w:w="12240" w:h="15840"/>
          <w:pgMar w:top="1380" w:right="1080" w:bottom="280" w:left="1440" w:header="720" w:footer="720" w:gutter="0"/>
          <w:cols w:space="720"/>
        </w:sectPr>
      </w:pPr>
    </w:p>
    <w:p w14:paraId="7DC06CC6" w14:textId="77777777" w:rsidR="00CC753A" w:rsidRDefault="008D59CF">
      <w:pPr>
        <w:pStyle w:val="BodyText"/>
        <w:spacing w:before="65" w:line="256" w:lineRule="auto"/>
      </w:pPr>
      <w:r>
        <w:lastRenderedPageBreak/>
        <w:t>Meditation practices, particularly focused attention, are consistently associated with reduced activation</w:t>
      </w:r>
      <w:r>
        <w:rPr>
          <w:spacing w:val="-4"/>
        </w:rPr>
        <w:t xml:space="preserve"> </w:t>
      </w:r>
      <w:r>
        <w:t>and</w:t>
      </w:r>
      <w:r>
        <w:rPr>
          <w:spacing w:val="-4"/>
        </w:rPr>
        <w:t xml:space="preserve"> </w:t>
      </w:r>
      <w:r>
        <w:t>functional</w:t>
      </w:r>
      <w:r>
        <w:rPr>
          <w:spacing w:val="-4"/>
        </w:rPr>
        <w:t xml:space="preserve"> </w:t>
      </w:r>
      <w:r>
        <w:t>connectivity</w:t>
      </w:r>
      <w:r>
        <w:rPr>
          <w:spacing w:val="-4"/>
        </w:rPr>
        <w:t xml:space="preserve"> </w:t>
      </w:r>
      <w:r>
        <w:t>within</w:t>
      </w:r>
      <w:r>
        <w:rPr>
          <w:spacing w:val="-4"/>
        </w:rPr>
        <w:t xml:space="preserve"> </w:t>
      </w:r>
      <w:r>
        <w:t>the</w:t>
      </w:r>
      <w:r>
        <w:rPr>
          <w:spacing w:val="-4"/>
        </w:rPr>
        <w:t xml:space="preserve"> </w:t>
      </w:r>
      <w:r>
        <w:t>DMN</w:t>
      </w:r>
      <w:r>
        <w:rPr>
          <w:spacing w:val="-4"/>
        </w:rPr>
        <w:t xml:space="preserve"> </w:t>
      </w:r>
      <w:r>
        <w:t>in</w:t>
      </w:r>
      <w:r>
        <w:rPr>
          <w:spacing w:val="-4"/>
        </w:rPr>
        <w:t xml:space="preserve"> </w:t>
      </w:r>
      <w:r>
        <w:t>long-term</w:t>
      </w:r>
      <w:r>
        <w:rPr>
          <w:spacing w:val="-4"/>
        </w:rPr>
        <w:t xml:space="preserve"> </w:t>
      </w:r>
      <w:r>
        <w:t>practitioners.</w:t>
      </w:r>
      <w:r>
        <w:rPr>
          <w:spacing w:val="-4"/>
        </w:rPr>
        <w:t xml:space="preserve"> </w:t>
      </w:r>
      <w:r>
        <w:t>This</w:t>
      </w:r>
      <w:r>
        <w:rPr>
          <w:spacing w:val="-4"/>
        </w:rPr>
        <w:t xml:space="preserve"> </w:t>
      </w:r>
      <w:r>
        <w:t>reduction</w:t>
      </w:r>
      <w:r>
        <w:rPr>
          <w:spacing w:val="-4"/>
        </w:rPr>
        <w:t xml:space="preserve"> </w:t>
      </w:r>
      <w:r>
        <w:t>in DMN activity is linked to a decrease in rumination and mind-wandering, which are common contributors to anxiety and depression.</w:t>
      </w:r>
    </w:p>
    <w:p w14:paraId="5A19EE6D" w14:textId="77777777" w:rsidR="00CC753A" w:rsidRDefault="008D59CF">
      <w:pPr>
        <w:pStyle w:val="BodyText"/>
        <w:spacing w:line="256" w:lineRule="auto"/>
        <w:ind w:right="424"/>
      </w:pPr>
      <w:r>
        <w:t>The</w:t>
      </w:r>
      <w:r>
        <w:rPr>
          <w:spacing w:val="-3"/>
        </w:rPr>
        <w:t xml:space="preserve"> </w:t>
      </w:r>
      <w:r>
        <w:t>"letting</w:t>
      </w:r>
      <w:r>
        <w:rPr>
          <w:spacing w:val="-3"/>
        </w:rPr>
        <w:t xml:space="preserve"> </w:t>
      </w:r>
      <w:r>
        <w:t>go"</w:t>
      </w:r>
      <w:r>
        <w:rPr>
          <w:spacing w:val="-3"/>
        </w:rPr>
        <w:t xml:space="preserve"> </w:t>
      </w:r>
      <w:r>
        <w:t>of</w:t>
      </w:r>
      <w:r>
        <w:rPr>
          <w:spacing w:val="-3"/>
        </w:rPr>
        <w:t xml:space="preserve"> </w:t>
      </w:r>
      <w:r>
        <w:t>rigid</w:t>
      </w:r>
      <w:r>
        <w:rPr>
          <w:spacing w:val="-3"/>
        </w:rPr>
        <w:t xml:space="preserve"> </w:t>
      </w:r>
      <w:r>
        <w:t>self-referential</w:t>
      </w:r>
      <w:r>
        <w:rPr>
          <w:spacing w:val="-3"/>
        </w:rPr>
        <w:t xml:space="preserve"> </w:t>
      </w:r>
      <w:r>
        <w:t>thought</w:t>
      </w:r>
      <w:r>
        <w:rPr>
          <w:spacing w:val="-3"/>
        </w:rPr>
        <w:t xml:space="preserve"> </w:t>
      </w:r>
      <w:r>
        <w:t>patterns,</w:t>
      </w:r>
      <w:r>
        <w:rPr>
          <w:spacing w:val="-3"/>
        </w:rPr>
        <w:t xml:space="preserve"> </w:t>
      </w:r>
      <w:r>
        <w:t>as</w:t>
      </w:r>
      <w:r>
        <w:rPr>
          <w:spacing w:val="-3"/>
        </w:rPr>
        <w:t xml:space="preserve"> </w:t>
      </w:r>
      <w:r>
        <w:t>facilitated</w:t>
      </w:r>
      <w:r>
        <w:rPr>
          <w:spacing w:val="-3"/>
        </w:rPr>
        <w:t xml:space="preserve"> </w:t>
      </w:r>
      <w:r>
        <w:t>by</w:t>
      </w:r>
      <w:r>
        <w:rPr>
          <w:spacing w:val="-3"/>
        </w:rPr>
        <w:t xml:space="preserve"> </w:t>
      </w:r>
      <w:r>
        <w:t>meditation,</w:t>
      </w:r>
      <w:r>
        <w:rPr>
          <w:spacing w:val="-3"/>
        </w:rPr>
        <w:t xml:space="preserve"> </w:t>
      </w:r>
      <w:r>
        <w:t>appears</w:t>
      </w:r>
      <w:r>
        <w:rPr>
          <w:spacing w:val="-3"/>
        </w:rPr>
        <w:t xml:space="preserve"> </w:t>
      </w:r>
      <w:r>
        <w:t>to enhance cognitive flexibility and brain efficiency. Studies show that after meditation, the brain moves through its internal states more efficiently, suggesting better control of attention and mental flexibility. This includes smoother transitions between different brain states and increased</w:t>
      </w:r>
      <w:r>
        <w:rPr>
          <w:spacing w:val="-4"/>
        </w:rPr>
        <w:t xml:space="preserve"> </w:t>
      </w:r>
      <w:r>
        <w:t>synchronization</w:t>
      </w:r>
      <w:r>
        <w:rPr>
          <w:spacing w:val="-4"/>
        </w:rPr>
        <w:t xml:space="preserve"> </w:t>
      </w:r>
      <w:r>
        <w:t>of</w:t>
      </w:r>
      <w:r>
        <w:rPr>
          <w:spacing w:val="-4"/>
        </w:rPr>
        <w:t xml:space="preserve"> </w:t>
      </w:r>
      <w:r>
        <w:t>brain</w:t>
      </w:r>
      <w:r>
        <w:rPr>
          <w:spacing w:val="-4"/>
        </w:rPr>
        <w:t xml:space="preserve"> </w:t>
      </w:r>
      <w:r>
        <w:t>waves</w:t>
      </w:r>
      <w:r>
        <w:rPr>
          <w:spacing w:val="-4"/>
        </w:rPr>
        <w:t xml:space="preserve"> </w:t>
      </w:r>
      <w:r>
        <w:t>associated</w:t>
      </w:r>
      <w:r>
        <w:rPr>
          <w:spacing w:val="-4"/>
        </w:rPr>
        <w:t xml:space="preserve"> </w:t>
      </w:r>
      <w:r>
        <w:t>with</w:t>
      </w:r>
      <w:r>
        <w:rPr>
          <w:spacing w:val="-4"/>
        </w:rPr>
        <w:t xml:space="preserve"> </w:t>
      </w:r>
      <w:r>
        <w:t>both</w:t>
      </w:r>
      <w:r>
        <w:rPr>
          <w:spacing w:val="-4"/>
        </w:rPr>
        <w:t xml:space="preserve"> </w:t>
      </w:r>
      <w:r>
        <w:t>focus</w:t>
      </w:r>
      <w:r>
        <w:rPr>
          <w:spacing w:val="-4"/>
        </w:rPr>
        <w:t xml:space="preserve"> </w:t>
      </w:r>
      <w:r>
        <w:t>(beta</w:t>
      </w:r>
      <w:r>
        <w:rPr>
          <w:spacing w:val="-4"/>
        </w:rPr>
        <w:t xml:space="preserve"> </w:t>
      </w:r>
      <w:r>
        <w:t>and</w:t>
      </w:r>
      <w:r>
        <w:rPr>
          <w:spacing w:val="-4"/>
        </w:rPr>
        <w:t xml:space="preserve"> </w:t>
      </w:r>
      <w:r>
        <w:t>gamma</w:t>
      </w:r>
      <w:r>
        <w:rPr>
          <w:spacing w:val="-4"/>
        </w:rPr>
        <w:t xml:space="preserve"> </w:t>
      </w:r>
      <w:r>
        <w:t>waves) and relaxation (alpha and theta waves). This indicates that the brain's circuits become more adaptable, enabling individuals to respond</w:t>
      </w:r>
      <w:r>
        <w:t xml:space="preserve"> more calmly to challenges, stay focused, and think more clearly.</w:t>
      </w:r>
    </w:p>
    <w:p w14:paraId="2FDCA73C" w14:textId="77777777" w:rsidR="00CC753A" w:rsidRDefault="008D59CF">
      <w:pPr>
        <w:pStyle w:val="BodyText"/>
        <w:spacing w:line="256" w:lineRule="auto"/>
      </w:pPr>
      <w:r>
        <w:t>The concept of "non-dual awareness," observed in advanced meditators, represents a state where the fundamental distinction between self (internal) and environment (external) dissolves. This is linked to longer intrinsic neural timescales during internal attention, suggesting a less rigid,</w:t>
      </w:r>
      <w:r>
        <w:rPr>
          <w:spacing w:val="-4"/>
        </w:rPr>
        <w:t xml:space="preserve"> </w:t>
      </w:r>
      <w:r>
        <w:t>more</w:t>
      </w:r>
      <w:r>
        <w:rPr>
          <w:spacing w:val="-4"/>
        </w:rPr>
        <w:t xml:space="preserve"> </w:t>
      </w:r>
      <w:r>
        <w:t>integrated</w:t>
      </w:r>
      <w:r>
        <w:rPr>
          <w:spacing w:val="-4"/>
        </w:rPr>
        <w:t xml:space="preserve"> </w:t>
      </w:r>
      <w:r>
        <w:t>mode</w:t>
      </w:r>
      <w:r>
        <w:rPr>
          <w:spacing w:val="-4"/>
        </w:rPr>
        <w:t xml:space="preserve"> </w:t>
      </w:r>
      <w:r>
        <w:t>of</w:t>
      </w:r>
      <w:r>
        <w:rPr>
          <w:spacing w:val="-4"/>
        </w:rPr>
        <w:t xml:space="preserve"> </w:t>
      </w:r>
      <w:r>
        <w:t>processing</w:t>
      </w:r>
      <w:r>
        <w:rPr>
          <w:spacing w:val="-4"/>
        </w:rPr>
        <w:t xml:space="preserve"> </w:t>
      </w:r>
      <w:r>
        <w:t>information.</w:t>
      </w:r>
      <w:r>
        <w:rPr>
          <w:spacing w:val="-4"/>
        </w:rPr>
        <w:t xml:space="preserve"> </w:t>
      </w:r>
      <w:r>
        <w:t>This</w:t>
      </w:r>
      <w:r>
        <w:rPr>
          <w:spacing w:val="-4"/>
        </w:rPr>
        <w:t xml:space="preserve"> </w:t>
      </w:r>
      <w:r>
        <w:t>neurobiological</w:t>
      </w:r>
      <w:r>
        <w:rPr>
          <w:spacing w:val="-4"/>
        </w:rPr>
        <w:t xml:space="preserve"> </w:t>
      </w:r>
      <w:r>
        <w:t>shift</w:t>
      </w:r>
      <w:r>
        <w:rPr>
          <w:spacing w:val="-4"/>
        </w:rPr>
        <w:t xml:space="preserve"> </w:t>
      </w:r>
      <w:r>
        <w:t>from</w:t>
      </w:r>
      <w:r>
        <w:rPr>
          <w:spacing w:val="-4"/>
        </w:rPr>
        <w:t xml:space="preserve"> </w:t>
      </w:r>
      <w:r>
        <w:t>a</w:t>
      </w:r>
      <w:r>
        <w:rPr>
          <w:spacing w:val="-4"/>
        </w:rPr>
        <w:t xml:space="preserve"> </w:t>
      </w:r>
      <w:r>
        <w:t>dualistic, striving mode to a non-dual, receptive mode aligns with Heidegger's Gelassenheit, fostering a state of "effortless control" akin to "flow" states where optimal performance occurs without conscious deliberation.</w:t>
      </w:r>
    </w:p>
    <w:p w14:paraId="3F088842" w14:textId="77777777" w:rsidR="00CC753A" w:rsidRDefault="008D59CF">
      <w:pPr>
        <w:pStyle w:val="BodyText"/>
        <w:spacing w:line="256" w:lineRule="auto"/>
      </w:pPr>
      <w:r>
        <w:t>From a bio-economic perspective, by reducing the energy-intensive activity of the DMN and promoting</w:t>
      </w:r>
      <w:r>
        <w:rPr>
          <w:spacing w:val="-5"/>
        </w:rPr>
        <w:t xml:space="preserve"> </w:t>
      </w:r>
      <w:r>
        <w:t>more</w:t>
      </w:r>
      <w:r>
        <w:rPr>
          <w:spacing w:val="-5"/>
        </w:rPr>
        <w:t xml:space="preserve"> </w:t>
      </w:r>
      <w:r>
        <w:t>flexible</w:t>
      </w:r>
      <w:r>
        <w:rPr>
          <w:spacing w:val="-5"/>
        </w:rPr>
        <w:t xml:space="preserve"> </w:t>
      </w:r>
      <w:r>
        <w:t>and</w:t>
      </w:r>
      <w:r>
        <w:rPr>
          <w:spacing w:val="-5"/>
        </w:rPr>
        <w:t xml:space="preserve"> </w:t>
      </w:r>
      <w:r>
        <w:t>efficient</w:t>
      </w:r>
      <w:r>
        <w:rPr>
          <w:spacing w:val="-5"/>
        </w:rPr>
        <w:t xml:space="preserve"> </w:t>
      </w:r>
      <w:r>
        <w:t>neural</w:t>
      </w:r>
      <w:r>
        <w:rPr>
          <w:spacing w:val="-5"/>
        </w:rPr>
        <w:t xml:space="preserve"> </w:t>
      </w:r>
      <w:r>
        <w:t>pathways,</w:t>
      </w:r>
      <w:r>
        <w:rPr>
          <w:spacing w:val="-5"/>
        </w:rPr>
        <w:t xml:space="preserve"> </w:t>
      </w:r>
      <w:r>
        <w:t>non-striving</w:t>
      </w:r>
      <w:r>
        <w:rPr>
          <w:spacing w:val="-5"/>
        </w:rPr>
        <w:t xml:space="preserve"> </w:t>
      </w:r>
      <w:r>
        <w:t>states</w:t>
      </w:r>
      <w:r>
        <w:rPr>
          <w:spacing w:val="-5"/>
        </w:rPr>
        <w:t xml:space="preserve"> </w:t>
      </w:r>
      <w:r>
        <w:t>and</w:t>
      </w:r>
      <w:r>
        <w:rPr>
          <w:spacing w:val="-5"/>
        </w:rPr>
        <w:t xml:space="preserve"> </w:t>
      </w:r>
      <w:r>
        <w:t>meditation</w:t>
      </w:r>
      <w:r>
        <w:rPr>
          <w:spacing w:val="-5"/>
        </w:rPr>
        <w:t xml:space="preserve"> </w:t>
      </w:r>
      <w:r>
        <w:t>may lead to a more optimized allocation of brain energy. This energetic efficiency can free up resources for adaptive responses, creative problem-solving, and overall well-being, demonstrating that "letting go" is not a passive act but an active, neurologically supported process of optimizing brain function.</w:t>
      </w:r>
    </w:p>
    <w:p w14:paraId="45600F30" w14:textId="77777777" w:rsidR="00CC753A" w:rsidRDefault="008D59CF">
      <w:pPr>
        <w:pStyle w:val="Heading2"/>
        <w:numPr>
          <w:ilvl w:val="0"/>
          <w:numId w:val="6"/>
        </w:numPr>
        <w:tabs>
          <w:tab w:val="left" w:pos="640"/>
        </w:tabs>
        <w:spacing w:before="210" w:line="252" w:lineRule="auto"/>
        <w:ind w:right="1836" w:firstLine="0"/>
      </w:pPr>
      <w:bookmarkStart w:id="174" w:name="VII._Interdisciplinary_Frontiers:_Deepen"/>
      <w:bookmarkEnd w:id="174"/>
      <w:r>
        <w:t>Interdisciplinary</w:t>
      </w:r>
      <w:r>
        <w:rPr>
          <w:spacing w:val="-13"/>
        </w:rPr>
        <w:t xml:space="preserve"> </w:t>
      </w:r>
      <w:r>
        <w:t>Frontiers:</w:t>
      </w:r>
      <w:r>
        <w:rPr>
          <w:spacing w:val="-13"/>
        </w:rPr>
        <w:t xml:space="preserve"> </w:t>
      </w:r>
      <w:r>
        <w:t>Deepening</w:t>
      </w:r>
      <w:r>
        <w:rPr>
          <w:spacing w:val="-13"/>
        </w:rPr>
        <w:t xml:space="preserve"> </w:t>
      </w:r>
      <w:r>
        <w:t>Our Understanding of Self and World</w:t>
      </w:r>
    </w:p>
    <w:p w14:paraId="11337BA8" w14:textId="77777777" w:rsidR="00CC753A" w:rsidRDefault="008D59CF">
      <w:pPr>
        <w:pStyle w:val="Heading3"/>
      </w:pPr>
      <w:bookmarkStart w:id="175" w:name="Interoception:_The_Body's_Inner_Wisdom_"/>
      <w:bookmarkEnd w:id="175"/>
      <w:r>
        <w:t>Interoception:</w:t>
      </w:r>
      <w:r>
        <w:rPr>
          <w:spacing w:val="-7"/>
        </w:rPr>
        <w:t xml:space="preserve"> </w:t>
      </w:r>
      <w:r>
        <w:t>The</w:t>
      </w:r>
      <w:r>
        <w:rPr>
          <w:spacing w:val="-7"/>
        </w:rPr>
        <w:t xml:space="preserve"> </w:t>
      </w:r>
      <w:r>
        <w:t>Body's</w:t>
      </w:r>
      <w:r>
        <w:rPr>
          <w:spacing w:val="-7"/>
        </w:rPr>
        <w:t xml:space="preserve"> </w:t>
      </w:r>
      <w:r>
        <w:t>Inner</w:t>
      </w:r>
      <w:r>
        <w:rPr>
          <w:spacing w:val="-7"/>
        </w:rPr>
        <w:t xml:space="preserve"> </w:t>
      </w:r>
      <w:r>
        <w:rPr>
          <w:spacing w:val="-2"/>
        </w:rPr>
        <w:t>Wisdom</w:t>
      </w:r>
    </w:p>
    <w:p w14:paraId="7F1B9FFD" w14:textId="77777777" w:rsidR="00CC753A" w:rsidRDefault="008D59CF">
      <w:pPr>
        <w:pStyle w:val="BodyText"/>
        <w:spacing w:before="247" w:line="256" w:lineRule="auto"/>
        <w:ind w:right="424"/>
      </w:pPr>
      <w:r>
        <w:t>Interoception</w:t>
      </w:r>
      <w:r>
        <w:rPr>
          <w:spacing w:val="-4"/>
        </w:rPr>
        <w:t xml:space="preserve"> </w:t>
      </w:r>
      <w:r>
        <w:t>refers</w:t>
      </w:r>
      <w:r>
        <w:rPr>
          <w:spacing w:val="-4"/>
        </w:rPr>
        <w:t xml:space="preserve"> </w:t>
      </w:r>
      <w:r>
        <w:t>to</w:t>
      </w:r>
      <w:r>
        <w:rPr>
          <w:spacing w:val="-4"/>
        </w:rPr>
        <w:t xml:space="preserve"> </w:t>
      </w:r>
      <w:r>
        <w:t>the</w:t>
      </w:r>
      <w:r>
        <w:rPr>
          <w:spacing w:val="-4"/>
        </w:rPr>
        <w:t xml:space="preserve"> </w:t>
      </w:r>
      <w:r>
        <w:t>sensing,</w:t>
      </w:r>
      <w:r>
        <w:rPr>
          <w:spacing w:val="-4"/>
        </w:rPr>
        <w:t xml:space="preserve"> </w:t>
      </w:r>
      <w:r>
        <w:t>interpretation,</w:t>
      </w:r>
      <w:r>
        <w:rPr>
          <w:spacing w:val="-4"/>
        </w:rPr>
        <w:t xml:space="preserve"> </w:t>
      </w:r>
      <w:r>
        <w:t>and</w:t>
      </w:r>
      <w:r>
        <w:rPr>
          <w:spacing w:val="-4"/>
        </w:rPr>
        <w:t xml:space="preserve"> </w:t>
      </w:r>
      <w:r>
        <w:t>prediction</w:t>
      </w:r>
      <w:r>
        <w:rPr>
          <w:spacing w:val="-4"/>
        </w:rPr>
        <w:t xml:space="preserve"> </w:t>
      </w:r>
      <w:r>
        <w:t>of</w:t>
      </w:r>
      <w:r>
        <w:rPr>
          <w:spacing w:val="-4"/>
        </w:rPr>
        <w:t xml:space="preserve"> </w:t>
      </w:r>
      <w:r>
        <w:t>internal</w:t>
      </w:r>
      <w:r>
        <w:rPr>
          <w:spacing w:val="-4"/>
        </w:rPr>
        <w:t xml:space="preserve"> </w:t>
      </w:r>
      <w:r>
        <w:t>bodily</w:t>
      </w:r>
      <w:r>
        <w:rPr>
          <w:spacing w:val="-4"/>
        </w:rPr>
        <w:t xml:space="preserve"> </w:t>
      </w:r>
      <w:r>
        <w:t>signals,</w:t>
      </w:r>
      <w:r>
        <w:rPr>
          <w:spacing w:val="-4"/>
        </w:rPr>
        <w:t xml:space="preserve"> </w:t>
      </w:r>
      <w:r>
        <w:t>such as heart rate, respiration, and gut sensations. It is a complex, multifaceted, and multisensory system that not only informs the conscious mind of homeostatic sensations but also integrates with higher-level cognitive processes to drive behavior. The mechanisms of interoception involve the transduction, transmission, compression, and integration of signals from various interoceptive pathways throughout the nervous system</w:t>
      </w:r>
      <w:r>
        <w:t>, which collectively give rise to affective states like pleasure and displeasure. Less frequently studied modalities, such as stomach sensations and muscle tension, are gaining recognition for their importance.</w:t>
      </w:r>
    </w:p>
    <w:p w14:paraId="61D5A372" w14:textId="77777777" w:rsidR="00CC753A" w:rsidRDefault="008D59CF">
      <w:pPr>
        <w:pStyle w:val="BodyText"/>
        <w:spacing w:line="256" w:lineRule="auto"/>
        <w:ind w:right="424"/>
      </w:pPr>
      <w:r>
        <w:t>Interoception plays a crucial role in self-regulation and energetic alignment. Interoceptive sensitivity (IS), the accuracy with which internal physiological fluctuations can be perceived, is an innate trait correlated with emotion regulation ability. When inner bodily signals are properly felt,</w:t>
      </w:r>
      <w:r>
        <w:rPr>
          <w:spacing w:val="-3"/>
        </w:rPr>
        <w:t xml:space="preserve"> </w:t>
      </w:r>
      <w:r>
        <w:t>they</w:t>
      </w:r>
      <w:r>
        <w:rPr>
          <w:spacing w:val="-3"/>
        </w:rPr>
        <w:t xml:space="preserve"> </w:t>
      </w:r>
      <w:r>
        <w:t>reinforce</w:t>
      </w:r>
      <w:r>
        <w:rPr>
          <w:spacing w:val="-3"/>
        </w:rPr>
        <w:t xml:space="preserve"> </w:t>
      </w:r>
      <w:r>
        <w:t>the</w:t>
      </w:r>
      <w:r>
        <w:rPr>
          <w:spacing w:val="-3"/>
        </w:rPr>
        <w:t xml:space="preserve"> </w:t>
      </w:r>
      <w:r>
        <w:t>stability</w:t>
      </w:r>
      <w:r>
        <w:rPr>
          <w:spacing w:val="-3"/>
        </w:rPr>
        <w:t xml:space="preserve"> </w:t>
      </w:r>
      <w:r>
        <w:t>of</w:t>
      </w:r>
      <w:r>
        <w:rPr>
          <w:spacing w:val="-3"/>
        </w:rPr>
        <w:t xml:space="preserve"> </w:t>
      </w:r>
      <w:r>
        <w:t>the</w:t>
      </w:r>
      <w:r>
        <w:rPr>
          <w:spacing w:val="-3"/>
        </w:rPr>
        <w:t xml:space="preserve"> </w:t>
      </w:r>
      <w:r>
        <w:t>"material</w:t>
      </w:r>
      <w:r>
        <w:rPr>
          <w:spacing w:val="-3"/>
        </w:rPr>
        <w:t xml:space="preserve"> </w:t>
      </w:r>
      <w:r>
        <w:t>self".</w:t>
      </w:r>
      <w:r>
        <w:rPr>
          <w:spacing w:val="-3"/>
        </w:rPr>
        <w:t xml:space="preserve"> </w:t>
      </w:r>
      <w:r>
        <w:t>The</w:t>
      </w:r>
      <w:r>
        <w:rPr>
          <w:spacing w:val="-3"/>
        </w:rPr>
        <w:t xml:space="preserve"> </w:t>
      </w:r>
      <w:r>
        <w:t>brain</w:t>
      </w:r>
      <w:r>
        <w:rPr>
          <w:spacing w:val="-3"/>
        </w:rPr>
        <w:t xml:space="preserve"> </w:t>
      </w:r>
      <w:r>
        <w:t>utilizes</w:t>
      </w:r>
      <w:r>
        <w:rPr>
          <w:spacing w:val="-3"/>
        </w:rPr>
        <w:t xml:space="preserve"> </w:t>
      </w:r>
      <w:r>
        <w:t>interoception</w:t>
      </w:r>
      <w:r>
        <w:rPr>
          <w:spacing w:val="-3"/>
        </w:rPr>
        <w:t xml:space="preserve"> </w:t>
      </w:r>
      <w:r>
        <w:t>as</w:t>
      </w:r>
      <w:r>
        <w:rPr>
          <w:spacing w:val="-3"/>
        </w:rPr>
        <w:t xml:space="preserve"> </w:t>
      </w:r>
      <w:r>
        <w:t>a</w:t>
      </w:r>
      <w:r>
        <w:rPr>
          <w:spacing w:val="-3"/>
        </w:rPr>
        <w:t xml:space="preserve"> </w:t>
      </w:r>
      <w:r>
        <w:t>tool</w:t>
      </w:r>
      <w:r>
        <w:rPr>
          <w:spacing w:val="-3"/>
        </w:rPr>
        <w:t xml:space="preserve"> </w:t>
      </w:r>
      <w:r>
        <w:t>for maintaining surveillance over bodily functions and anticipating future events, thereby preparing suitable behaviors.</w:t>
      </w:r>
    </w:p>
    <w:p w14:paraId="5BEC33E3" w14:textId="77777777" w:rsidR="00CC753A" w:rsidRDefault="008D59CF">
      <w:pPr>
        <w:pStyle w:val="BodyText"/>
        <w:spacing w:line="249" w:lineRule="exact"/>
        <w:ind w:right="0"/>
      </w:pPr>
      <w:r>
        <w:t>Dysregulation</w:t>
      </w:r>
      <w:r>
        <w:rPr>
          <w:spacing w:val="-10"/>
        </w:rPr>
        <w:t xml:space="preserve"> </w:t>
      </w:r>
      <w:r>
        <w:t>in</w:t>
      </w:r>
      <w:r>
        <w:rPr>
          <w:spacing w:val="-8"/>
        </w:rPr>
        <w:t xml:space="preserve"> </w:t>
      </w:r>
      <w:r>
        <w:t>integrated</w:t>
      </w:r>
      <w:r>
        <w:rPr>
          <w:spacing w:val="-7"/>
        </w:rPr>
        <w:t xml:space="preserve"> </w:t>
      </w:r>
      <w:r>
        <w:t>allostatic</w:t>
      </w:r>
      <w:r>
        <w:rPr>
          <w:spacing w:val="-8"/>
        </w:rPr>
        <w:t xml:space="preserve"> </w:t>
      </w:r>
      <w:r>
        <w:t>interoceptive</w:t>
      </w:r>
      <w:r>
        <w:rPr>
          <w:spacing w:val="-7"/>
        </w:rPr>
        <w:t xml:space="preserve"> </w:t>
      </w:r>
      <w:r>
        <w:t>mechanisms</w:t>
      </w:r>
      <w:r>
        <w:rPr>
          <w:spacing w:val="-8"/>
        </w:rPr>
        <w:t xml:space="preserve"> </w:t>
      </w:r>
      <w:r>
        <w:t>is</w:t>
      </w:r>
      <w:r>
        <w:rPr>
          <w:spacing w:val="-8"/>
        </w:rPr>
        <w:t xml:space="preserve"> </w:t>
      </w:r>
      <w:r>
        <w:t>strongly</w:t>
      </w:r>
      <w:r>
        <w:rPr>
          <w:spacing w:val="-7"/>
        </w:rPr>
        <w:t xml:space="preserve"> </w:t>
      </w:r>
      <w:r>
        <w:t>linked</w:t>
      </w:r>
      <w:r>
        <w:rPr>
          <w:spacing w:val="-8"/>
        </w:rPr>
        <w:t xml:space="preserve"> </w:t>
      </w:r>
      <w:r>
        <w:t>to</w:t>
      </w:r>
      <w:r>
        <w:rPr>
          <w:spacing w:val="-7"/>
        </w:rPr>
        <w:t xml:space="preserve"> </w:t>
      </w:r>
      <w:r>
        <w:rPr>
          <w:spacing w:val="-2"/>
        </w:rPr>
        <w:t>psychiatric</w:t>
      </w:r>
    </w:p>
    <w:p w14:paraId="0F8F85C0" w14:textId="77777777" w:rsidR="00CC753A" w:rsidRDefault="00CC753A">
      <w:pPr>
        <w:pStyle w:val="BodyText"/>
        <w:spacing w:line="249" w:lineRule="exact"/>
        <w:sectPr w:rsidR="00CC753A">
          <w:pgSz w:w="12240" w:h="15840"/>
          <w:pgMar w:top="1380" w:right="1080" w:bottom="280" w:left="1440" w:header="720" w:footer="720" w:gutter="0"/>
          <w:cols w:space="720"/>
        </w:sectPr>
      </w:pPr>
    </w:p>
    <w:p w14:paraId="100ADB03" w14:textId="77777777" w:rsidR="00CC753A" w:rsidRDefault="008D59CF">
      <w:pPr>
        <w:pStyle w:val="BodyText"/>
        <w:spacing w:before="65" w:line="256" w:lineRule="auto"/>
        <w:ind w:right="365"/>
      </w:pPr>
      <w:r>
        <w:lastRenderedPageBreak/>
        <w:t>and</w:t>
      </w:r>
      <w:r>
        <w:rPr>
          <w:spacing w:val="-5"/>
        </w:rPr>
        <w:t xml:space="preserve"> </w:t>
      </w:r>
      <w:r>
        <w:t>neurological</w:t>
      </w:r>
      <w:r>
        <w:rPr>
          <w:spacing w:val="-5"/>
        </w:rPr>
        <w:t xml:space="preserve"> </w:t>
      </w:r>
      <w:r>
        <w:t>disorders,</w:t>
      </w:r>
      <w:r>
        <w:rPr>
          <w:spacing w:val="-5"/>
        </w:rPr>
        <w:t xml:space="preserve"> </w:t>
      </w:r>
      <w:r>
        <w:t>including</w:t>
      </w:r>
      <w:r>
        <w:rPr>
          <w:spacing w:val="-5"/>
        </w:rPr>
        <w:t xml:space="preserve"> </w:t>
      </w:r>
      <w:r>
        <w:t>anxiety</w:t>
      </w:r>
      <w:r>
        <w:rPr>
          <w:spacing w:val="-5"/>
        </w:rPr>
        <w:t xml:space="preserve"> </w:t>
      </w:r>
      <w:r>
        <w:t>and</w:t>
      </w:r>
      <w:r>
        <w:rPr>
          <w:spacing w:val="-5"/>
        </w:rPr>
        <w:t xml:space="preserve"> </w:t>
      </w:r>
      <w:r>
        <w:t>depression.</w:t>
      </w:r>
      <w:r>
        <w:rPr>
          <w:spacing w:val="-5"/>
        </w:rPr>
        <w:t xml:space="preserve"> </w:t>
      </w:r>
      <w:r>
        <w:t>This</w:t>
      </w:r>
      <w:r>
        <w:rPr>
          <w:spacing w:val="-5"/>
        </w:rPr>
        <w:t xml:space="preserve"> </w:t>
      </w:r>
      <w:r>
        <w:t>dysregulation</w:t>
      </w:r>
      <w:r>
        <w:rPr>
          <w:spacing w:val="-5"/>
        </w:rPr>
        <w:t xml:space="preserve"> </w:t>
      </w:r>
      <w:r>
        <w:t>often</w:t>
      </w:r>
      <w:r>
        <w:rPr>
          <w:spacing w:val="-5"/>
        </w:rPr>
        <w:t xml:space="preserve"> </w:t>
      </w:r>
      <w:r>
        <w:t>manifests as a mismatch between anticipated and actual energy expenditure required to cope with stressors,</w:t>
      </w:r>
      <w:r>
        <w:rPr>
          <w:spacing w:val="-3"/>
        </w:rPr>
        <w:t xml:space="preserve"> </w:t>
      </w:r>
      <w:r>
        <w:t>leading</w:t>
      </w:r>
      <w:r>
        <w:rPr>
          <w:spacing w:val="-3"/>
        </w:rPr>
        <w:t xml:space="preserve"> </w:t>
      </w:r>
      <w:r>
        <w:t>to</w:t>
      </w:r>
      <w:r>
        <w:rPr>
          <w:spacing w:val="-3"/>
        </w:rPr>
        <w:t xml:space="preserve"> </w:t>
      </w:r>
      <w:r>
        <w:t>physiological</w:t>
      </w:r>
      <w:r>
        <w:rPr>
          <w:spacing w:val="-3"/>
        </w:rPr>
        <w:t xml:space="preserve"> </w:t>
      </w:r>
      <w:r>
        <w:t>alterations</w:t>
      </w:r>
      <w:r>
        <w:rPr>
          <w:spacing w:val="-3"/>
        </w:rPr>
        <w:t xml:space="preserve"> </w:t>
      </w:r>
      <w:r>
        <w:t>and</w:t>
      </w:r>
      <w:r>
        <w:rPr>
          <w:spacing w:val="-3"/>
        </w:rPr>
        <w:t xml:space="preserve"> </w:t>
      </w:r>
      <w:r>
        <w:t>overload.</w:t>
      </w:r>
      <w:r>
        <w:rPr>
          <w:spacing w:val="-3"/>
        </w:rPr>
        <w:t xml:space="preserve"> </w:t>
      </w:r>
      <w:r>
        <w:t>Understanding</w:t>
      </w:r>
      <w:r>
        <w:rPr>
          <w:spacing w:val="-3"/>
        </w:rPr>
        <w:t xml:space="preserve"> </w:t>
      </w:r>
      <w:r>
        <w:t>these</w:t>
      </w:r>
      <w:r>
        <w:rPr>
          <w:spacing w:val="-3"/>
        </w:rPr>
        <w:t xml:space="preserve"> </w:t>
      </w:r>
      <w:r>
        <w:t>processes</w:t>
      </w:r>
      <w:r>
        <w:rPr>
          <w:spacing w:val="-3"/>
        </w:rPr>
        <w:t xml:space="preserve"> </w:t>
      </w:r>
      <w:r>
        <w:t>can clarify mechanisms governing adaptability or vulnerability to disorders, offering new avenues for diagnosis and intervention. Therapeutic approaches that target interoceptive mechanisms, such as mindfulness, are showing efficacy in treat</w:t>
      </w:r>
      <w:r>
        <w:t>ing conditions with altered emotional profiles.</w:t>
      </w:r>
    </w:p>
    <w:p w14:paraId="0B80C7C7" w14:textId="77777777" w:rsidR="00CC753A" w:rsidRDefault="008D59CF">
      <w:pPr>
        <w:pStyle w:val="Heading3"/>
        <w:spacing w:before="237"/>
      </w:pPr>
      <w:bookmarkStart w:id="176" w:name="Interpersonal_Neurobiology:_The_Relation"/>
      <w:bookmarkEnd w:id="176"/>
      <w:r>
        <w:t>Interpersonal</w:t>
      </w:r>
      <w:r>
        <w:rPr>
          <w:spacing w:val="-10"/>
        </w:rPr>
        <w:t xml:space="preserve"> </w:t>
      </w:r>
      <w:r>
        <w:t>Neurobiology:</w:t>
      </w:r>
      <w:r>
        <w:rPr>
          <w:spacing w:val="-10"/>
        </w:rPr>
        <w:t xml:space="preserve"> </w:t>
      </w:r>
      <w:r>
        <w:t>The</w:t>
      </w:r>
      <w:r>
        <w:rPr>
          <w:spacing w:val="-10"/>
        </w:rPr>
        <w:t xml:space="preserve"> </w:t>
      </w:r>
      <w:r>
        <w:t>Relational</w:t>
      </w:r>
      <w:r>
        <w:rPr>
          <w:spacing w:val="-9"/>
        </w:rPr>
        <w:t xml:space="preserve"> </w:t>
      </w:r>
      <w:r>
        <w:rPr>
          <w:spacing w:val="-2"/>
        </w:rPr>
        <w:t>Brain</w:t>
      </w:r>
    </w:p>
    <w:p w14:paraId="667CCDEB" w14:textId="77777777" w:rsidR="00CC753A" w:rsidRDefault="008D59CF">
      <w:pPr>
        <w:pStyle w:val="BodyText"/>
        <w:spacing w:before="246" w:line="256" w:lineRule="auto"/>
        <w:ind w:right="424"/>
      </w:pPr>
      <w:r>
        <w:t>Interpersonal</w:t>
      </w:r>
      <w:r>
        <w:rPr>
          <w:spacing w:val="-1"/>
        </w:rPr>
        <w:t xml:space="preserve"> </w:t>
      </w:r>
      <w:r>
        <w:t>Neurobiology</w:t>
      </w:r>
      <w:r>
        <w:rPr>
          <w:spacing w:val="-1"/>
        </w:rPr>
        <w:t xml:space="preserve"> </w:t>
      </w:r>
      <w:r>
        <w:t>(IPNB)</w:t>
      </w:r>
      <w:r>
        <w:rPr>
          <w:spacing w:val="-1"/>
        </w:rPr>
        <w:t xml:space="preserve"> </w:t>
      </w:r>
      <w:r>
        <w:t>is</w:t>
      </w:r>
      <w:r>
        <w:rPr>
          <w:spacing w:val="-1"/>
        </w:rPr>
        <w:t xml:space="preserve"> </w:t>
      </w:r>
      <w:r>
        <w:t>an</w:t>
      </w:r>
      <w:r>
        <w:rPr>
          <w:spacing w:val="-1"/>
        </w:rPr>
        <w:t xml:space="preserve"> </w:t>
      </w:r>
      <w:r>
        <w:t>interdisciplinary</w:t>
      </w:r>
      <w:r>
        <w:rPr>
          <w:spacing w:val="-1"/>
        </w:rPr>
        <w:t xml:space="preserve"> </w:t>
      </w:r>
      <w:r>
        <w:t>framework</w:t>
      </w:r>
      <w:r>
        <w:rPr>
          <w:spacing w:val="-1"/>
        </w:rPr>
        <w:t xml:space="preserve"> </w:t>
      </w:r>
      <w:r>
        <w:t>that</w:t>
      </w:r>
      <w:r>
        <w:rPr>
          <w:spacing w:val="-1"/>
        </w:rPr>
        <w:t xml:space="preserve"> </w:t>
      </w:r>
      <w:r>
        <w:t>posits</w:t>
      </w:r>
      <w:r>
        <w:rPr>
          <w:spacing w:val="-1"/>
        </w:rPr>
        <w:t xml:space="preserve"> </w:t>
      </w:r>
      <w:r>
        <w:t>the</w:t>
      </w:r>
      <w:r>
        <w:rPr>
          <w:spacing w:val="-1"/>
        </w:rPr>
        <w:t xml:space="preserve"> </w:t>
      </w:r>
      <w:r>
        <w:t>mind</w:t>
      </w:r>
      <w:r>
        <w:rPr>
          <w:spacing w:val="-1"/>
        </w:rPr>
        <w:t xml:space="preserve"> </w:t>
      </w:r>
      <w:r>
        <w:t>as</w:t>
      </w:r>
      <w:r>
        <w:rPr>
          <w:spacing w:val="-1"/>
        </w:rPr>
        <w:t xml:space="preserve"> </w:t>
      </w:r>
      <w:r>
        <w:t>an "emergent, self-organizing, embodied and relational process that regulates the inner and inter flow</w:t>
      </w:r>
      <w:r>
        <w:rPr>
          <w:spacing w:val="-4"/>
        </w:rPr>
        <w:t xml:space="preserve"> </w:t>
      </w:r>
      <w:r>
        <w:t>of</w:t>
      </w:r>
      <w:r>
        <w:rPr>
          <w:spacing w:val="-4"/>
        </w:rPr>
        <w:t xml:space="preserve"> </w:t>
      </w:r>
      <w:r>
        <w:t>energy</w:t>
      </w:r>
      <w:r>
        <w:rPr>
          <w:spacing w:val="-4"/>
        </w:rPr>
        <w:t xml:space="preserve"> </w:t>
      </w:r>
      <w:r>
        <w:t>and</w:t>
      </w:r>
      <w:r>
        <w:rPr>
          <w:spacing w:val="-4"/>
        </w:rPr>
        <w:t xml:space="preserve"> </w:t>
      </w:r>
      <w:r>
        <w:t>information".</w:t>
      </w:r>
      <w:r>
        <w:rPr>
          <w:spacing w:val="-4"/>
        </w:rPr>
        <w:t xml:space="preserve"> </w:t>
      </w:r>
      <w:r>
        <w:t>This</w:t>
      </w:r>
      <w:r>
        <w:rPr>
          <w:spacing w:val="-4"/>
        </w:rPr>
        <w:t xml:space="preserve"> </w:t>
      </w:r>
      <w:r>
        <w:t>perspective</w:t>
      </w:r>
      <w:r>
        <w:rPr>
          <w:spacing w:val="-4"/>
        </w:rPr>
        <w:t xml:space="preserve"> </w:t>
      </w:r>
      <w:r>
        <w:t>emphasizes</w:t>
      </w:r>
      <w:r>
        <w:rPr>
          <w:spacing w:val="-4"/>
        </w:rPr>
        <w:t xml:space="preserve"> </w:t>
      </w:r>
      <w:r>
        <w:t>that</w:t>
      </w:r>
      <w:r>
        <w:rPr>
          <w:spacing w:val="-4"/>
        </w:rPr>
        <w:t xml:space="preserve"> </w:t>
      </w:r>
      <w:r>
        <w:t>the</w:t>
      </w:r>
      <w:r>
        <w:rPr>
          <w:spacing w:val="-4"/>
        </w:rPr>
        <w:t xml:space="preserve"> </w:t>
      </w:r>
      <w:r>
        <w:t>self</w:t>
      </w:r>
      <w:r>
        <w:rPr>
          <w:spacing w:val="-4"/>
        </w:rPr>
        <w:t xml:space="preserve"> </w:t>
      </w:r>
      <w:r>
        <w:t>extends</w:t>
      </w:r>
      <w:r>
        <w:rPr>
          <w:spacing w:val="-4"/>
        </w:rPr>
        <w:t xml:space="preserve"> </w:t>
      </w:r>
      <w:r>
        <w:t>beyond</w:t>
      </w:r>
      <w:r>
        <w:rPr>
          <w:spacing w:val="-4"/>
        </w:rPr>
        <w:t xml:space="preserve"> </w:t>
      </w:r>
      <w:r>
        <w:t>the individual, being inextricably connected to the social, cultural, and planetary systems in which we exist.</w:t>
      </w:r>
    </w:p>
    <w:p w14:paraId="5CF4AC27" w14:textId="77777777" w:rsidR="00CC753A" w:rsidRDefault="008D59CF">
      <w:pPr>
        <w:pStyle w:val="BodyText"/>
        <w:spacing w:line="256" w:lineRule="auto"/>
      </w:pPr>
      <w:r>
        <w:t>Relationships</w:t>
      </w:r>
      <w:r>
        <w:rPr>
          <w:spacing w:val="-1"/>
        </w:rPr>
        <w:t xml:space="preserve"> </w:t>
      </w:r>
      <w:r>
        <w:t>profoundly</w:t>
      </w:r>
      <w:r>
        <w:rPr>
          <w:spacing w:val="-1"/>
        </w:rPr>
        <w:t xml:space="preserve"> </w:t>
      </w:r>
      <w:r>
        <w:t>shape</w:t>
      </w:r>
      <w:r>
        <w:rPr>
          <w:spacing w:val="-1"/>
        </w:rPr>
        <w:t xml:space="preserve"> </w:t>
      </w:r>
      <w:r>
        <w:t>the</w:t>
      </w:r>
      <w:r>
        <w:rPr>
          <w:spacing w:val="-1"/>
        </w:rPr>
        <w:t xml:space="preserve"> </w:t>
      </w:r>
      <w:r>
        <w:t>developing</w:t>
      </w:r>
      <w:r>
        <w:rPr>
          <w:spacing w:val="-1"/>
        </w:rPr>
        <w:t xml:space="preserve"> </w:t>
      </w:r>
      <w:r>
        <w:t>brain</w:t>
      </w:r>
      <w:r>
        <w:rPr>
          <w:spacing w:val="-1"/>
        </w:rPr>
        <w:t xml:space="preserve"> </w:t>
      </w:r>
      <w:r>
        <w:t>and</w:t>
      </w:r>
      <w:r>
        <w:rPr>
          <w:spacing w:val="-1"/>
        </w:rPr>
        <w:t xml:space="preserve"> </w:t>
      </w:r>
      <w:r>
        <w:t>influence</w:t>
      </w:r>
      <w:r>
        <w:rPr>
          <w:spacing w:val="-1"/>
        </w:rPr>
        <w:t xml:space="preserve"> </w:t>
      </w:r>
      <w:r>
        <w:t>well-being.</w:t>
      </w:r>
      <w:r>
        <w:rPr>
          <w:spacing w:val="-1"/>
        </w:rPr>
        <w:t xml:space="preserve"> </w:t>
      </w:r>
      <w:r>
        <w:t>Early</w:t>
      </w:r>
      <w:r>
        <w:rPr>
          <w:spacing w:val="-1"/>
        </w:rPr>
        <w:t xml:space="preserve"> </w:t>
      </w:r>
      <w:r>
        <w:t>attachment patterns and adverse childhood experiences have been convincingly shown to affect the development of brain structures and subsequent functioning, highlighting the brain's inherent neuroplasticity in response to social environments. Secure attachment relationships in early life are</w:t>
      </w:r>
      <w:r>
        <w:rPr>
          <w:spacing w:val="-4"/>
        </w:rPr>
        <w:t xml:space="preserve"> </w:t>
      </w:r>
      <w:r>
        <w:t>particularly</w:t>
      </w:r>
      <w:r>
        <w:rPr>
          <w:spacing w:val="-4"/>
        </w:rPr>
        <w:t xml:space="preserve"> </w:t>
      </w:r>
      <w:r>
        <w:t>crucial,</w:t>
      </w:r>
      <w:r>
        <w:rPr>
          <w:spacing w:val="-4"/>
        </w:rPr>
        <w:t xml:space="preserve"> </w:t>
      </w:r>
      <w:r>
        <w:t>as</w:t>
      </w:r>
      <w:r>
        <w:rPr>
          <w:spacing w:val="-4"/>
        </w:rPr>
        <w:t xml:space="preserve"> </w:t>
      </w:r>
      <w:r>
        <w:t>they</w:t>
      </w:r>
      <w:r>
        <w:rPr>
          <w:spacing w:val="-4"/>
        </w:rPr>
        <w:t xml:space="preserve"> </w:t>
      </w:r>
      <w:r>
        <w:t>promote</w:t>
      </w:r>
      <w:r>
        <w:rPr>
          <w:spacing w:val="-4"/>
        </w:rPr>
        <w:t xml:space="preserve"> </w:t>
      </w:r>
      <w:r>
        <w:t>optimal</w:t>
      </w:r>
      <w:r>
        <w:rPr>
          <w:spacing w:val="-4"/>
        </w:rPr>
        <w:t xml:space="preserve"> </w:t>
      </w:r>
      <w:r>
        <w:t>inner</w:t>
      </w:r>
      <w:r>
        <w:rPr>
          <w:spacing w:val="-4"/>
        </w:rPr>
        <w:t xml:space="preserve"> </w:t>
      </w:r>
      <w:r>
        <w:t>regulation</w:t>
      </w:r>
      <w:r>
        <w:rPr>
          <w:spacing w:val="-4"/>
        </w:rPr>
        <w:t xml:space="preserve"> </w:t>
      </w:r>
      <w:r>
        <w:t>by</w:t>
      </w:r>
      <w:r>
        <w:rPr>
          <w:spacing w:val="-4"/>
        </w:rPr>
        <w:t xml:space="preserve"> </w:t>
      </w:r>
      <w:r>
        <w:t>cultivating</w:t>
      </w:r>
      <w:r>
        <w:rPr>
          <w:spacing w:val="-4"/>
        </w:rPr>
        <w:t xml:space="preserve"> </w:t>
      </w:r>
      <w:r>
        <w:t>neural</w:t>
      </w:r>
      <w:r>
        <w:rPr>
          <w:spacing w:val="-4"/>
        </w:rPr>
        <w:t xml:space="preserve"> </w:t>
      </w:r>
      <w:r>
        <w:t>integration. An</w:t>
      </w:r>
      <w:r>
        <w:rPr>
          <w:spacing w:val="-1"/>
        </w:rPr>
        <w:t xml:space="preserve"> </w:t>
      </w:r>
      <w:r>
        <w:t>integrative</w:t>
      </w:r>
      <w:r>
        <w:rPr>
          <w:spacing w:val="-1"/>
        </w:rPr>
        <w:t xml:space="preserve"> </w:t>
      </w:r>
      <w:r>
        <w:t>brain,</w:t>
      </w:r>
      <w:r>
        <w:rPr>
          <w:spacing w:val="-1"/>
        </w:rPr>
        <w:t xml:space="preserve"> </w:t>
      </w:r>
      <w:r>
        <w:t>characterized</w:t>
      </w:r>
      <w:r>
        <w:rPr>
          <w:spacing w:val="-1"/>
        </w:rPr>
        <w:t xml:space="preserve"> </w:t>
      </w:r>
      <w:r>
        <w:t>by</w:t>
      </w:r>
      <w:r>
        <w:rPr>
          <w:spacing w:val="-1"/>
        </w:rPr>
        <w:t xml:space="preserve"> </w:t>
      </w:r>
      <w:r>
        <w:t>the</w:t>
      </w:r>
      <w:r>
        <w:rPr>
          <w:spacing w:val="-1"/>
        </w:rPr>
        <w:t xml:space="preserve"> </w:t>
      </w:r>
      <w:r>
        <w:t>linkage</w:t>
      </w:r>
      <w:r>
        <w:rPr>
          <w:spacing w:val="-1"/>
        </w:rPr>
        <w:t xml:space="preserve"> </w:t>
      </w:r>
      <w:r>
        <w:t>and</w:t>
      </w:r>
      <w:r>
        <w:rPr>
          <w:spacing w:val="-1"/>
        </w:rPr>
        <w:t xml:space="preserve"> </w:t>
      </w:r>
      <w:r>
        <w:t>differentiation</w:t>
      </w:r>
      <w:r>
        <w:rPr>
          <w:spacing w:val="-1"/>
        </w:rPr>
        <w:t xml:space="preserve"> </w:t>
      </w:r>
      <w:r>
        <w:t>of</w:t>
      </w:r>
      <w:r>
        <w:rPr>
          <w:spacing w:val="-1"/>
        </w:rPr>
        <w:t xml:space="preserve"> </w:t>
      </w:r>
      <w:r>
        <w:t>its</w:t>
      </w:r>
      <w:r>
        <w:rPr>
          <w:spacing w:val="-1"/>
        </w:rPr>
        <w:t xml:space="preserve"> </w:t>
      </w:r>
      <w:r>
        <w:t>various</w:t>
      </w:r>
      <w:r>
        <w:rPr>
          <w:spacing w:val="-1"/>
        </w:rPr>
        <w:t xml:space="preserve"> </w:t>
      </w:r>
      <w:r>
        <w:t>parts,</w:t>
      </w:r>
      <w:r>
        <w:rPr>
          <w:spacing w:val="-1"/>
        </w:rPr>
        <w:t xml:space="preserve"> </w:t>
      </w:r>
      <w:r>
        <w:t>enables optimal interpersonal regulation and fosters qualities like insight, empathy, and intuition.</w:t>
      </w:r>
    </w:p>
    <w:p w14:paraId="317D30B5" w14:textId="77777777" w:rsidR="00CC753A" w:rsidRDefault="008D59CF">
      <w:pPr>
        <w:pStyle w:val="BodyText"/>
        <w:spacing w:line="256" w:lineRule="auto"/>
      </w:pPr>
      <w:r>
        <w:t>"Co-regulation" is a central concept within IPNB, describing the dynamic sharing of energy and information flow between individuals. Attuned connections, characterized by presence, attunement, resonance, and trust (PART), stimulate neural integration and optimal inner regulation</w:t>
      </w:r>
      <w:r>
        <w:rPr>
          <w:spacing w:val="-4"/>
        </w:rPr>
        <w:t xml:space="preserve"> </w:t>
      </w:r>
      <w:r>
        <w:t>in</w:t>
      </w:r>
      <w:r>
        <w:rPr>
          <w:spacing w:val="-4"/>
        </w:rPr>
        <w:t xml:space="preserve"> </w:t>
      </w:r>
      <w:r>
        <w:t>both</w:t>
      </w:r>
      <w:r>
        <w:rPr>
          <w:spacing w:val="-4"/>
        </w:rPr>
        <w:t xml:space="preserve"> </w:t>
      </w:r>
      <w:r>
        <w:t>parties.</w:t>
      </w:r>
      <w:r>
        <w:rPr>
          <w:spacing w:val="-4"/>
        </w:rPr>
        <w:t xml:space="preserve"> </w:t>
      </w:r>
      <w:r>
        <w:t>This</w:t>
      </w:r>
      <w:r>
        <w:rPr>
          <w:spacing w:val="-4"/>
        </w:rPr>
        <w:t xml:space="preserve"> </w:t>
      </w:r>
      <w:r>
        <w:t>is</w:t>
      </w:r>
      <w:r>
        <w:rPr>
          <w:spacing w:val="-4"/>
        </w:rPr>
        <w:t xml:space="preserve"> </w:t>
      </w:r>
      <w:r>
        <w:t>supported</w:t>
      </w:r>
      <w:r>
        <w:rPr>
          <w:spacing w:val="-4"/>
        </w:rPr>
        <w:t xml:space="preserve"> </w:t>
      </w:r>
      <w:r>
        <w:t>by</w:t>
      </w:r>
      <w:r>
        <w:rPr>
          <w:spacing w:val="-4"/>
        </w:rPr>
        <w:t xml:space="preserve"> </w:t>
      </w:r>
      <w:r>
        <w:t>research</w:t>
      </w:r>
      <w:r>
        <w:rPr>
          <w:spacing w:val="-4"/>
        </w:rPr>
        <w:t xml:space="preserve"> </w:t>
      </w:r>
      <w:r>
        <w:t>on</w:t>
      </w:r>
      <w:r>
        <w:rPr>
          <w:spacing w:val="-4"/>
        </w:rPr>
        <w:t xml:space="preserve"> </w:t>
      </w:r>
      <w:r>
        <w:t>interpersonal</w:t>
      </w:r>
      <w:r>
        <w:rPr>
          <w:spacing w:val="-4"/>
        </w:rPr>
        <w:t xml:space="preserve"> </w:t>
      </w:r>
      <w:r>
        <w:t>neural</w:t>
      </w:r>
      <w:r>
        <w:rPr>
          <w:spacing w:val="-4"/>
        </w:rPr>
        <w:t xml:space="preserve"> </w:t>
      </w:r>
      <w:r>
        <w:t>synchronization (INS), which shows robust brain regional correlates in areas like the right temporoparietal junction and left ventral prefrontal cortex during synchronized interactions.</w:t>
      </w:r>
    </w:p>
    <w:p w14:paraId="2AC24FBF" w14:textId="77777777" w:rsidR="00CC753A" w:rsidRDefault="008D59CF">
      <w:pPr>
        <w:pStyle w:val="BodyText"/>
        <w:spacing w:line="249" w:lineRule="exact"/>
        <w:ind w:right="0"/>
      </w:pPr>
      <w:r>
        <w:t>The</w:t>
      </w:r>
      <w:r>
        <w:rPr>
          <w:spacing w:val="-6"/>
        </w:rPr>
        <w:t xml:space="preserve"> </w:t>
      </w:r>
      <w:r>
        <w:t>implications</w:t>
      </w:r>
      <w:r>
        <w:rPr>
          <w:spacing w:val="-6"/>
        </w:rPr>
        <w:t xml:space="preserve"> </w:t>
      </w:r>
      <w:r>
        <w:t>for</w:t>
      </w:r>
      <w:r>
        <w:rPr>
          <w:spacing w:val="-6"/>
        </w:rPr>
        <w:t xml:space="preserve"> </w:t>
      </w:r>
      <w:r>
        <w:t>well-being</w:t>
      </w:r>
      <w:r>
        <w:rPr>
          <w:spacing w:val="-6"/>
        </w:rPr>
        <w:t xml:space="preserve"> </w:t>
      </w:r>
      <w:r>
        <w:t>are</w:t>
      </w:r>
      <w:r>
        <w:rPr>
          <w:spacing w:val="-6"/>
        </w:rPr>
        <w:t xml:space="preserve"> </w:t>
      </w:r>
      <w:r>
        <w:t>profound:</w:t>
      </w:r>
      <w:r>
        <w:rPr>
          <w:spacing w:val="-6"/>
        </w:rPr>
        <w:t xml:space="preserve"> </w:t>
      </w:r>
      <w:r>
        <w:t>mental</w:t>
      </w:r>
      <w:r>
        <w:rPr>
          <w:spacing w:val="-6"/>
        </w:rPr>
        <w:t xml:space="preserve"> </w:t>
      </w:r>
      <w:r>
        <w:t>health</w:t>
      </w:r>
      <w:r>
        <w:rPr>
          <w:spacing w:val="-6"/>
        </w:rPr>
        <w:t xml:space="preserve"> </w:t>
      </w:r>
      <w:r>
        <w:t>arises</w:t>
      </w:r>
      <w:r>
        <w:rPr>
          <w:spacing w:val="-6"/>
        </w:rPr>
        <w:t xml:space="preserve"> </w:t>
      </w:r>
      <w:r>
        <w:t>from</w:t>
      </w:r>
      <w:r>
        <w:rPr>
          <w:spacing w:val="-6"/>
        </w:rPr>
        <w:t xml:space="preserve"> </w:t>
      </w:r>
      <w:r>
        <w:t>this</w:t>
      </w:r>
      <w:r>
        <w:rPr>
          <w:spacing w:val="-6"/>
        </w:rPr>
        <w:t xml:space="preserve"> </w:t>
      </w:r>
      <w:r>
        <w:rPr>
          <w:spacing w:val="-2"/>
        </w:rPr>
        <w:t>optimal</w:t>
      </w:r>
    </w:p>
    <w:p w14:paraId="7B7A0A81" w14:textId="77777777" w:rsidR="00CC753A" w:rsidRDefault="008D59CF">
      <w:pPr>
        <w:pStyle w:val="BodyText"/>
        <w:spacing w:before="9" w:line="256" w:lineRule="auto"/>
      </w:pPr>
      <w:r>
        <w:t>self-organization and integration, leading to flexibility, adaptiveness, coherence, energy, and stability</w:t>
      </w:r>
      <w:r>
        <w:rPr>
          <w:spacing w:val="-8"/>
        </w:rPr>
        <w:t xml:space="preserve"> </w:t>
      </w:r>
      <w:r>
        <w:t>(FACES).</w:t>
      </w:r>
      <w:r>
        <w:rPr>
          <w:spacing w:val="-8"/>
        </w:rPr>
        <w:t xml:space="preserve"> </w:t>
      </w:r>
      <w:r>
        <w:t>Conversely,</w:t>
      </w:r>
      <w:r>
        <w:rPr>
          <w:spacing w:val="-8"/>
        </w:rPr>
        <w:t xml:space="preserve"> </w:t>
      </w:r>
      <w:r>
        <w:t>mental</w:t>
      </w:r>
      <w:r>
        <w:rPr>
          <w:spacing w:val="-8"/>
        </w:rPr>
        <w:t xml:space="preserve"> </w:t>
      </w:r>
      <w:r>
        <w:t>suffering</w:t>
      </w:r>
      <w:r>
        <w:rPr>
          <w:spacing w:val="-8"/>
        </w:rPr>
        <w:t xml:space="preserve"> </w:t>
      </w:r>
      <w:r>
        <w:t>stems</w:t>
      </w:r>
      <w:r>
        <w:rPr>
          <w:spacing w:val="-8"/>
        </w:rPr>
        <w:t xml:space="preserve"> </w:t>
      </w:r>
      <w:r>
        <w:t>from</w:t>
      </w:r>
      <w:r>
        <w:rPr>
          <w:spacing w:val="-8"/>
        </w:rPr>
        <w:t xml:space="preserve"> </w:t>
      </w:r>
      <w:r>
        <w:t>impediments</w:t>
      </w:r>
      <w:r>
        <w:rPr>
          <w:spacing w:val="-8"/>
        </w:rPr>
        <w:t xml:space="preserve"> </w:t>
      </w:r>
      <w:r>
        <w:t>to</w:t>
      </w:r>
      <w:r>
        <w:rPr>
          <w:spacing w:val="-8"/>
        </w:rPr>
        <w:t xml:space="preserve"> </w:t>
      </w:r>
      <w:r>
        <w:t>integration,</w:t>
      </w:r>
      <w:r>
        <w:rPr>
          <w:spacing w:val="-8"/>
        </w:rPr>
        <w:t xml:space="preserve"> </w:t>
      </w:r>
      <w:r>
        <w:t>resulting in chaos and rigidity. The IPNB framework advocates for an "intraconnected" identity ("MWe" –</w:t>
      </w:r>
    </w:p>
    <w:p w14:paraId="13F1F8F1" w14:textId="77777777" w:rsidR="00CC753A" w:rsidRDefault="008D59CF">
      <w:pPr>
        <w:pStyle w:val="BodyText"/>
        <w:spacing w:line="251" w:lineRule="exact"/>
        <w:ind w:right="0"/>
      </w:pPr>
      <w:r>
        <w:t>Me</w:t>
      </w:r>
      <w:r>
        <w:rPr>
          <w:spacing w:val="-6"/>
        </w:rPr>
        <w:t xml:space="preserve"> </w:t>
      </w:r>
      <w:r>
        <w:t>plus</w:t>
      </w:r>
      <w:r>
        <w:rPr>
          <w:spacing w:val="-6"/>
        </w:rPr>
        <w:t xml:space="preserve"> </w:t>
      </w:r>
      <w:r>
        <w:t>We)</w:t>
      </w:r>
      <w:r>
        <w:rPr>
          <w:spacing w:val="-6"/>
        </w:rPr>
        <w:t xml:space="preserve"> </w:t>
      </w:r>
      <w:r>
        <w:t>that</w:t>
      </w:r>
      <w:r>
        <w:rPr>
          <w:spacing w:val="-6"/>
        </w:rPr>
        <w:t xml:space="preserve"> </w:t>
      </w:r>
      <w:r>
        <w:t>integrates</w:t>
      </w:r>
      <w:r>
        <w:rPr>
          <w:spacing w:val="-5"/>
        </w:rPr>
        <w:t xml:space="preserve"> </w:t>
      </w:r>
      <w:r>
        <w:t>the</w:t>
      </w:r>
      <w:r>
        <w:rPr>
          <w:spacing w:val="-6"/>
        </w:rPr>
        <w:t xml:space="preserve"> </w:t>
      </w:r>
      <w:r>
        <w:t>inner</w:t>
      </w:r>
      <w:r>
        <w:rPr>
          <w:spacing w:val="-6"/>
        </w:rPr>
        <w:t xml:space="preserve"> </w:t>
      </w:r>
      <w:r>
        <w:t>and</w:t>
      </w:r>
      <w:r>
        <w:rPr>
          <w:spacing w:val="-6"/>
        </w:rPr>
        <w:t xml:space="preserve"> </w:t>
      </w:r>
      <w:r>
        <w:t>relational</w:t>
      </w:r>
      <w:r>
        <w:rPr>
          <w:spacing w:val="-5"/>
        </w:rPr>
        <w:t xml:space="preserve"> </w:t>
      </w:r>
      <w:r>
        <w:t>self,</w:t>
      </w:r>
      <w:r>
        <w:rPr>
          <w:spacing w:val="-6"/>
        </w:rPr>
        <w:t xml:space="preserve"> </w:t>
      </w:r>
      <w:r>
        <w:t>fostering</w:t>
      </w:r>
      <w:r>
        <w:rPr>
          <w:spacing w:val="-6"/>
        </w:rPr>
        <w:t xml:space="preserve"> </w:t>
      </w:r>
      <w:r>
        <w:t>deeper</w:t>
      </w:r>
      <w:r>
        <w:rPr>
          <w:spacing w:val="-6"/>
        </w:rPr>
        <w:t xml:space="preserve"> </w:t>
      </w:r>
      <w:r>
        <w:t>meaning</w:t>
      </w:r>
      <w:r>
        <w:rPr>
          <w:spacing w:val="-5"/>
        </w:rPr>
        <w:t xml:space="preserve"> and</w:t>
      </w:r>
    </w:p>
    <w:p w14:paraId="44E7F59D" w14:textId="77777777" w:rsidR="00CC753A" w:rsidRDefault="008D59CF">
      <w:pPr>
        <w:pStyle w:val="BodyText"/>
        <w:spacing w:before="17" w:line="256" w:lineRule="auto"/>
      </w:pPr>
      <w:r>
        <w:t>well-being</w:t>
      </w:r>
      <w:r>
        <w:rPr>
          <w:spacing w:val="-4"/>
        </w:rPr>
        <w:t xml:space="preserve"> </w:t>
      </w:r>
      <w:r>
        <w:t>not</w:t>
      </w:r>
      <w:r>
        <w:rPr>
          <w:spacing w:val="-4"/>
        </w:rPr>
        <w:t xml:space="preserve"> </w:t>
      </w:r>
      <w:r>
        <w:t>just</w:t>
      </w:r>
      <w:r>
        <w:rPr>
          <w:spacing w:val="-4"/>
        </w:rPr>
        <w:t xml:space="preserve"> </w:t>
      </w:r>
      <w:r>
        <w:t>for</w:t>
      </w:r>
      <w:r>
        <w:rPr>
          <w:spacing w:val="-4"/>
        </w:rPr>
        <w:t xml:space="preserve"> </w:t>
      </w:r>
      <w:r>
        <w:t>individuals</w:t>
      </w:r>
      <w:r>
        <w:rPr>
          <w:spacing w:val="-4"/>
        </w:rPr>
        <w:t xml:space="preserve"> </w:t>
      </w:r>
      <w:r>
        <w:t>but</w:t>
      </w:r>
      <w:r>
        <w:rPr>
          <w:spacing w:val="-4"/>
        </w:rPr>
        <w:t xml:space="preserve"> </w:t>
      </w:r>
      <w:r>
        <w:t>for</w:t>
      </w:r>
      <w:r>
        <w:rPr>
          <w:spacing w:val="-4"/>
        </w:rPr>
        <w:t xml:space="preserve"> </w:t>
      </w:r>
      <w:r>
        <w:t>humanity</w:t>
      </w:r>
      <w:r>
        <w:rPr>
          <w:spacing w:val="-4"/>
        </w:rPr>
        <w:t xml:space="preserve"> </w:t>
      </w:r>
      <w:r>
        <w:t>and</w:t>
      </w:r>
      <w:r>
        <w:rPr>
          <w:spacing w:val="-4"/>
        </w:rPr>
        <w:t xml:space="preserve"> </w:t>
      </w:r>
      <w:r>
        <w:t>the</w:t>
      </w:r>
      <w:r>
        <w:rPr>
          <w:spacing w:val="-4"/>
        </w:rPr>
        <w:t xml:space="preserve"> </w:t>
      </w:r>
      <w:r>
        <w:t>planet.</w:t>
      </w:r>
      <w:r>
        <w:rPr>
          <w:spacing w:val="-4"/>
        </w:rPr>
        <w:t xml:space="preserve"> </w:t>
      </w:r>
      <w:r>
        <w:t>Furthermore,</w:t>
      </w:r>
      <w:r>
        <w:rPr>
          <w:spacing w:val="-4"/>
        </w:rPr>
        <w:t xml:space="preserve"> </w:t>
      </w:r>
      <w:r>
        <w:t>mental</w:t>
      </w:r>
      <w:r>
        <w:rPr>
          <w:spacing w:val="-4"/>
        </w:rPr>
        <w:t xml:space="preserve"> </w:t>
      </w:r>
      <w:r>
        <w:t>training practices can lead to neuroplastic changes that improve physiological and psychological</w:t>
      </w:r>
    </w:p>
    <w:p w14:paraId="11C66D7E" w14:textId="77777777" w:rsidR="00CC753A" w:rsidRDefault="008D59CF">
      <w:pPr>
        <w:pStyle w:val="BodyText"/>
        <w:spacing w:line="256" w:lineRule="auto"/>
        <w:ind w:right="365"/>
      </w:pPr>
      <w:r>
        <w:t>well-being, including stress reduction, enhanced immune and cardiovascular function, reduced inflammation,</w:t>
      </w:r>
      <w:r>
        <w:rPr>
          <w:spacing w:val="-5"/>
        </w:rPr>
        <w:t xml:space="preserve"> </w:t>
      </w:r>
      <w:r>
        <w:t>and</w:t>
      </w:r>
      <w:r>
        <w:rPr>
          <w:spacing w:val="-5"/>
        </w:rPr>
        <w:t xml:space="preserve"> </w:t>
      </w:r>
      <w:r>
        <w:t>even</w:t>
      </w:r>
      <w:r>
        <w:rPr>
          <w:spacing w:val="-5"/>
        </w:rPr>
        <w:t xml:space="preserve"> </w:t>
      </w:r>
      <w:r>
        <w:t>a</w:t>
      </w:r>
      <w:r>
        <w:rPr>
          <w:spacing w:val="-5"/>
        </w:rPr>
        <w:t xml:space="preserve"> </w:t>
      </w:r>
      <w:r>
        <w:t>slowing</w:t>
      </w:r>
      <w:r>
        <w:rPr>
          <w:spacing w:val="-5"/>
        </w:rPr>
        <w:t xml:space="preserve"> </w:t>
      </w:r>
      <w:r>
        <w:t>of</w:t>
      </w:r>
      <w:r>
        <w:rPr>
          <w:spacing w:val="-5"/>
        </w:rPr>
        <w:t xml:space="preserve"> </w:t>
      </w:r>
      <w:r>
        <w:t>the</w:t>
      </w:r>
      <w:r>
        <w:rPr>
          <w:spacing w:val="-5"/>
        </w:rPr>
        <w:t xml:space="preserve"> </w:t>
      </w:r>
      <w:r>
        <w:t>aging</w:t>
      </w:r>
      <w:r>
        <w:rPr>
          <w:spacing w:val="-5"/>
        </w:rPr>
        <w:t xml:space="preserve"> </w:t>
      </w:r>
      <w:r>
        <w:t>process.</w:t>
      </w:r>
      <w:r>
        <w:rPr>
          <w:spacing w:val="-5"/>
        </w:rPr>
        <w:t xml:space="preserve"> </w:t>
      </w:r>
      <w:r>
        <w:t>Social</w:t>
      </w:r>
      <w:r>
        <w:rPr>
          <w:spacing w:val="-5"/>
        </w:rPr>
        <w:t xml:space="preserve"> </w:t>
      </w:r>
      <w:r>
        <w:t>isolation,</w:t>
      </w:r>
      <w:r>
        <w:rPr>
          <w:spacing w:val="-5"/>
        </w:rPr>
        <w:t xml:space="preserve"> </w:t>
      </w:r>
      <w:r>
        <w:t>conversely,</w:t>
      </w:r>
      <w:r>
        <w:rPr>
          <w:spacing w:val="-5"/>
        </w:rPr>
        <w:t xml:space="preserve"> </w:t>
      </w:r>
      <w:r>
        <w:t>is</w:t>
      </w:r>
      <w:r>
        <w:rPr>
          <w:spacing w:val="-5"/>
        </w:rPr>
        <w:t xml:space="preserve"> </w:t>
      </w:r>
      <w:r>
        <w:t>identified as a potent threat to survival and longevity, with wide-ranging negative consequences for psychological and physical health.</w:t>
      </w:r>
    </w:p>
    <w:p w14:paraId="04632C01" w14:textId="77777777" w:rsidR="00CC753A" w:rsidRDefault="008D59CF">
      <w:pPr>
        <w:pStyle w:val="Heading3"/>
        <w:spacing w:before="237"/>
      </w:pPr>
      <w:bookmarkStart w:id="177" w:name="Quantum_Biology_and_Consciousness:_The_M"/>
      <w:bookmarkEnd w:id="177"/>
      <w:r>
        <w:t>Quantum</w:t>
      </w:r>
      <w:r>
        <w:rPr>
          <w:spacing w:val="-8"/>
        </w:rPr>
        <w:t xml:space="preserve"> </w:t>
      </w:r>
      <w:r>
        <w:t>Biology</w:t>
      </w:r>
      <w:r>
        <w:rPr>
          <w:spacing w:val="-7"/>
        </w:rPr>
        <w:t xml:space="preserve"> </w:t>
      </w:r>
      <w:r>
        <w:t>and</w:t>
      </w:r>
      <w:r>
        <w:rPr>
          <w:spacing w:val="-8"/>
        </w:rPr>
        <w:t xml:space="preserve"> </w:t>
      </w:r>
      <w:r>
        <w:t>Consciousness:</w:t>
      </w:r>
      <w:r>
        <w:rPr>
          <w:spacing w:val="-7"/>
        </w:rPr>
        <w:t xml:space="preserve"> </w:t>
      </w:r>
      <w:r>
        <w:t>The</w:t>
      </w:r>
      <w:r>
        <w:rPr>
          <w:spacing w:val="-8"/>
        </w:rPr>
        <w:t xml:space="preserve"> </w:t>
      </w:r>
      <w:r>
        <w:t>Microscopic</w:t>
      </w:r>
      <w:r>
        <w:rPr>
          <w:spacing w:val="-7"/>
        </w:rPr>
        <w:t xml:space="preserve"> </w:t>
      </w:r>
      <w:r>
        <w:rPr>
          <w:spacing w:val="-2"/>
        </w:rPr>
        <w:t>Frontier</w:t>
      </w:r>
    </w:p>
    <w:p w14:paraId="6B9BE2CD" w14:textId="77777777" w:rsidR="00CC753A" w:rsidRDefault="008D59CF">
      <w:pPr>
        <w:pStyle w:val="BodyText"/>
        <w:spacing w:before="247" w:line="256" w:lineRule="auto"/>
      </w:pPr>
      <w:r>
        <w:t>The exploration of consciousness extends into the realm of quantum biology, investigating hypotheses</w:t>
      </w:r>
      <w:r>
        <w:rPr>
          <w:spacing w:val="-4"/>
        </w:rPr>
        <w:t xml:space="preserve"> </w:t>
      </w:r>
      <w:r>
        <w:t>that</w:t>
      </w:r>
      <w:r>
        <w:rPr>
          <w:spacing w:val="-4"/>
        </w:rPr>
        <w:t xml:space="preserve"> </w:t>
      </w:r>
      <w:r>
        <w:t>suggest</w:t>
      </w:r>
      <w:r>
        <w:rPr>
          <w:spacing w:val="-4"/>
        </w:rPr>
        <w:t xml:space="preserve"> </w:t>
      </w:r>
      <w:r>
        <w:t>consciousness</w:t>
      </w:r>
      <w:r>
        <w:rPr>
          <w:spacing w:val="-4"/>
        </w:rPr>
        <w:t xml:space="preserve"> </w:t>
      </w:r>
      <w:r>
        <w:t>might</w:t>
      </w:r>
      <w:r>
        <w:rPr>
          <w:spacing w:val="-4"/>
        </w:rPr>
        <w:t xml:space="preserve"> </w:t>
      </w:r>
      <w:r>
        <w:t>operate</w:t>
      </w:r>
      <w:r>
        <w:rPr>
          <w:spacing w:val="-4"/>
        </w:rPr>
        <w:t xml:space="preserve"> </w:t>
      </w:r>
      <w:r>
        <w:t>at</w:t>
      </w:r>
      <w:r>
        <w:rPr>
          <w:spacing w:val="-4"/>
        </w:rPr>
        <w:t xml:space="preserve"> </w:t>
      </w:r>
      <w:r>
        <w:t>a</w:t>
      </w:r>
      <w:r>
        <w:rPr>
          <w:spacing w:val="-4"/>
        </w:rPr>
        <w:t xml:space="preserve"> </w:t>
      </w:r>
      <w:r>
        <w:t>quantum</w:t>
      </w:r>
      <w:r>
        <w:rPr>
          <w:spacing w:val="-4"/>
        </w:rPr>
        <w:t xml:space="preserve"> </w:t>
      </w:r>
      <w:r>
        <w:t>level</w:t>
      </w:r>
      <w:r>
        <w:rPr>
          <w:spacing w:val="-4"/>
        </w:rPr>
        <w:t xml:space="preserve"> </w:t>
      </w:r>
      <w:r>
        <w:t>or</w:t>
      </w:r>
      <w:r>
        <w:rPr>
          <w:spacing w:val="-4"/>
        </w:rPr>
        <w:t xml:space="preserve"> </w:t>
      </w:r>
      <w:r>
        <w:t>influence</w:t>
      </w:r>
      <w:r>
        <w:rPr>
          <w:spacing w:val="-4"/>
        </w:rPr>
        <w:t xml:space="preserve"> </w:t>
      </w:r>
      <w:r>
        <w:t>biological processes. While the prevailing assumption in science and philosophy is that consciousness arises from complex synaptic computations within neural networks, several quantum models propose alternative or complementary mechanisms.</w:t>
      </w:r>
    </w:p>
    <w:p w14:paraId="5658B467" w14:textId="77777777" w:rsidR="00CC753A" w:rsidRDefault="008D59CF">
      <w:pPr>
        <w:pStyle w:val="BodyText"/>
        <w:spacing w:line="250" w:lineRule="exact"/>
        <w:ind w:right="0"/>
      </w:pPr>
      <w:r>
        <w:t>Key</w:t>
      </w:r>
      <w:r>
        <w:rPr>
          <w:spacing w:val="-7"/>
        </w:rPr>
        <w:t xml:space="preserve"> </w:t>
      </w:r>
      <w:r>
        <w:t>hypotheses</w:t>
      </w:r>
      <w:r>
        <w:rPr>
          <w:spacing w:val="-6"/>
        </w:rPr>
        <w:t xml:space="preserve"> </w:t>
      </w:r>
      <w:r>
        <w:rPr>
          <w:spacing w:val="-2"/>
        </w:rPr>
        <w:t>include:</w:t>
      </w:r>
    </w:p>
    <w:p w14:paraId="240DBCD8" w14:textId="77777777" w:rsidR="00CC753A" w:rsidRDefault="008D59CF">
      <w:pPr>
        <w:pStyle w:val="ListParagraph"/>
        <w:numPr>
          <w:ilvl w:val="1"/>
          <w:numId w:val="6"/>
        </w:numPr>
        <w:tabs>
          <w:tab w:val="left" w:pos="598"/>
        </w:tabs>
        <w:spacing w:before="17"/>
        <w:ind w:left="598" w:hanging="358"/>
      </w:pPr>
      <w:r>
        <w:rPr>
          <w:rFonts w:ascii="Arial"/>
          <w:b/>
        </w:rPr>
        <w:t>Orchestrated</w:t>
      </w:r>
      <w:r>
        <w:rPr>
          <w:rFonts w:ascii="Arial"/>
          <w:b/>
          <w:spacing w:val="-9"/>
        </w:rPr>
        <w:t xml:space="preserve"> </w:t>
      </w:r>
      <w:r>
        <w:rPr>
          <w:rFonts w:ascii="Arial"/>
          <w:b/>
        </w:rPr>
        <w:t>Objective</w:t>
      </w:r>
      <w:r>
        <w:rPr>
          <w:rFonts w:ascii="Arial"/>
          <w:b/>
          <w:spacing w:val="-7"/>
        </w:rPr>
        <w:t xml:space="preserve"> </w:t>
      </w:r>
      <w:r>
        <w:rPr>
          <w:rFonts w:ascii="Arial"/>
          <w:b/>
        </w:rPr>
        <w:t>Reduction</w:t>
      </w:r>
      <w:r>
        <w:rPr>
          <w:rFonts w:ascii="Arial"/>
          <w:b/>
          <w:spacing w:val="-6"/>
        </w:rPr>
        <w:t xml:space="preserve"> </w:t>
      </w:r>
      <w:r>
        <w:rPr>
          <w:rFonts w:ascii="Arial"/>
          <w:b/>
        </w:rPr>
        <w:t>(Orch</w:t>
      </w:r>
      <w:r>
        <w:rPr>
          <w:rFonts w:ascii="Arial"/>
          <w:b/>
          <w:spacing w:val="-7"/>
        </w:rPr>
        <w:t xml:space="preserve"> </w:t>
      </w:r>
      <w:r>
        <w:rPr>
          <w:rFonts w:ascii="Arial"/>
          <w:b/>
        </w:rPr>
        <w:t>OR)</w:t>
      </w:r>
      <w:r>
        <w:rPr>
          <w:rFonts w:ascii="Arial"/>
          <w:b/>
          <w:spacing w:val="-7"/>
        </w:rPr>
        <w:t xml:space="preserve"> </w:t>
      </w:r>
      <w:r>
        <w:rPr>
          <w:rFonts w:ascii="Arial"/>
          <w:b/>
        </w:rPr>
        <w:t>Theory:</w:t>
      </w:r>
      <w:r>
        <w:rPr>
          <w:rFonts w:ascii="Arial"/>
          <w:b/>
          <w:spacing w:val="-6"/>
        </w:rPr>
        <w:t xml:space="preserve"> </w:t>
      </w:r>
      <w:r>
        <w:t>Proposed</w:t>
      </w:r>
      <w:r>
        <w:rPr>
          <w:spacing w:val="-7"/>
        </w:rPr>
        <w:t xml:space="preserve"> </w:t>
      </w:r>
      <w:r>
        <w:t>by</w:t>
      </w:r>
      <w:r>
        <w:rPr>
          <w:spacing w:val="-7"/>
        </w:rPr>
        <w:t xml:space="preserve"> </w:t>
      </w:r>
      <w:r>
        <w:t>Roger</w:t>
      </w:r>
      <w:r>
        <w:rPr>
          <w:spacing w:val="-6"/>
        </w:rPr>
        <w:t xml:space="preserve"> </w:t>
      </w:r>
      <w:r>
        <w:rPr>
          <w:spacing w:val="-2"/>
        </w:rPr>
        <w:t>Penrose</w:t>
      </w:r>
    </w:p>
    <w:p w14:paraId="3E1273C0" w14:textId="77777777" w:rsidR="00CC753A" w:rsidRDefault="00CC753A">
      <w:pPr>
        <w:pStyle w:val="ListParagraph"/>
        <w:sectPr w:rsidR="00CC753A">
          <w:pgSz w:w="12240" w:h="15840"/>
          <w:pgMar w:top="1380" w:right="1080" w:bottom="280" w:left="1440" w:header="720" w:footer="720" w:gutter="0"/>
          <w:cols w:space="720"/>
        </w:sectPr>
      </w:pPr>
    </w:p>
    <w:p w14:paraId="64EF58F3" w14:textId="77777777" w:rsidR="00CC753A" w:rsidRDefault="008D59CF">
      <w:pPr>
        <w:pStyle w:val="BodyText"/>
        <w:spacing w:before="65" w:line="256" w:lineRule="auto"/>
        <w:ind w:left="600" w:right="508"/>
      </w:pPr>
      <w:r>
        <w:lastRenderedPageBreak/>
        <w:t>and Stuart Hameroff, this theory suggests that consciousness arises from discrete quantum events, specifically objective reduction of the quantum state, occurring within microtubules</w:t>
      </w:r>
      <w:r>
        <w:rPr>
          <w:spacing w:val="-4"/>
        </w:rPr>
        <w:t xml:space="preserve"> </w:t>
      </w:r>
      <w:r>
        <w:t>inside</w:t>
      </w:r>
      <w:r>
        <w:rPr>
          <w:spacing w:val="-4"/>
        </w:rPr>
        <w:t xml:space="preserve"> </w:t>
      </w:r>
      <w:r>
        <w:t>neurons.</w:t>
      </w:r>
      <w:r>
        <w:rPr>
          <w:spacing w:val="-4"/>
        </w:rPr>
        <w:t xml:space="preserve"> </w:t>
      </w:r>
      <w:r>
        <w:t>It</w:t>
      </w:r>
      <w:r>
        <w:rPr>
          <w:spacing w:val="-4"/>
        </w:rPr>
        <w:t xml:space="preserve"> </w:t>
      </w:r>
      <w:r>
        <w:t>is</w:t>
      </w:r>
      <w:r>
        <w:rPr>
          <w:spacing w:val="-4"/>
        </w:rPr>
        <w:t xml:space="preserve"> </w:t>
      </w:r>
      <w:r>
        <w:t>hypothesized</w:t>
      </w:r>
      <w:r>
        <w:rPr>
          <w:spacing w:val="-4"/>
        </w:rPr>
        <w:t xml:space="preserve"> </w:t>
      </w:r>
      <w:r>
        <w:t>that</w:t>
      </w:r>
      <w:r>
        <w:rPr>
          <w:spacing w:val="-4"/>
        </w:rPr>
        <w:t xml:space="preserve"> </w:t>
      </w:r>
      <w:r>
        <w:t>pi</w:t>
      </w:r>
      <w:r>
        <w:rPr>
          <w:spacing w:val="-4"/>
        </w:rPr>
        <w:t xml:space="preserve"> </w:t>
      </w:r>
      <w:r>
        <w:t>electrons</w:t>
      </w:r>
      <w:r>
        <w:rPr>
          <w:spacing w:val="-4"/>
        </w:rPr>
        <w:t xml:space="preserve"> </w:t>
      </w:r>
      <w:r>
        <w:t>within</w:t>
      </w:r>
      <w:r>
        <w:rPr>
          <w:spacing w:val="-4"/>
        </w:rPr>
        <w:t xml:space="preserve"> </w:t>
      </w:r>
      <w:r>
        <w:t>tubulin</w:t>
      </w:r>
      <w:r>
        <w:rPr>
          <w:spacing w:val="-4"/>
        </w:rPr>
        <w:t xml:space="preserve"> </w:t>
      </w:r>
      <w:r>
        <w:t>molecules in microtubules form quantum superpositions that influence conscious thought. A significant challenge involves demonstrating that quantum coherence can persist in the brain's warm and noisy environment, though recent recalculations suggest longer coherence times than initially thought. Experimental studies (2023-2024) indicate that microtubules can capture and transfer energy over distances exceeding classical predictions, hintin</w:t>
      </w:r>
      <w:r>
        <w:t>g at quantum mechanical principles in biological energy transfer.</w:t>
      </w:r>
    </w:p>
    <w:p w14:paraId="4D345810" w14:textId="77777777" w:rsidR="00CC753A" w:rsidRDefault="008D59CF">
      <w:pPr>
        <w:pStyle w:val="ListParagraph"/>
        <w:numPr>
          <w:ilvl w:val="1"/>
          <w:numId w:val="6"/>
        </w:numPr>
        <w:tabs>
          <w:tab w:val="left" w:pos="598"/>
          <w:tab w:val="left" w:pos="600"/>
        </w:tabs>
        <w:spacing w:line="256" w:lineRule="auto"/>
        <w:ind w:right="368"/>
      </w:pPr>
      <w:r>
        <w:rPr>
          <w:rFonts w:ascii="Arial"/>
          <w:b/>
        </w:rPr>
        <w:t xml:space="preserve">Conscious Electromagnetic Information (CEMI) Field Theory: </w:t>
      </w:r>
      <w:r>
        <w:t>Johnjoe McFadden proposes that information processed in local neural networks is transferred to the brain's electromagnetic (EM) field, creating integrated disturbances that correspond to conscious experience.</w:t>
      </w:r>
      <w:r>
        <w:rPr>
          <w:spacing w:val="-5"/>
        </w:rPr>
        <w:t xml:space="preserve"> </w:t>
      </w:r>
      <w:r>
        <w:t>This</w:t>
      </w:r>
      <w:r>
        <w:rPr>
          <w:spacing w:val="-5"/>
        </w:rPr>
        <w:t xml:space="preserve"> </w:t>
      </w:r>
      <w:r>
        <w:t>EM</w:t>
      </w:r>
      <w:r>
        <w:rPr>
          <w:spacing w:val="-5"/>
        </w:rPr>
        <w:t xml:space="preserve"> </w:t>
      </w:r>
      <w:r>
        <w:t>field</w:t>
      </w:r>
      <w:r>
        <w:rPr>
          <w:spacing w:val="-5"/>
        </w:rPr>
        <w:t xml:space="preserve"> </w:t>
      </w:r>
      <w:r>
        <w:t>could</w:t>
      </w:r>
      <w:r>
        <w:rPr>
          <w:spacing w:val="-5"/>
        </w:rPr>
        <w:t xml:space="preserve"> </w:t>
      </w:r>
      <w:r>
        <w:t>then</w:t>
      </w:r>
      <w:r>
        <w:rPr>
          <w:spacing w:val="-5"/>
        </w:rPr>
        <w:t xml:space="preserve"> </w:t>
      </w:r>
      <w:r>
        <w:t>influence</w:t>
      </w:r>
      <w:r>
        <w:rPr>
          <w:spacing w:val="-5"/>
        </w:rPr>
        <w:t xml:space="preserve"> </w:t>
      </w:r>
      <w:r>
        <w:t>neuron</w:t>
      </w:r>
      <w:r>
        <w:rPr>
          <w:spacing w:val="-5"/>
        </w:rPr>
        <w:t xml:space="preserve"> </w:t>
      </w:r>
      <w:r>
        <w:t>firing</w:t>
      </w:r>
      <w:r>
        <w:rPr>
          <w:spacing w:val="-5"/>
        </w:rPr>
        <w:t xml:space="preserve"> </w:t>
      </w:r>
      <w:r>
        <w:t>patterns.</w:t>
      </w:r>
      <w:r>
        <w:rPr>
          <w:spacing w:val="-5"/>
        </w:rPr>
        <w:t xml:space="preserve"> </w:t>
      </w:r>
      <w:r>
        <w:t>Synchronized</w:t>
      </w:r>
      <w:r>
        <w:rPr>
          <w:spacing w:val="-5"/>
        </w:rPr>
        <w:t xml:space="preserve"> </w:t>
      </w:r>
      <w:r>
        <w:t>neural firing is considered essential for this information transfer, and while not strictly quantum, the theory suggests the EM field could control neurons through single-photon interactions under specific conditions.</w:t>
      </w:r>
    </w:p>
    <w:p w14:paraId="6C234C54" w14:textId="77777777" w:rsidR="00CC753A" w:rsidRDefault="008D59CF">
      <w:pPr>
        <w:pStyle w:val="ListParagraph"/>
        <w:numPr>
          <w:ilvl w:val="1"/>
          <w:numId w:val="6"/>
        </w:numPr>
        <w:tabs>
          <w:tab w:val="left" w:pos="598"/>
          <w:tab w:val="left" w:pos="600"/>
        </w:tabs>
        <w:spacing w:line="256" w:lineRule="auto"/>
        <w:ind w:right="380"/>
      </w:pPr>
      <w:r>
        <w:rPr>
          <w:rFonts w:ascii="Arial"/>
          <w:b/>
        </w:rPr>
        <w:t xml:space="preserve">Posner Model of Cognition: </w:t>
      </w:r>
      <w:r>
        <w:t>Matthew Fisher suggests the brain might function as a quantum computer, with phosphorus identified as a potential neural qubit due to its long nuclear-spin coherence time. The "Posner molecule," a calcium-phosphate cluster, is proposed to protect the coherence of this phosphorus qubit, and entanglement between these</w:t>
      </w:r>
      <w:r>
        <w:rPr>
          <w:spacing w:val="-5"/>
        </w:rPr>
        <w:t xml:space="preserve"> </w:t>
      </w:r>
      <w:r>
        <w:t>clusters</w:t>
      </w:r>
      <w:r>
        <w:rPr>
          <w:spacing w:val="-5"/>
        </w:rPr>
        <w:t xml:space="preserve"> </w:t>
      </w:r>
      <w:r>
        <w:t>could</w:t>
      </w:r>
      <w:r>
        <w:rPr>
          <w:spacing w:val="-5"/>
        </w:rPr>
        <w:t xml:space="preserve"> </w:t>
      </w:r>
      <w:r>
        <w:t>influence</w:t>
      </w:r>
      <w:r>
        <w:rPr>
          <w:spacing w:val="-5"/>
        </w:rPr>
        <w:t xml:space="preserve"> </w:t>
      </w:r>
      <w:r>
        <w:t>neuron</w:t>
      </w:r>
      <w:r>
        <w:rPr>
          <w:spacing w:val="-5"/>
        </w:rPr>
        <w:t xml:space="preserve"> </w:t>
      </w:r>
      <w:r>
        <w:t>firing.</w:t>
      </w:r>
      <w:r>
        <w:rPr>
          <w:spacing w:val="-5"/>
        </w:rPr>
        <w:t xml:space="preserve"> </w:t>
      </w:r>
      <w:r>
        <w:t>Recent</w:t>
      </w:r>
      <w:r>
        <w:rPr>
          <w:spacing w:val="-5"/>
        </w:rPr>
        <w:t xml:space="preserve"> </w:t>
      </w:r>
      <w:r>
        <w:t>theoretical</w:t>
      </w:r>
      <w:r>
        <w:rPr>
          <w:spacing w:val="-5"/>
        </w:rPr>
        <w:t xml:space="preserve"> </w:t>
      </w:r>
      <w:r>
        <w:t>studies</w:t>
      </w:r>
      <w:r>
        <w:rPr>
          <w:spacing w:val="-5"/>
        </w:rPr>
        <w:t xml:space="preserve"> </w:t>
      </w:r>
      <w:r>
        <w:t>(2023-2024)</w:t>
      </w:r>
      <w:r>
        <w:rPr>
          <w:spacing w:val="-5"/>
        </w:rPr>
        <w:t xml:space="preserve"> </w:t>
      </w:r>
      <w:r>
        <w:t>model these systems to analyze entanglement preservation.</w:t>
      </w:r>
    </w:p>
    <w:p w14:paraId="21342FA6" w14:textId="77777777" w:rsidR="00CC753A" w:rsidRDefault="008D59CF">
      <w:pPr>
        <w:pStyle w:val="BodyText"/>
        <w:spacing w:line="256" w:lineRule="auto"/>
      </w:pPr>
      <w:r>
        <w:t>While</w:t>
      </w:r>
      <w:r>
        <w:rPr>
          <w:spacing w:val="-5"/>
        </w:rPr>
        <w:t xml:space="preserve"> </w:t>
      </w:r>
      <w:r>
        <w:t>these</w:t>
      </w:r>
      <w:r>
        <w:rPr>
          <w:spacing w:val="-5"/>
        </w:rPr>
        <w:t xml:space="preserve"> </w:t>
      </w:r>
      <w:r>
        <w:t>quantum</w:t>
      </w:r>
      <w:r>
        <w:rPr>
          <w:spacing w:val="-5"/>
        </w:rPr>
        <w:t xml:space="preserve"> </w:t>
      </w:r>
      <w:r>
        <w:t>models</w:t>
      </w:r>
      <w:r>
        <w:rPr>
          <w:spacing w:val="-5"/>
        </w:rPr>
        <w:t xml:space="preserve"> </w:t>
      </w:r>
      <w:r>
        <w:t>of</w:t>
      </w:r>
      <w:r>
        <w:rPr>
          <w:spacing w:val="-5"/>
        </w:rPr>
        <w:t xml:space="preserve"> </w:t>
      </w:r>
      <w:r>
        <w:t>consciousness</w:t>
      </w:r>
      <w:r>
        <w:rPr>
          <w:spacing w:val="-5"/>
        </w:rPr>
        <w:t xml:space="preserve"> </w:t>
      </w:r>
      <w:r>
        <w:t>remain</w:t>
      </w:r>
      <w:r>
        <w:rPr>
          <w:spacing w:val="-5"/>
        </w:rPr>
        <w:t xml:space="preserve"> </w:t>
      </w:r>
      <w:r>
        <w:t>speculative</w:t>
      </w:r>
      <w:r>
        <w:rPr>
          <w:spacing w:val="-5"/>
        </w:rPr>
        <w:t xml:space="preserve"> </w:t>
      </w:r>
      <w:r>
        <w:t>and</w:t>
      </w:r>
      <w:r>
        <w:rPr>
          <w:spacing w:val="-5"/>
        </w:rPr>
        <w:t xml:space="preserve"> </w:t>
      </w:r>
      <w:r>
        <w:t>require</w:t>
      </w:r>
      <w:r>
        <w:rPr>
          <w:spacing w:val="-5"/>
        </w:rPr>
        <w:t xml:space="preserve"> </w:t>
      </w:r>
      <w:r>
        <w:t>further</w:t>
      </w:r>
      <w:r>
        <w:rPr>
          <w:spacing w:val="-5"/>
        </w:rPr>
        <w:t xml:space="preserve"> </w:t>
      </w:r>
      <w:r>
        <w:t>empirical validation, they offer valuable interdisciplinary perspectives, leveraging quantum information science to enhance our understanding of brain functions and their connection to fundamental physical laws.</w:t>
      </w:r>
    </w:p>
    <w:p w14:paraId="6A14B3D1" w14:textId="77777777" w:rsidR="00CC753A" w:rsidRDefault="008D59CF">
      <w:pPr>
        <w:pStyle w:val="Heading3"/>
        <w:spacing w:before="223"/>
      </w:pPr>
      <w:bookmarkStart w:id="178" w:name="AI_Ethics:_Navigating_the_Future_of_Huma"/>
      <w:bookmarkEnd w:id="178"/>
      <w:r>
        <w:t>AI</w:t>
      </w:r>
      <w:r>
        <w:rPr>
          <w:spacing w:val="-6"/>
        </w:rPr>
        <w:t xml:space="preserve"> </w:t>
      </w:r>
      <w:r>
        <w:t>Ethics:</w:t>
      </w:r>
      <w:r>
        <w:rPr>
          <w:spacing w:val="-5"/>
        </w:rPr>
        <w:t xml:space="preserve"> </w:t>
      </w:r>
      <w:r>
        <w:t>Navigating</w:t>
      </w:r>
      <w:r>
        <w:rPr>
          <w:spacing w:val="-6"/>
        </w:rPr>
        <w:t xml:space="preserve"> </w:t>
      </w:r>
      <w:r>
        <w:t>the</w:t>
      </w:r>
      <w:r>
        <w:rPr>
          <w:spacing w:val="-5"/>
        </w:rPr>
        <w:t xml:space="preserve"> </w:t>
      </w:r>
      <w:r>
        <w:t>Future</w:t>
      </w:r>
      <w:r>
        <w:rPr>
          <w:spacing w:val="-6"/>
        </w:rPr>
        <w:t xml:space="preserve"> </w:t>
      </w:r>
      <w:r>
        <w:t>of</w:t>
      </w:r>
      <w:r>
        <w:rPr>
          <w:spacing w:val="-5"/>
        </w:rPr>
        <w:t xml:space="preserve"> </w:t>
      </w:r>
      <w:r>
        <w:t>Human-AI</w:t>
      </w:r>
      <w:r>
        <w:rPr>
          <w:spacing w:val="-5"/>
        </w:rPr>
        <w:t xml:space="preserve"> </w:t>
      </w:r>
      <w:r>
        <w:rPr>
          <w:spacing w:val="-2"/>
        </w:rPr>
        <w:t>Interaction</w:t>
      </w:r>
    </w:p>
    <w:p w14:paraId="374341D4" w14:textId="77777777" w:rsidR="00CC753A" w:rsidRDefault="008D59CF">
      <w:pPr>
        <w:pStyle w:val="BodyText"/>
        <w:spacing w:before="247" w:line="256" w:lineRule="auto"/>
      </w:pPr>
      <w:r>
        <w:t>The rapid advancement of Artificial Intelligence (AI), particularly in mental health applications, necessitates robust ethical guidelines that address human agency, privacy, fairness, and the profound</w:t>
      </w:r>
      <w:r>
        <w:rPr>
          <w:spacing w:val="-4"/>
        </w:rPr>
        <w:t xml:space="preserve"> </w:t>
      </w:r>
      <w:r>
        <w:t>implications</w:t>
      </w:r>
      <w:r>
        <w:rPr>
          <w:spacing w:val="-4"/>
        </w:rPr>
        <w:t xml:space="preserve"> </w:t>
      </w:r>
      <w:r>
        <w:t>of</w:t>
      </w:r>
      <w:r>
        <w:rPr>
          <w:spacing w:val="-4"/>
        </w:rPr>
        <w:t xml:space="preserve"> </w:t>
      </w:r>
      <w:r>
        <w:t>AI</w:t>
      </w:r>
      <w:r>
        <w:rPr>
          <w:spacing w:val="-4"/>
        </w:rPr>
        <w:t xml:space="preserve"> </w:t>
      </w:r>
      <w:r>
        <w:t>as</w:t>
      </w:r>
      <w:r>
        <w:rPr>
          <w:spacing w:val="-4"/>
        </w:rPr>
        <w:t xml:space="preserve"> </w:t>
      </w:r>
      <w:r>
        <w:t>an</w:t>
      </w:r>
      <w:r>
        <w:rPr>
          <w:spacing w:val="-4"/>
        </w:rPr>
        <w:t xml:space="preserve"> </w:t>
      </w:r>
      <w:r>
        <w:t>"ontological</w:t>
      </w:r>
      <w:r>
        <w:rPr>
          <w:spacing w:val="-4"/>
        </w:rPr>
        <w:t xml:space="preserve"> </w:t>
      </w:r>
      <w:r>
        <w:t>co-architect."</w:t>
      </w:r>
      <w:r>
        <w:rPr>
          <w:spacing w:val="-4"/>
        </w:rPr>
        <w:t xml:space="preserve"> </w:t>
      </w:r>
      <w:r>
        <w:t>Recent</w:t>
      </w:r>
      <w:r>
        <w:rPr>
          <w:spacing w:val="-4"/>
        </w:rPr>
        <w:t xml:space="preserve"> </w:t>
      </w:r>
      <w:r>
        <w:t>academic</w:t>
      </w:r>
      <w:r>
        <w:rPr>
          <w:spacing w:val="-4"/>
        </w:rPr>
        <w:t xml:space="preserve"> </w:t>
      </w:r>
      <w:r>
        <w:t>discussions</w:t>
      </w:r>
      <w:r>
        <w:rPr>
          <w:spacing w:val="-4"/>
        </w:rPr>
        <w:t xml:space="preserve"> </w:t>
      </w:r>
      <w:r>
        <w:t>and guidelines (2024-2025) emphasize the need for trustworthy AI in healthcare.</w:t>
      </w:r>
    </w:p>
    <w:p w14:paraId="2A4120E2" w14:textId="77777777" w:rsidR="00CC753A" w:rsidRDefault="008D59CF">
      <w:pPr>
        <w:pStyle w:val="BodyText"/>
        <w:spacing w:line="250" w:lineRule="exact"/>
        <w:ind w:right="0"/>
      </w:pPr>
      <w:r>
        <w:t>Key</w:t>
      </w:r>
      <w:r>
        <w:rPr>
          <w:spacing w:val="-8"/>
        </w:rPr>
        <w:t xml:space="preserve"> </w:t>
      </w:r>
      <w:r>
        <w:t>ethical</w:t>
      </w:r>
      <w:r>
        <w:rPr>
          <w:spacing w:val="-8"/>
        </w:rPr>
        <w:t xml:space="preserve"> </w:t>
      </w:r>
      <w:r>
        <w:t>considerations</w:t>
      </w:r>
      <w:r>
        <w:rPr>
          <w:spacing w:val="-8"/>
        </w:rPr>
        <w:t xml:space="preserve"> </w:t>
      </w:r>
      <w:r>
        <w:rPr>
          <w:spacing w:val="-2"/>
        </w:rPr>
        <w:t>include:</w:t>
      </w:r>
    </w:p>
    <w:p w14:paraId="1F9740CA" w14:textId="77777777" w:rsidR="00CC753A" w:rsidRDefault="008D59CF">
      <w:pPr>
        <w:pStyle w:val="ListParagraph"/>
        <w:numPr>
          <w:ilvl w:val="2"/>
          <w:numId w:val="6"/>
        </w:numPr>
        <w:tabs>
          <w:tab w:val="left" w:pos="600"/>
        </w:tabs>
        <w:spacing w:before="17" w:line="256" w:lineRule="auto"/>
        <w:ind w:right="429"/>
      </w:pPr>
      <w:r>
        <w:rPr>
          <w:rFonts w:ascii="Arial" w:hAnsi="Arial"/>
          <w:b/>
        </w:rPr>
        <w:t xml:space="preserve">Fairness: </w:t>
      </w:r>
      <w:r>
        <w:t>AI tools in healthcare must maintain consistent performance across diverse individuals and groups, including under-represented and disadvantaged populations. Biases can arise from individual attributes (sex, gender, age, ethnicity, socioeconomic status,</w:t>
      </w:r>
      <w:r>
        <w:rPr>
          <w:spacing w:val="-5"/>
        </w:rPr>
        <w:t xml:space="preserve"> </w:t>
      </w:r>
      <w:r>
        <w:t>medical</w:t>
      </w:r>
      <w:r>
        <w:rPr>
          <w:spacing w:val="-5"/>
        </w:rPr>
        <w:t xml:space="preserve"> </w:t>
      </w:r>
      <w:r>
        <w:t>conditions)</w:t>
      </w:r>
      <w:r>
        <w:rPr>
          <w:spacing w:val="-5"/>
        </w:rPr>
        <w:t xml:space="preserve"> </w:t>
      </w:r>
      <w:r>
        <w:t>or</w:t>
      </w:r>
      <w:r>
        <w:rPr>
          <w:spacing w:val="-5"/>
        </w:rPr>
        <w:t xml:space="preserve"> </w:t>
      </w:r>
      <w:r>
        <w:t>data</w:t>
      </w:r>
      <w:r>
        <w:rPr>
          <w:spacing w:val="-5"/>
        </w:rPr>
        <w:t xml:space="preserve"> </w:t>
      </w:r>
      <w:r>
        <w:t>issues</w:t>
      </w:r>
      <w:r>
        <w:rPr>
          <w:spacing w:val="-5"/>
        </w:rPr>
        <w:t xml:space="preserve"> </w:t>
      </w:r>
      <w:r>
        <w:t>(acquisition</w:t>
      </w:r>
      <w:r>
        <w:rPr>
          <w:spacing w:val="-5"/>
        </w:rPr>
        <w:t xml:space="preserve"> </w:t>
      </w:r>
      <w:r>
        <w:t>site,</w:t>
      </w:r>
      <w:r>
        <w:rPr>
          <w:spacing w:val="-5"/>
        </w:rPr>
        <w:t xml:space="preserve"> </w:t>
      </w:r>
      <w:r>
        <w:t>machines,</w:t>
      </w:r>
      <w:r>
        <w:rPr>
          <w:spacing w:val="-5"/>
        </w:rPr>
        <w:t xml:space="preserve"> </w:t>
      </w:r>
      <w:r>
        <w:t>human</w:t>
      </w:r>
      <w:r>
        <w:rPr>
          <w:spacing w:val="-5"/>
        </w:rPr>
        <w:t xml:space="preserve"> </w:t>
      </w:r>
      <w:r>
        <w:t>annotators). Guidelines advocate for identifying and mitigating these biases at the design phase, collecting relevant attribute information with informed consent, and evaluating fairness u</w:t>
      </w:r>
      <w:r>
        <w:t>sing specific metrics.</w:t>
      </w:r>
    </w:p>
    <w:p w14:paraId="089D5230" w14:textId="77777777" w:rsidR="00CC753A" w:rsidRDefault="008D59CF">
      <w:pPr>
        <w:pStyle w:val="ListParagraph"/>
        <w:numPr>
          <w:ilvl w:val="2"/>
          <w:numId w:val="6"/>
        </w:numPr>
        <w:tabs>
          <w:tab w:val="left" w:pos="600"/>
        </w:tabs>
        <w:spacing w:line="256" w:lineRule="auto"/>
        <w:ind w:right="660"/>
      </w:pPr>
      <w:r>
        <w:rPr>
          <w:rFonts w:ascii="Arial" w:hAnsi="Arial"/>
          <w:b/>
        </w:rPr>
        <w:t>Human</w:t>
      </w:r>
      <w:r>
        <w:rPr>
          <w:rFonts w:ascii="Arial" w:hAnsi="Arial"/>
          <w:b/>
          <w:spacing w:val="-3"/>
        </w:rPr>
        <w:t xml:space="preserve"> </w:t>
      </w:r>
      <w:r>
        <w:rPr>
          <w:rFonts w:ascii="Arial" w:hAnsi="Arial"/>
          <w:b/>
        </w:rPr>
        <w:t>Agency</w:t>
      </w:r>
      <w:r>
        <w:rPr>
          <w:rFonts w:ascii="Arial" w:hAnsi="Arial"/>
          <w:b/>
          <w:spacing w:val="-3"/>
        </w:rPr>
        <w:t xml:space="preserve"> </w:t>
      </w:r>
      <w:r>
        <w:rPr>
          <w:rFonts w:ascii="Arial" w:hAnsi="Arial"/>
          <w:b/>
        </w:rPr>
        <w:t>and</w:t>
      </w:r>
      <w:r>
        <w:rPr>
          <w:rFonts w:ascii="Arial" w:hAnsi="Arial"/>
          <w:b/>
          <w:spacing w:val="-3"/>
        </w:rPr>
        <w:t xml:space="preserve"> </w:t>
      </w:r>
      <w:r>
        <w:rPr>
          <w:rFonts w:ascii="Arial" w:hAnsi="Arial"/>
          <w:b/>
        </w:rPr>
        <w:t>Beneficence:</w:t>
      </w:r>
      <w:r>
        <w:rPr>
          <w:rFonts w:ascii="Arial" w:hAnsi="Arial"/>
          <w:b/>
          <w:spacing w:val="-3"/>
        </w:rPr>
        <w:t xml:space="preserve"> </w:t>
      </w:r>
      <w:r>
        <w:t>AI</w:t>
      </w:r>
      <w:r>
        <w:rPr>
          <w:spacing w:val="-3"/>
        </w:rPr>
        <w:t xml:space="preserve"> </w:t>
      </w:r>
      <w:r>
        <w:t>systems</w:t>
      </w:r>
      <w:r>
        <w:rPr>
          <w:spacing w:val="-3"/>
        </w:rPr>
        <w:t xml:space="preserve"> </w:t>
      </w:r>
      <w:r>
        <w:t>should</w:t>
      </w:r>
      <w:r>
        <w:rPr>
          <w:spacing w:val="-3"/>
        </w:rPr>
        <w:t xml:space="preserve"> </w:t>
      </w:r>
      <w:r>
        <w:t>enhance</w:t>
      </w:r>
      <w:r>
        <w:rPr>
          <w:spacing w:val="-3"/>
        </w:rPr>
        <w:t xml:space="preserve"> </w:t>
      </w:r>
      <w:r>
        <w:t>human</w:t>
      </w:r>
      <w:r>
        <w:rPr>
          <w:spacing w:val="-3"/>
        </w:rPr>
        <w:t xml:space="preserve"> </w:t>
      </w:r>
      <w:r>
        <w:t>well-being</w:t>
      </w:r>
      <w:r>
        <w:rPr>
          <w:spacing w:val="-3"/>
        </w:rPr>
        <w:t xml:space="preserve"> </w:t>
      </w:r>
      <w:r>
        <w:t>and support, rather than diminish, human agency. The principle of beneficence calls for developing</w:t>
      </w:r>
      <w:r>
        <w:rPr>
          <w:spacing w:val="-5"/>
        </w:rPr>
        <w:t xml:space="preserve"> </w:t>
      </w:r>
      <w:r>
        <w:t>and</w:t>
      </w:r>
      <w:r>
        <w:rPr>
          <w:spacing w:val="-5"/>
        </w:rPr>
        <w:t xml:space="preserve"> </w:t>
      </w:r>
      <w:r>
        <w:t>integrating</w:t>
      </w:r>
      <w:r>
        <w:rPr>
          <w:spacing w:val="-5"/>
        </w:rPr>
        <w:t xml:space="preserve"> </w:t>
      </w:r>
      <w:r>
        <w:t>AI</w:t>
      </w:r>
      <w:r>
        <w:rPr>
          <w:spacing w:val="-5"/>
        </w:rPr>
        <w:t xml:space="preserve"> </w:t>
      </w:r>
      <w:r>
        <w:t>that</w:t>
      </w:r>
      <w:r>
        <w:rPr>
          <w:spacing w:val="-5"/>
        </w:rPr>
        <w:t xml:space="preserve"> </w:t>
      </w:r>
      <w:r>
        <w:t>enhances</w:t>
      </w:r>
      <w:r>
        <w:rPr>
          <w:spacing w:val="-5"/>
        </w:rPr>
        <w:t xml:space="preserve"> </w:t>
      </w:r>
      <w:r>
        <w:t>learning,</w:t>
      </w:r>
      <w:r>
        <w:rPr>
          <w:spacing w:val="-5"/>
        </w:rPr>
        <w:t xml:space="preserve"> </w:t>
      </w:r>
      <w:r>
        <w:t>supports</w:t>
      </w:r>
      <w:r>
        <w:rPr>
          <w:spacing w:val="-5"/>
        </w:rPr>
        <w:t xml:space="preserve"> </w:t>
      </w:r>
      <w:r>
        <w:t>research,</w:t>
      </w:r>
      <w:r>
        <w:rPr>
          <w:spacing w:val="-5"/>
        </w:rPr>
        <w:t xml:space="preserve"> </w:t>
      </w:r>
      <w:r>
        <w:t>and</w:t>
      </w:r>
      <w:r>
        <w:rPr>
          <w:spacing w:val="-5"/>
        </w:rPr>
        <w:t xml:space="preserve"> </w:t>
      </w:r>
      <w:r>
        <w:t>improves administrative functions while carefully assessing and mitigating risks like privacy concerns and biases.</w:t>
      </w:r>
    </w:p>
    <w:p w14:paraId="1666B5E2" w14:textId="77777777" w:rsidR="00CC753A" w:rsidRDefault="008D59CF">
      <w:pPr>
        <w:pStyle w:val="ListParagraph"/>
        <w:numPr>
          <w:ilvl w:val="2"/>
          <w:numId w:val="6"/>
        </w:numPr>
        <w:tabs>
          <w:tab w:val="left" w:pos="600"/>
        </w:tabs>
        <w:spacing w:line="256" w:lineRule="auto"/>
        <w:ind w:right="674"/>
      </w:pPr>
      <w:r>
        <w:rPr>
          <w:rFonts w:ascii="Arial" w:hAnsi="Arial"/>
          <w:b/>
        </w:rPr>
        <w:t>Privacy</w:t>
      </w:r>
      <w:r>
        <w:rPr>
          <w:rFonts w:ascii="Arial" w:hAnsi="Arial"/>
          <w:b/>
          <w:spacing w:val="-4"/>
        </w:rPr>
        <w:t xml:space="preserve"> </w:t>
      </w:r>
      <w:r>
        <w:rPr>
          <w:rFonts w:ascii="Arial" w:hAnsi="Arial"/>
          <w:b/>
        </w:rPr>
        <w:t>and</w:t>
      </w:r>
      <w:r>
        <w:rPr>
          <w:rFonts w:ascii="Arial" w:hAnsi="Arial"/>
          <w:b/>
          <w:spacing w:val="-4"/>
        </w:rPr>
        <w:t xml:space="preserve"> </w:t>
      </w:r>
      <w:r>
        <w:rPr>
          <w:rFonts w:ascii="Arial" w:hAnsi="Arial"/>
          <w:b/>
        </w:rPr>
        <w:t>Data</w:t>
      </w:r>
      <w:r>
        <w:rPr>
          <w:rFonts w:ascii="Arial" w:hAnsi="Arial"/>
          <w:b/>
          <w:spacing w:val="-4"/>
        </w:rPr>
        <w:t xml:space="preserve"> </w:t>
      </w:r>
      <w:r>
        <w:rPr>
          <w:rFonts w:ascii="Arial" w:hAnsi="Arial"/>
          <w:b/>
        </w:rPr>
        <w:t>Protection:</w:t>
      </w:r>
      <w:r>
        <w:rPr>
          <w:rFonts w:ascii="Arial" w:hAnsi="Arial"/>
          <w:b/>
          <w:spacing w:val="-4"/>
        </w:rPr>
        <w:t xml:space="preserve"> </w:t>
      </w:r>
      <w:r>
        <w:t>Given</w:t>
      </w:r>
      <w:r>
        <w:rPr>
          <w:spacing w:val="-4"/>
        </w:rPr>
        <w:t xml:space="preserve"> </w:t>
      </w:r>
      <w:r>
        <w:t>the</w:t>
      </w:r>
      <w:r>
        <w:rPr>
          <w:spacing w:val="-4"/>
        </w:rPr>
        <w:t xml:space="preserve"> </w:t>
      </w:r>
      <w:r>
        <w:t>sensitive</w:t>
      </w:r>
      <w:r>
        <w:rPr>
          <w:spacing w:val="-4"/>
        </w:rPr>
        <w:t xml:space="preserve"> </w:t>
      </w:r>
      <w:r>
        <w:t>nature</w:t>
      </w:r>
      <w:r>
        <w:rPr>
          <w:spacing w:val="-4"/>
        </w:rPr>
        <w:t xml:space="preserve"> </w:t>
      </w:r>
      <w:r>
        <w:t>of</w:t>
      </w:r>
      <w:r>
        <w:rPr>
          <w:spacing w:val="-4"/>
        </w:rPr>
        <w:t xml:space="preserve"> </w:t>
      </w:r>
      <w:r>
        <w:t>mental</w:t>
      </w:r>
      <w:r>
        <w:rPr>
          <w:spacing w:val="-4"/>
        </w:rPr>
        <w:t xml:space="preserve"> </w:t>
      </w:r>
      <w:r>
        <w:t>health</w:t>
      </w:r>
      <w:r>
        <w:rPr>
          <w:spacing w:val="-4"/>
        </w:rPr>
        <w:t xml:space="preserve"> </w:t>
      </w:r>
      <w:r>
        <w:t>data,</w:t>
      </w:r>
      <w:r>
        <w:rPr>
          <w:spacing w:val="-4"/>
        </w:rPr>
        <w:t xml:space="preserve"> </w:t>
      </w:r>
      <w:r>
        <w:t>robust privacy and data protection measures are paramount in AI applications.</w:t>
      </w:r>
    </w:p>
    <w:p w14:paraId="7D5C6CA6" w14:textId="77777777" w:rsidR="00CC753A" w:rsidRDefault="00CC753A">
      <w:pPr>
        <w:pStyle w:val="ListParagraph"/>
        <w:spacing w:line="256" w:lineRule="auto"/>
        <w:sectPr w:rsidR="00CC753A">
          <w:pgSz w:w="12240" w:h="15840"/>
          <w:pgMar w:top="1380" w:right="1080" w:bottom="280" w:left="1440" w:header="720" w:footer="720" w:gutter="0"/>
          <w:cols w:space="720"/>
        </w:sectPr>
      </w:pPr>
    </w:p>
    <w:p w14:paraId="5DC11C6E" w14:textId="77777777" w:rsidR="00CC753A" w:rsidRDefault="008D59CF">
      <w:pPr>
        <w:pStyle w:val="ListParagraph"/>
        <w:numPr>
          <w:ilvl w:val="2"/>
          <w:numId w:val="6"/>
        </w:numPr>
        <w:tabs>
          <w:tab w:val="left" w:pos="600"/>
        </w:tabs>
        <w:spacing w:before="65" w:line="256" w:lineRule="auto"/>
        <w:ind w:right="687"/>
      </w:pPr>
      <w:r>
        <w:rPr>
          <w:rFonts w:ascii="Arial" w:hAnsi="Arial"/>
          <w:b/>
        </w:rPr>
        <w:lastRenderedPageBreak/>
        <w:t>Justice</w:t>
      </w:r>
      <w:r>
        <w:rPr>
          <w:rFonts w:ascii="Arial" w:hAnsi="Arial"/>
          <w:b/>
          <w:spacing w:val="-5"/>
        </w:rPr>
        <w:t xml:space="preserve"> </w:t>
      </w:r>
      <w:r>
        <w:rPr>
          <w:rFonts w:ascii="Arial" w:hAnsi="Arial"/>
          <w:b/>
        </w:rPr>
        <w:t>and</w:t>
      </w:r>
      <w:r>
        <w:rPr>
          <w:rFonts w:ascii="Arial" w:hAnsi="Arial"/>
          <w:b/>
          <w:spacing w:val="-5"/>
        </w:rPr>
        <w:t xml:space="preserve"> </w:t>
      </w:r>
      <w:r>
        <w:rPr>
          <w:rFonts w:ascii="Arial" w:hAnsi="Arial"/>
          <w:b/>
        </w:rPr>
        <w:t>Non-discrimination:</w:t>
      </w:r>
      <w:r>
        <w:rPr>
          <w:rFonts w:ascii="Arial" w:hAnsi="Arial"/>
          <w:b/>
          <w:spacing w:val="-5"/>
        </w:rPr>
        <w:t xml:space="preserve"> </w:t>
      </w:r>
      <w:r>
        <w:t>Ethical</w:t>
      </w:r>
      <w:r>
        <w:rPr>
          <w:spacing w:val="-5"/>
        </w:rPr>
        <w:t xml:space="preserve"> </w:t>
      </w:r>
      <w:r>
        <w:t>AI</w:t>
      </w:r>
      <w:r>
        <w:rPr>
          <w:spacing w:val="-5"/>
        </w:rPr>
        <w:t xml:space="preserve"> </w:t>
      </w:r>
      <w:r>
        <w:t>requires</w:t>
      </w:r>
      <w:r>
        <w:rPr>
          <w:spacing w:val="-5"/>
        </w:rPr>
        <w:t xml:space="preserve"> </w:t>
      </w:r>
      <w:r>
        <w:t>integrating</w:t>
      </w:r>
      <w:r>
        <w:rPr>
          <w:spacing w:val="-5"/>
        </w:rPr>
        <w:t xml:space="preserve"> </w:t>
      </w:r>
      <w:r>
        <w:t>all</w:t>
      </w:r>
      <w:r>
        <w:rPr>
          <w:spacing w:val="-5"/>
        </w:rPr>
        <w:t xml:space="preserve"> </w:t>
      </w:r>
      <w:r>
        <w:t>voices,</w:t>
      </w:r>
      <w:r>
        <w:rPr>
          <w:spacing w:val="-5"/>
        </w:rPr>
        <w:t xml:space="preserve"> </w:t>
      </w:r>
      <w:r>
        <w:t>particularly those of marginalized communities, into system design to prevent disproportionate information representation and ensure equitable treatment.</w:t>
      </w:r>
    </w:p>
    <w:p w14:paraId="546C9907" w14:textId="77777777" w:rsidR="00CC753A" w:rsidRDefault="008D59CF">
      <w:pPr>
        <w:pStyle w:val="ListParagraph"/>
        <w:numPr>
          <w:ilvl w:val="2"/>
          <w:numId w:val="6"/>
        </w:numPr>
        <w:tabs>
          <w:tab w:val="left" w:pos="600"/>
        </w:tabs>
        <w:spacing w:line="256" w:lineRule="auto"/>
        <w:ind w:right="491"/>
      </w:pPr>
      <w:r>
        <w:rPr>
          <w:rFonts w:ascii="Arial" w:hAnsi="Arial"/>
          <w:b/>
        </w:rPr>
        <w:t>Transparency</w:t>
      </w:r>
      <w:r>
        <w:rPr>
          <w:rFonts w:ascii="Arial" w:hAnsi="Arial"/>
          <w:b/>
          <w:spacing w:val="-6"/>
        </w:rPr>
        <w:t xml:space="preserve"> </w:t>
      </w:r>
      <w:r>
        <w:rPr>
          <w:rFonts w:ascii="Arial" w:hAnsi="Arial"/>
          <w:b/>
        </w:rPr>
        <w:t>and</w:t>
      </w:r>
      <w:r>
        <w:rPr>
          <w:rFonts w:ascii="Arial" w:hAnsi="Arial"/>
          <w:b/>
          <w:spacing w:val="-6"/>
        </w:rPr>
        <w:t xml:space="preserve"> </w:t>
      </w:r>
      <w:r>
        <w:rPr>
          <w:rFonts w:ascii="Arial" w:hAnsi="Arial"/>
          <w:b/>
        </w:rPr>
        <w:t>Explainability:</w:t>
      </w:r>
      <w:r>
        <w:rPr>
          <w:rFonts w:ascii="Arial" w:hAnsi="Arial"/>
          <w:b/>
          <w:spacing w:val="-6"/>
        </w:rPr>
        <w:t xml:space="preserve"> </w:t>
      </w:r>
      <w:r>
        <w:t>AI</w:t>
      </w:r>
      <w:r>
        <w:rPr>
          <w:spacing w:val="-6"/>
        </w:rPr>
        <w:t xml:space="preserve"> </w:t>
      </w:r>
      <w:r>
        <w:t>systems</w:t>
      </w:r>
      <w:r>
        <w:rPr>
          <w:spacing w:val="-6"/>
        </w:rPr>
        <w:t xml:space="preserve"> </w:t>
      </w:r>
      <w:r>
        <w:t>should</w:t>
      </w:r>
      <w:r>
        <w:rPr>
          <w:spacing w:val="-6"/>
        </w:rPr>
        <w:t xml:space="preserve"> </w:t>
      </w:r>
      <w:r>
        <w:t>be</w:t>
      </w:r>
      <w:r>
        <w:rPr>
          <w:spacing w:val="-6"/>
        </w:rPr>
        <w:t xml:space="preserve"> </w:t>
      </w:r>
      <w:r>
        <w:t>transparent</w:t>
      </w:r>
      <w:r>
        <w:rPr>
          <w:spacing w:val="-6"/>
        </w:rPr>
        <w:t xml:space="preserve"> </w:t>
      </w:r>
      <w:r>
        <w:t>in</w:t>
      </w:r>
      <w:r>
        <w:rPr>
          <w:spacing w:val="-6"/>
        </w:rPr>
        <w:t xml:space="preserve"> </w:t>
      </w:r>
      <w:r>
        <w:t>their</w:t>
      </w:r>
      <w:r>
        <w:rPr>
          <w:spacing w:val="-6"/>
        </w:rPr>
        <w:t xml:space="preserve"> </w:t>
      </w:r>
      <w:r>
        <w:t>operations, allowing for understanding of their decision-making processes.</w:t>
      </w:r>
    </w:p>
    <w:p w14:paraId="65377F0D" w14:textId="77777777" w:rsidR="00CC753A" w:rsidRDefault="008D59CF">
      <w:pPr>
        <w:pStyle w:val="BodyText"/>
        <w:spacing w:line="256" w:lineRule="auto"/>
        <w:ind w:right="358"/>
      </w:pPr>
      <w:r>
        <w:t>The concept of AI as an "ontological co-architect" refers to AI's potential to shape human experience</w:t>
      </w:r>
      <w:r>
        <w:rPr>
          <w:spacing w:val="-3"/>
        </w:rPr>
        <w:t xml:space="preserve"> </w:t>
      </w:r>
      <w:r>
        <w:t>and</w:t>
      </w:r>
      <w:r>
        <w:rPr>
          <w:spacing w:val="-3"/>
        </w:rPr>
        <w:t xml:space="preserve"> </w:t>
      </w:r>
      <w:r>
        <w:t>understanding</w:t>
      </w:r>
      <w:r>
        <w:rPr>
          <w:spacing w:val="-3"/>
        </w:rPr>
        <w:t xml:space="preserve"> </w:t>
      </w:r>
      <w:r>
        <w:t>of</w:t>
      </w:r>
      <w:r>
        <w:rPr>
          <w:spacing w:val="-3"/>
        </w:rPr>
        <w:t xml:space="preserve"> </w:t>
      </w:r>
      <w:r>
        <w:t>reality.</w:t>
      </w:r>
      <w:r>
        <w:rPr>
          <w:spacing w:val="-3"/>
        </w:rPr>
        <w:t xml:space="preserve"> </w:t>
      </w:r>
      <w:r>
        <w:t>When</w:t>
      </w:r>
      <w:r>
        <w:rPr>
          <w:spacing w:val="-3"/>
        </w:rPr>
        <w:t xml:space="preserve"> </w:t>
      </w:r>
      <w:r>
        <w:t>large</w:t>
      </w:r>
      <w:r>
        <w:rPr>
          <w:spacing w:val="-3"/>
        </w:rPr>
        <w:t xml:space="preserve"> </w:t>
      </w:r>
      <w:r>
        <w:t>language</w:t>
      </w:r>
      <w:r>
        <w:rPr>
          <w:spacing w:val="-3"/>
        </w:rPr>
        <w:t xml:space="preserve"> </w:t>
      </w:r>
      <w:r>
        <w:t>models</w:t>
      </w:r>
      <w:r>
        <w:rPr>
          <w:spacing w:val="-3"/>
        </w:rPr>
        <w:t xml:space="preserve"> </w:t>
      </w:r>
      <w:r>
        <w:t>are</w:t>
      </w:r>
      <w:r>
        <w:rPr>
          <w:spacing w:val="-3"/>
        </w:rPr>
        <w:t xml:space="preserve"> </w:t>
      </w:r>
      <w:r>
        <w:t>used</w:t>
      </w:r>
      <w:r>
        <w:rPr>
          <w:spacing w:val="-3"/>
        </w:rPr>
        <w:t xml:space="preserve"> </w:t>
      </w:r>
      <w:r>
        <w:t>as</w:t>
      </w:r>
      <w:r>
        <w:rPr>
          <w:spacing w:val="-3"/>
        </w:rPr>
        <w:t xml:space="preserve"> </w:t>
      </w:r>
      <w:r>
        <w:t xml:space="preserve">companions, confidants, or therapists, they can introduce biases and failures, potentially reinforcing stigma or offering dangerous responses. For example, AI therapy chatbots have shown increased stigma toward conditions like alcohol dependence and schizophrenia and have enabled dangerous behaviors (e.g., suicidal ideation) in conversational settings. This highlights that AI's default responses, even from larger and newer models, are not </w:t>
      </w:r>
      <w:r>
        <w:t>always sufficient and can inadvertently co-create problematic realities for users. The ethical imperative is to ensure that AI</w:t>
      </w:r>
      <w:r>
        <w:rPr>
          <w:spacing w:val="40"/>
        </w:rPr>
        <w:t xml:space="preserve"> </w:t>
      </w:r>
      <w:r>
        <w:t>complements</w:t>
      </w:r>
      <w:r>
        <w:rPr>
          <w:spacing w:val="-4"/>
        </w:rPr>
        <w:t xml:space="preserve"> </w:t>
      </w:r>
      <w:r>
        <w:t>human</w:t>
      </w:r>
      <w:r>
        <w:rPr>
          <w:spacing w:val="-4"/>
        </w:rPr>
        <w:t xml:space="preserve"> </w:t>
      </w:r>
      <w:r>
        <w:t>care,</w:t>
      </w:r>
      <w:r>
        <w:rPr>
          <w:spacing w:val="-4"/>
        </w:rPr>
        <w:t xml:space="preserve"> </w:t>
      </w:r>
      <w:r>
        <w:t>perhaps</w:t>
      </w:r>
      <w:r>
        <w:rPr>
          <w:spacing w:val="-4"/>
        </w:rPr>
        <w:t xml:space="preserve"> </w:t>
      </w:r>
      <w:r>
        <w:t>by</w:t>
      </w:r>
      <w:r>
        <w:rPr>
          <w:spacing w:val="-4"/>
        </w:rPr>
        <w:t xml:space="preserve"> </w:t>
      </w:r>
      <w:r>
        <w:t>assisting</w:t>
      </w:r>
      <w:r>
        <w:rPr>
          <w:spacing w:val="-4"/>
        </w:rPr>
        <w:t xml:space="preserve"> </w:t>
      </w:r>
      <w:r>
        <w:t>human</w:t>
      </w:r>
      <w:r>
        <w:rPr>
          <w:spacing w:val="-4"/>
        </w:rPr>
        <w:t xml:space="preserve"> </w:t>
      </w:r>
      <w:r>
        <w:t>therapists</w:t>
      </w:r>
      <w:r>
        <w:rPr>
          <w:spacing w:val="-4"/>
        </w:rPr>
        <w:t xml:space="preserve"> </w:t>
      </w:r>
      <w:r>
        <w:t>with</w:t>
      </w:r>
      <w:r>
        <w:rPr>
          <w:spacing w:val="-4"/>
        </w:rPr>
        <w:t xml:space="preserve"> </w:t>
      </w:r>
      <w:r>
        <w:t>logistical</w:t>
      </w:r>
      <w:r>
        <w:rPr>
          <w:spacing w:val="-4"/>
        </w:rPr>
        <w:t xml:space="preserve"> </w:t>
      </w:r>
      <w:r>
        <w:t>tasks</w:t>
      </w:r>
      <w:r>
        <w:rPr>
          <w:spacing w:val="-4"/>
        </w:rPr>
        <w:t xml:space="preserve"> </w:t>
      </w:r>
      <w:r>
        <w:t>or</w:t>
      </w:r>
      <w:r>
        <w:rPr>
          <w:spacing w:val="-4"/>
        </w:rPr>
        <w:t xml:space="preserve"> </w:t>
      </w:r>
      <w:r>
        <w:t>serving as "standardized patients" for training, rather than attempting to replace the nuanced complexities of human therapeutic relationships.</w:t>
      </w:r>
    </w:p>
    <w:p w14:paraId="1D1209F0" w14:textId="77777777" w:rsidR="00CC753A" w:rsidRDefault="008D59CF">
      <w:pPr>
        <w:pStyle w:val="Heading3"/>
        <w:spacing w:before="230" w:line="244" w:lineRule="auto"/>
        <w:ind w:right="371"/>
      </w:pPr>
      <w:bookmarkStart w:id="179" w:name="Allostatic_Load_&amp;_Telomere_Shortening:_T"/>
      <w:bookmarkEnd w:id="179"/>
      <w:r>
        <w:t>Allostatic</w:t>
      </w:r>
      <w:r>
        <w:rPr>
          <w:spacing w:val="-8"/>
        </w:rPr>
        <w:t xml:space="preserve"> </w:t>
      </w:r>
      <w:r>
        <w:t>Load</w:t>
      </w:r>
      <w:r>
        <w:rPr>
          <w:spacing w:val="-8"/>
        </w:rPr>
        <w:t xml:space="preserve"> </w:t>
      </w:r>
      <w:r>
        <w:t>&amp;</w:t>
      </w:r>
      <w:r>
        <w:rPr>
          <w:spacing w:val="-8"/>
        </w:rPr>
        <w:t xml:space="preserve"> </w:t>
      </w:r>
      <w:r>
        <w:t>Telomere</w:t>
      </w:r>
      <w:r>
        <w:rPr>
          <w:spacing w:val="-8"/>
        </w:rPr>
        <w:t xml:space="preserve"> </w:t>
      </w:r>
      <w:r>
        <w:t>Shortening:</w:t>
      </w:r>
      <w:r>
        <w:rPr>
          <w:spacing w:val="-8"/>
        </w:rPr>
        <w:t xml:space="preserve"> </w:t>
      </w:r>
      <w:r>
        <w:t>The</w:t>
      </w:r>
      <w:r>
        <w:rPr>
          <w:spacing w:val="-8"/>
        </w:rPr>
        <w:t xml:space="preserve"> </w:t>
      </w:r>
      <w:r>
        <w:t>Bio-Economic</w:t>
      </w:r>
      <w:r>
        <w:rPr>
          <w:spacing w:val="-8"/>
        </w:rPr>
        <w:t xml:space="preserve"> </w:t>
      </w:r>
      <w:r>
        <w:t>Cost</w:t>
      </w:r>
      <w:r>
        <w:rPr>
          <w:spacing w:val="-8"/>
        </w:rPr>
        <w:t xml:space="preserve"> </w:t>
      </w:r>
      <w:r>
        <w:t xml:space="preserve">of </w:t>
      </w:r>
      <w:r>
        <w:rPr>
          <w:spacing w:val="-2"/>
        </w:rPr>
        <w:t>Stress</w:t>
      </w:r>
    </w:p>
    <w:p w14:paraId="58140B76" w14:textId="77777777" w:rsidR="00CC753A" w:rsidRDefault="008D59CF">
      <w:pPr>
        <w:pStyle w:val="BodyText"/>
        <w:spacing w:before="242" w:line="256" w:lineRule="auto"/>
        <w:ind w:right="365"/>
      </w:pPr>
      <w:r>
        <w:t>Chronic stress exacts a significant bio-economic toll on the body and brain, leading to physiological</w:t>
      </w:r>
      <w:r>
        <w:rPr>
          <w:spacing w:val="-5"/>
        </w:rPr>
        <w:t xml:space="preserve"> </w:t>
      </w:r>
      <w:r>
        <w:t>dysregulation</w:t>
      </w:r>
      <w:r>
        <w:rPr>
          <w:spacing w:val="-5"/>
        </w:rPr>
        <w:t xml:space="preserve"> </w:t>
      </w:r>
      <w:r>
        <w:t>and</w:t>
      </w:r>
      <w:r>
        <w:rPr>
          <w:spacing w:val="-5"/>
        </w:rPr>
        <w:t xml:space="preserve"> </w:t>
      </w:r>
      <w:r>
        <w:t>accelerated</w:t>
      </w:r>
      <w:r>
        <w:rPr>
          <w:spacing w:val="-5"/>
        </w:rPr>
        <w:t xml:space="preserve"> </w:t>
      </w:r>
      <w:r>
        <w:t>aging,</w:t>
      </w:r>
      <w:r>
        <w:rPr>
          <w:spacing w:val="-5"/>
        </w:rPr>
        <w:t xml:space="preserve"> </w:t>
      </w:r>
      <w:r>
        <w:t>measurable</w:t>
      </w:r>
      <w:r>
        <w:rPr>
          <w:spacing w:val="-5"/>
        </w:rPr>
        <w:t xml:space="preserve"> </w:t>
      </w:r>
      <w:r>
        <w:t>through</w:t>
      </w:r>
      <w:r>
        <w:rPr>
          <w:spacing w:val="-5"/>
        </w:rPr>
        <w:t xml:space="preserve"> </w:t>
      </w:r>
      <w:r>
        <w:t>concepts</w:t>
      </w:r>
      <w:r>
        <w:rPr>
          <w:spacing w:val="-5"/>
        </w:rPr>
        <w:t xml:space="preserve"> </w:t>
      </w:r>
      <w:r>
        <w:t>like</w:t>
      </w:r>
      <w:r>
        <w:rPr>
          <w:spacing w:val="-5"/>
        </w:rPr>
        <w:t xml:space="preserve"> </w:t>
      </w:r>
      <w:r>
        <w:t>allostatic load and telomere shortening.</w:t>
      </w:r>
    </w:p>
    <w:p w14:paraId="14088E74" w14:textId="77777777" w:rsidR="00CC753A" w:rsidRDefault="008D59CF">
      <w:pPr>
        <w:pStyle w:val="BodyText"/>
        <w:spacing w:line="256" w:lineRule="auto"/>
        <w:ind w:right="391"/>
      </w:pPr>
      <w:r>
        <w:rPr>
          <w:rFonts w:ascii="Arial"/>
          <w:b/>
        </w:rPr>
        <w:t>Allostatic</w:t>
      </w:r>
      <w:r>
        <w:rPr>
          <w:rFonts w:ascii="Arial"/>
          <w:b/>
          <w:spacing w:val="-4"/>
        </w:rPr>
        <w:t xml:space="preserve"> </w:t>
      </w:r>
      <w:r>
        <w:rPr>
          <w:rFonts w:ascii="Arial"/>
          <w:b/>
        </w:rPr>
        <w:t>Load</w:t>
      </w:r>
      <w:r>
        <w:rPr>
          <w:rFonts w:ascii="Arial"/>
          <w:b/>
          <w:spacing w:val="-4"/>
        </w:rPr>
        <w:t xml:space="preserve"> </w:t>
      </w:r>
      <w:r>
        <w:rPr>
          <w:rFonts w:ascii="Arial"/>
          <w:b/>
        </w:rPr>
        <w:t>(AL):</w:t>
      </w:r>
      <w:r>
        <w:rPr>
          <w:rFonts w:ascii="Arial"/>
          <w:b/>
          <w:spacing w:val="-4"/>
        </w:rPr>
        <w:t xml:space="preserve"> </w:t>
      </w:r>
      <w:r>
        <w:t>AL</w:t>
      </w:r>
      <w:r>
        <w:rPr>
          <w:spacing w:val="-4"/>
        </w:rPr>
        <w:t xml:space="preserve"> </w:t>
      </w:r>
      <w:r>
        <w:t>is</w:t>
      </w:r>
      <w:r>
        <w:rPr>
          <w:spacing w:val="-4"/>
        </w:rPr>
        <w:t xml:space="preserve"> </w:t>
      </w:r>
      <w:r>
        <w:t>a</w:t>
      </w:r>
      <w:r>
        <w:rPr>
          <w:spacing w:val="-4"/>
        </w:rPr>
        <w:t xml:space="preserve"> </w:t>
      </w:r>
      <w:r>
        <w:t>physiological</w:t>
      </w:r>
      <w:r>
        <w:rPr>
          <w:spacing w:val="-4"/>
        </w:rPr>
        <w:t xml:space="preserve"> </w:t>
      </w:r>
      <w:r>
        <w:t>measure</w:t>
      </w:r>
      <w:r>
        <w:rPr>
          <w:spacing w:val="-4"/>
        </w:rPr>
        <w:t xml:space="preserve"> </w:t>
      </w:r>
      <w:r>
        <w:t>of</w:t>
      </w:r>
      <w:r>
        <w:rPr>
          <w:spacing w:val="-4"/>
        </w:rPr>
        <w:t xml:space="preserve"> </w:t>
      </w:r>
      <w:r>
        <w:t>the</w:t>
      </w:r>
      <w:r>
        <w:rPr>
          <w:spacing w:val="-4"/>
        </w:rPr>
        <w:t xml:space="preserve"> </w:t>
      </w:r>
      <w:r>
        <w:t>cumulative</w:t>
      </w:r>
      <w:r>
        <w:rPr>
          <w:spacing w:val="-4"/>
        </w:rPr>
        <w:t xml:space="preserve"> </w:t>
      </w:r>
      <w:r>
        <w:t>burden</w:t>
      </w:r>
      <w:r>
        <w:rPr>
          <w:spacing w:val="-4"/>
        </w:rPr>
        <w:t xml:space="preserve"> </w:t>
      </w:r>
      <w:r>
        <w:t>of</w:t>
      </w:r>
      <w:r>
        <w:rPr>
          <w:spacing w:val="-4"/>
        </w:rPr>
        <w:t xml:space="preserve"> </w:t>
      </w:r>
      <w:r>
        <w:t>chronic</w:t>
      </w:r>
      <w:r>
        <w:rPr>
          <w:spacing w:val="-4"/>
        </w:rPr>
        <w:t xml:space="preserve"> </w:t>
      </w:r>
      <w:r>
        <w:t>stress, reflecting the "wear and tear" on the body due to repeated or prolonged activation of stress response systems. It is a multisystem construct that quantifies biological risk across four key systems: cardiovascular, metabolic, inflammatory, and neuroendocrine. The mechanisms involve the excess secretion of stress hormones (e.g., catecholamines, glucocorticoids) in response to chronic stressors, leading to physiological dysregulation. This dysregulation occurs when there is a mismatch between anticipat</w:t>
      </w:r>
      <w:r>
        <w:t>ed and actual energy expenditure needed to cope with stressors, resulting in physiological alterations and overload. High AL is linked to poorer attentional performance and negative associations with gray matter volume and white matter integrity in frontal and temporal brain regions, indicating stress-induced brain aging.</w:t>
      </w:r>
    </w:p>
    <w:p w14:paraId="274DB0CA" w14:textId="77777777" w:rsidR="00CC753A" w:rsidRDefault="008D59CF">
      <w:pPr>
        <w:pStyle w:val="BodyText"/>
        <w:spacing w:line="256" w:lineRule="auto"/>
        <w:ind w:right="410"/>
      </w:pPr>
      <w:r>
        <w:rPr>
          <w:rFonts w:ascii="Arial"/>
          <w:b/>
        </w:rPr>
        <w:t>Telomere</w:t>
      </w:r>
      <w:r>
        <w:rPr>
          <w:rFonts w:ascii="Arial"/>
          <w:b/>
          <w:spacing w:val="-8"/>
        </w:rPr>
        <w:t xml:space="preserve"> </w:t>
      </w:r>
      <w:r>
        <w:rPr>
          <w:rFonts w:ascii="Arial"/>
          <w:b/>
        </w:rPr>
        <w:t>Shortening:</w:t>
      </w:r>
      <w:r>
        <w:rPr>
          <w:rFonts w:ascii="Arial"/>
          <w:b/>
          <w:spacing w:val="-8"/>
        </w:rPr>
        <w:t xml:space="preserve"> </w:t>
      </w:r>
      <w:r>
        <w:t>Telomeres</w:t>
      </w:r>
      <w:r>
        <w:rPr>
          <w:spacing w:val="-8"/>
        </w:rPr>
        <w:t xml:space="preserve"> </w:t>
      </w:r>
      <w:r>
        <w:t>are</w:t>
      </w:r>
      <w:r>
        <w:rPr>
          <w:spacing w:val="-8"/>
        </w:rPr>
        <w:t xml:space="preserve"> </w:t>
      </w:r>
      <w:r>
        <w:t>protective</w:t>
      </w:r>
      <w:r>
        <w:rPr>
          <w:spacing w:val="-8"/>
        </w:rPr>
        <w:t xml:space="preserve"> </w:t>
      </w:r>
      <w:r>
        <w:t>caps</w:t>
      </w:r>
      <w:r>
        <w:rPr>
          <w:spacing w:val="-8"/>
        </w:rPr>
        <w:t xml:space="preserve"> </w:t>
      </w:r>
      <w:r>
        <w:t>at</w:t>
      </w:r>
      <w:r>
        <w:rPr>
          <w:spacing w:val="-8"/>
        </w:rPr>
        <w:t xml:space="preserve"> </w:t>
      </w:r>
      <w:r>
        <w:t>the</w:t>
      </w:r>
      <w:r>
        <w:rPr>
          <w:spacing w:val="-8"/>
        </w:rPr>
        <w:t xml:space="preserve"> </w:t>
      </w:r>
      <w:r>
        <w:t>ends</w:t>
      </w:r>
      <w:r>
        <w:rPr>
          <w:spacing w:val="-8"/>
        </w:rPr>
        <w:t xml:space="preserve"> </w:t>
      </w:r>
      <w:r>
        <w:t>of</w:t>
      </w:r>
      <w:r>
        <w:rPr>
          <w:spacing w:val="-8"/>
        </w:rPr>
        <w:t xml:space="preserve"> </w:t>
      </w:r>
      <w:r>
        <w:t>chromosomes</w:t>
      </w:r>
      <w:r>
        <w:rPr>
          <w:spacing w:val="-8"/>
        </w:rPr>
        <w:t xml:space="preserve"> </w:t>
      </w:r>
      <w:r>
        <w:t>that</w:t>
      </w:r>
      <w:r>
        <w:rPr>
          <w:spacing w:val="-8"/>
        </w:rPr>
        <w:t xml:space="preserve"> </w:t>
      </w:r>
      <w:r>
        <w:t>shorten with each cell division, serving as a biomarker of a cell's biological age. Psychological stress, both perceived stress and its chronicity, is significantly associated with higher oxidative stress, lower telomerase activity (an enzyme that maintains telomere length), and shorter telomere length. Women with the highest levels of perceived stress have telomeres that are, on average, shorter by the equivalent of at least a decad</w:t>
      </w:r>
      <w:r>
        <w:t>e of additional aging compared to low-stress women. Chronic stress hormones contribute to oxidative stress and inflammation, further accelerating telomere shortening. Early life stress, such as maternal separation, has been shown to lead to telomere shortening in the hippocampus and increased susceptibility to PTSD in adulthood.</w:t>
      </w:r>
    </w:p>
    <w:p w14:paraId="6A83F525" w14:textId="77777777" w:rsidR="00CC753A" w:rsidRDefault="008D59CF">
      <w:pPr>
        <w:pStyle w:val="BodyText"/>
        <w:spacing w:line="256" w:lineRule="auto"/>
      </w:pPr>
      <w:r>
        <w:t>The</w:t>
      </w:r>
      <w:r>
        <w:rPr>
          <w:spacing w:val="-4"/>
        </w:rPr>
        <w:t xml:space="preserve"> </w:t>
      </w:r>
      <w:r>
        <w:t>bio-economic</w:t>
      </w:r>
      <w:r>
        <w:rPr>
          <w:spacing w:val="-5"/>
        </w:rPr>
        <w:t xml:space="preserve"> </w:t>
      </w:r>
      <w:r>
        <w:t>implications</w:t>
      </w:r>
      <w:r>
        <w:rPr>
          <w:spacing w:val="-4"/>
        </w:rPr>
        <w:t xml:space="preserve"> </w:t>
      </w:r>
      <w:r>
        <w:t>are</w:t>
      </w:r>
      <w:r>
        <w:rPr>
          <w:spacing w:val="-5"/>
        </w:rPr>
        <w:t xml:space="preserve"> </w:t>
      </w:r>
      <w:r>
        <w:t>clear:</w:t>
      </w:r>
      <w:r>
        <w:rPr>
          <w:spacing w:val="-4"/>
        </w:rPr>
        <w:t xml:space="preserve"> </w:t>
      </w:r>
      <w:r>
        <w:t>chronic</w:t>
      </w:r>
      <w:r>
        <w:rPr>
          <w:spacing w:val="-5"/>
        </w:rPr>
        <w:t xml:space="preserve"> </w:t>
      </w:r>
      <w:r>
        <w:t>stress</w:t>
      </w:r>
      <w:r>
        <w:rPr>
          <w:spacing w:val="-4"/>
        </w:rPr>
        <w:t xml:space="preserve"> </w:t>
      </w:r>
      <w:r>
        <w:t>and</w:t>
      </w:r>
      <w:r>
        <w:rPr>
          <w:spacing w:val="-5"/>
        </w:rPr>
        <w:t xml:space="preserve"> </w:t>
      </w:r>
      <w:r>
        <w:t>elevated</w:t>
      </w:r>
      <w:r>
        <w:rPr>
          <w:spacing w:val="-4"/>
        </w:rPr>
        <w:t xml:space="preserve"> </w:t>
      </w:r>
      <w:r>
        <w:t>allostatic</w:t>
      </w:r>
      <w:r>
        <w:rPr>
          <w:spacing w:val="-5"/>
        </w:rPr>
        <w:t xml:space="preserve"> </w:t>
      </w:r>
      <w:r>
        <w:t>load</w:t>
      </w:r>
      <w:r>
        <w:rPr>
          <w:spacing w:val="-4"/>
        </w:rPr>
        <w:t xml:space="preserve"> </w:t>
      </w:r>
      <w:r>
        <w:t>significantly impair brain function and neuroplasticity. The brain's substantial energy budget is further burdened by the physiological dysregulation of chronic stress, diverting resources from optimal function, cognitive flexibility, and long-term health. This cumulative energetic burden can</w:t>
      </w:r>
    </w:p>
    <w:p w14:paraId="63607C62" w14:textId="77777777" w:rsidR="00CC753A" w:rsidRDefault="00CC753A">
      <w:pPr>
        <w:pStyle w:val="BodyText"/>
        <w:spacing w:line="256" w:lineRule="auto"/>
        <w:sectPr w:rsidR="00CC753A">
          <w:pgSz w:w="12240" w:h="15840"/>
          <w:pgMar w:top="1380" w:right="1080" w:bottom="280" w:left="1440" w:header="720" w:footer="720" w:gutter="0"/>
          <w:cols w:space="720"/>
        </w:sectPr>
      </w:pPr>
    </w:p>
    <w:p w14:paraId="0790A3AE" w14:textId="77777777" w:rsidR="00CC753A" w:rsidRDefault="008D59CF">
      <w:pPr>
        <w:pStyle w:val="BodyText"/>
        <w:spacing w:before="65" w:line="256" w:lineRule="auto"/>
      </w:pPr>
      <w:r>
        <w:lastRenderedPageBreak/>
        <w:t>contribute</w:t>
      </w:r>
      <w:r>
        <w:rPr>
          <w:spacing w:val="-4"/>
        </w:rPr>
        <w:t xml:space="preserve"> </w:t>
      </w:r>
      <w:r>
        <w:t>to</w:t>
      </w:r>
      <w:r>
        <w:rPr>
          <w:spacing w:val="-4"/>
        </w:rPr>
        <w:t xml:space="preserve"> </w:t>
      </w:r>
      <w:r>
        <w:t>accelerated</w:t>
      </w:r>
      <w:r>
        <w:rPr>
          <w:spacing w:val="-4"/>
        </w:rPr>
        <w:t xml:space="preserve"> </w:t>
      </w:r>
      <w:r>
        <w:t>aging</w:t>
      </w:r>
      <w:r>
        <w:rPr>
          <w:spacing w:val="-4"/>
        </w:rPr>
        <w:t xml:space="preserve"> </w:t>
      </w:r>
      <w:r>
        <w:t>at</w:t>
      </w:r>
      <w:r>
        <w:rPr>
          <w:spacing w:val="-4"/>
        </w:rPr>
        <w:t xml:space="preserve"> </w:t>
      </w:r>
      <w:r>
        <w:t>a</w:t>
      </w:r>
      <w:r>
        <w:rPr>
          <w:spacing w:val="-4"/>
        </w:rPr>
        <w:t xml:space="preserve"> </w:t>
      </w:r>
      <w:r>
        <w:t>cellular</w:t>
      </w:r>
      <w:r>
        <w:rPr>
          <w:spacing w:val="-4"/>
        </w:rPr>
        <w:t xml:space="preserve"> </w:t>
      </w:r>
      <w:r>
        <w:t>level</w:t>
      </w:r>
      <w:r>
        <w:rPr>
          <w:spacing w:val="-4"/>
        </w:rPr>
        <w:t xml:space="preserve"> </w:t>
      </w:r>
      <w:r>
        <w:t>and</w:t>
      </w:r>
      <w:r>
        <w:rPr>
          <w:spacing w:val="-4"/>
        </w:rPr>
        <w:t xml:space="preserve"> </w:t>
      </w:r>
      <w:r>
        <w:t>increase</w:t>
      </w:r>
      <w:r>
        <w:rPr>
          <w:spacing w:val="-4"/>
        </w:rPr>
        <w:t xml:space="preserve"> </w:t>
      </w:r>
      <w:r>
        <w:t>vulnerability</w:t>
      </w:r>
      <w:r>
        <w:rPr>
          <w:spacing w:val="-4"/>
        </w:rPr>
        <w:t xml:space="preserve"> </w:t>
      </w:r>
      <w:r>
        <w:t>to</w:t>
      </w:r>
      <w:r>
        <w:rPr>
          <w:spacing w:val="-4"/>
        </w:rPr>
        <w:t xml:space="preserve"> </w:t>
      </w:r>
      <w:r>
        <w:t>various</w:t>
      </w:r>
      <w:r>
        <w:rPr>
          <w:spacing w:val="-4"/>
        </w:rPr>
        <w:t xml:space="preserve"> </w:t>
      </w:r>
      <w:r>
        <w:t>physical and mental health disorders. Effective stress management and interventions that promote neuroplasticity are therefore crucial for mitigating these bio-economic costs and fostering</w:t>
      </w:r>
    </w:p>
    <w:p w14:paraId="52E40926" w14:textId="77777777" w:rsidR="00CC753A" w:rsidRDefault="008D59CF">
      <w:pPr>
        <w:pStyle w:val="BodyText"/>
        <w:spacing w:line="251" w:lineRule="exact"/>
        <w:ind w:right="0"/>
      </w:pPr>
      <w:r>
        <w:t>long-term</w:t>
      </w:r>
      <w:r>
        <w:rPr>
          <w:spacing w:val="-14"/>
        </w:rPr>
        <w:t xml:space="preserve"> </w:t>
      </w:r>
      <w:r>
        <w:t>well-</w:t>
      </w:r>
      <w:r>
        <w:rPr>
          <w:spacing w:val="-2"/>
        </w:rPr>
        <w:t>being.</w:t>
      </w:r>
    </w:p>
    <w:p w14:paraId="113FE6D3" w14:textId="77777777" w:rsidR="00CC753A" w:rsidRDefault="008D59CF">
      <w:pPr>
        <w:pStyle w:val="Heading2"/>
        <w:numPr>
          <w:ilvl w:val="0"/>
          <w:numId w:val="6"/>
        </w:numPr>
        <w:tabs>
          <w:tab w:val="left" w:pos="740"/>
        </w:tabs>
        <w:spacing w:before="245" w:line="252" w:lineRule="auto"/>
        <w:ind w:right="916" w:firstLine="0"/>
      </w:pPr>
      <w:bookmarkStart w:id="180" w:name="VIII._Conclusion:_Synthesizing_Insights_"/>
      <w:bookmarkEnd w:id="180"/>
      <w:r>
        <w:t>Conclusion:</w:t>
      </w:r>
      <w:r>
        <w:rPr>
          <w:spacing w:val="-10"/>
        </w:rPr>
        <w:t xml:space="preserve"> </w:t>
      </w:r>
      <w:r>
        <w:t>Synthesizing</w:t>
      </w:r>
      <w:r>
        <w:rPr>
          <w:spacing w:val="-10"/>
        </w:rPr>
        <w:t xml:space="preserve"> </w:t>
      </w:r>
      <w:r>
        <w:t>Insights</w:t>
      </w:r>
      <w:r>
        <w:rPr>
          <w:spacing w:val="-10"/>
        </w:rPr>
        <w:t xml:space="preserve"> </w:t>
      </w:r>
      <w:r>
        <w:t>for</w:t>
      </w:r>
      <w:r>
        <w:rPr>
          <w:spacing w:val="-10"/>
        </w:rPr>
        <w:t xml:space="preserve"> </w:t>
      </w:r>
      <w:r>
        <w:t>Effective Leadership and Living</w:t>
      </w:r>
    </w:p>
    <w:p w14:paraId="5B86F555" w14:textId="77777777" w:rsidR="00CC753A" w:rsidRDefault="008D59CF">
      <w:pPr>
        <w:pStyle w:val="BodyText"/>
        <w:spacing w:before="222" w:line="256" w:lineRule="auto"/>
      </w:pPr>
      <w:r>
        <w:t>This exploration of human potential through the lens of bio-economics, neurobiology, and philosophy reveals a deeply interconnected system where every aspect influences the whole. Effective</w:t>
      </w:r>
      <w:r>
        <w:rPr>
          <w:spacing w:val="-4"/>
        </w:rPr>
        <w:t xml:space="preserve"> </w:t>
      </w:r>
      <w:r>
        <w:t>leadership</w:t>
      </w:r>
      <w:r>
        <w:rPr>
          <w:spacing w:val="-4"/>
        </w:rPr>
        <w:t xml:space="preserve"> </w:t>
      </w:r>
      <w:r>
        <w:t>and</w:t>
      </w:r>
      <w:r>
        <w:rPr>
          <w:spacing w:val="-4"/>
        </w:rPr>
        <w:t xml:space="preserve"> </w:t>
      </w:r>
      <w:r>
        <w:t>a</w:t>
      </w:r>
      <w:r>
        <w:rPr>
          <w:spacing w:val="-4"/>
        </w:rPr>
        <w:t xml:space="preserve"> </w:t>
      </w:r>
      <w:r>
        <w:t>flourishing</w:t>
      </w:r>
      <w:r>
        <w:rPr>
          <w:spacing w:val="-4"/>
        </w:rPr>
        <w:t xml:space="preserve"> </w:t>
      </w:r>
      <w:r>
        <w:t>life</w:t>
      </w:r>
      <w:r>
        <w:rPr>
          <w:spacing w:val="-4"/>
        </w:rPr>
        <w:t xml:space="preserve"> </w:t>
      </w:r>
      <w:r>
        <w:t>are</w:t>
      </w:r>
      <w:r>
        <w:rPr>
          <w:spacing w:val="-4"/>
        </w:rPr>
        <w:t xml:space="preserve"> </w:t>
      </w:r>
      <w:r>
        <w:t>not</w:t>
      </w:r>
      <w:r>
        <w:rPr>
          <w:spacing w:val="-4"/>
        </w:rPr>
        <w:t xml:space="preserve"> </w:t>
      </w:r>
      <w:r>
        <w:t>merely</w:t>
      </w:r>
      <w:r>
        <w:rPr>
          <w:spacing w:val="-4"/>
        </w:rPr>
        <w:t xml:space="preserve"> </w:t>
      </w:r>
      <w:r>
        <w:t>about</w:t>
      </w:r>
      <w:r>
        <w:rPr>
          <w:spacing w:val="-4"/>
        </w:rPr>
        <w:t xml:space="preserve"> </w:t>
      </w:r>
      <w:r>
        <w:t>external</w:t>
      </w:r>
      <w:r>
        <w:rPr>
          <w:spacing w:val="-4"/>
        </w:rPr>
        <w:t xml:space="preserve"> </w:t>
      </w:r>
      <w:r>
        <w:t>achievements</w:t>
      </w:r>
      <w:r>
        <w:rPr>
          <w:spacing w:val="-4"/>
        </w:rPr>
        <w:t xml:space="preserve"> </w:t>
      </w:r>
      <w:r>
        <w:t>but</w:t>
      </w:r>
      <w:r>
        <w:rPr>
          <w:spacing w:val="-4"/>
        </w:rPr>
        <w:t xml:space="preserve"> </w:t>
      </w:r>
      <w:r>
        <w:t>about cultivating an integrated internal landscape that can dynamically adapt to a complex and</w:t>
      </w:r>
    </w:p>
    <w:p w14:paraId="637E9F0F" w14:textId="77777777" w:rsidR="00CC753A" w:rsidRDefault="008D59CF">
      <w:pPr>
        <w:pStyle w:val="BodyText"/>
        <w:spacing w:line="250" w:lineRule="exact"/>
        <w:ind w:right="0"/>
      </w:pPr>
      <w:r>
        <w:t>ever-changing</w:t>
      </w:r>
      <w:r>
        <w:rPr>
          <w:spacing w:val="-13"/>
        </w:rPr>
        <w:t xml:space="preserve"> </w:t>
      </w:r>
      <w:r>
        <w:rPr>
          <w:spacing w:val="-2"/>
        </w:rPr>
        <w:t>world.</w:t>
      </w:r>
    </w:p>
    <w:p w14:paraId="0BA8F2D8" w14:textId="77777777" w:rsidR="00CC753A" w:rsidRDefault="008D59CF">
      <w:pPr>
        <w:pStyle w:val="BodyText"/>
        <w:spacing w:before="17"/>
        <w:ind w:right="0"/>
      </w:pPr>
      <w:r>
        <w:t>The</w:t>
      </w:r>
      <w:r>
        <w:rPr>
          <w:spacing w:val="-8"/>
        </w:rPr>
        <w:t xml:space="preserve"> </w:t>
      </w:r>
      <w:r>
        <w:t>synthesis</w:t>
      </w:r>
      <w:r>
        <w:rPr>
          <w:spacing w:val="-6"/>
        </w:rPr>
        <w:t xml:space="preserve"> </w:t>
      </w:r>
      <w:r>
        <w:t>of</w:t>
      </w:r>
      <w:r>
        <w:rPr>
          <w:spacing w:val="-6"/>
        </w:rPr>
        <w:t xml:space="preserve"> </w:t>
      </w:r>
      <w:r>
        <w:t>these</w:t>
      </w:r>
      <w:r>
        <w:rPr>
          <w:spacing w:val="-5"/>
        </w:rPr>
        <w:t xml:space="preserve"> </w:t>
      </w:r>
      <w:r>
        <w:t>domains</w:t>
      </w:r>
      <w:r>
        <w:rPr>
          <w:spacing w:val="-6"/>
        </w:rPr>
        <w:t xml:space="preserve"> </w:t>
      </w:r>
      <w:r>
        <w:t>yields</w:t>
      </w:r>
      <w:r>
        <w:rPr>
          <w:spacing w:val="-6"/>
        </w:rPr>
        <w:t xml:space="preserve"> </w:t>
      </w:r>
      <w:r>
        <w:t>several</w:t>
      </w:r>
      <w:r>
        <w:rPr>
          <w:spacing w:val="-6"/>
        </w:rPr>
        <w:t xml:space="preserve"> </w:t>
      </w:r>
      <w:r>
        <w:t>crucial</w:t>
      </w:r>
      <w:r>
        <w:rPr>
          <w:spacing w:val="-5"/>
        </w:rPr>
        <w:t xml:space="preserve"> </w:t>
      </w:r>
      <w:r>
        <w:rPr>
          <w:spacing w:val="-2"/>
        </w:rPr>
        <w:t>understandings:</w:t>
      </w:r>
    </w:p>
    <w:p w14:paraId="6B790DA0" w14:textId="77777777" w:rsidR="00CC753A" w:rsidRDefault="008D59CF">
      <w:pPr>
        <w:pStyle w:val="ListParagraph"/>
        <w:numPr>
          <w:ilvl w:val="1"/>
          <w:numId w:val="6"/>
        </w:numPr>
        <w:tabs>
          <w:tab w:val="left" w:pos="598"/>
          <w:tab w:val="left" w:pos="600"/>
        </w:tabs>
        <w:spacing w:before="17" w:line="256" w:lineRule="auto"/>
        <w:ind w:right="360"/>
      </w:pPr>
      <w:r>
        <w:rPr>
          <w:rFonts w:ascii="Arial"/>
          <w:b/>
        </w:rPr>
        <w:t xml:space="preserve">Responsibility as a Dynamic Stance: </w:t>
      </w:r>
      <w:r>
        <w:t>True responsibility lies in owning one's internal responses and cultivating radical agency, even amidst unchosen circumstances. Neurobiologically,</w:t>
      </w:r>
      <w:r>
        <w:rPr>
          <w:spacing w:val="-8"/>
        </w:rPr>
        <w:t xml:space="preserve"> </w:t>
      </w:r>
      <w:r>
        <w:t>this</w:t>
      </w:r>
      <w:r>
        <w:rPr>
          <w:spacing w:val="-6"/>
        </w:rPr>
        <w:t xml:space="preserve"> </w:t>
      </w:r>
      <w:r>
        <w:t>autonomy</w:t>
      </w:r>
      <w:r>
        <w:rPr>
          <w:spacing w:val="-6"/>
        </w:rPr>
        <w:t xml:space="preserve"> </w:t>
      </w:r>
      <w:r>
        <w:t>is</w:t>
      </w:r>
      <w:r>
        <w:rPr>
          <w:spacing w:val="-6"/>
        </w:rPr>
        <w:t xml:space="preserve"> </w:t>
      </w:r>
      <w:r>
        <w:t>supported</w:t>
      </w:r>
      <w:r>
        <w:rPr>
          <w:spacing w:val="-6"/>
        </w:rPr>
        <w:t xml:space="preserve"> </w:t>
      </w:r>
      <w:r>
        <w:t>by</w:t>
      </w:r>
      <w:r>
        <w:rPr>
          <w:spacing w:val="-6"/>
        </w:rPr>
        <w:t xml:space="preserve"> </w:t>
      </w:r>
      <w:r>
        <w:t>reward</w:t>
      </w:r>
      <w:r>
        <w:rPr>
          <w:spacing w:val="-6"/>
        </w:rPr>
        <w:t xml:space="preserve"> </w:t>
      </w:r>
      <w:r>
        <w:t>and</w:t>
      </w:r>
      <w:r>
        <w:rPr>
          <w:spacing w:val="-6"/>
        </w:rPr>
        <w:t xml:space="preserve"> </w:t>
      </w:r>
      <w:r>
        <w:t>self-processing</w:t>
      </w:r>
      <w:r>
        <w:rPr>
          <w:spacing w:val="-6"/>
        </w:rPr>
        <w:t xml:space="preserve"> </w:t>
      </w:r>
      <w:r>
        <w:t>brain</w:t>
      </w:r>
      <w:r>
        <w:rPr>
          <w:spacing w:val="-6"/>
        </w:rPr>
        <w:t xml:space="preserve"> </w:t>
      </w:r>
      <w:r>
        <w:t>circuits, highlighting the energetic investment in volitional action and the development of</w:t>
      </w:r>
    </w:p>
    <w:p w14:paraId="1E0CA611" w14:textId="77777777" w:rsidR="00CC753A" w:rsidRDefault="008D59CF">
      <w:pPr>
        <w:pStyle w:val="BodyText"/>
        <w:spacing w:line="250" w:lineRule="exact"/>
        <w:ind w:left="600" w:right="0"/>
      </w:pPr>
      <w:r>
        <w:rPr>
          <w:spacing w:val="-2"/>
        </w:rPr>
        <w:t>self-authorship.</w:t>
      </w:r>
    </w:p>
    <w:p w14:paraId="664BA613" w14:textId="77777777" w:rsidR="00CC753A" w:rsidRDefault="008D59CF">
      <w:pPr>
        <w:pStyle w:val="ListParagraph"/>
        <w:numPr>
          <w:ilvl w:val="1"/>
          <w:numId w:val="6"/>
        </w:numPr>
        <w:tabs>
          <w:tab w:val="left" w:pos="598"/>
          <w:tab w:val="left" w:pos="600"/>
        </w:tabs>
        <w:spacing w:before="17" w:line="256" w:lineRule="auto"/>
        <w:ind w:right="576"/>
      </w:pPr>
      <w:r>
        <w:rPr>
          <w:rFonts w:ascii="Arial"/>
          <w:b/>
        </w:rPr>
        <w:t xml:space="preserve">Creativity from Dissolution: </w:t>
      </w:r>
      <w:r>
        <w:t>The capacity for genuine novelty and generative emergence stems from the ability to navigate states of disequilibrium and even "dissolution" of old patterns. The brain's high-entropy "primary states," characterized by criticality</w:t>
      </w:r>
      <w:r>
        <w:rPr>
          <w:spacing w:val="-4"/>
        </w:rPr>
        <w:t xml:space="preserve"> </w:t>
      </w:r>
      <w:r>
        <w:t>and</w:t>
      </w:r>
      <w:r>
        <w:rPr>
          <w:spacing w:val="-4"/>
        </w:rPr>
        <w:t xml:space="preserve"> </w:t>
      </w:r>
      <w:r>
        <w:t>DMN</w:t>
      </w:r>
      <w:r>
        <w:rPr>
          <w:spacing w:val="-4"/>
        </w:rPr>
        <w:t xml:space="preserve"> </w:t>
      </w:r>
      <w:r>
        <w:t>collapse,</w:t>
      </w:r>
      <w:r>
        <w:rPr>
          <w:spacing w:val="-4"/>
        </w:rPr>
        <w:t xml:space="preserve"> </w:t>
      </w:r>
      <w:r>
        <w:t>are</w:t>
      </w:r>
      <w:r>
        <w:rPr>
          <w:spacing w:val="-4"/>
        </w:rPr>
        <w:t xml:space="preserve"> </w:t>
      </w:r>
      <w:r>
        <w:t>fertile</w:t>
      </w:r>
      <w:r>
        <w:rPr>
          <w:spacing w:val="-4"/>
        </w:rPr>
        <w:t xml:space="preserve"> </w:t>
      </w:r>
      <w:r>
        <w:t>ground</w:t>
      </w:r>
      <w:r>
        <w:rPr>
          <w:spacing w:val="-4"/>
        </w:rPr>
        <w:t xml:space="preserve"> </w:t>
      </w:r>
      <w:r>
        <w:t>for</w:t>
      </w:r>
      <w:r>
        <w:rPr>
          <w:spacing w:val="-4"/>
        </w:rPr>
        <w:t xml:space="preserve"> </w:t>
      </w:r>
      <w:r>
        <w:t>divergent</w:t>
      </w:r>
      <w:r>
        <w:rPr>
          <w:spacing w:val="-4"/>
        </w:rPr>
        <w:t xml:space="preserve"> </w:t>
      </w:r>
      <w:r>
        <w:t>thinking</w:t>
      </w:r>
      <w:r>
        <w:rPr>
          <w:spacing w:val="-4"/>
        </w:rPr>
        <w:t xml:space="preserve"> </w:t>
      </w:r>
      <w:r>
        <w:t>and</w:t>
      </w:r>
      <w:r>
        <w:rPr>
          <w:spacing w:val="-4"/>
        </w:rPr>
        <w:t xml:space="preserve"> </w:t>
      </w:r>
      <w:r>
        <w:t>the</w:t>
      </w:r>
      <w:r>
        <w:rPr>
          <w:spacing w:val="-4"/>
        </w:rPr>
        <w:t xml:space="preserve"> </w:t>
      </w:r>
      <w:r>
        <w:t xml:space="preserve">emergence of new mental models, albeit with an initial energetic cost for breaking established </w:t>
      </w:r>
      <w:r>
        <w:rPr>
          <w:spacing w:val="-2"/>
        </w:rPr>
        <w:t>patterns.</w:t>
      </w:r>
    </w:p>
    <w:p w14:paraId="7F2F272D" w14:textId="77777777" w:rsidR="00CC753A" w:rsidRDefault="008D59CF">
      <w:pPr>
        <w:pStyle w:val="ListParagraph"/>
        <w:numPr>
          <w:ilvl w:val="1"/>
          <w:numId w:val="6"/>
        </w:numPr>
        <w:tabs>
          <w:tab w:val="left" w:pos="598"/>
          <w:tab w:val="left" w:pos="600"/>
        </w:tabs>
        <w:spacing w:line="256" w:lineRule="auto"/>
        <w:ind w:right="613"/>
      </w:pPr>
      <w:r>
        <w:rPr>
          <w:rFonts w:ascii="Arial"/>
          <w:b/>
        </w:rPr>
        <w:t>Knowing</w:t>
      </w:r>
      <w:r>
        <w:rPr>
          <w:rFonts w:ascii="Arial"/>
          <w:b/>
          <w:spacing w:val="-6"/>
        </w:rPr>
        <w:t xml:space="preserve"> </w:t>
      </w:r>
      <w:r>
        <w:rPr>
          <w:rFonts w:ascii="Arial"/>
          <w:b/>
        </w:rPr>
        <w:t>as</w:t>
      </w:r>
      <w:r>
        <w:rPr>
          <w:rFonts w:ascii="Arial"/>
          <w:b/>
          <w:spacing w:val="-6"/>
        </w:rPr>
        <w:t xml:space="preserve"> </w:t>
      </w:r>
      <w:r>
        <w:rPr>
          <w:rFonts w:ascii="Arial"/>
          <w:b/>
        </w:rPr>
        <w:t>Embodied</w:t>
      </w:r>
      <w:r>
        <w:rPr>
          <w:rFonts w:ascii="Arial"/>
          <w:b/>
          <w:spacing w:val="-6"/>
        </w:rPr>
        <w:t xml:space="preserve"> </w:t>
      </w:r>
      <w:r>
        <w:rPr>
          <w:rFonts w:ascii="Arial"/>
          <w:b/>
        </w:rPr>
        <w:t>Experience:</w:t>
      </w:r>
      <w:r>
        <w:rPr>
          <w:rFonts w:ascii="Arial"/>
          <w:b/>
          <w:spacing w:val="-6"/>
        </w:rPr>
        <w:t xml:space="preserve"> </w:t>
      </w:r>
      <w:r>
        <w:t>Deep</w:t>
      </w:r>
      <w:r>
        <w:rPr>
          <w:spacing w:val="-6"/>
        </w:rPr>
        <w:t xml:space="preserve"> </w:t>
      </w:r>
      <w:r>
        <w:t>understanding</w:t>
      </w:r>
      <w:r>
        <w:rPr>
          <w:spacing w:val="-6"/>
        </w:rPr>
        <w:t xml:space="preserve"> </w:t>
      </w:r>
      <w:r>
        <w:t>transcends</w:t>
      </w:r>
      <w:r>
        <w:rPr>
          <w:spacing w:val="-6"/>
        </w:rPr>
        <w:t xml:space="preserve"> </w:t>
      </w:r>
      <w:r>
        <w:t>mere</w:t>
      </w:r>
      <w:r>
        <w:rPr>
          <w:spacing w:val="-6"/>
        </w:rPr>
        <w:t xml:space="preserve"> </w:t>
      </w:r>
      <w:r>
        <w:t>intellectual comprehension, rooted instead in experiential knowing and tacit knowledge. Embodied cognition and simulation reveal how our physical interactions and mirroring of others' experiences shape our perception and empathy, underscoring the brain's reliance on direct, sensorimotor engagement for forming rich, nuanced knowledge.</w:t>
      </w:r>
    </w:p>
    <w:p w14:paraId="4EFEE85A" w14:textId="77777777" w:rsidR="00CC753A" w:rsidRDefault="008D59CF">
      <w:pPr>
        <w:pStyle w:val="ListParagraph"/>
        <w:numPr>
          <w:ilvl w:val="1"/>
          <w:numId w:val="6"/>
        </w:numPr>
        <w:tabs>
          <w:tab w:val="left" w:pos="598"/>
          <w:tab w:val="left" w:pos="600"/>
        </w:tabs>
        <w:spacing w:line="256" w:lineRule="auto"/>
        <w:ind w:right="385"/>
      </w:pPr>
      <w:r>
        <w:rPr>
          <w:rFonts w:ascii="Arial"/>
          <w:b/>
        </w:rPr>
        <w:t>Unwiring</w:t>
      </w:r>
      <w:r>
        <w:rPr>
          <w:rFonts w:ascii="Arial"/>
          <w:b/>
          <w:spacing w:val="-5"/>
        </w:rPr>
        <w:t xml:space="preserve"> </w:t>
      </w:r>
      <w:r>
        <w:rPr>
          <w:rFonts w:ascii="Arial"/>
          <w:b/>
        </w:rPr>
        <w:t>for</w:t>
      </w:r>
      <w:r>
        <w:rPr>
          <w:rFonts w:ascii="Arial"/>
          <w:b/>
          <w:spacing w:val="-5"/>
        </w:rPr>
        <w:t xml:space="preserve"> </w:t>
      </w:r>
      <w:r>
        <w:rPr>
          <w:rFonts w:ascii="Arial"/>
          <w:b/>
        </w:rPr>
        <w:t>Adaptation:</w:t>
      </w:r>
      <w:r>
        <w:rPr>
          <w:rFonts w:ascii="Arial"/>
          <w:b/>
          <w:spacing w:val="-5"/>
        </w:rPr>
        <w:t xml:space="preserve"> </w:t>
      </w:r>
      <w:r>
        <w:t>Maladaptive</w:t>
      </w:r>
      <w:r>
        <w:rPr>
          <w:spacing w:val="-5"/>
        </w:rPr>
        <w:t xml:space="preserve"> </w:t>
      </w:r>
      <w:r>
        <w:t>patterns,</w:t>
      </w:r>
      <w:r>
        <w:rPr>
          <w:spacing w:val="-5"/>
        </w:rPr>
        <w:t xml:space="preserve"> </w:t>
      </w:r>
      <w:r>
        <w:t>or</w:t>
      </w:r>
      <w:r>
        <w:rPr>
          <w:spacing w:val="-5"/>
        </w:rPr>
        <w:t xml:space="preserve"> </w:t>
      </w:r>
      <w:r>
        <w:t>"rackets,"</w:t>
      </w:r>
      <w:r>
        <w:rPr>
          <w:spacing w:val="-5"/>
        </w:rPr>
        <w:t xml:space="preserve"> </w:t>
      </w:r>
      <w:r>
        <w:t>are</w:t>
      </w:r>
      <w:r>
        <w:rPr>
          <w:spacing w:val="-5"/>
        </w:rPr>
        <w:t xml:space="preserve"> </w:t>
      </w:r>
      <w:r>
        <w:t>self-perpetuating</w:t>
      </w:r>
      <w:r>
        <w:rPr>
          <w:spacing w:val="-5"/>
        </w:rPr>
        <w:t xml:space="preserve"> </w:t>
      </w:r>
      <w:r>
        <w:t>cycles driven by unconscious secondary gains and reinforced by the brain's reward system and cognitive biases. The remarkable neuroplasticity of the brain, coupled with processes like memory reconsolidation, offers concrete pathways to "unwire" these entrenched emotional learnings. This adaptive restructuring, while metabolically demanding, is essential for breaking cycles of rigidity and fostering psychological flexibility.</w:t>
      </w:r>
    </w:p>
    <w:p w14:paraId="24249A0A" w14:textId="77777777" w:rsidR="00CC753A" w:rsidRDefault="008D59CF">
      <w:pPr>
        <w:pStyle w:val="ListParagraph"/>
        <w:numPr>
          <w:ilvl w:val="1"/>
          <w:numId w:val="6"/>
        </w:numPr>
        <w:tabs>
          <w:tab w:val="left" w:pos="598"/>
        </w:tabs>
        <w:spacing w:line="249" w:lineRule="exact"/>
        <w:ind w:left="598" w:hanging="358"/>
      </w:pPr>
      <w:r>
        <w:rPr>
          <w:rFonts w:ascii="Arial"/>
          <w:b/>
        </w:rPr>
        <w:t>Navigating</w:t>
      </w:r>
      <w:r>
        <w:rPr>
          <w:rFonts w:ascii="Arial"/>
          <w:b/>
          <w:spacing w:val="-11"/>
        </w:rPr>
        <w:t xml:space="preserve"> </w:t>
      </w:r>
      <w:r>
        <w:rPr>
          <w:rFonts w:ascii="Arial"/>
          <w:b/>
        </w:rPr>
        <w:t>Existential</w:t>
      </w:r>
      <w:r>
        <w:rPr>
          <w:rFonts w:ascii="Arial"/>
          <w:b/>
          <w:spacing w:val="-8"/>
        </w:rPr>
        <w:t xml:space="preserve"> </w:t>
      </w:r>
      <w:r>
        <w:rPr>
          <w:rFonts w:ascii="Arial"/>
          <w:b/>
        </w:rPr>
        <w:t>Realities:</w:t>
      </w:r>
      <w:r>
        <w:rPr>
          <w:rFonts w:ascii="Arial"/>
          <w:b/>
          <w:spacing w:val="-8"/>
        </w:rPr>
        <w:t xml:space="preserve"> </w:t>
      </w:r>
      <w:r>
        <w:t>Heideggerian</w:t>
      </w:r>
      <w:r>
        <w:rPr>
          <w:spacing w:val="-8"/>
        </w:rPr>
        <w:t xml:space="preserve"> </w:t>
      </w:r>
      <w:r>
        <w:t>concepts</w:t>
      </w:r>
      <w:r>
        <w:rPr>
          <w:spacing w:val="-8"/>
        </w:rPr>
        <w:t xml:space="preserve"> </w:t>
      </w:r>
      <w:r>
        <w:t>such</w:t>
      </w:r>
      <w:r>
        <w:rPr>
          <w:spacing w:val="-8"/>
        </w:rPr>
        <w:t xml:space="preserve"> </w:t>
      </w:r>
      <w:r>
        <w:t>as</w:t>
      </w:r>
      <w:r>
        <w:rPr>
          <w:spacing w:val="-8"/>
        </w:rPr>
        <w:t xml:space="preserve"> </w:t>
      </w:r>
      <w:r>
        <w:rPr>
          <w:spacing w:val="-2"/>
        </w:rPr>
        <w:t>Thrownness,</w:t>
      </w:r>
    </w:p>
    <w:p w14:paraId="2B364734" w14:textId="77777777" w:rsidR="00CC753A" w:rsidRDefault="008D59CF">
      <w:pPr>
        <w:pStyle w:val="BodyText"/>
        <w:spacing w:before="10" w:line="256" w:lineRule="auto"/>
        <w:ind w:left="600"/>
      </w:pPr>
      <w:r>
        <w:t>Being-Toward-Death,</w:t>
      </w:r>
      <w:r>
        <w:rPr>
          <w:spacing w:val="-10"/>
        </w:rPr>
        <w:t xml:space="preserve"> </w:t>
      </w:r>
      <w:r>
        <w:t>Enframing,</w:t>
      </w:r>
      <w:r>
        <w:rPr>
          <w:spacing w:val="-10"/>
        </w:rPr>
        <w:t xml:space="preserve"> </w:t>
      </w:r>
      <w:r>
        <w:t>and</w:t>
      </w:r>
      <w:r>
        <w:rPr>
          <w:spacing w:val="-10"/>
        </w:rPr>
        <w:t xml:space="preserve"> </w:t>
      </w:r>
      <w:r>
        <w:t>Releasement</w:t>
      </w:r>
      <w:r>
        <w:rPr>
          <w:spacing w:val="-10"/>
        </w:rPr>
        <w:t xml:space="preserve"> </w:t>
      </w:r>
      <w:r>
        <w:t>provide</w:t>
      </w:r>
      <w:r>
        <w:rPr>
          <w:spacing w:val="-10"/>
        </w:rPr>
        <w:t xml:space="preserve"> </w:t>
      </w:r>
      <w:r>
        <w:t>profound</w:t>
      </w:r>
      <w:r>
        <w:rPr>
          <w:spacing w:val="-10"/>
        </w:rPr>
        <w:t xml:space="preserve"> </w:t>
      </w:r>
      <w:r>
        <w:t>philosophical</w:t>
      </w:r>
      <w:r>
        <w:rPr>
          <w:spacing w:val="-10"/>
        </w:rPr>
        <w:t xml:space="preserve"> </w:t>
      </w:r>
      <w:r>
        <w:t>maps for navigating the fundamental aspects of human existence.</w:t>
      </w:r>
    </w:p>
    <w:p w14:paraId="5C565A00" w14:textId="77777777" w:rsidR="00CC753A" w:rsidRDefault="008D59CF">
      <w:pPr>
        <w:pStyle w:val="ListParagraph"/>
        <w:numPr>
          <w:ilvl w:val="0"/>
          <w:numId w:val="5"/>
        </w:numPr>
        <w:tabs>
          <w:tab w:val="left" w:pos="1200"/>
        </w:tabs>
        <w:spacing w:line="256" w:lineRule="auto"/>
        <w:ind w:right="366"/>
      </w:pPr>
      <w:r>
        <w:rPr>
          <w:rFonts w:ascii="Arial" w:hAnsi="Arial"/>
          <w:b/>
        </w:rPr>
        <w:t xml:space="preserve">Thrownness </w:t>
      </w:r>
      <w:r>
        <w:t>highlights how unchosen circumstances and cultural priors shape our predictive</w:t>
      </w:r>
      <w:r>
        <w:rPr>
          <w:spacing w:val="-5"/>
        </w:rPr>
        <w:t xml:space="preserve"> </w:t>
      </w:r>
      <w:r>
        <w:t>brain</w:t>
      </w:r>
      <w:r>
        <w:rPr>
          <w:spacing w:val="-5"/>
        </w:rPr>
        <w:t xml:space="preserve"> </w:t>
      </w:r>
      <w:r>
        <w:t>models,</w:t>
      </w:r>
      <w:r>
        <w:rPr>
          <w:spacing w:val="-5"/>
        </w:rPr>
        <w:t xml:space="preserve"> </w:t>
      </w:r>
      <w:r>
        <w:t>influencing</w:t>
      </w:r>
      <w:r>
        <w:rPr>
          <w:spacing w:val="-5"/>
        </w:rPr>
        <w:t xml:space="preserve"> </w:t>
      </w:r>
      <w:r>
        <w:t>perception</w:t>
      </w:r>
      <w:r>
        <w:rPr>
          <w:spacing w:val="-5"/>
        </w:rPr>
        <w:t xml:space="preserve"> </w:t>
      </w:r>
      <w:r>
        <w:t>and</w:t>
      </w:r>
      <w:r>
        <w:rPr>
          <w:spacing w:val="-5"/>
        </w:rPr>
        <w:t xml:space="preserve"> </w:t>
      </w:r>
      <w:r>
        <w:t>demanding</w:t>
      </w:r>
      <w:r>
        <w:rPr>
          <w:spacing w:val="-5"/>
        </w:rPr>
        <w:t xml:space="preserve"> </w:t>
      </w:r>
      <w:r>
        <w:t>energetic</w:t>
      </w:r>
      <w:r>
        <w:rPr>
          <w:spacing w:val="-5"/>
        </w:rPr>
        <w:t xml:space="preserve"> </w:t>
      </w:r>
      <w:r>
        <w:t>updates</w:t>
      </w:r>
      <w:r>
        <w:rPr>
          <w:spacing w:val="-5"/>
        </w:rPr>
        <w:t xml:space="preserve"> </w:t>
      </w:r>
      <w:r>
        <w:t>to overcome rigid biases.</w:t>
      </w:r>
    </w:p>
    <w:p w14:paraId="77C7901B" w14:textId="77777777" w:rsidR="00CC753A" w:rsidRDefault="008D59CF">
      <w:pPr>
        <w:pStyle w:val="ListParagraph"/>
        <w:numPr>
          <w:ilvl w:val="0"/>
          <w:numId w:val="5"/>
        </w:numPr>
        <w:tabs>
          <w:tab w:val="left" w:pos="1200"/>
        </w:tabs>
        <w:spacing w:line="256" w:lineRule="auto"/>
        <w:ind w:right="884"/>
      </w:pPr>
      <w:r>
        <w:rPr>
          <w:rFonts w:ascii="Arial" w:hAnsi="Arial"/>
          <w:b/>
        </w:rPr>
        <w:t xml:space="preserve">Being-Toward-Death </w:t>
      </w:r>
      <w:r>
        <w:t>compels an authentic engagement with finitude, where meaning-making</w:t>
      </w:r>
      <w:r>
        <w:rPr>
          <w:spacing w:val="-7"/>
        </w:rPr>
        <w:t xml:space="preserve"> </w:t>
      </w:r>
      <w:r>
        <w:t>becomes</w:t>
      </w:r>
      <w:r>
        <w:rPr>
          <w:spacing w:val="-7"/>
        </w:rPr>
        <w:t xml:space="preserve"> </w:t>
      </w:r>
      <w:r>
        <w:t>a</w:t>
      </w:r>
      <w:r>
        <w:rPr>
          <w:spacing w:val="-7"/>
        </w:rPr>
        <w:t xml:space="preserve"> </w:t>
      </w:r>
      <w:r>
        <w:t>vital,</w:t>
      </w:r>
      <w:r>
        <w:rPr>
          <w:spacing w:val="-7"/>
        </w:rPr>
        <w:t xml:space="preserve"> </w:t>
      </w:r>
      <w:r>
        <w:t>albeit</w:t>
      </w:r>
      <w:r>
        <w:rPr>
          <w:spacing w:val="-7"/>
        </w:rPr>
        <w:t xml:space="preserve"> </w:t>
      </w:r>
      <w:r>
        <w:t>energetically</w:t>
      </w:r>
      <w:r>
        <w:rPr>
          <w:spacing w:val="-7"/>
        </w:rPr>
        <w:t xml:space="preserve"> </w:t>
      </w:r>
      <w:r>
        <w:t>costly,</w:t>
      </w:r>
      <w:r>
        <w:rPr>
          <w:spacing w:val="-7"/>
        </w:rPr>
        <w:t xml:space="preserve"> </w:t>
      </w:r>
      <w:r>
        <w:t>brain</w:t>
      </w:r>
      <w:r>
        <w:rPr>
          <w:spacing w:val="-7"/>
        </w:rPr>
        <w:t xml:space="preserve"> </w:t>
      </w:r>
      <w:r>
        <w:t>function</w:t>
      </w:r>
      <w:r>
        <w:rPr>
          <w:spacing w:val="-7"/>
        </w:rPr>
        <w:t xml:space="preserve"> </w:t>
      </w:r>
      <w:r>
        <w:t>that mitigates existential anxiety and provides purpose.</w:t>
      </w:r>
    </w:p>
    <w:p w14:paraId="3DF06168" w14:textId="77777777" w:rsidR="00CC753A" w:rsidRDefault="008D59CF">
      <w:pPr>
        <w:pStyle w:val="ListParagraph"/>
        <w:numPr>
          <w:ilvl w:val="0"/>
          <w:numId w:val="5"/>
        </w:numPr>
        <w:tabs>
          <w:tab w:val="left" w:pos="1200"/>
        </w:tabs>
        <w:spacing w:line="256" w:lineRule="auto"/>
        <w:ind w:right="452"/>
      </w:pPr>
      <w:r>
        <w:rPr>
          <w:rFonts w:ascii="Arial" w:hAnsi="Arial"/>
          <w:b/>
        </w:rPr>
        <w:t>Enframing</w:t>
      </w:r>
      <w:r>
        <w:rPr>
          <w:rFonts w:ascii="Arial" w:hAnsi="Arial"/>
          <w:b/>
          <w:spacing w:val="-5"/>
        </w:rPr>
        <w:t xml:space="preserve"> </w:t>
      </w:r>
      <w:r>
        <w:t>exposes</w:t>
      </w:r>
      <w:r>
        <w:rPr>
          <w:spacing w:val="-5"/>
        </w:rPr>
        <w:t xml:space="preserve"> </w:t>
      </w:r>
      <w:r>
        <w:t>the</w:t>
      </w:r>
      <w:r>
        <w:rPr>
          <w:spacing w:val="-5"/>
        </w:rPr>
        <w:t xml:space="preserve"> </w:t>
      </w:r>
      <w:r>
        <w:t>dehumanizing</w:t>
      </w:r>
      <w:r>
        <w:rPr>
          <w:spacing w:val="-5"/>
        </w:rPr>
        <w:t xml:space="preserve"> </w:t>
      </w:r>
      <w:r>
        <w:t>tendency</w:t>
      </w:r>
      <w:r>
        <w:rPr>
          <w:spacing w:val="-5"/>
        </w:rPr>
        <w:t xml:space="preserve"> </w:t>
      </w:r>
      <w:r>
        <w:t>to</w:t>
      </w:r>
      <w:r>
        <w:rPr>
          <w:spacing w:val="-5"/>
        </w:rPr>
        <w:t xml:space="preserve"> </w:t>
      </w:r>
      <w:r>
        <w:t>instrumentalize</w:t>
      </w:r>
      <w:r>
        <w:rPr>
          <w:spacing w:val="-5"/>
        </w:rPr>
        <w:t xml:space="preserve"> </w:t>
      </w:r>
      <w:r>
        <w:t>self</w:t>
      </w:r>
      <w:r>
        <w:rPr>
          <w:spacing w:val="-5"/>
        </w:rPr>
        <w:t xml:space="preserve"> </w:t>
      </w:r>
      <w:r>
        <w:t>and</w:t>
      </w:r>
      <w:r>
        <w:rPr>
          <w:spacing w:val="-5"/>
        </w:rPr>
        <w:t xml:space="preserve"> </w:t>
      </w:r>
      <w:r>
        <w:t>others, revealing its neural correlates in mPFC deactivation and the energetic burden of</w:t>
      </w:r>
    </w:p>
    <w:p w14:paraId="49D5A786" w14:textId="77777777" w:rsidR="00CC753A" w:rsidRDefault="00CC753A">
      <w:pPr>
        <w:pStyle w:val="ListParagraph"/>
        <w:spacing w:line="256" w:lineRule="auto"/>
        <w:sectPr w:rsidR="00CC753A">
          <w:pgSz w:w="12240" w:h="15840"/>
          <w:pgMar w:top="1380" w:right="1080" w:bottom="280" w:left="1440" w:header="720" w:footer="720" w:gutter="0"/>
          <w:cols w:space="720"/>
        </w:sectPr>
      </w:pPr>
    </w:p>
    <w:p w14:paraId="2488AA3B" w14:textId="77777777" w:rsidR="00CC753A" w:rsidRDefault="008D59CF">
      <w:pPr>
        <w:pStyle w:val="BodyText"/>
        <w:spacing w:before="65"/>
        <w:ind w:left="1200" w:right="0"/>
      </w:pPr>
      <w:r>
        <w:lastRenderedPageBreak/>
        <w:t>cognitive</w:t>
      </w:r>
      <w:r>
        <w:rPr>
          <w:spacing w:val="-9"/>
        </w:rPr>
        <w:t xml:space="preserve"> </w:t>
      </w:r>
      <w:r>
        <w:rPr>
          <w:spacing w:val="-2"/>
        </w:rPr>
        <w:t>rigidity.</w:t>
      </w:r>
    </w:p>
    <w:p w14:paraId="29F75826" w14:textId="77777777" w:rsidR="00CC753A" w:rsidRDefault="008D59CF">
      <w:pPr>
        <w:pStyle w:val="ListParagraph"/>
        <w:numPr>
          <w:ilvl w:val="0"/>
          <w:numId w:val="5"/>
        </w:numPr>
        <w:tabs>
          <w:tab w:val="left" w:pos="1200"/>
        </w:tabs>
        <w:spacing w:before="17" w:line="256" w:lineRule="auto"/>
        <w:ind w:right="680"/>
      </w:pPr>
      <w:r>
        <w:rPr>
          <w:rFonts w:ascii="Arial" w:hAnsi="Arial"/>
          <w:b/>
        </w:rPr>
        <w:t>Releasement</w:t>
      </w:r>
      <w:r>
        <w:rPr>
          <w:rFonts w:ascii="Arial" w:hAnsi="Arial"/>
          <w:b/>
          <w:spacing w:val="-7"/>
        </w:rPr>
        <w:t xml:space="preserve"> </w:t>
      </w:r>
      <w:r>
        <w:t>offers</w:t>
      </w:r>
      <w:r>
        <w:rPr>
          <w:spacing w:val="-7"/>
        </w:rPr>
        <w:t xml:space="preserve"> </w:t>
      </w:r>
      <w:r>
        <w:t>a</w:t>
      </w:r>
      <w:r>
        <w:rPr>
          <w:spacing w:val="-7"/>
        </w:rPr>
        <w:t xml:space="preserve"> </w:t>
      </w:r>
      <w:r>
        <w:t>path</w:t>
      </w:r>
      <w:r>
        <w:rPr>
          <w:spacing w:val="-7"/>
        </w:rPr>
        <w:t xml:space="preserve"> </w:t>
      </w:r>
      <w:r>
        <w:t>to</w:t>
      </w:r>
      <w:r>
        <w:rPr>
          <w:spacing w:val="-7"/>
        </w:rPr>
        <w:t xml:space="preserve"> </w:t>
      </w:r>
      <w:r>
        <w:t>non-striving</w:t>
      </w:r>
      <w:r>
        <w:rPr>
          <w:spacing w:val="-7"/>
        </w:rPr>
        <w:t xml:space="preserve"> </w:t>
      </w:r>
      <w:r>
        <w:t>and</w:t>
      </w:r>
      <w:r>
        <w:rPr>
          <w:spacing w:val="-7"/>
        </w:rPr>
        <w:t xml:space="preserve"> </w:t>
      </w:r>
      <w:r>
        <w:t>cognitive</w:t>
      </w:r>
      <w:r>
        <w:rPr>
          <w:spacing w:val="-7"/>
        </w:rPr>
        <w:t xml:space="preserve"> </w:t>
      </w:r>
      <w:r>
        <w:t>flexibility,</w:t>
      </w:r>
      <w:r>
        <w:rPr>
          <w:spacing w:val="-7"/>
        </w:rPr>
        <w:t xml:space="preserve"> </w:t>
      </w:r>
      <w:r>
        <w:t>exemplified</w:t>
      </w:r>
      <w:r>
        <w:rPr>
          <w:spacing w:val="-7"/>
        </w:rPr>
        <w:t xml:space="preserve"> </w:t>
      </w:r>
      <w:r>
        <w:t>by meditation's ability to reduce energy-intensive DMN activity and promote more efficient, adaptable brain networks.</w:t>
      </w:r>
    </w:p>
    <w:p w14:paraId="10FD84EC" w14:textId="77777777" w:rsidR="00CC753A" w:rsidRDefault="008D59CF">
      <w:pPr>
        <w:pStyle w:val="BodyText"/>
        <w:spacing w:line="256" w:lineRule="auto"/>
      </w:pPr>
      <w:r>
        <w:t>The interdisciplinary frontiers of interoception, interpersonal neurobiology, quantum biology, AI ethics, allostatic load, and telomere shortening further deepen this understanding. They reveal the intricate bio-economic costs of chronic stress and physiological dysregulation, the profound impact</w:t>
      </w:r>
      <w:r>
        <w:rPr>
          <w:spacing w:val="-4"/>
        </w:rPr>
        <w:t xml:space="preserve"> </w:t>
      </w:r>
      <w:r>
        <w:t>of</w:t>
      </w:r>
      <w:r>
        <w:rPr>
          <w:spacing w:val="-4"/>
        </w:rPr>
        <w:t xml:space="preserve"> </w:t>
      </w:r>
      <w:r>
        <w:t>relational</w:t>
      </w:r>
      <w:r>
        <w:rPr>
          <w:spacing w:val="-4"/>
        </w:rPr>
        <w:t xml:space="preserve"> </w:t>
      </w:r>
      <w:r>
        <w:t>dynamics</w:t>
      </w:r>
      <w:r>
        <w:rPr>
          <w:spacing w:val="-4"/>
        </w:rPr>
        <w:t xml:space="preserve"> </w:t>
      </w:r>
      <w:r>
        <w:t>on</w:t>
      </w:r>
      <w:r>
        <w:rPr>
          <w:spacing w:val="-4"/>
        </w:rPr>
        <w:t xml:space="preserve"> </w:t>
      </w:r>
      <w:r>
        <w:t>brain</w:t>
      </w:r>
      <w:r>
        <w:rPr>
          <w:spacing w:val="-4"/>
        </w:rPr>
        <w:t xml:space="preserve"> </w:t>
      </w:r>
      <w:r>
        <w:t>development</w:t>
      </w:r>
      <w:r>
        <w:rPr>
          <w:spacing w:val="-4"/>
        </w:rPr>
        <w:t xml:space="preserve"> </w:t>
      </w:r>
      <w:r>
        <w:t>and</w:t>
      </w:r>
      <w:r>
        <w:rPr>
          <w:spacing w:val="-4"/>
        </w:rPr>
        <w:t xml:space="preserve"> </w:t>
      </w:r>
      <w:r>
        <w:t>co-regulation,</w:t>
      </w:r>
      <w:r>
        <w:rPr>
          <w:spacing w:val="-4"/>
        </w:rPr>
        <w:t xml:space="preserve"> </w:t>
      </w:r>
      <w:r>
        <w:t>and</w:t>
      </w:r>
      <w:r>
        <w:rPr>
          <w:spacing w:val="-4"/>
        </w:rPr>
        <w:t xml:space="preserve"> </w:t>
      </w:r>
      <w:r>
        <w:t>the</w:t>
      </w:r>
      <w:r>
        <w:rPr>
          <w:spacing w:val="-4"/>
        </w:rPr>
        <w:t xml:space="preserve"> </w:t>
      </w:r>
      <w:r>
        <w:t>emerging</w:t>
      </w:r>
      <w:r>
        <w:rPr>
          <w:spacing w:val="-4"/>
        </w:rPr>
        <w:t xml:space="preserve"> </w:t>
      </w:r>
      <w:r>
        <w:t>ethical challenges of AI as an "ontological co-architect" that can shape human experience.</w:t>
      </w:r>
    </w:p>
    <w:p w14:paraId="68E1006A" w14:textId="77777777" w:rsidR="00CC753A" w:rsidRDefault="008D59CF">
      <w:pPr>
        <w:pStyle w:val="BodyText"/>
        <w:spacing w:line="256" w:lineRule="auto"/>
        <w:ind w:right="424"/>
      </w:pPr>
      <w:r>
        <w:t>Ultimately, effective leadership and a well-lived life in this bio-economic world require an ongoing</w:t>
      </w:r>
      <w:r>
        <w:rPr>
          <w:spacing w:val="-5"/>
        </w:rPr>
        <w:t xml:space="preserve"> </w:t>
      </w:r>
      <w:r>
        <w:t>commitment</w:t>
      </w:r>
      <w:r>
        <w:rPr>
          <w:spacing w:val="-5"/>
        </w:rPr>
        <w:t xml:space="preserve"> </w:t>
      </w:r>
      <w:r>
        <w:t>to</w:t>
      </w:r>
      <w:r>
        <w:rPr>
          <w:spacing w:val="-5"/>
        </w:rPr>
        <w:t xml:space="preserve"> </w:t>
      </w:r>
      <w:r>
        <w:t>self-awareness,</w:t>
      </w:r>
      <w:r>
        <w:rPr>
          <w:spacing w:val="-5"/>
        </w:rPr>
        <w:t xml:space="preserve"> </w:t>
      </w:r>
      <w:r>
        <w:t>adaptive</w:t>
      </w:r>
      <w:r>
        <w:rPr>
          <w:spacing w:val="-5"/>
        </w:rPr>
        <w:t xml:space="preserve"> </w:t>
      </w:r>
      <w:r>
        <w:t>transformation,</w:t>
      </w:r>
      <w:r>
        <w:rPr>
          <w:spacing w:val="-5"/>
        </w:rPr>
        <w:t xml:space="preserve"> </w:t>
      </w:r>
      <w:r>
        <w:t>and</w:t>
      </w:r>
      <w:r>
        <w:rPr>
          <w:spacing w:val="-5"/>
        </w:rPr>
        <w:t xml:space="preserve"> </w:t>
      </w:r>
      <w:r>
        <w:t>a</w:t>
      </w:r>
      <w:r>
        <w:rPr>
          <w:spacing w:val="-5"/>
        </w:rPr>
        <w:t xml:space="preserve"> </w:t>
      </w:r>
      <w:r>
        <w:t>nuanced</w:t>
      </w:r>
      <w:r>
        <w:rPr>
          <w:spacing w:val="-5"/>
        </w:rPr>
        <w:t xml:space="preserve"> </w:t>
      </w:r>
      <w:r>
        <w:t>understanding of</w:t>
      </w:r>
      <w:r>
        <w:rPr>
          <w:spacing w:val="-2"/>
        </w:rPr>
        <w:t xml:space="preserve"> </w:t>
      </w:r>
      <w:r>
        <w:t>the</w:t>
      </w:r>
      <w:r>
        <w:rPr>
          <w:spacing w:val="-2"/>
        </w:rPr>
        <w:t xml:space="preserve"> </w:t>
      </w:r>
      <w:r>
        <w:t>human</w:t>
      </w:r>
      <w:r>
        <w:rPr>
          <w:spacing w:val="-2"/>
        </w:rPr>
        <w:t xml:space="preserve"> </w:t>
      </w:r>
      <w:r>
        <w:t>brain's</w:t>
      </w:r>
      <w:r>
        <w:rPr>
          <w:spacing w:val="-2"/>
        </w:rPr>
        <w:t xml:space="preserve"> </w:t>
      </w:r>
      <w:r>
        <w:t>energetic</w:t>
      </w:r>
      <w:r>
        <w:rPr>
          <w:spacing w:val="-2"/>
        </w:rPr>
        <w:t xml:space="preserve"> </w:t>
      </w:r>
      <w:r>
        <w:t>and</w:t>
      </w:r>
      <w:r>
        <w:rPr>
          <w:spacing w:val="-2"/>
        </w:rPr>
        <w:t xml:space="preserve"> </w:t>
      </w:r>
      <w:r>
        <w:t>functional</w:t>
      </w:r>
      <w:r>
        <w:rPr>
          <w:spacing w:val="-2"/>
        </w:rPr>
        <w:t xml:space="preserve"> </w:t>
      </w:r>
      <w:r>
        <w:t>capacities.</w:t>
      </w:r>
      <w:r>
        <w:rPr>
          <w:spacing w:val="-2"/>
        </w:rPr>
        <w:t xml:space="preserve"> </w:t>
      </w:r>
      <w:r>
        <w:t>By</w:t>
      </w:r>
      <w:r>
        <w:rPr>
          <w:spacing w:val="-2"/>
        </w:rPr>
        <w:t xml:space="preserve"> </w:t>
      </w:r>
      <w:r>
        <w:t>integrating</w:t>
      </w:r>
      <w:r>
        <w:rPr>
          <w:spacing w:val="-2"/>
        </w:rPr>
        <w:t xml:space="preserve"> </w:t>
      </w:r>
      <w:r>
        <w:t>these</w:t>
      </w:r>
      <w:r>
        <w:rPr>
          <w:spacing w:val="-2"/>
        </w:rPr>
        <w:t xml:space="preserve"> </w:t>
      </w:r>
      <w:r>
        <w:t>philosophical</w:t>
      </w:r>
      <w:r>
        <w:rPr>
          <w:spacing w:val="-2"/>
        </w:rPr>
        <w:t xml:space="preserve"> </w:t>
      </w:r>
      <w:r>
        <w:t>and scientific insights, individuals and organizations can cultivate resilience, foster genuine connection, and create meaningful realities from the dynamic "void" of possibility. This integrated framework provides not just knowledge, but a call to action for conscious engagement with the very architecture of our being.</w:t>
      </w:r>
    </w:p>
    <w:p w14:paraId="1AD9C292" w14:textId="77777777" w:rsidR="00CC753A" w:rsidRDefault="008D59CF">
      <w:pPr>
        <w:pStyle w:val="Heading4"/>
        <w:spacing w:before="245"/>
      </w:pPr>
      <w:r>
        <w:t>Works</w:t>
      </w:r>
      <w:r>
        <w:rPr>
          <w:spacing w:val="-5"/>
        </w:rPr>
        <w:t xml:space="preserve"> </w:t>
      </w:r>
      <w:r>
        <w:rPr>
          <w:spacing w:val="-2"/>
        </w:rPr>
        <w:t>cited</w:t>
      </w:r>
    </w:p>
    <w:p w14:paraId="2F0A0945" w14:textId="77777777" w:rsidR="00CC753A" w:rsidRDefault="008D59CF">
      <w:pPr>
        <w:pStyle w:val="BodyText"/>
        <w:spacing w:before="263" w:line="256" w:lineRule="auto"/>
        <w:ind w:right="873"/>
      </w:pPr>
      <w:r>
        <w:t>1. The Life Changing Power of Radical Responsibility - Sarah Tedesco Coaching, https://sarahtedescocoaching.com/the-life-changing-power-of-radical-responsibility/ 2. Enactivism - Wikipedia, https://en.wikipedia.org/wiki/Enactivism 3. Free will - Wikipedia, https://en.wikipedia.org/wiki/Free_will</w:t>
      </w:r>
      <w:r>
        <w:rPr>
          <w:spacing w:val="-5"/>
        </w:rPr>
        <w:t xml:space="preserve"> </w:t>
      </w:r>
      <w:r>
        <w:t>4.</w:t>
      </w:r>
      <w:r>
        <w:rPr>
          <w:spacing w:val="-5"/>
        </w:rPr>
        <w:t xml:space="preserve"> </w:t>
      </w:r>
      <w:r>
        <w:t>A</w:t>
      </w:r>
      <w:r>
        <w:rPr>
          <w:spacing w:val="-5"/>
        </w:rPr>
        <w:t xml:space="preserve"> </w:t>
      </w:r>
      <w:r>
        <w:t>Summary</w:t>
      </w:r>
      <w:r>
        <w:rPr>
          <w:spacing w:val="-5"/>
        </w:rPr>
        <w:t xml:space="preserve"> </w:t>
      </w:r>
      <w:r>
        <w:t>of</w:t>
      </w:r>
      <w:r>
        <w:rPr>
          <w:spacing w:val="-5"/>
        </w:rPr>
        <w:t xml:space="preserve"> </w:t>
      </w:r>
      <w:r>
        <w:t>'Determined'</w:t>
      </w:r>
      <w:r>
        <w:rPr>
          <w:spacing w:val="-5"/>
        </w:rPr>
        <w:t xml:space="preserve"> </w:t>
      </w:r>
      <w:r>
        <w:t>by</w:t>
      </w:r>
      <w:r>
        <w:rPr>
          <w:spacing w:val="-5"/>
        </w:rPr>
        <w:t xml:space="preserve"> </w:t>
      </w:r>
      <w:r>
        <w:t>Robert</w:t>
      </w:r>
      <w:r>
        <w:rPr>
          <w:spacing w:val="-5"/>
        </w:rPr>
        <w:t xml:space="preserve"> </w:t>
      </w:r>
      <w:r>
        <w:t>Sapolsky</w:t>
      </w:r>
      <w:r>
        <w:rPr>
          <w:spacing w:val="-5"/>
        </w:rPr>
        <w:t xml:space="preserve"> </w:t>
      </w:r>
      <w:r>
        <w:t>— Does Free Will Exist?,</w:t>
      </w:r>
    </w:p>
    <w:p w14:paraId="2F1278AE" w14:textId="77777777" w:rsidR="00CC753A" w:rsidRDefault="008D59CF">
      <w:pPr>
        <w:pStyle w:val="BodyText"/>
        <w:spacing w:line="256" w:lineRule="auto"/>
        <w:ind w:right="393"/>
      </w:pPr>
      <w:r>
        <w:rPr>
          <w:spacing w:val="-2"/>
        </w:rPr>
        <w:t>https://</w:t>
      </w:r>
      <w:hyperlink r:id="rId103">
        <w:r>
          <w:rPr>
            <w:spacing w:val="-2"/>
          </w:rPr>
          <w:t>www.psychiatrypodcast.com/psychiatry-psychotherapy-podcast/a-summary-of-determine</w:t>
        </w:r>
      </w:hyperlink>
      <w:r>
        <w:rPr>
          <w:spacing w:val="-2"/>
        </w:rPr>
        <w:t xml:space="preserve"> </w:t>
      </w:r>
      <w:r>
        <w:t xml:space="preserve">d-by-robert-sapolsky-does-free-will-existalexander-horwitz-md 5. Neuroscience claims to be able to predict our decisions before we act, proving free will is an illusion. Philosophers are urging them to think again : r/philosophy - Reddit, </w:t>
      </w:r>
      <w:r>
        <w:rPr>
          <w:spacing w:val="-2"/>
        </w:rPr>
        <w:t>https://</w:t>
      </w:r>
      <w:hyperlink r:id="rId104">
        <w:r>
          <w:rPr>
            <w:spacing w:val="-2"/>
          </w:rPr>
          <w:t>www.reddit.com/r/philosophy/comments/75igdw/neuroscience_claims_to_be_able_to_pr</w:t>
        </w:r>
      </w:hyperlink>
      <w:r>
        <w:rPr>
          <w:spacing w:val="-2"/>
        </w:rPr>
        <w:t xml:space="preserve"> </w:t>
      </w:r>
      <w:r>
        <w:t>edict_our/ 6. Neuroexistentialism - The Philosophers' Magazine, https://philosophersmag.com/neuroexistentialism/ 7. What is sense of agency and why is it important for humans? - J-Stage, https://</w:t>
      </w:r>
      <w:hyperlink r:id="rId105">
        <w:r>
          <w:t>www.jstage.jst.go.jp/article/psychono/42/1/42_42.7/_article/-char/en</w:t>
        </w:r>
      </w:hyperlink>
      <w:r>
        <w:t xml:space="preserve"> 8. From action intentions to action effects: how does the sense of agency come about? - Frontiers, </w:t>
      </w:r>
      <w:r>
        <w:rPr>
          <w:spacing w:val="-2"/>
        </w:rPr>
        <w:t>https://</w:t>
      </w:r>
      <w:hyperlink r:id="rId106">
        <w:r>
          <w:rPr>
            <w:spacing w:val="-2"/>
          </w:rPr>
          <w:t>www.frontiersin.org/journals/human-neuroscience/articles/10.3389/fnhum.2014.00320/full</w:t>
        </w:r>
      </w:hyperlink>
    </w:p>
    <w:p w14:paraId="72AC722A" w14:textId="77777777" w:rsidR="00CC753A" w:rsidRDefault="008D59CF">
      <w:pPr>
        <w:pStyle w:val="BodyText"/>
        <w:spacing w:line="256" w:lineRule="auto"/>
        <w:ind w:right="360"/>
      </w:pPr>
      <w:r>
        <w:t xml:space="preserve">9. A neuroscientific perspective on basic psychological needs, </w:t>
      </w:r>
      <w:r>
        <w:rPr>
          <w:spacing w:val="-2"/>
        </w:rPr>
        <w:t xml:space="preserve">https://selfdeterminationtheory.org/wp-content/uploads/2010/04/2018_ReeveLee_ANeuroscientif </w:t>
      </w:r>
      <w:r>
        <w:t>ic.pdf 10. Self-Determination Theory of Motivation - Center for Community Health &amp; Prevention, https://</w:t>
      </w:r>
      <w:hyperlink r:id="rId107">
        <w:r>
          <w:t>www.urmc.rochester.edu/community-health/patient-care/self-determination-theory</w:t>
        </w:r>
      </w:hyperlink>
      <w:r>
        <w:t xml:space="preserve"> 11. Self-authorship - Wikipedia, https://en.wikipedia.org/wiki/Self-authorship 12. Academic Advising Informed by Self-Authorship Theory - SIUE, </w:t>
      </w:r>
      <w:r>
        <w:rPr>
          <w:spacing w:val="-2"/>
        </w:rPr>
        <w:t>https://</w:t>
      </w:r>
      <w:hyperlink r:id="rId108">
        <w:r>
          <w:rPr>
            <w:spacing w:val="-2"/>
          </w:rPr>
          <w:t>www.siue.edu/its/training/AdvisorTraining/Schulenberg.AcademicAdvisingInformedbySelf</w:t>
        </w:r>
      </w:hyperlink>
    </w:p>
    <w:p w14:paraId="5CA4B5FC" w14:textId="77777777" w:rsidR="00CC753A" w:rsidRDefault="008D59CF">
      <w:pPr>
        <w:pStyle w:val="BodyText"/>
        <w:spacing w:line="256" w:lineRule="auto"/>
      </w:pPr>
      <w:r>
        <w:t xml:space="preserve">-AuthorshipTheory.pdf 13. If the brain accounts for 20% of energy consumption, how much can that percentage increase during intense brain activity, like doing Math, playing music or having anxiety? : r/askscience - Reddit, </w:t>
      </w:r>
      <w:r>
        <w:rPr>
          <w:spacing w:val="-2"/>
        </w:rPr>
        <w:t>https://</w:t>
      </w:r>
      <w:hyperlink r:id="rId109">
        <w:r>
          <w:rPr>
            <w:spacing w:val="-2"/>
          </w:rPr>
          <w:t>www.reddit.com/r/askscience/comments/1aq1gy7/if_the_brain_accounts_for_20_of_ener</w:t>
        </w:r>
      </w:hyperlink>
      <w:r>
        <w:rPr>
          <w:spacing w:val="-2"/>
        </w:rPr>
        <w:t xml:space="preserve"> </w:t>
      </w:r>
      <w:r>
        <w:t>gy/ 14. The metabolic cost of neural information - Princeton University, https://</w:t>
      </w:r>
      <w:hyperlink r:id="rId110">
        <w:r>
          <w:t>www.princeton.edu/~wbialek/our_papers/laughlin+al_98.pdf</w:t>
        </w:r>
      </w:hyperlink>
      <w:r>
        <w:t xml:space="preserve"> 15. Routines and habits</w:t>
      </w:r>
    </w:p>
    <w:p w14:paraId="35E660A2" w14:textId="77777777" w:rsidR="00CC753A" w:rsidRDefault="00CC753A">
      <w:pPr>
        <w:pStyle w:val="BodyText"/>
        <w:spacing w:line="256" w:lineRule="auto"/>
        <w:sectPr w:rsidR="00CC753A">
          <w:pgSz w:w="12240" w:h="15840"/>
          <w:pgMar w:top="1380" w:right="1080" w:bottom="280" w:left="1440" w:header="720" w:footer="720" w:gutter="0"/>
          <w:cols w:space="720"/>
        </w:sectPr>
      </w:pPr>
    </w:p>
    <w:p w14:paraId="621609C1" w14:textId="77777777" w:rsidR="00CC753A" w:rsidRDefault="008D59CF">
      <w:pPr>
        <w:pStyle w:val="BodyText"/>
        <w:spacing w:before="65"/>
        <w:ind w:right="0"/>
      </w:pPr>
      <w:r>
        <w:lastRenderedPageBreak/>
        <w:t>consume</w:t>
      </w:r>
      <w:r>
        <w:rPr>
          <w:spacing w:val="-11"/>
        </w:rPr>
        <w:t xml:space="preserve"> </w:t>
      </w:r>
      <w:r>
        <w:t>less</w:t>
      </w:r>
      <w:r>
        <w:rPr>
          <w:spacing w:val="-10"/>
        </w:rPr>
        <w:t xml:space="preserve"> </w:t>
      </w:r>
      <w:r>
        <w:t>brain</w:t>
      </w:r>
      <w:r>
        <w:rPr>
          <w:spacing w:val="-10"/>
        </w:rPr>
        <w:t xml:space="preserve"> </w:t>
      </w:r>
      <w:r>
        <w:t>energy.</w:t>
      </w:r>
      <w:r>
        <w:rPr>
          <w:spacing w:val="-11"/>
        </w:rPr>
        <w:t xml:space="preserve"> </w:t>
      </w:r>
      <w:r>
        <w:t>|</w:t>
      </w:r>
      <w:r>
        <w:rPr>
          <w:spacing w:val="-10"/>
        </w:rPr>
        <w:t xml:space="preserve"> </w:t>
      </w:r>
      <w:r>
        <w:t>Taylor</w:t>
      </w:r>
      <w:r>
        <w:rPr>
          <w:spacing w:val="-10"/>
        </w:rPr>
        <w:t xml:space="preserve"> </w:t>
      </w:r>
      <w:r>
        <w:t>in</w:t>
      </w:r>
      <w:r>
        <w:rPr>
          <w:spacing w:val="-10"/>
        </w:rPr>
        <w:t xml:space="preserve"> </w:t>
      </w:r>
      <w:r>
        <w:rPr>
          <w:spacing w:val="-4"/>
        </w:rPr>
        <w:t>Time,</w:t>
      </w:r>
    </w:p>
    <w:p w14:paraId="02812854" w14:textId="77777777" w:rsidR="00CC753A" w:rsidRDefault="008D59CF">
      <w:pPr>
        <w:pStyle w:val="BodyText"/>
        <w:spacing w:before="17" w:line="256" w:lineRule="auto"/>
        <w:ind w:right="382"/>
      </w:pPr>
      <w:r>
        <w:t>https://</w:t>
      </w:r>
      <w:hyperlink r:id="rId111">
        <w:r>
          <w:t>www.taylorintime.com/routines-and-habits-consume-less-brain-energy/</w:t>
        </w:r>
      </w:hyperlink>
      <w:r>
        <w:rPr>
          <w:spacing w:val="-16"/>
        </w:rPr>
        <w:t xml:space="preserve"> </w:t>
      </w:r>
      <w:r>
        <w:t>16.</w:t>
      </w:r>
      <w:r>
        <w:rPr>
          <w:spacing w:val="-15"/>
        </w:rPr>
        <w:t xml:space="preserve"> </w:t>
      </w:r>
      <w:r>
        <w:t>Cognitive</w:t>
      </w:r>
      <w:r>
        <w:rPr>
          <w:spacing w:val="-15"/>
        </w:rPr>
        <w:t xml:space="preserve"> </w:t>
      </w:r>
      <w:r>
        <w:t xml:space="preserve">cost as dynamic allocation of energetic resources - PMC, https://pmc.ncbi.nlm.nih.gov/articles/PMC4547044/ 17. The Science of Habit Formation: How We Build and Break Habits - Seeking Health, </w:t>
      </w:r>
      <w:r>
        <w:rPr>
          <w:spacing w:val="-2"/>
        </w:rPr>
        <w:t>https://</w:t>
      </w:r>
      <w:hyperlink r:id="rId112">
        <w:r>
          <w:rPr>
            <w:spacing w:val="-2"/>
          </w:rPr>
          <w:t>www.seekinghealth.com/blogs/education/the-science-of-habit-formation-how-we-build-an</w:t>
        </w:r>
      </w:hyperlink>
      <w:r>
        <w:t xml:space="preserve"> d-break-habits 18. The Void (philosophy) - Wikipedia, https://en.wikipedia.org/wiki/The_Void_(philosophy) 19. Emergence - Wikipedia, https://en.wikipedia.org/wiki/Emergence 20. Generative Emergence: Research and Praxis for Social Innovation ..., </w:t>
      </w:r>
      <w:r>
        <w:rPr>
          <w:spacing w:val="-2"/>
        </w:rPr>
        <w:t>https://oxfordre.com/psychology/display/10.1093/acrefore/9780190236557.001.0001/acrefore-9 780190236557-e-735?p=emailA/C23F5zmvH5Y&amp;d=/10.1093/acrefore/9780190236557.001.000</w:t>
      </w:r>
    </w:p>
    <w:p w14:paraId="2FF4D19E" w14:textId="77777777" w:rsidR="00CC753A" w:rsidRDefault="008D59CF">
      <w:pPr>
        <w:pStyle w:val="BodyText"/>
        <w:spacing w:line="256" w:lineRule="auto"/>
        <w:ind w:right="393"/>
      </w:pPr>
      <w:r>
        <w:t xml:space="preserve">1/acrefore-9780190236557-e-735 21. Phase Transitions – Business Resource Centre, </w:t>
      </w:r>
      <w:r>
        <w:rPr>
          <w:spacing w:val="-2"/>
        </w:rPr>
        <w:t>https://</w:t>
      </w:r>
      <w:hyperlink r:id="rId113">
        <w:r>
          <w:rPr>
            <w:spacing w:val="-2"/>
          </w:rPr>
          <w:t>www.wayfinders.biz/knowledge-base/business-systems-thinking/concepts-and-principles/</w:t>
        </w:r>
      </w:hyperlink>
      <w:r>
        <w:rPr>
          <w:spacing w:val="-2"/>
        </w:rPr>
        <w:t xml:space="preserve"> </w:t>
      </w:r>
      <w:r>
        <w:t>phase-transitions/ 22. Modeling and Predicting Self-Organization in Dynamic Systems out of Thermodynamic Equilibrium: Part 1: Attractor, Mechanism and Power Law Scaling - MDPI, https://</w:t>
      </w:r>
      <w:hyperlink r:id="rId114">
        <w:r>
          <w:t>www.mdpi.com/2227-9717/12/12/2937</w:t>
        </w:r>
      </w:hyperlink>
      <w:r>
        <w:t xml:space="preserve"> 23. Evaluative and generative modes of thought during the creative process - PubMed, https://pubmed.ncbi.nlm.nih.gov/21854855/ 24. The entropic brain: a theory of conscious states informed by ..., </w:t>
      </w:r>
      <w:r>
        <w:rPr>
          <w:spacing w:val="-2"/>
        </w:rPr>
        <w:t>https://</w:t>
      </w:r>
      <w:hyperlink r:id="rId115">
        <w:r>
          <w:rPr>
            <w:spacing w:val="-2"/>
          </w:rPr>
          <w:t>www.frontiersin.org/journals/human-neuroscience/articles/10.3389/fnhum.2014.00020/full</w:t>
        </w:r>
      </w:hyperlink>
    </w:p>
    <w:p w14:paraId="5E1A6F98" w14:textId="77777777" w:rsidR="00CC753A" w:rsidRDefault="008D59CF">
      <w:pPr>
        <w:pStyle w:val="BodyText"/>
        <w:spacing w:line="256" w:lineRule="auto"/>
        <w:ind w:right="424"/>
      </w:pPr>
      <w:r>
        <w:t>25.</w:t>
      </w:r>
      <w:r>
        <w:rPr>
          <w:spacing w:val="-5"/>
        </w:rPr>
        <w:t xml:space="preserve"> </w:t>
      </w:r>
      <w:r>
        <w:t>Self</w:t>
      </w:r>
      <w:r>
        <w:rPr>
          <w:spacing w:val="-5"/>
        </w:rPr>
        <w:t xml:space="preserve"> </w:t>
      </w:r>
      <w:r>
        <w:t>unbound:</w:t>
      </w:r>
      <w:r>
        <w:rPr>
          <w:spacing w:val="-5"/>
        </w:rPr>
        <w:t xml:space="preserve"> </w:t>
      </w:r>
      <w:r>
        <w:t>ego</w:t>
      </w:r>
      <w:r>
        <w:rPr>
          <w:spacing w:val="-5"/>
        </w:rPr>
        <w:t xml:space="preserve"> </w:t>
      </w:r>
      <w:r>
        <w:t>dissolution</w:t>
      </w:r>
      <w:r>
        <w:rPr>
          <w:spacing w:val="-5"/>
        </w:rPr>
        <w:t xml:space="preserve"> </w:t>
      </w:r>
      <w:r>
        <w:t>in</w:t>
      </w:r>
      <w:r>
        <w:rPr>
          <w:spacing w:val="-5"/>
        </w:rPr>
        <w:t xml:space="preserve"> </w:t>
      </w:r>
      <w:r>
        <w:t>psychedelic</w:t>
      </w:r>
      <w:r>
        <w:rPr>
          <w:spacing w:val="-5"/>
        </w:rPr>
        <w:t xml:space="preserve"> </w:t>
      </w:r>
      <w:r>
        <w:t>experience</w:t>
      </w:r>
      <w:r>
        <w:rPr>
          <w:spacing w:val="-5"/>
        </w:rPr>
        <w:t xml:space="preserve"> </w:t>
      </w:r>
      <w:r>
        <w:t>|</w:t>
      </w:r>
      <w:r>
        <w:rPr>
          <w:spacing w:val="-5"/>
        </w:rPr>
        <w:t xml:space="preserve"> </w:t>
      </w:r>
      <w:r>
        <w:t>Neuroscience</w:t>
      </w:r>
      <w:r>
        <w:rPr>
          <w:spacing w:val="-5"/>
        </w:rPr>
        <w:t xml:space="preserve"> </w:t>
      </w:r>
      <w:r>
        <w:t>of</w:t>
      </w:r>
      <w:r>
        <w:rPr>
          <w:spacing w:val="-5"/>
        </w:rPr>
        <w:t xml:space="preserve"> </w:t>
      </w:r>
      <w:r>
        <w:t xml:space="preserve">Consciousness, https://academic.oup.com/nc/article/2017/1/nix016/3916730 26. Psychedelic iatrogenic structural dissociation: an exploratory hypothesis on dissociative risks in psychedelic use - </w:t>
      </w:r>
      <w:r>
        <w:rPr>
          <w:spacing w:val="-2"/>
        </w:rPr>
        <w:t xml:space="preserve">Frontiers, </w:t>
      </w:r>
      <w:r>
        <w:t>https://</w:t>
      </w:r>
      <w:hyperlink r:id="rId116">
        <w:r>
          <w:t>www.frontiersin.org/journals/psychology/articles/10.3389/fpsyg.2025.1528253/full</w:t>
        </w:r>
      </w:hyperlink>
      <w:r>
        <w:t xml:space="preserve"> 27. Brain Entropy is Associated with Divergent Thinking - CDN,</w:t>
      </w:r>
    </w:p>
    <w:p w14:paraId="3737F8DB" w14:textId="77777777" w:rsidR="00CC753A" w:rsidRDefault="008D59CF">
      <w:pPr>
        <w:pStyle w:val="BodyText"/>
        <w:spacing w:line="256" w:lineRule="auto"/>
        <w:ind w:right="405"/>
      </w:pPr>
      <w:r>
        <w:rPr>
          <w:spacing w:val="-2"/>
        </w:rPr>
        <w:t xml:space="preserve">https://bpb-us-e1.wpmucdn.com/sites.psu.edu/dist/c/122043/files/2020/08/2020_Shi_CerebCort </w:t>
      </w:r>
      <w:r>
        <w:t>ex.pdf 28. Neuroplasticity: How Experience Changes the Brain - Verywell Mind, https://</w:t>
      </w:r>
      <w:hyperlink r:id="rId117">
        <w:r>
          <w:t>www.verywellmind.com/what-is-brain-plasticity-2794886</w:t>
        </w:r>
      </w:hyperlink>
      <w:r>
        <w:t xml:space="preserve"> 29. Neuroplasticity - Wikipedia, https://en.wikipedia.org/wiki/Neuroplasticity 30. Exploring the Role of Neuroplasticity in Development,</w:t>
      </w:r>
      <w:r>
        <w:rPr>
          <w:spacing w:val="-12"/>
        </w:rPr>
        <w:t xml:space="preserve"> </w:t>
      </w:r>
      <w:r>
        <w:t>Aging,</w:t>
      </w:r>
      <w:r>
        <w:rPr>
          <w:spacing w:val="-12"/>
        </w:rPr>
        <w:t xml:space="preserve"> </w:t>
      </w:r>
      <w:r>
        <w:t>and</w:t>
      </w:r>
      <w:r>
        <w:rPr>
          <w:spacing w:val="-12"/>
        </w:rPr>
        <w:t xml:space="preserve"> </w:t>
      </w:r>
      <w:r>
        <w:t>Neurodegeneration,</w:t>
      </w:r>
      <w:r>
        <w:rPr>
          <w:spacing w:val="-12"/>
        </w:rPr>
        <w:t xml:space="preserve"> </w:t>
      </w:r>
      <w:r>
        <w:t>https://</w:t>
      </w:r>
      <w:hyperlink r:id="rId118">
        <w:r>
          <w:t>www.mdpi.com/2076-3425/13/12/1610</w:t>
        </w:r>
      </w:hyperlink>
      <w:r>
        <w:rPr>
          <w:spacing w:val="-12"/>
        </w:rPr>
        <w:t xml:space="preserve"> </w:t>
      </w:r>
      <w:r>
        <w:t>31. Predictive coding - Wikipedia, https://en.wikipedia.org/wiki/Predictive_coding 32. Evaluating the neurophysiological evidence for predictive processing as a model of perception - PMC - PubMed Central, https://pmc.ncbi.nlm.nih.gov/articles/PMC7187369/ 33. Predictive coding and religious belief - PhilArchive, https://philarchive.org/archive/VANPCA-11 34. A predictive processing framework of tool use - Scholarly Publications Leiden University, https://scholarlypublications.universiteitleiden.nl/access/ite</w:t>
      </w:r>
      <w:r>
        <w:t>m%3A3246991/view 35. The brain selectively allocates energy to functional brain networks under cognitive control, https://</w:t>
      </w:r>
      <w:hyperlink r:id="rId119">
        <w:r>
          <w:t>www.biorxiv.org/content/10.1101/2024.12.06.627178v1</w:t>
        </w:r>
      </w:hyperlink>
      <w:r>
        <w:t xml:space="preserve"> 36. Conceptual vs Experiential learning - Leading Sapiens,</w:t>
      </w:r>
    </w:p>
    <w:p w14:paraId="7952ACD7" w14:textId="77777777" w:rsidR="00CC753A" w:rsidRDefault="008D59CF">
      <w:pPr>
        <w:pStyle w:val="BodyText"/>
        <w:spacing w:line="256" w:lineRule="auto"/>
        <w:ind w:right="369"/>
      </w:pPr>
      <w:r>
        <w:t>https://</w:t>
      </w:r>
      <w:hyperlink r:id="rId120">
        <w:r>
          <w:t>www.leadingsapiens.com/conceptual-vs-experiential-learning/</w:t>
        </w:r>
      </w:hyperlink>
      <w:r>
        <w:t xml:space="preserve"> 37. Evolving Kolb: Experiential Education in the Age of Neuroscience - University of Puget Sound, </w:t>
      </w:r>
      <w:r>
        <w:rPr>
          <w:spacing w:val="-2"/>
        </w:rPr>
        <w:t>https://</w:t>
      </w:r>
      <w:hyperlink r:id="rId121">
        <w:r>
          <w:rPr>
            <w:spacing w:val="-2"/>
          </w:rPr>
          <w:t>www.pugetsound.edu/sites/default/files/file/evolving-kolb-schenck-cruickshank1_0.pdf</w:t>
        </w:r>
      </w:hyperlink>
      <w:r>
        <w:rPr>
          <w:spacing w:val="-2"/>
        </w:rPr>
        <w:t xml:space="preserve"> 38. </w:t>
      </w:r>
      <w:r>
        <w:t>The links between experiential learning and 4E cognition - PMC - PubMed Central, https://pmc.ncbi.nlm.nih.gov/articles/PMC11580775/ 39. Tacit knowledge - Wikipedia, https://en.wikipedia.org/wiki/Tacit_knowledge 40. Different Types of Knowledge: Implicit, Tacit, and Explicit - Bloomfire, https://bloomfire.com/blog/implicit-tacit-explicit-knowledge/ 41. Martin Davies - Knowledge – Explicit, implicit and tacit: Philosophical aspects,</w:t>
      </w:r>
    </w:p>
    <w:p w14:paraId="73BDB8A7" w14:textId="77777777" w:rsidR="00CC753A" w:rsidRDefault="00CC753A">
      <w:pPr>
        <w:pStyle w:val="BodyText"/>
        <w:spacing w:line="256" w:lineRule="auto"/>
        <w:sectPr w:rsidR="00CC753A">
          <w:pgSz w:w="12240" w:h="15840"/>
          <w:pgMar w:top="1380" w:right="1080" w:bottom="280" w:left="1440" w:header="720" w:footer="720" w:gutter="0"/>
          <w:cols w:space="720"/>
        </w:sectPr>
      </w:pPr>
    </w:p>
    <w:p w14:paraId="5061C4F2" w14:textId="77777777" w:rsidR="00CC753A" w:rsidRDefault="008D59CF">
      <w:pPr>
        <w:pStyle w:val="BodyText"/>
        <w:spacing w:before="65" w:line="256" w:lineRule="auto"/>
        <w:ind w:right="455"/>
      </w:pPr>
      <w:r>
        <w:lastRenderedPageBreak/>
        <w:t>https://</w:t>
      </w:r>
      <w:hyperlink r:id="rId122">
        <w:r>
          <w:t>www.mkdavies.net/Martin_Davies/Recent_files/KnowledgeExpImpTacit.pdf</w:t>
        </w:r>
      </w:hyperlink>
      <w:r>
        <w:t xml:space="preserve"> 42. The Relationship Between Explicit Knowledge and Tacit Knowledge | Conversational Leadership, https://conversational-leadership.net/relationship-explicit-tacit-knowledge/ 43. COGNITIVE NEUROSCIENCE Implicit vs. Explicit Learning Activity - Dyslexic Advantage, </w:t>
      </w:r>
      <w:r>
        <w:rPr>
          <w:spacing w:val="-2"/>
        </w:rPr>
        <w:t>https://</w:t>
      </w:r>
      <w:hyperlink r:id="rId123">
        <w:r>
          <w:rPr>
            <w:spacing w:val="-2"/>
          </w:rPr>
          <w:t>www.dyslexicadvantage.org/wp-content/uploads/2016/10/MIT-Implicit-Explicit-Learning.p</w:t>
        </w:r>
      </w:hyperlink>
      <w:r>
        <w:rPr>
          <w:spacing w:val="-2"/>
        </w:rPr>
        <w:t xml:space="preserve"> </w:t>
      </w:r>
      <w:r>
        <w:t>df 44. Implicit and explicit learning strategies and fatigue: an evaluation of throwing task performance - Frontiers, https://</w:t>
      </w:r>
      <w:hyperlink r:id="rId124">
        <w:r>
          <w:t>www.frontiersin.org/journals/psychology/articles/10.3389/fpsyg.2025.1438313/full</w:t>
        </w:r>
      </w:hyperlink>
      <w:r>
        <w:t xml:space="preserve"> 45.</w:t>
      </w:r>
    </w:p>
    <w:p w14:paraId="51CD4F81" w14:textId="77777777" w:rsidR="00CC753A" w:rsidRDefault="008D59CF">
      <w:pPr>
        <w:pStyle w:val="BodyText"/>
        <w:spacing w:line="256" w:lineRule="auto"/>
        <w:ind w:right="382"/>
      </w:pPr>
      <w:r>
        <w:t>Phenomenology and Embodied Cognition: A Deeper Dive - Number Analytics, https://</w:t>
      </w:r>
      <w:hyperlink r:id="rId125">
        <w:r>
          <w:t>www.numberanalytics.com/blog/phenomenology-embodied-cognition-deeper-dive</w:t>
        </w:r>
      </w:hyperlink>
      <w:r>
        <w:t xml:space="preserve"> 46. Edmund Husserl: Phenomenology of Embodiment - Internet Encyclopedia of Philosophy, https://iep.utm.edu/husspemb/ 47. Embodied simulation: From neurons to phenomenal experience VITTORIO GALLESE - Neuro Humanities Studies, </w:t>
      </w:r>
      <w:hyperlink r:id="rId126">
        <w:r>
          <w:t>http://www.neurohumanitiestudies.eu/archivio/embodied_simulation_gallese.pdf</w:t>
        </w:r>
      </w:hyperlink>
      <w:r>
        <w:t xml:space="preserve"> 48. Empathy, Mirror Neurons, and the Theory of Embodied Simulation - BrainFacts, </w:t>
      </w:r>
      <w:r>
        <w:rPr>
          <w:spacing w:val="-2"/>
        </w:rPr>
        <w:t>https://</w:t>
      </w:r>
      <w:hyperlink r:id="rId127">
        <w:r>
          <w:rPr>
            <w:spacing w:val="-2"/>
          </w:rPr>
          <w:t>www.brainfacts.org/thinking-sensing-and-behaving/diet-and-lifestyle/2023/empathy-mirror</w:t>
        </w:r>
      </w:hyperlink>
    </w:p>
    <w:p w14:paraId="4C6FEEAA" w14:textId="77777777" w:rsidR="00CC753A" w:rsidRDefault="008D59CF">
      <w:pPr>
        <w:pStyle w:val="BodyText"/>
        <w:spacing w:line="247" w:lineRule="auto"/>
        <w:ind w:right="424"/>
      </w:pPr>
      <w:r>
        <w:t>-neurons-and-the-theory-of-embodied-simulation-120123 49. Philosophy of mind - Wikipedia, https://en.wikipedia.org/wiki/Philosophy_of_mind</w:t>
      </w:r>
      <w:r>
        <w:rPr>
          <w:spacing w:val="-6"/>
        </w:rPr>
        <w:t xml:space="preserve"> </w:t>
      </w:r>
      <w:r>
        <w:t>50.</w:t>
      </w:r>
      <w:r>
        <w:rPr>
          <w:spacing w:val="-6"/>
        </w:rPr>
        <w:t xml:space="preserve"> </w:t>
      </w:r>
      <w:r>
        <w:t>Philosophy</w:t>
      </w:r>
      <w:r>
        <w:rPr>
          <w:spacing w:val="-6"/>
        </w:rPr>
        <w:t xml:space="preserve"> </w:t>
      </w:r>
      <w:r>
        <w:t>of</w:t>
      </w:r>
      <w:r>
        <w:rPr>
          <w:spacing w:val="-6"/>
        </w:rPr>
        <w:t xml:space="preserve"> </w:t>
      </w:r>
      <w:r>
        <w:t>Mind:</w:t>
      </w:r>
      <w:r>
        <w:rPr>
          <w:spacing w:val="-6"/>
        </w:rPr>
        <w:t xml:space="preserve"> </w:t>
      </w:r>
      <w:r>
        <w:t>An</w:t>
      </w:r>
      <w:r>
        <w:rPr>
          <w:spacing w:val="-6"/>
        </w:rPr>
        <w:t xml:space="preserve"> </w:t>
      </w:r>
      <w:r>
        <w:t>Overview</w:t>
      </w:r>
      <w:r>
        <w:rPr>
          <w:spacing w:val="-6"/>
        </w:rPr>
        <w:t xml:space="preserve"> </w:t>
      </w:r>
      <w:r>
        <w:t>|</w:t>
      </w:r>
      <w:r>
        <w:rPr>
          <w:spacing w:val="-6"/>
        </w:rPr>
        <w:t xml:space="preserve"> </w:t>
      </w:r>
      <w:r>
        <w:t xml:space="preserve">Issue 87, https://philosophynow.org/issues/87/Philosophy_of_Mind_An_Overview 51. </w:t>
      </w:r>
      <w:r>
        <w:rPr>
          <w:rFonts w:ascii="MS PGothic" w:hAnsi="MS PGothic"/>
        </w:rPr>
        <w:t xml:space="preserve">▷ </w:t>
      </w:r>
      <w:r>
        <w:t>Secondary gain, what do we get by being wrong? - Psychology Spot,</w:t>
      </w:r>
    </w:p>
    <w:p w14:paraId="7D23D1B0" w14:textId="77777777" w:rsidR="00CC753A" w:rsidRDefault="008D59CF">
      <w:pPr>
        <w:pStyle w:val="BodyText"/>
        <w:spacing w:line="256" w:lineRule="auto"/>
      </w:pPr>
      <w:r>
        <w:t>https://psychology-spot.com/secondary-gain-what-do-we-get-by-being-wrong/</w:t>
      </w:r>
      <w:r>
        <w:rPr>
          <w:spacing w:val="-16"/>
        </w:rPr>
        <w:t xml:space="preserve"> </w:t>
      </w:r>
      <w:r>
        <w:t>52.</w:t>
      </w:r>
      <w:r>
        <w:rPr>
          <w:spacing w:val="-15"/>
        </w:rPr>
        <w:t xml:space="preserve"> </w:t>
      </w:r>
      <w:r>
        <w:t>Secondary Gains and Trauma Treatment-Dr. Arielle Schwartz,</w:t>
      </w:r>
    </w:p>
    <w:p w14:paraId="62303649" w14:textId="77777777" w:rsidR="00CC753A" w:rsidRDefault="008D59CF">
      <w:pPr>
        <w:pStyle w:val="BodyText"/>
        <w:spacing w:line="256" w:lineRule="auto"/>
        <w:ind w:right="381"/>
      </w:pPr>
      <w:r>
        <w:t xml:space="preserve">https://drarielleschwartz.com/secondary-gains-and-trauma-treatment-dr-arielle-schwartz/ 53. Neuroscience and addiction: Unraveling the brain's reward system | Penn LPS Online, </w:t>
      </w:r>
      <w:r>
        <w:rPr>
          <w:spacing w:val="-2"/>
        </w:rPr>
        <w:t xml:space="preserve">https://lpsonline.sas.upenn.edu/features/neuroscience-and-addiction-unraveling-brains-reward-s </w:t>
      </w:r>
      <w:r>
        <w:t>ystem 54. A Triple-System Neural Model of Maladaptive Consumption | Journal of the Association for Consumer Research: Vol 6, No 3, https://</w:t>
      </w:r>
      <w:hyperlink r:id="rId128">
        <w:r>
          <w:t>www.journals.uchicago.edu/doi/full/10.1086/714366</w:t>
        </w:r>
      </w:hyperlink>
      <w:r>
        <w:t xml:space="preserve"> 55. Cognitive Approach In Psychology, https://</w:t>
      </w:r>
      <w:hyperlink r:id="rId129">
        <w:r>
          <w:t>www.simplypsychology.org/cognitive.html</w:t>
        </w:r>
      </w:hyperlink>
      <w:r>
        <w:t xml:space="preserve"> 56. List of cognitive biases - Wikipedia, https://en.wikipedia.org/wiki/List_of_cognitive_biases 57. The case for behavioral strategy - McKinsey,</w:t>
      </w:r>
    </w:p>
    <w:p w14:paraId="6E9F7731" w14:textId="77777777" w:rsidR="00CC753A" w:rsidRDefault="008D59CF">
      <w:pPr>
        <w:pStyle w:val="BodyText"/>
        <w:spacing w:line="256" w:lineRule="auto"/>
        <w:ind w:right="405"/>
      </w:pPr>
      <w:r>
        <w:rPr>
          <w:spacing w:val="-2"/>
        </w:rPr>
        <w:t>https://</w:t>
      </w:r>
      <w:hyperlink r:id="rId130">
        <w:r>
          <w:rPr>
            <w:spacing w:val="-2"/>
          </w:rPr>
          <w:t>www.mckinsey.com/capabilities/strategy-and-corporate-finance/our-insights/the-case-for-</w:t>
        </w:r>
      </w:hyperlink>
      <w:r>
        <w:rPr>
          <w:spacing w:val="-2"/>
        </w:rPr>
        <w:t xml:space="preserve"> </w:t>
      </w:r>
      <w:r>
        <w:t>behavioral-strategy 58. Neuroscience - New &amp; Improved, https://newandimproved.com/neuroscience/ 59. Reconstructing a new hippocampal engram for systems reconsolidation and remote memory updating - PubMed, https://pubmed.ncbi.nlm.nih.gov/39689709/</w:t>
      </w:r>
      <w:r>
        <w:rPr>
          <w:spacing w:val="-5"/>
        </w:rPr>
        <w:t xml:space="preserve"> </w:t>
      </w:r>
      <w:r>
        <w:t>60.</w:t>
      </w:r>
      <w:r>
        <w:rPr>
          <w:spacing w:val="-5"/>
        </w:rPr>
        <w:t xml:space="preserve"> </w:t>
      </w:r>
      <w:r>
        <w:t>Advances</w:t>
      </w:r>
      <w:r>
        <w:rPr>
          <w:spacing w:val="-5"/>
        </w:rPr>
        <w:t xml:space="preserve"> </w:t>
      </w:r>
      <w:r>
        <w:t>in</w:t>
      </w:r>
      <w:r>
        <w:rPr>
          <w:spacing w:val="-5"/>
        </w:rPr>
        <w:t xml:space="preserve"> </w:t>
      </w:r>
      <w:r>
        <w:t>fear</w:t>
      </w:r>
      <w:r>
        <w:rPr>
          <w:spacing w:val="-5"/>
        </w:rPr>
        <w:t xml:space="preserve"> </w:t>
      </w:r>
      <w:r>
        <w:t>memory</w:t>
      </w:r>
      <w:r>
        <w:rPr>
          <w:spacing w:val="-5"/>
        </w:rPr>
        <w:t xml:space="preserve"> </w:t>
      </w:r>
      <w:r>
        <w:t>erasure</w:t>
      </w:r>
      <w:r>
        <w:rPr>
          <w:spacing w:val="-5"/>
        </w:rPr>
        <w:t xml:space="preserve"> </w:t>
      </w:r>
      <w:r>
        <w:t>and</w:t>
      </w:r>
      <w:r>
        <w:rPr>
          <w:spacing w:val="-5"/>
        </w:rPr>
        <w:t xml:space="preserve"> </w:t>
      </w:r>
      <w:r>
        <w:t>its</w:t>
      </w:r>
      <w:r>
        <w:rPr>
          <w:spacing w:val="-5"/>
        </w:rPr>
        <w:t xml:space="preserve"> </w:t>
      </w:r>
      <w:r>
        <w:t>neural mechanisms - Frontiers, https://</w:t>
      </w:r>
      <w:hyperlink r:id="rId131">
        <w:r>
          <w:t>www.frontiersin.org/journals/neurology/articles/10.3389/fneur.2024.1481450/full</w:t>
        </w:r>
      </w:hyperlink>
      <w:r>
        <w:t xml:space="preserve"> 61.</w:t>
      </w:r>
    </w:p>
    <w:p w14:paraId="76AC897C" w14:textId="77777777" w:rsidR="00CC753A" w:rsidRDefault="008D59CF">
      <w:pPr>
        <w:pStyle w:val="BodyText"/>
        <w:spacing w:line="256" w:lineRule="auto"/>
        <w:ind w:right="385"/>
      </w:pPr>
      <w:r>
        <w:t>Memory reconsolidation, emotional arousal, and the process of change in psychotherapy: New insights from brain science - PubMed, https://pubmed.ncbi.nlm.nih.gov/24827452/ 62. Memory Reconsolidation Updating in Substance Addiction ..., https://pubmed.ncbi.nlm.nih.gov/39264570/ 63. The Unconscious Brain - YouTube, https://</w:t>
      </w:r>
      <w:hyperlink r:id="rId132">
        <w:r>
          <w:t>www.youtube.com/watch?v=JiQN5YKsN48</w:t>
        </w:r>
      </w:hyperlink>
      <w:r>
        <w:t xml:space="preserve"> 64. The Neuroscience of Letting Go | THE WELL,</w:t>
      </w:r>
      <w:r>
        <w:rPr>
          <w:spacing w:val="-15"/>
        </w:rPr>
        <w:t xml:space="preserve"> </w:t>
      </w:r>
      <w:r>
        <w:t>https://</w:t>
      </w:r>
      <w:hyperlink r:id="rId133">
        <w:r>
          <w:t>www.the-well.com/editorial/the-neuroscience-of-letting-go</w:t>
        </w:r>
      </w:hyperlink>
      <w:r>
        <w:rPr>
          <w:spacing w:val="-15"/>
        </w:rPr>
        <w:t xml:space="preserve"> </w:t>
      </w:r>
      <w:r>
        <w:t>65.</w:t>
      </w:r>
      <w:r>
        <w:rPr>
          <w:spacing w:val="-15"/>
        </w:rPr>
        <w:t xml:space="preserve"> </w:t>
      </w:r>
      <w:r>
        <w:t>Measuring</w:t>
      </w:r>
      <w:r>
        <w:rPr>
          <w:spacing w:val="-15"/>
        </w:rPr>
        <w:t xml:space="preserve"> </w:t>
      </w:r>
      <w:r>
        <w:t xml:space="preserve">cognitive flexibility: A brief review of neuropsychological, self-report, and neuroscientific approaches - </w:t>
      </w:r>
      <w:r>
        <w:rPr>
          <w:spacing w:val="-2"/>
        </w:rPr>
        <w:t>Frontiers,</w:t>
      </w:r>
    </w:p>
    <w:p w14:paraId="54234F75" w14:textId="77777777" w:rsidR="00CC753A" w:rsidRDefault="008D59CF">
      <w:pPr>
        <w:pStyle w:val="BodyText"/>
        <w:spacing w:line="256" w:lineRule="auto"/>
        <w:ind w:right="365"/>
      </w:pPr>
      <w:r>
        <w:rPr>
          <w:spacing w:val="-2"/>
        </w:rPr>
        <w:t>https://</w:t>
      </w:r>
      <w:hyperlink r:id="rId134">
        <w:r>
          <w:rPr>
            <w:spacing w:val="-2"/>
          </w:rPr>
          <w:t>www.frontiersin.org/journals/human-neuroscience/articles/10.3389/fnhum.2024.1331960/f</w:t>
        </w:r>
      </w:hyperlink>
      <w:r>
        <w:rPr>
          <w:spacing w:val="-2"/>
        </w:rPr>
        <w:t xml:space="preserve"> </w:t>
      </w:r>
      <w:r>
        <w:t>ull 66. Cognitive and behavioural flexibility: neural mechanisms and clinical considerations -</w:t>
      </w:r>
    </w:p>
    <w:p w14:paraId="69AC2D9E" w14:textId="77777777" w:rsidR="00CC753A" w:rsidRDefault="00CC753A">
      <w:pPr>
        <w:pStyle w:val="BodyText"/>
        <w:spacing w:line="256" w:lineRule="auto"/>
        <w:sectPr w:rsidR="00CC753A">
          <w:pgSz w:w="12240" w:h="15840"/>
          <w:pgMar w:top="1380" w:right="1080" w:bottom="280" w:left="1440" w:header="720" w:footer="720" w:gutter="0"/>
          <w:cols w:space="720"/>
        </w:sectPr>
      </w:pPr>
    </w:p>
    <w:p w14:paraId="0D5EF8BE" w14:textId="77777777" w:rsidR="00CC753A" w:rsidRDefault="008D59CF">
      <w:pPr>
        <w:pStyle w:val="BodyText"/>
        <w:spacing w:before="65" w:line="256" w:lineRule="auto"/>
      </w:pPr>
      <w:r>
        <w:lastRenderedPageBreak/>
        <w:t xml:space="preserve">PMC, https://pmc.ncbi.nlm.nih.gov/articles/PMC7856857/ 67. Cognitive effort: A neuroeconomic approach - ResearchGate, </w:t>
      </w:r>
      <w:r>
        <w:rPr>
          <w:spacing w:val="-2"/>
        </w:rPr>
        <w:t>https://</w:t>
      </w:r>
      <w:hyperlink r:id="rId135">
        <w:r>
          <w:rPr>
            <w:spacing w:val="-2"/>
          </w:rPr>
          <w:t>www.researchgate.net/publication/272189061_Cognitive_effort_A_neuroeconomic_appro</w:t>
        </w:r>
      </w:hyperlink>
      <w:r>
        <w:rPr>
          <w:spacing w:val="-2"/>
        </w:rPr>
        <w:t xml:space="preserve"> </w:t>
      </w:r>
      <w:r>
        <w:t>ach 68. Cognitive effort: A neuroeconomic approach - PMC - PubMed Central, https://pmc.ncbi.nlm.nih.gov/articles/PMC4445645/ 69. Thrownness - Wikipedia, https://en.wikipedia.org/wiki/Thrownness 70. Thrownness in Phenomenology Explained - Number Analytics,</w:t>
      </w:r>
    </w:p>
    <w:p w14:paraId="0F794B8C" w14:textId="77777777" w:rsidR="00CC753A" w:rsidRDefault="008D59CF">
      <w:pPr>
        <w:pStyle w:val="BodyText"/>
        <w:spacing w:line="256" w:lineRule="auto"/>
        <w:ind w:right="369"/>
      </w:pPr>
      <w:r>
        <w:t>https://</w:t>
      </w:r>
      <w:hyperlink r:id="rId136">
        <w:r>
          <w:t>www.numberanalytics.com/blog/ultimate-guide-thrownness-phenomenology</w:t>
        </w:r>
      </w:hyperlink>
      <w:r>
        <w:t xml:space="preserve"> 71. The Significance of Thrownness in Modern Thought - Number Analytics, https://</w:t>
      </w:r>
      <w:hyperlink r:id="rId137">
        <w:r>
          <w:t>www.numberanalytics.com/blog/significance-thrownness-modern-thought</w:t>
        </w:r>
      </w:hyperlink>
      <w:r>
        <w:rPr>
          <w:spacing w:val="-16"/>
        </w:rPr>
        <w:t xml:space="preserve"> </w:t>
      </w:r>
      <w:r>
        <w:t>72.</w:t>
      </w:r>
      <w:r>
        <w:rPr>
          <w:spacing w:val="-15"/>
        </w:rPr>
        <w:t xml:space="preserve"> </w:t>
      </w:r>
      <w:r>
        <w:t xml:space="preserve">Explanation of Heidegger's "Thrownness"? : r/askphilosophy - Reddit, </w:t>
      </w:r>
      <w:r>
        <w:rPr>
          <w:spacing w:val="-2"/>
        </w:rPr>
        <w:t>https://</w:t>
      </w:r>
      <w:hyperlink r:id="rId138">
        <w:r>
          <w:rPr>
            <w:spacing w:val="-2"/>
          </w:rPr>
          <w:t>www.reddit.com/r/askphilosophy/comments/4vp0vg/explanation_of_heideggers_thrownn</w:t>
        </w:r>
      </w:hyperlink>
      <w:r>
        <w:rPr>
          <w:spacing w:val="-2"/>
        </w:rPr>
        <w:t xml:space="preserve"> </w:t>
      </w:r>
      <w:r>
        <w:t>ess/ 73. Information-Theoretic Evidence for Predictive Coding in the Face-Processing System - PMC, https://pmc.ncbi.nlm.nih.gov/articles/PMC6596791/ 74. Priors and prejudice: hierarchical predictive processing in ... - Frontiers, https://</w:t>
      </w:r>
      <w:hyperlink r:id="rId139">
        <w:r>
          <w:t>www.frontiersin.org/journals/psychology/articles/10.3389/fpsyg.2024.1386370/full</w:t>
        </w:r>
      </w:hyperlink>
      <w:r>
        <w:rPr>
          <w:spacing w:val="-16"/>
        </w:rPr>
        <w:t xml:space="preserve"> </w:t>
      </w:r>
      <w:r>
        <w:t>75.</w:t>
      </w:r>
      <w:r>
        <w:rPr>
          <w:spacing w:val="-15"/>
        </w:rPr>
        <w:t xml:space="preserve"> </w:t>
      </w:r>
      <w:r>
        <w:t>The Neuroscience of Society - Number Analytics, https://</w:t>
      </w:r>
      <w:hyperlink r:id="rId140">
        <w:r>
          <w:t>www.numberanalytics.com/blog/neuroscience-society-brain-development</w:t>
        </w:r>
      </w:hyperlink>
      <w:r>
        <w:t xml:space="preserve"> 76. Social Influences on Neurobiology and Behavior: Epigenetic Effects During Development - PMC - PubMed Central, https://pmc.ncbi.nlm.nih.gov/articles/PMC2980807/ 77. (PDF) The Development of the Social Brain in Human Infancy, </w:t>
      </w:r>
      <w:r>
        <w:rPr>
          <w:spacing w:val="-2"/>
        </w:rPr>
        <w:t>https://</w:t>
      </w:r>
      <w:hyperlink r:id="rId141">
        <w:r>
          <w:rPr>
            <w:spacing w:val="-2"/>
          </w:rPr>
          <w:t>www.researchgate.net/publication/6475850_The_Development_of_the_Social_Brain_in_</w:t>
        </w:r>
      </w:hyperlink>
      <w:r>
        <w:rPr>
          <w:spacing w:val="-2"/>
        </w:rPr>
        <w:t xml:space="preserve"> </w:t>
      </w:r>
      <w:r>
        <w:t>Human_Infancy 78. Liminal Space: Examples and Mental Health Effects - Verywell Mind, https://</w:t>
      </w:r>
      <w:hyperlink r:id="rId142">
        <w:r>
          <w:t>www.verywellmind.com/the-impact-of-liminal-space-on-your-mental-health-5204371</w:t>
        </w:r>
      </w:hyperlink>
      <w:r>
        <w:t xml:space="preserve"> 79. The Liminal Phase: How To Successfully Navigate The Most Uncomfortable Stage Of Your Career Change | Careershifters, https://</w:t>
      </w:r>
      <w:hyperlink r:id="rId143">
        <w:r>
          <w:t>www.careershifters.org/expert-advice/the-liminal-phase</w:t>
        </w:r>
      </w:hyperlink>
    </w:p>
    <w:p w14:paraId="3B53E804" w14:textId="77777777" w:rsidR="00CC753A" w:rsidRDefault="008D59CF">
      <w:pPr>
        <w:pStyle w:val="BodyText"/>
        <w:spacing w:line="256" w:lineRule="auto"/>
        <w:ind w:right="2025"/>
      </w:pPr>
      <w:r>
        <w:t>80.</w:t>
      </w:r>
      <w:r>
        <w:rPr>
          <w:spacing w:val="-4"/>
        </w:rPr>
        <w:t xml:space="preserve"> </w:t>
      </w:r>
      <w:r>
        <w:t>Heidegger's</w:t>
      </w:r>
      <w:r>
        <w:rPr>
          <w:spacing w:val="-4"/>
        </w:rPr>
        <w:t xml:space="preserve"> </w:t>
      </w:r>
      <w:r>
        <w:t>notion</w:t>
      </w:r>
      <w:r>
        <w:rPr>
          <w:spacing w:val="-4"/>
        </w:rPr>
        <w:t xml:space="preserve"> </w:t>
      </w:r>
      <w:r>
        <w:t>of</w:t>
      </w:r>
      <w:r>
        <w:rPr>
          <w:spacing w:val="-4"/>
        </w:rPr>
        <w:t xml:space="preserve"> </w:t>
      </w:r>
      <w:r>
        <w:t>“being</w:t>
      </w:r>
      <w:r>
        <w:rPr>
          <w:spacing w:val="-4"/>
        </w:rPr>
        <w:t xml:space="preserve"> </w:t>
      </w:r>
      <w:r>
        <w:t>towards</w:t>
      </w:r>
      <w:r>
        <w:rPr>
          <w:spacing w:val="-4"/>
        </w:rPr>
        <w:t xml:space="preserve"> </w:t>
      </w:r>
      <w:r>
        <w:t>death”</w:t>
      </w:r>
      <w:r>
        <w:rPr>
          <w:spacing w:val="-4"/>
        </w:rPr>
        <w:t xml:space="preserve"> </w:t>
      </w:r>
      <w:r>
        <w:t>and</w:t>
      </w:r>
      <w:r>
        <w:rPr>
          <w:spacing w:val="-4"/>
        </w:rPr>
        <w:t xml:space="preserve"> </w:t>
      </w:r>
      <w:r>
        <w:t>its</w:t>
      </w:r>
      <w:r>
        <w:rPr>
          <w:spacing w:val="-4"/>
        </w:rPr>
        <w:t xml:space="preserve"> </w:t>
      </w:r>
      <w:r>
        <w:t>role</w:t>
      </w:r>
      <w:r>
        <w:rPr>
          <w:spacing w:val="-4"/>
        </w:rPr>
        <w:t xml:space="preserve"> </w:t>
      </w:r>
      <w:r>
        <w:t>in</w:t>
      </w:r>
      <w:r>
        <w:rPr>
          <w:spacing w:val="-4"/>
        </w:rPr>
        <w:t xml:space="preserve"> </w:t>
      </w:r>
      <w:r>
        <w:t>his</w:t>
      </w:r>
      <w:r>
        <w:rPr>
          <w:spacing w:val="-4"/>
        </w:rPr>
        <w:t xml:space="preserve"> </w:t>
      </w:r>
      <w:r>
        <w:t>philosophy</w:t>
      </w:r>
      <w:r>
        <w:rPr>
          <w:spacing w:val="-4"/>
        </w:rPr>
        <w:t xml:space="preserve"> </w:t>
      </w:r>
      <w:r>
        <w:t>of temporality---How does it relate to human ex - Dean &amp; Francis,</w:t>
      </w:r>
    </w:p>
    <w:p w14:paraId="1CF8B719" w14:textId="77777777" w:rsidR="00CC753A" w:rsidRDefault="008D59CF">
      <w:pPr>
        <w:pStyle w:val="BodyText"/>
        <w:spacing w:line="256" w:lineRule="auto"/>
        <w:ind w:right="421"/>
      </w:pPr>
      <w:r>
        <w:t>https://</w:t>
      </w:r>
      <w:hyperlink r:id="rId144">
        <w:r>
          <w:t>www.deanfrancispress.com/index.php/al/article/download/235/AL000222.pdf/1065</w:t>
        </w:r>
      </w:hyperlink>
      <w:r>
        <w:t xml:space="preserve"> 81. Martin Heidegger's Concept of Being-Toward-Death - Philosophy Institute, </w:t>
      </w:r>
      <w:r>
        <w:rPr>
          <w:spacing w:val="-2"/>
        </w:rPr>
        <w:t xml:space="preserve">https://philosophy.institute/philosophy-of-technology/heidegger-being-toward-death-concept/ 82. </w:t>
      </w:r>
      <w:r>
        <w:t>Existential crisis - Wikipedia, https://en.wikipedia.org/wiki/Existential_crisis 83. Existential Anxiety: Symptoms, Treatment, and More - Healthline, https://</w:t>
      </w:r>
      <w:hyperlink r:id="rId145">
        <w:r>
          <w:t>www.healthline.com/health/anxiety/existential-anxiety</w:t>
        </w:r>
      </w:hyperlink>
      <w:r>
        <w:t xml:space="preserve"> 84. How To Overcome an Existential Crisis - Cleveland Clinic Health Essentials, https://health.clevelandclinic.org/existential-crisis 85. Existential neuroscience: a functional magnetic resonance imaging ..., https://pmc.ncbi.nlm.nih.gov/articles/PMC3277371/ 86. The Neurobiology of Anxiety Disorders: Brain Imaging, Genetics, and Psychoneuroendocrinology - PMC - PubMed Central, https://pmc.ncbi.nlm.nih.gov/articles/PMC3684250/ 87. The Scale for Existential Thinking - Digital Commons @ CIIS,</w:t>
      </w:r>
    </w:p>
    <w:p w14:paraId="0C95052A" w14:textId="77777777" w:rsidR="00CC753A" w:rsidRDefault="008D59CF">
      <w:pPr>
        <w:pStyle w:val="BodyText"/>
        <w:spacing w:line="256" w:lineRule="auto"/>
        <w:ind w:right="370"/>
      </w:pPr>
      <w:r>
        <w:rPr>
          <w:spacing w:val="-2"/>
        </w:rPr>
        <w:t xml:space="preserve">https://digitalcommons.ciis.edu/context/ijts-transpersonalstudies/article/1090/viewcontent/IJTS_ </w:t>
      </w:r>
      <w:r>
        <w:t xml:space="preserve">31_1_04_pp_21_37_Allan_Shearer_2012_Scale_for_Existential_Thinking.pdf 88. Existential Theoretical Framework (SAGE Encyclopedia of Abnormal...) - Dr. Paul Wong, </w:t>
      </w:r>
      <w:hyperlink r:id="rId146">
        <w:r>
          <w:rPr>
            <w:spacing w:val="-2"/>
          </w:rPr>
          <w:t>http://www.drpaulwong.com/existential-theoretical-framework/</w:t>
        </w:r>
      </w:hyperlink>
      <w:r>
        <w:rPr>
          <w:spacing w:val="13"/>
        </w:rPr>
        <w:t xml:space="preserve"> </w:t>
      </w:r>
      <w:r>
        <w:rPr>
          <w:spacing w:val="-2"/>
        </w:rPr>
        <w:t>89.</w:t>
      </w:r>
      <w:r>
        <w:rPr>
          <w:spacing w:val="14"/>
        </w:rPr>
        <w:t xml:space="preserve"> </w:t>
      </w:r>
      <w:r>
        <w:rPr>
          <w:spacing w:val="-2"/>
        </w:rPr>
        <w:t>(PDF)</w:t>
      </w:r>
      <w:r>
        <w:rPr>
          <w:spacing w:val="14"/>
        </w:rPr>
        <w:t xml:space="preserve"> </w:t>
      </w:r>
      <w:r>
        <w:rPr>
          <w:spacing w:val="-2"/>
        </w:rPr>
        <w:t>Meaning</w:t>
      </w:r>
      <w:r>
        <w:rPr>
          <w:spacing w:val="14"/>
        </w:rPr>
        <w:t xml:space="preserve"> </w:t>
      </w:r>
      <w:r>
        <w:rPr>
          <w:spacing w:val="-2"/>
        </w:rPr>
        <w:t>Making</w:t>
      </w:r>
      <w:r>
        <w:rPr>
          <w:spacing w:val="14"/>
        </w:rPr>
        <w:t xml:space="preserve"> </w:t>
      </w:r>
      <w:r>
        <w:rPr>
          <w:spacing w:val="-2"/>
        </w:rPr>
        <w:t>Brains</w:t>
      </w:r>
    </w:p>
    <w:p w14:paraId="4BF3CFE2" w14:textId="77777777" w:rsidR="00CC753A" w:rsidRDefault="008D59CF">
      <w:pPr>
        <w:pStyle w:val="BodyText"/>
        <w:spacing w:line="250" w:lineRule="exact"/>
        <w:ind w:right="0"/>
      </w:pPr>
      <w:r>
        <w:t>-</w:t>
      </w:r>
      <w:r>
        <w:rPr>
          <w:spacing w:val="-9"/>
        </w:rPr>
        <w:t xml:space="preserve"> </w:t>
      </w:r>
      <w:r>
        <w:t>ResearchGate,</w:t>
      </w:r>
      <w:r>
        <w:rPr>
          <w:spacing w:val="-7"/>
        </w:rPr>
        <w:t xml:space="preserve"> </w:t>
      </w:r>
      <w:r>
        <w:rPr>
          <w:spacing w:val="-2"/>
        </w:rPr>
        <w:t>https://</w:t>
      </w:r>
      <w:hyperlink r:id="rId147">
        <w:r>
          <w:rPr>
            <w:spacing w:val="-2"/>
          </w:rPr>
          <w:t>www.researchgate.net/publication/281652007_Meaning_Making_Brains</w:t>
        </w:r>
      </w:hyperlink>
    </w:p>
    <w:p w14:paraId="637AF0B5" w14:textId="77777777" w:rsidR="00CC753A" w:rsidRDefault="008D59CF">
      <w:pPr>
        <w:pStyle w:val="BodyText"/>
        <w:spacing w:line="256" w:lineRule="auto"/>
        <w:ind w:right="421"/>
      </w:pPr>
      <w:r>
        <w:t xml:space="preserve">90. (PDF) Existential Well-Being and Meaning Making in the Context of Primary Brain Tumor: Conceptualization and Implications for Intervention - ResearchGate, </w:t>
      </w:r>
      <w:r>
        <w:rPr>
          <w:spacing w:val="-2"/>
        </w:rPr>
        <w:t>https://</w:t>
      </w:r>
      <w:hyperlink r:id="rId148">
        <w:r>
          <w:rPr>
            <w:spacing w:val="-2"/>
          </w:rPr>
          <w:t>www.researchgate.net/publication/276136906_Existential_Well-Being_and_Meaning_Ma</w:t>
        </w:r>
      </w:hyperlink>
    </w:p>
    <w:p w14:paraId="7E714743" w14:textId="77777777" w:rsidR="00CC753A" w:rsidRDefault="00CC753A">
      <w:pPr>
        <w:pStyle w:val="BodyText"/>
        <w:spacing w:line="256" w:lineRule="auto"/>
        <w:sectPr w:rsidR="00CC753A">
          <w:pgSz w:w="12240" w:h="15840"/>
          <w:pgMar w:top="1380" w:right="1080" w:bottom="280" w:left="1440" w:header="720" w:footer="720" w:gutter="0"/>
          <w:cols w:space="720"/>
        </w:sectPr>
      </w:pPr>
    </w:p>
    <w:p w14:paraId="5AC7CAAD" w14:textId="77777777" w:rsidR="00CC753A" w:rsidRDefault="008D59CF">
      <w:pPr>
        <w:pStyle w:val="BodyText"/>
        <w:spacing w:before="65" w:line="256" w:lineRule="auto"/>
      </w:pPr>
      <w:r>
        <w:rPr>
          <w:spacing w:val="-2"/>
        </w:rPr>
        <w:lastRenderedPageBreak/>
        <w:t xml:space="preserve">king_in_the_Context_of_Primary_Brain_Tumor_Conceptualization_and_Implications_for_Interv </w:t>
      </w:r>
      <w:r>
        <w:t>ention 91. Money's Gest: Or the Postmodern Materialism of Fictitious Capital Formations - Brunel University,</w:t>
      </w:r>
    </w:p>
    <w:p w14:paraId="3DB739EC" w14:textId="77777777" w:rsidR="00CC753A" w:rsidRDefault="008D59CF">
      <w:pPr>
        <w:pStyle w:val="BodyText"/>
        <w:spacing w:line="256" w:lineRule="auto"/>
        <w:ind w:right="431"/>
      </w:pPr>
      <w:r>
        <w:rPr>
          <w:spacing w:val="-2"/>
        </w:rPr>
        <w:t>https://</w:t>
      </w:r>
      <w:hyperlink r:id="rId149">
        <w:r>
          <w:rPr>
            <w:spacing w:val="-2"/>
          </w:rPr>
          <w:t>www.brunel.ac.uk/creative-writing/research/entertext/documents/entertext053/ET53Carle</w:t>
        </w:r>
      </w:hyperlink>
      <w:r>
        <w:rPr>
          <w:spacing w:val="-2"/>
        </w:rPr>
        <w:t xml:space="preserve"> </w:t>
      </w:r>
      <w:r>
        <w:t>yEd.pdf 92. Heidegger's “Question of Technology” | Epoché Magazine, https://epochemagazine.org/01/heideggers-question-of-technology/ 93. Understanding Heidegger on Technology - The New Atlantis, https://</w:t>
      </w:r>
      <w:hyperlink r:id="rId150">
        <w:r>
          <w:t>www.thenewatlantis.com/publications/understanding-heidegger-on-technology</w:t>
        </w:r>
      </w:hyperlink>
      <w:r>
        <w:t xml:space="preserve"> 94.</w:t>
      </w:r>
    </w:p>
    <w:p w14:paraId="3935DBDD" w14:textId="77777777" w:rsidR="00CC753A" w:rsidRDefault="008D59CF">
      <w:pPr>
        <w:pStyle w:val="BodyText"/>
        <w:spacing w:line="256" w:lineRule="auto"/>
        <w:ind w:right="393"/>
      </w:pPr>
      <w:r>
        <w:t xml:space="preserve">Dehumanization in organizational settings: some scientific and ethical considerations, </w:t>
      </w:r>
      <w:r>
        <w:rPr>
          <w:spacing w:val="-2"/>
        </w:rPr>
        <w:t>https://</w:t>
      </w:r>
      <w:hyperlink r:id="rId151">
        <w:r>
          <w:rPr>
            <w:spacing w:val="-2"/>
          </w:rPr>
          <w:t>www.frontiersin.org/journals/human-neuroscience/articles/10.3389/fnhum.2014.00748/full</w:t>
        </w:r>
      </w:hyperlink>
    </w:p>
    <w:p w14:paraId="624091E9" w14:textId="77777777" w:rsidR="00CC753A" w:rsidRDefault="008D59CF">
      <w:pPr>
        <w:pStyle w:val="BodyText"/>
        <w:spacing w:line="256" w:lineRule="auto"/>
        <w:ind w:right="365"/>
      </w:pPr>
      <w:r>
        <w:t>95. A Functional and Neuroanatomical Model of Dehumanization - PMC - PubMed Central, https://pmc.ncbi.nlm.nih.gov/articles/PMC9991937/ 96. From Dehumanization and Objectification, to Rehumanization: Neuroimaging Studies on the Building Blocks of Empathy - PMC, https://pmc.ncbi.nlm.nih.gov/articles/PMC3777639/ 97. From Attire to Assault: Clothing, Objectification, and De-humanization - A Possible Prelude to Sexual Violence? - PubMed, https://pubmed.ncbi.nlm.nih.gov/28344565/ 98. From Attire to Assault: Cloth</w:t>
      </w:r>
      <w:r>
        <w:t>ing, Objectification, and De-humanization – A Possible Prelude to Sexual Violence? - Frontiers, https://</w:t>
      </w:r>
      <w:hyperlink r:id="rId152">
        <w:r>
          <w:t>www.frontiersin.org/journals/psychology/articles/10.3389/fpsyg.2017.00338/full</w:t>
        </w:r>
      </w:hyperlink>
      <w:r>
        <w:t xml:space="preserve"> 99. Assessing</w:t>
      </w:r>
      <w:r>
        <w:rPr>
          <w:spacing w:val="-5"/>
        </w:rPr>
        <w:t xml:space="preserve"> </w:t>
      </w:r>
      <w:r>
        <w:t>neural</w:t>
      </w:r>
      <w:r>
        <w:rPr>
          <w:spacing w:val="-5"/>
        </w:rPr>
        <w:t xml:space="preserve"> </w:t>
      </w:r>
      <w:r>
        <w:t>responses</w:t>
      </w:r>
      <w:r>
        <w:rPr>
          <w:spacing w:val="-5"/>
        </w:rPr>
        <w:t xml:space="preserve"> </w:t>
      </w:r>
      <w:r>
        <w:t>towards</w:t>
      </w:r>
      <w:r>
        <w:rPr>
          <w:spacing w:val="-5"/>
        </w:rPr>
        <w:t xml:space="preserve"> </w:t>
      </w:r>
      <w:r>
        <w:t>objectified</w:t>
      </w:r>
      <w:r>
        <w:rPr>
          <w:spacing w:val="-5"/>
        </w:rPr>
        <w:t xml:space="preserve"> </w:t>
      </w:r>
      <w:r>
        <w:t>human</w:t>
      </w:r>
      <w:r>
        <w:rPr>
          <w:spacing w:val="-5"/>
        </w:rPr>
        <w:t xml:space="preserve"> </w:t>
      </w:r>
      <w:r>
        <w:t>targets</w:t>
      </w:r>
      <w:r>
        <w:rPr>
          <w:spacing w:val="-5"/>
        </w:rPr>
        <w:t xml:space="preserve"> </w:t>
      </w:r>
      <w:r>
        <w:t>and</w:t>
      </w:r>
      <w:r>
        <w:rPr>
          <w:spacing w:val="-5"/>
        </w:rPr>
        <w:t xml:space="preserve"> </w:t>
      </w:r>
      <w:r>
        <w:t>objects</w:t>
      </w:r>
      <w:r>
        <w:rPr>
          <w:spacing w:val="-5"/>
        </w:rPr>
        <w:t xml:space="preserve"> </w:t>
      </w:r>
      <w:r>
        <w:t>to</w:t>
      </w:r>
      <w:r>
        <w:rPr>
          <w:spacing w:val="-5"/>
        </w:rPr>
        <w:t xml:space="preserve"> </w:t>
      </w:r>
      <w:r>
        <w:t>identify</w:t>
      </w:r>
      <w:r>
        <w:rPr>
          <w:spacing w:val="-5"/>
        </w:rPr>
        <w:t xml:space="preserve"> </w:t>
      </w:r>
      <w:r>
        <w:t xml:space="preserve">processes of sexual objectification that go beyond the metaphor - PubMed Central, https://pmc.ncbi.nlm.nih.gov/articles/PMC6491438/ 100. The longstanding view of workers as objects: antecedents and, </w:t>
      </w:r>
      <w:r>
        <w:rPr>
          <w:spacing w:val="-2"/>
        </w:rPr>
        <w:t>https://</w:t>
      </w:r>
      <w:hyperlink r:id="rId153">
        <w:r>
          <w:rPr>
            <w:spacing w:val="-2"/>
          </w:rPr>
          <w:t>www.tandfonline.com/doi/abs/10.1080/10463283.2021.1956778?tab=permissions&amp;scroll</w:t>
        </w:r>
      </w:hyperlink>
    </w:p>
    <w:p w14:paraId="622A95AC" w14:textId="77777777" w:rsidR="00CC753A" w:rsidRDefault="008D59CF">
      <w:pPr>
        <w:pStyle w:val="BodyText"/>
        <w:spacing w:line="256" w:lineRule="auto"/>
        <w:ind w:right="459"/>
      </w:pPr>
      <w:r>
        <w:t xml:space="preserve">=top 101. Rational choice model - Wikipedia, https://en.wikipedia.org/wiki/Rational_choice_model 102. Instrumental Rationality - Stanford Encyclopedia of Philosophy, https://plato.stanford.edu/entries/rationality-instrumental/ 103. Heidegger on Gelassenheit - Barbara Dalle Pezze - CiteSeerX, </w:t>
      </w:r>
      <w:r>
        <w:rPr>
          <w:spacing w:val="-2"/>
        </w:rPr>
        <w:t xml:space="preserve">https://citeseerx.ist.psu.edu/document?repid=rep1&amp;type=pdf&amp;doi=dc6907c2923215c28e0f653c </w:t>
      </w:r>
      <w:r>
        <w:t xml:space="preserve">dddeb59e9fc4686c 104. Heidegger on Gelassenheit - Minerva, </w:t>
      </w:r>
      <w:hyperlink r:id="rId154">
        <w:r>
          <w:t>http://www.minerva.mic.ul.ie/vol10/Heidegger.html</w:t>
        </w:r>
      </w:hyperlink>
      <w:r>
        <w:t xml:space="preserve"> 105. Neurobiological Changes Induced by Mindfulness and Meditation: A ..., https://</w:t>
      </w:r>
      <w:hyperlink r:id="rId155">
        <w:r>
          <w:t>www.mdpi.com/2227-9059/12/11/2613</w:t>
        </w:r>
      </w:hyperlink>
      <w:r>
        <w:t xml:space="preserve"> 106. Yoga Training Found to Reshape Brain Activity and Boost Mental Focus, </w:t>
      </w:r>
      <w:r>
        <w:rPr>
          <w:spacing w:val="-2"/>
        </w:rPr>
        <w:t xml:space="preserve">https://communities.springernature.com/videos/yoga-training-found-to-reshape-brain-activity-an </w:t>
      </w:r>
      <w:r>
        <w:t>d-boost-mental-focus 107. The default mode network as a biomarker for monitoring the therapeutic effects of meditation - Frontiers, https://</w:t>
      </w:r>
      <w:hyperlink r:id="rId156">
        <w:r>
          <w:t>www.frontiersin.org/journals/psychology/articles/10.3389/fpsyg.2015.00776/full</w:t>
        </w:r>
      </w:hyperlink>
      <w:r>
        <w:t xml:space="preserve"> 108.</w:t>
      </w:r>
    </w:p>
    <w:p w14:paraId="16BCD542" w14:textId="77777777" w:rsidR="00CC753A" w:rsidRDefault="008D59CF">
      <w:pPr>
        <w:pStyle w:val="BodyText"/>
        <w:spacing w:line="256" w:lineRule="auto"/>
      </w:pPr>
      <w:r>
        <w:t>Default</w:t>
      </w:r>
      <w:r>
        <w:rPr>
          <w:spacing w:val="-8"/>
        </w:rPr>
        <w:t xml:space="preserve"> </w:t>
      </w:r>
      <w:r>
        <w:t>mode</w:t>
      </w:r>
      <w:r>
        <w:rPr>
          <w:spacing w:val="-8"/>
        </w:rPr>
        <w:t xml:space="preserve"> </w:t>
      </w:r>
      <w:r>
        <w:t>network</w:t>
      </w:r>
      <w:r>
        <w:rPr>
          <w:spacing w:val="-8"/>
        </w:rPr>
        <w:t xml:space="preserve"> </w:t>
      </w:r>
      <w:r>
        <w:t>-</w:t>
      </w:r>
      <w:r>
        <w:rPr>
          <w:spacing w:val="-8"/>
        </w:rPr>
        <w:t xml:space="preserve"> </w:t>
      </w:r>
      <w:r>
        <w:t>Wikipedia,</w:t>
      </w:r>
      <w:r>
        <w:rPr>
          <w:spacing w:val="-8"/>
        </w:rPr>
        <w:t xml:space="preserve"> </w:t>
      </w:r>
      <w:r>
        <w:t>https://en.wikipedia.org/wiki/Default_mode_network</w:t>
      </w:r>
      <w:r>
        <w:rPr>
          <w:spacing w:val="-8"/>
        </w:rPr>
        <w:t xml:space="preserve"> </w:t>
      </w:r>
      <w:r>
        <w:t xml:space="preserve">109. Effects of Meditation Experience on Functional Connectivity of Distributed Brain Networks - </w:t>
      </w:r>
      <w:r>
        <w:rPr>
          <w:spacing w:val="-2"/>
        </w:rPr>
        <w:t>Frontiers,</w:t>
      </w:r>
    </w:p>
    <w:p w14:paraId="654DFC6C" w14:textId="77777777" w:rsidR="00CC753A" w:rsidRDefault="008D59CF">
      <w:pPr>
        <w:pStyle w:val="BodyText"/>
        <w:spacing w:line="251" w:lineRule="exact"/>
        <w:ind w:right="0"/>
      </w:pPr>
      <w:r>
        <w:rPr>
          <w:spacing w:val="-2"/>
        </w:rPr>
        <w:t>https://</w:t>
      </w:r>
      <w:hyperlink r:id="rId157">
        <w:r>
          <w:rPr>
            <w:spacing w:val="-2"/>
          </w:rPr>
          <w:t>www.frontiersin.org/journals/human-neuroscience/articles/10.3389/fnhum.2012.00038/full</w:t>
        </w:r>
      </w:hyperlink>
    </w:p>
    <w:p w14:paraId="7BD9A4F4" w14:textId="77777777" w:rsidR="00CC753A" w:rsidRDefault="008D59CF">
      <w:pPr>
        <w:pStyle w:val="BodyText"/>
        <w:spacing w:line="256" w:lineRule="auto"/>
      </w:pPr>
      <w:r>
        <w:t>110.</w:t>
      </w:r>
      <w:r>
        <w:rPr>
          <w:spacing w:val="-5"/>
        </w:rPr>
        <w:t xml:space="preserve"> </w:t>
      </w:r>
      <w:r>
        <w:t>(PDF)</w:t>
      </w:r>
      <w:r>
        <w:rPr>
          <w:spacing w:val="-5"/>
        </w:rPr>
        <w:t xml:space="preserve"> </w:t>
      </w:r>
      <w:r>
        <w:t>Non-duality</w:t>
      </w:r>
      <w:r>
        <w:rPr>
          <w:spacing w:val="-5"/>
        </w:rPr>
        <w:t xml:space="preserve"> </w:t>
      </w:r>
      <w:r>
        <w:t>in</w:t>
      </w:r>
      <w:r>
        <w:rPr>
          <w:spacing w:val="-5"/>
        </w:rPr>
        <w:t xml:space="preserve"> </w:t>
      </w:r>
      <w:r>
        <w:t>Brain</w:t>
      </w:r>
      <w:r>
        <w:rPr>
          <w:spacing w:val="-5"/>
        </w:rPr>
        <w:t xml:space="preserve"> </w:t>
      </w:r>
      <w:r>
        <w:t>and</w:t>
      </w:r>
      <w:r>
        <w:rPr>
          <w:spacing w:val="-5"/>
        </w:rPr>
        <w:t xml:space="preserve"> </w:t>
      </w:r>
      <w:r>
        <w:t>Experience</w:t>
      </w:r>
      <w:r>
        <w:rPr>
          <w:spacing w:val="-5"/>
        </w:rPr>
        <w:t xml:space="preserve"> </w:t>
      </w:r>
      <w:r>
        <w:t>of</w:t>
      </w:r>
      <w:r>
        <w:rPr>
          <w:spacing w:val="-5"/>
        </w:rPr>
        <w:t xml:space="preserve"> </w:t>
      </w:r>
      <w:r>
        <w:t>Advanced</w:t>
      </w:r>
      <w:r>
        <w:rPr>
          <w:spacing w:val="-5"/>
        </w:rPr>
        <w:t xml:space="preserve"> </w:t>
      </w:r>
      <w:r>
        <w:t>Meditators:</w:t>
      </w:r>
      <w:r>
        <w:rPr>
          <w:spacing w:val="-5"/>
        </w:rPr>
        <w:t xml:space="preserve"> </w:t>
      </w:r>
      <w:r>
        <w:t>Key</w:t>
      </w:r>
      <w:r>
        <w:rPr>
          <w:spacing w:val="-5"/>
        </w:rPr>
        <w:t xml:space="preserve"> </w:t>
      </w:r>
      <w:r>
        <w:t>role</w:t>
      </w:r>
      <w:r>
        <w:rPr>
          <w:spacing w:val="-5"/>
        </w:rPr>
        <w:t xml:space="preserve"> </w:t>
      </w:r>
      <w:r>
        <w:t>for</w:t>
      </w:r>
      <w:r>
        <w:rPr>
          <w:spacing w:val="-5"/>
        </w:rPr>
        <w:t xml:space="preserve"> </w:t>
      </w:r>
      <w:r>
        <w:t>Intrinsic Neural Timescales - ResearchGate,</w:t>
      </w:r>
    </w:p>
    <w:p w14:paraId="679A3028" w14:textId="77777777" w:rsidR="00CC753A" w:rsidRDefault="008D59CF">
      <w:pPr>
        <w:pStyle w:val="BodyText"/>
        <w:spacing w:line="252" w:lineRule="exact"/>
        <w:ind w:right="0"/>
      </w:pPr>
      <w:r>
        <w:rPr>
          <w:spacing w:val="-2"/>
        </w:rPr>
        <w:t>https://</w:t>
      </w:r>
      <w:hyperlink r:id="rId158">
        <w:r>
          <w:rPr>
            <w:spacing w:val="-2"/>
          </w:rPr>
          <w:t>www.researchgate.net/publication/391163515_Non-duality_in_Brain_and_Experience_of</w:t>
        </w:r>
      </w:hyperlink>
    </w:p>
    <w:p w14:paraId="2136509D" w14:textId="77777777" w:rsidR="00CC753A" w:rsidRDefault="008D59CF">
      <w:pPr>
        <w:pStyle w:val="BodyText"/>
        <w:spacing w:before="9" w:line="256" w:lineRule="auto"/>
      </w:pPr>
      <w:r>
        <w:t>_Advanced_Meditators_Key_role_for_Intrinsic_Neural_Timescales</w:t>
      </w:r>
      <w:r>
        <w:rPr>
          <w:spacing w:val="-16"/>
        </w:rPr>
        <w:t xml:space="preserve"> </w:t>
      </w:r>
      <w:r>
        <w:t>111.</w:t>
      </w:r>
      <w:r>
        <w:rPr>
          <w:spacing w:val="-15"/>
        </w:rPr>
        <w:t xml:space="preserve"> </w:t>
      </w:r>
      <w:r>
        <w:t>Non-duality</w:t>
      </w:r>
      <w:r>
        <w:rPr>
          <w:spacing w:val="-15"/>
        </w:rPr>
        <w:t xml:space="preserve"> </w:t>
      </w:r>
      <w:r>
        <w:t>in</w:t>
      </w:r>
      <w:r>
        <w:rPr>
          <w:spacing w:val="-16"/>
        </w:rPr>
        <w:t xml:space="preserve"> </w:t>
      </w:r>
      <w:r>
        <w:t>brain</w:t>
      </w:r>
      <w:r>
        <w:rPr>
          <w:spacing w:val="-15"/>
        </w:rPr>
        <w:t xml:space="preserve"> </w:t>
      </w:r>
      <w:r>
        <w:t>and experience of advanced meditators – Key role for Intrinsic Neural Timescales | bioRxiv, https://</w:t>
      </w:r>
      <w:hyperlink r:id="rId159">
        <w:r>
          <w:t>www.biorxiv.org/content/10.1101/2025.04.21.649758v1</w:t>
        </w:r>
      </w:hyperlink>
      <w:r>
        <w:t xml:space="preserve"> 112. The Neuroscience of Flow State: Fine-Tuning Your Brain to Achieve Effortless Performance | by Bethany Ranes, Ph.D. | Firing and Wiring | Medium,</w:t>
      </w:r>
    </w:p>
    <w:p w14:paraId="3BBF67F5" w14:textId="77777777" w:rsidR="00CC753A" w:rsidRDefault="00CC753A">
      <w:pPr>
        <w:pStyle w:val="BodyText"/>
        <w:spacing w:line="256" w:lineRule="auto"/>
        <w:sectPr w:rsidR="00CC753A">
          <w:pgSz w:w="12240" w:h="15840"/>
          <w:pgMar w:top="1380" w:right="1080" w:bottom="280" w:left="1440" w:header="720" w:footer="720" w:gutter="0"/>
          <w:cols w:space="720"/>
        </w:sectPr>
      </w:pPr>
    </w:p>
    <w:p w14:paraId="39040270" w14:textId="77777777" w:rsidR="00CC753A" w:rsidRDefault="008D59CF">
      <w:pPr>
        <w:pStyle w:val="BodyText"/>
        <w:spacing w:before="65" w:line="256" w:lineRule="auto"/>
        <w:ind w:right="424"/>
      </w:pPr>
      <w:r>
        <w:lastRenderedPageBreak/>
        <w:t>https://medium.com/firing-and-wiring/the-neuroscience-of-flow-state-28a5d7bffac9 113. Flow and intuition: a systems neuroscience comparison - Oxford Academic, https://academic.oup.com/nc/article/2025/1/niae040/7942876</w:t>
      </w:r>
      <w:r>
        <w:rPr>
          <w:spacing w:val="-2"/>
        </w:rPr>
        <w:t xml:space="preserve"> </w:t>
      </w:r>
      <w:r>
        <w:t>114.</w:t>
      </w:r>
      <w:r>
        <w:rPr>
          <w:spacing w:val="-2"/>
        </w:rPr>
        <w:t xml:space="preserve"> </w:t>
      </w:r>
      <w:r>
        <w:t>When</w:t>
      </w:r>
      <w:r>
        <w:rPr>
          <w:spacing w:val="-2"/>
        </w:rPr>
        <w:t xml:space="preserve"> </w:t>
      </w:r>
      <w:r>
        <w:t>It's</w:t>
      </w:r>
      <w:r>
        <w:rPr>
          <w:spacing w:val="-2"/>
        </w:rPr>
        <w:t xml:space="preserve"> </w:t>
      </w:r>
      <w:r>
        <w:t>Time</w:t>
      </w:r>
      <w:r>
        <w:rPr>
          <w:spacing w:val="-2"/>
        </w:rPr>
        <w:t xml:space="preserve"> </w:t>
      </w:r>
      <w:r>
        <w:t>to</w:t>
      </w:r>
      <w:r>
        <w:rPr>
          <w:spacing w:val="-2"/>
        </w:rPr>
        <w:t xml:space="preserve"> </w:t>
      </w:r>
      <w:r>
        <w:t>Quit:</w:t>
      </w:r>
      <w:r>
        <w:rPr>
          <w:spacing w:val="-2"/>
        </w:rPr>
        <w:t xml:space="preserve"> </w:t>
      </w:r>
      <w:r>
        <w:t>The Neuroscience of Letting Go and Moving On - YouTube, https://</w:t>
      </w:r>
      <w:hyperlink r:id="rId160">
        <w:r>
          <w:t>www.youtube.com/watch?v=ggoMh1atIb0</w:t>
        </w:r>
      </w:hyperlink>
      <w:r>
        <w:t xml:space="preserve"> 115. Breaking through the mind-body divide: patient priorities for ..., https://pubmed.ncbi.nlm.nih.gov/40235945/ 116. Interoceptive Mechanisms</w:t>
      </w:r>
      <w:r>
        <w:rPr>
          <w:spacing w:val="-8"/>
        </w:rPr>
        <w:t xml:space="preserve"> </w:t>
      </w:r>
      <w:r>
        <w:t>and</w:t>
      </w:r>
      <w:r>
        <w:rPr>
          <w:spacing w:val="-8"/>
        </w:rPr>
        <w:t xml:space="preserve"> </w:t>
      </w:r>
      <w:r>
        <w:t>Emotional</w:t>
      </w:r>
      <w:r>
        <w:rPr>
          <w:spacing w:val="-8"/>
        </w:rPr>
        <w:t xml:space="preserve"> </w:t>
      </w:r>
      <w:r>
        <w:t>Processing</w:t>
      </w:r>
      <w:r>
        <w:rPr>
          <w:spacing w:val="-8"/>
        </w:rPr>
        <w:t xml:space="preserve"> </w:t>
      </w:r>
      <w:r>
        <w:t>-</w:t>
      </w:r>
      <w:r>
        <w:rPr>
          <w:spacing w:val="-8"/>
        </w:rPr>
        <w:t xml:space="preserve"> </w:t>
      </w:r>
      <w:r>
        <w:t>PubMed,</w:t>
      </w:r>
      <w:r>
        <w:rPr>
          <w:spacing w:val="-8"/>
        </w:rPr>
        <w:t xml:space="preserve"> </w:t>
      </w:r>
      <w:r>
        <w:t>https://pubmed.ncbi.nlm.nih.gov/39423429/</w:t>
      </w:r>
    </w:p>
    <w:p w14:paraId="69DE53C2" w14:textId="77777777" w:rsidR="00CC753A" w:rsidRDefault="008D59CF">
      <w:pPr>
        <w:pStyle w:val="BodyText"/>
        <w:spacing w:line="256" w:lineRule="auto"/>
        <w:ind w:right="385"/>
      </w:pPr>
      <w:r>
        <w:t>117. Interoception and its application to paediatric occupational therapy: A scoping review - PMC, https://pmc.ncbi.nlm.nih.gov/articles/PMC11650107/ 118. The neurobiology of interoception and affect - PubMed, https://pubmed.ncbi.nlm.nih.gov/38395706/ 119. Rewiring the Brain Through the Gut: Insights into Microbiota–Nervous System Interactions, https://</w:t>
      </w:r>
      <w:hyperlink r:id="rId161">
        <w:r>
          <w:t>www.mdpi.com/1467-3045/47/7/489</w:t>
        </w:r>
      </w:hyperlink>
      <w:r>
        <w:t xml:space="preserve"> 120. Allostatic Interoceptive Overload Across Psychiatric and ... - PubMed, https://pubmed.ncbi.nlm.nih.gov/38964530/ 121. An interpersonal neurobiology perspective on the mind and mental ..., https://pmc.ncbi.nlm.nih.gov/articles/PMC9897608/ 122. Interpersonal Neurobiology - Dr. Dan Siegel,</w:t>
      </w:r>
      <w:r>
        <w:rPr>
          <w:spacing w:val="-7"/>
        </w:rPr>
        <w:t xml:space="preserve"> </w:t>
      </w:r>
      <w:r>
        <w:t>https://drdansiegel.com/interpersonal-neurobiology/</w:t>
      </w:r>
      <w:r>
        <w:rPr>
          <w:spacing w:val="-7"/>
        </w:rPr>
        <w:t xml:space="preserve"> </w:t>
      </w:r>
      <w:r>
        <w:t>123.</w:t>
      </w:r>
      <w:r>
        <w:rPr>
          <w:spacing w:val="-7"/>
        </w:rPr>
        <w:t xml:space="preserve"> </w:t>
      </w:r>
      <w:r>
        <w:t>The</w:t>
      </w:r>
      <w:r>
        <w:rPr>
          <w:spacing w:val="-7"/>
        </w:rPr>
        <w:t xml:space="preserve"> </w:t>
      </w:r>
      <w:r>
        <w:t>overview</w:t>
      </w:r>
      <w:r>
        <w:rPr>
          <w:spacing w:val="-7"/>
        </w:rPr>
        <w:t xml:space="preserve"> </w:t>
      </w:r>
      <w:r>
        <w:t>effect</w:t>
      </w:r>
      <w:r>
        <w:rPr>
          <w:spacing w:val="-7"/>
        </w:rPr>
        <w:t xml:space="preserve"> </w:t>
      </w:r>
      <w:r>
        <w:t>and</w:t>
      </w:r>
      <w:r>
        <w:rPr>
          <w:spacing w:val="-7"/>
        </w:rPr>
        <w:t xml:space="preserve"> </w:t>
      </w:r>
      <w:r>
        <w:t>patient care in psychiatry | The British ...,</w:t>
      </w:r>
    </w:p>
    <w:p w14:paraId="114027D9" w14:textId="77777777" w:rsidR="00CC753A" w:rsidRDefault="008D59CF">
      <w:pPr>
        <w:pStyle w:val="BodyText"/>
        <w:spacing w:line="256" w:lineRule="auto"/>
        <w:ind w:right="421"/>
      </w:pPr>
      <w:r>
        <w:rPr>
          <w:spacing w:val="-2"/>
        </w:rPr>
        <w:t>https://</w:t>
      </w:r>
      <w:hyperlink r:id="rId162">
        <w:r>
          <w:rPr>
            <w:spacing w:val="-2"/>
          </w:rPr>
          <w:t>www.cambridge.org/core/journals/the-british-journal-of-psychiatry/article/overview-effect-</w:t>
        </w:r>
      </w:hyperlink>
      <w:r>
        <w:rPr>
          <w:spacing w:val="-2"/>
        </w:rPr>
        <w:t xml:space="preserve"> </w:t>
      </w:r>
      <w:r>
        <w:t>and-patient-care-in-psychiatry/5824CEA4DC8CCF73656A9E40ABAB94A2 124. The neuroscience of social feelings: mechanisms of adaptive social functioning - PMC - PubMed Central, https://pmc.ncbi.nlm.nih.gov/articles/PMC8388127/ 125. Revealing the neurobiology underlying interpersonal neural synchronization with multimodal data fusion - PubMed, https://pubmed.ncbi.nlm.nih.gov/36641012/ 126. The Neurobiology of Social Distance - PMC - PubMed Central, https://pmc.ncbi.nlm.nih.gov/articles/PMC7266757/ 127. arXiv:250</w:t>
      </w:r>
      <w:r>
        <w:t>1.03241v2 [q-bio.NC]</w:t>
      </w:r>
      <w:r>
        <w:rPr>
          <w:spacing w:val="-7"/>
        </w:rPr>
        <w:t xml:space="preserve"> </w:t>
      </w:r>
      <w:r>
        <w:t>26</w:t>
      </w:r>
      <w:r>
        <w:rPr>
          <w:spacing w:val="-7"/>
        </w:rPr>
        <w:t xml:space="preserve"> </w:t>
      </w:r>
      <w:r>
        <w:t>Feb</w:t>
      </w:r>
      <w:r>
        <w:rPr>
          <w:spacing w:val="-7"/>
        </w:rPr>
        <w:t xml:space="preserve"> </w:t>
      </w:r>
      <w:r>
        <w:t>2025,</w:t>
      </w:r>
      <w:r>
        <w:rPr>
          <w:spacing w:val="-7"/>
        </w:rPr>
        <w:t xml:space="preserve"> </w:t>
      </w:r>
      <w:r>
        <w:t>https://arxiv.org/pdf/2501.03241</w:t>
      </w:r>
      <w:r>
        <w:rPr>
          <w:spacing w:val="-7"/>
        </w:rPr>
        <w:t xml:space="preserve"> </w:t>
      </w:r>
      <w:r>
        <w:t>128.</w:t>
      </w:r>
      <w:r>
        <w:rPr>
          <w:spacing w:val="-7"/>
        </w:rPr>
        <w:t xml:space="preserve"> </w:t>
      </w:r>
      <w:r>
        <w:t>[2501.03241]</w:t>
      </w:r>
      <w:r>
        <w:rPr>
          <w:spacing w:val="-7"/>
        </w:rPr>
        <w:t xml:space="preserve"> </w:t>
      </w:r>
      <w:r>
        <w:t>Quantum</w:t>
      </w:r>
      <w:r>
        <w:rPr>
          <w:spacing w:val="-7"/>
        </w:rPr>
        <w:t xml:space="preserve"> </w:t>
      </w:r>
      <w:r>
        <w:t>Models</w:t>
      </w:r>
      <w:r>
        <w:rPr>
          <w:spacing w:val="-7"/>
        </w:rPr>
        <w:t xml:space="preserve"> </w:t>
      </w:r>
      <w:r>
        <w:t>of Consciousness from a Quantum Information Science Perspective - arXiv, https://arxiv.org/abs/2501.03241 129. [2503.11747] Physical Principles of Quantum Biology - arXiv, https://arxiv.org/abs/2503.11747 130. FUTURE-AI: international consensus guideline for trustworthy and deployable artificial intelligence in healthcare | The BMJ, https://</w:t>
      </w:r>
      <w:hyperlink r:id="rId163">
        <w:r>
          <w:t>www.bmj.com/content/388/bmj-2024-081554</w:t>
        </w:r>
      </w:hyperlink>
      <w:r>
        <w:t xml:space="preserve"> 131. AI Ethical Guidelines - EDUCAUSE Library, https://library.educause.edu/resources/2025/6/ai-ethical-guidelines 132. New study warns of risks in AI mental health tools | Stanford Report, https://news.stanford.edu/stories/2025/06/ai-mental-health-care-tools-dangers-risks 133.</w:t>
      </w:r>
    </w:p>
    <w:p w14:paraId="654578A9" w14:textId="77777777" w:rsidR="00CC753A" w:rsidRDefault="008D59CF">
      <w:pPr>
        <w:pStyle w:val="BodyText"/>
        <w:spacing w:line="256" w:lineRule="auto"/>
        <w:ind w:right="846"/>
      </w:pPr>
      <w:r>
        <w:t>Allostatic Load: Importance, Markers, and Score Determination in Minority and Disparity Populations - PubMed Central, https://pmc.ncbi.nlm.nih.gov/articles/PMC6430278/ 134. Allostatic</w:t>
      </w:r>
      <w:r>
        <w:rPr>
          <w:spacing w:val="-4"/>
        </w:rPr>
        <w:t xml:space="preserve"> </w:t>
      </w:r>
      <w:r>
        <w:t>load,</w:t>
      </w:r>
      <w:r>
        <w:rPr>
          <w:spacing w:val="-4"/>
        </w:rPr>
        <w:t xml:space="preserve"> </w:t>
      </w:r>
      <w:r>
        <w:t>a</w:t>
      </w:r>
      <w:r>
        <w:rPr>
          <w:spacing w:val="-4"/>
        </w:rPr>
        <w:t xml:space="preserve"> </w:t>
      </w:r>
      <w:r>
        <w:t>measure</w:t>
      </w:r>
      <w:r>
        <w:rPr>
          <w:spacing w:val="-4"/>
        </w:rPr>
        <w:t xml:space="preserve"> </w:t>
      </w:r>
      <w:r>
        <w:t>of</w:t>
      </w:r>
      <w:r>
        <w:rPr>
          <w:spacing w:val="-4"/>
        </w:rPr>
        <w:t xml:space="preserve"> </w:t>
      </w:r>
      <w:r>
        <w:t>cumulative</w:t>
      </w:r>
      <w:r>
        <w:rPr>
          <w:spacing w:val="-4"/>
        </w:rPr>
        <w:t xml:space="preserve"> </w:t>
      </w:r>
      <w:r>
        <w:t>physiological</w:t>
      </w:r>
      <w:r>
        <w:rPr>
          <w:spacing w:val="-4"/>
        </w:rPr>
        <w:t xml:space="preserve"> </w:t>
      </w:r>
      <w:r>
        <w:t>stress,</w:t>
      </w:r>
      <w:r>
        <w:rPr>
          <w:spacing w:val="-4"/>
        </w:rPr>
        <w:t xml:space="preserve"> </w:t>
      </w:r>
      <w:r>
        <w:t>impairs</w:t>
      </w:r>
      <w:r>
        <w:rPr>
          <w:spacing w:val="-4"/>
        </w:rPr>
        <w:t xml:space="preserve"> </w:t>
      </w:r>
      <w:r>
        <w:t>brain</w:t>
      </w:r>
      <w:r>
        <w:rPr>
          <w:spacing w:val="-4"/>
        </w:rPr>
        <w:t xml:space="preserve"> </w:t>
      </w:r>
      <w:r>
        <w:t>structure</w:t>
      </w:r>
      <w:r>
        <w:rPr>
          <w:spacing w:val="-4"/>
        </w:rPr>
        <w:t xml:space="preserve"> </w:t>
      </w:r>
      <w:r>
        <w:t>but</w:t>
      </w:r>
      <w:r>
        <w:rPr>
          <w:spacing w:val="-4"/>
        </w:rPr>
        <w:t xml:space="preserve"> </w:t>
      </w:r>
      <w:r>
        <w:t>not β-accumulation in older adults: an exploratory study - PMC - PubMed Central,</w:t>
      </w:r>
    </w:p>
    <w:p w14:paraId="3532DA84" w14:textId="77777777" w:rsidR="00CC753A" w:rsidRDefault="008D59CF">
      <w:pPr>
        <w:pStyle w:val="BodyText"/>
        <w:spacing w:line="256" w:lineRule="auto"/>
        <w:ind w:right="365"/>
      </w:pPr>
      <w:r>
        <w:t>https://pmc.ncbi.nlm.nih.gov/articles/PMC11994863/</w:t>
      </w:r>
      <w:r>
        <w:rPr>
          <w:spacing w:val="-2"/>
        </w:rPr>
        <w:t xml:space="preserve"> </w:t>
      </w:r>
      <w:r>
        <w:t>135.</w:t>
      </w:r>
      <w:r>
        <w:rPr>
          <w:spacing w:val="-2"/>
        </w:rPr>
        <w:t xml:space="preserve"> </w:t>
      </w:r>
      <w:r>
        <w:t>Allostatic</w:t>
      </w:r>
      <w:r>
        <w:rPr>
          <w:spacing w:val="-2"/>
        </w:rPr>
        <w:t xml:space="preserve"> </w:t>
      </w:r>
      <w:r>
        <w:t>Load:</w:t>
      </w:r>
      <w:r>
        <w:rPr>
          <w:spacing w:val="-2"/>
        </w:rPr>
        <w:t xml:space="preserve"> </w:t>
      </w:r>
      <w:r>
        <w:t>Importance,</w:t>
      </w:r>
      <w:r>
        <w:rPr>
          <w:spacing w:val="-2"/>
        </w:rPr>
        <w:t xml:space="preserve"> </w:t>
      </w:r>
      <w:r>
        <w:t>Markers, and Score Determination in Minority and Disparity Populations - PubMed, https://pubmed.ncbi.nlm.nih.gov/30671711/ 136. Allostatic load, a measure of cumulative physiological</w:t>
      </w:r>
      <w:r>
        <w:rPr>
          <w:spacing w:val="-1"/>
        </w:rPr>
        <w:t xml:space="preserve"> </w:t>
      </w:r>
      <w:r>
        <w:t>stress,</w:t>
      </w:r>
      <w:r>
        <w:rPr>
          <w:spacing w:val="-1"/>
        </w:rPr>
        <w:t xml:space="preserve"> </w:t>
      </w:r>
      <w:r>
        <w:t>impairs</w:t>
      </w:r>
      <w:r>
        <w:rPr>
          <w:spacing w:val="-1"/>
        </w:rPr>
        <w:t xml:space="preserve"> </w:t>
      </w:r>
      <w:r>
        <w:t>brain</w:t>
      </w:r>
      <w:r>
        <w:rPr>
          <w:spacing w:val="-1"/>
        </w:rPr>
        <w:t xml:space="preserve"> </w:t>
      </w:r>
      <w:r>
        <w:t>structure</w:t>
      </w:r>
      <w:r>
        <w:rPr>
          <w:spacing w:val="-1"/>
        </w:rPr>
        <w:t xml:space="preserve"> </w:t>
      </w:r>
      <w:r>
        <w:t>but</w:t>
      </w:r>
      <w:r>
        <w:rPr>
          <w:spacing w:val="-1"/>
        </w:rPr>
        <w:t xml:space="preserve"> </w:t>
      </w:r>
      <w:r>
        <w:t>not</w:t>
      </w:r>
      <w:r>
        <w:rPr>
          <w:spacing w:val="-1"/>
        </w:rPr>
        <w:t xml:space="preserve"> </w:t>
      </w:r>
      <w:r>
        <w:t>β-accumulation</w:t>
      </w:r>
      <w:r>
        <w:rPr>
          <w:spacing w:val="-1"/>
        </w:rPr>
        <w:t xml:space="preserve"> </w:t>
      </w:r>
      <w:r>
        <w:t>in</w:t>
      </w:r>
      <w:r>
        <w:rPr>
          <w:spacing w:val="-1"/>
        </w:rPr>
        <w:t xml:space="preserve"> </w:t>
      </w:r>
      <w:r>
        <w:t>older</w:t>
      </w:r>
      <w:r>
        <w:rPr>
          <w:spacing w:val="-1"/>
        </w:rPr>
        <w:t xml:space="preserve"> </w:t>
      </w:r>
      <w:r>
        <w:t>adults:</w:t>
      </w:r>
      <w:r>
        <w:rPr>
          <w:spacing w:val="-1"/>
        </w:rPr>
        <w:t xml:space="preserve"> </w:t>
      </w:r>
      <w:r>
        <w:t>an exploratory study - PubMed, https://pubmed.ncbi.nlm.nih.gov/40230487/ 137. Accelerated telomere shortening in response to life stress - PNAS, https://</w:t>
      </w:r>
      <w:hyperlink r:id="rId164">
        <w:r>
          <w:t>www.pnas.org/doi/10.1073/pnas.0407162101</w:t>
        </w:r>
      </w:hyperlink>
      <w:r>
        <w:t xml:space="preserve"> 138. Telomere Shortening in Neurological Disorders: An Abundance of Unanswered Questions, https://pmc.ncbi.nlm.nih.gov/articles/PMC4008659/ 139. Accelerated Telomere Shortening in Response to Life Stress | Request PDF - ResearchGate, </w:t>
      </w:r>
      <w:r>
        <w:rPr>
          <w:spacing w:val="-2"/>
        </w:rPr>
        <w:t>https://</w:t>
      </w:r>
      <w:hyperlink r:id="rId165">
        <w:r>
          <w:rPr>
            <w:spacing w:val="-2"/>
          </w:rPr>
          <w:t>www.researchgate.net/publication/8152158_Accelerated_Telomere_Shortening_in_Resp</w:t>
        </w:r>
      </w:hyperlink>
    </w:p>
    <w:p w14:paraId="7AF5BBBD" w14:textId="77777777" w:rsidR="00CC753A" w:rsidRDefault="00CC753A">
      <w:pPr>
        <w:pStyle w:val="BodyText"/>
        <w:spacing w:line="256" w:lineRule="auto"/>
        <w:sectPr w:rsidR="00CC753A">
          <w:pgSz w:w="12240" w:h="15840"/>
          <w:pgMar w:top="1380" w:right="1080" w:bottom="280" w:left="1440" w:header="720" w:footer="720" w:gutter="0"/>
          <w:cols w:space="720"/>
        </w:sectPr>
      </w:pPr>
    </w:p>
    <w:p w14:paraId="40302DEF" w14:textId="77777777" w:rsidR="00CC753A" w:rsidRDefault="008D59CF">
      <w:pPr>
        <w:pStyle w:val="BodyText"/>
        <w:spacing w:before="65" w:line="256" w:lineRule="auto"/>
        <w:ind w:right="424"/>
      </w:pPr>
      <w:r>
        <w:lastRenderedPageBreak/>
        <w:t>onse_to_Life_Stress</w:t>
      </w:r>
      <w:r>
        <w:rPr>
          <w:spacing w:val="-5"/>
        </w:rPr>
        <w:t xml:space="preserve"> </w:t>
      </w:r>
      <w:r>
        <w:t>140.</w:t>
      </w:r>
      <w:r>
        <w:rPr>
          <w:spacing w:val="-5"/>
        </w:rPr>
        <w:t xml:space="preserve"> </w:t>
      </w:r>
      <w:r>
        <w:t>Accelerated</w:t>
      </w:r>
      <w:r>
        <w:rPr>
          <w:spacing w:val="-5"/>
        </w:rPr>
        <w:t xml:space="preserve"> </w:t>
      </w:r>
      <w:r>
        <w:t>telomere</w:t>
      </w:r>
      <w:r>
        <w:rPr>
          <w:spacing w:val="-5"/>
        </w:rPr>
        <w:t xml:space="preserve"> </w:t>
      </w:r>
      <w:r>
        <w:t>shortening</w:t>
      </w:r>
      <w:r>
        <w:rPr>
          <w:spacing w:val="-5"/>
        </w:rPr>
        <w:t xml:space="preserve"> </w:t>
      </w:r>
      <w:r>
        <w:t>in</w:t>
      </w:r>
      <w:r>
        <w:rPr>
          <w:spacing w:val="-5"/>
        </w:rPr>
        <w:t xml:space="preserve"> </w:t>
      </w:r>
      <w:r>
        <w:t>response</w:t>
      </w:r>
      <w:r>
        <w:rPr>
          <w:spacing w:val="-5"/>
        </w:rPr>
        <w:t xml:space="preserve"> </w:t>
      </w:r>
      <w:r>
        <w:t>to</w:t>
      </w:r>
      <w:r>
        <w:rPr>
          <w:spacing w:val="-5"/>
        </w:rPr>
        <w:t xml:space="preserve"> </w:t>
      </w:r>
      <w:r>
        <w:t>life</w:t>
      </w:r>
      <w:r>
        <w:rPr>
          <w:spacing w:val="-5"/>
        </w:rPr>
        <w:t xml:space="preserve"> </w:t>
      </w:r>
      <w:r>
        <w:t>stress</w:t>
      </w:r>
      <w:r>
        <w:rPr>
          <w:spacing w:val="-5"/>
        </w:rPr>
        <w:t xml:space="preserve"> </w:t>
      </w:r>
      <w:r>
        <w:t>-</w:t>
      </w:r>
      <w:r>
        <w:rPr>
          <w:spacing w:val="-5"/>
        </w:rPr>
        <w:t xml:space="preserve"> </w:t>
      </w:r>
      <w:r>
        <w:t>PubMed, https://pubmed.ncbi.nlm.nih.gov/15574496/ 141. Sex differential effects of early maternal separation on PTSD ..., https://pubmed.ncbi.nlm.nih.gov/39603404/ 142. Architecturally Mediated</w:t>
      </w:r>
      <w:r>
        <w:rPr>
          <w:spacing w:val="-5"/>
        </w:rPr>
        <w:t xml:space="preserve"> </w:t>
      </w:r>
      <w:r>
        <w:t>Allostasis</w:t>
      </w:r>
      <w:r>
        <w:rPr>
          <w:spacing w:val="-5"/>
        </w:rPr>
        <w:t xml:space="preserve"> </w:t>
      </w:r>
      <w:r>
        <w:t>and</w:t>
      </w:r>
      <w:r>
        <w:rPr>
          <w:spacing w:val="-5"/>
        </w:rPr>
        <w:t xml:space="preserve"> </w:t>
      </w:r>
      <w:r>
        <w:t>Neurosustainability:</w:t>
      </w:r>
      <w:r>
        <w:rPr>
          <w:spacing w:val="-5"/>
        </w:rPr>
        <w:t xml:space="preserve"> </w:t>
      </w:r>
      <w:r>
        <w:t>A</w:t>
      </w:r>
      <w:r>
        <w:rPr>
          <w:spacing w:val="-5"/>
        </w:rPr>
        <w:t xml:space="preserve"> </w:t>
      </w:r>
      <w:r>
        <w:t>Proposed</w:t>
      </w:r>
      <w:r>
        <w:rPr>
          <w:spacing w:val="-5"/>
        </w:rPr>
        <w:t xml:space="preserve"> </w:t>
      </w:r>
      <w:r>
        <w:t>Theoretical</w:t>
      </w:r>
      <w:r>
        <w:rPr>
          <w:spacing w:val="-5"/>
        </w:rPr>
        <w:t xml:space="preserve"> </w:t>
      </w:r>
      <w:r>
        <w:t>Framework</w:t>
      </w:r>
      <w:r>
        <w:rPr>
          <w:spacing w:val="-5"/>
        </w:rPr>
        <w:t xml:space="preserve"> </w:t>
      </w:r>
      <w:r>
        <w:t>for</w:t>
      </w:r>
      <w:r>
        <w:rPr>
          <w:spacing w:val="-5"/>
        </w:rPr>
        <w:t xml:space="preserve"> </w:t>
      </w:r>
      <w:r>
        <w:t>the</w:t>
      </w:r>
      <w:r>
        <w:rPr>
          <w:spacing w:val="-5"/>
        </w:rPr>
        <w:t xml:space="preserve"> </w:t>
      </w:r>
      <w:r>
        <w:t>Impact of the Built Environment on Neurocognitive Health - MDPI,</w:t>
      </w:r>
    </w:p>
    <w:p w14:paraId="135EEF70" w14:textId="77777777" w:rsidR="00CC753A" w:rsidRDefault="008D59CF">
      <w:pPr>
        <w:pStyle w:val="BodyText"/>
        <w:spacing w:line="250" w:lineRule="exact"/>
        <w:ind w:right="0"/>
      </w:pPr>
      <w:r>
        <w:rPr>
          <w:spacing w:val="-2"/>
        </w:rPr>
        <w:t>https://</w:t>
      </w:r>
      <w:hyperlink r:id="rId166">
        <w:r>
          <w:rPr>
            <w:spacing w:val="-2"/>
          </w:rPr>
          <w:t>www.mdpi.com/2076-3425/15/2/201</w:t>
        </w:r>
      </w:hyperlink>
    </w:p>
    <w:p w14:paraId="3C144559" w14:textId="77777777" w:rsidR="00CC753A" w:rsidRDefault="00CC753A">
      <w:pPr>
        <w:pStyle w:val="BodyText"/>
        <w:spacing w:line="250" w:lineRule="exact"/>
        <w:sectPr w:rsidR="00CC753A">
          <w:pgSz w:w="12240" w:h="15840"/>
          <w:pgMar w:top="1380" w:right="1080" w:bottom="280" w:left="1440" w:header="720" w:footer="720" w:gutter="0"/>
          <w:cols w:space="720"/>
        </w:sectPr>
      </w:pPr>
    </w:p>
    <w:p w14:paraId="70B540DE" w14:textId="77777777" w:rsidR="00CC753A" w:rsidRDefault="008D59CF">
      <w:pPr>
        <w:pStyle w:val="Heading1"/>
        <w:spacing w:line="247" w:lineRule="auto"/>
      </w:pPr>
      <w:bookmarkStart w:id="181" w:name="Chapter_8:_Embracing_Continuous_Creation"/>
      <w:bookmarkEnd w:id="181"/>
      <w:r>
        <w:lastRenderedPageBreak/>
        <w:t>Chapter</w:t>
      </w:r>
      <w:r>
        <w:rPr>
          <w:spacing w:val="-13"/>
        </w:rPr>
        <w:t xml:space="preserve"> </w:t>
      </w:r>
      <w:r>
        <w:t>8:</w:t>
      </w:r>
      <w:r>
        <w:rPr>
          <w:spacing w:val="-13"/>
        </w:rPr>
        <w:t xml:space="preserve"> </w:t>
      </w:r>
      <w:r>
        <w:t>Embracing</w:t>
      </w:r>
      <w:r>
        <w:rPr>
          <w:spacing w:val="-13"/>
        </w:rPr>
        <w:t xml:space="preserve"> </w:t>
      </w:r>
      <w:r>
        <w:t>Continuous Creation: Beyond Fixed Identities</w:t>
      </w:r>
    </w:p>
    <w:p w14:paraId="7486872C" w14:textId="77777777" w:rsidR="00CC753A" w:rsidRDefault="008D59CF">
      <w:pPr>
        <w:pStyle w:val="BodyText"/>
        <w:spacing w:before="238" w:line="256" w:lineRule="auto"/>
        <w:ind w:right="385"/>
      </w:pPr>
      <w:r>
        <w:t>This chapter embarks on a profound exploration of ontological mastery, presenting it not as a static achievement but as a dynamic, ever-unfolding process of self-creation. It delves into the intricate mechanisms of identity dissolution and emergence, the granular engineering of self through</w:t>
      </w:r>
      <w:r>
        <w:rPr>
          <w:spacing w:val="-1"/>
        </w:rPr>
        <w:t xml:space="preserve"> </w:t>
      </w:r>
      <w:r>
        <w:t>daily</w:t>
      </w:r>
      <w:r>
        <w:rPr>
          <w:spacing w:val="-1"/>
        </w:rPr>
        <w:t xml:space="preserve"> </w:t>
      </w:r>
      <w:r>
        <w:t>habits,</w:t>
      </w:r>
      <w:r>
        <w:rPr>
          <w:spacing w:val="-1"/>
        </w:rPr>
        <w:t xml:space="preserve"> </w:t>
      </w:r>
      <w:r>
        <w:t>the</w:t>
      </w:r>
      <w:r>
        <w:rPr>
          <w:spacing w:val="-1"/>
        </w:rPr>
        <w:t xml:space="preserve"> </w:t>
      </w:r>
      <w:r>
        <w:t>cultivation</w:t>
      </w:r>
      <w:r>
        <w:rPr>
          <w:spacing w:val="-1"/>
        </w:rPr>
        <w:t xml:space="preserve"> </w:t>
      </w:r>
      <w:r>
        <w:t>of</w:t>
      </w:r>
      <w:r>
        <w:rPr>
          <w:spacing w:val="-1"/>
        </w:rPr>
        <w:t xml:space="preserve"> </w:t>
      </w:r>
      <w:r>
        <w:t>metacognitive</w:t>
      </w:r>
      <w:r>
        <w:rPr>
          <w:spacing w:val="-1"/>
        </w:rPr>
        <w:t xml:space="preserve"> </w:t>
      </w:r>
      <w:r>
        <w:t>wisdom,</w:t>
      </w:r>
      <w:r>
        <w:rPr>
          <w:spacing w:val="-1"/>
        </w:rPr>
        <w:t xml:space="preserve"> </w:t>
      </w:r>
      <w:r>
        <w:t>and</w:t>
      </w:r>
      <w:r>
        <w:rPr>
          <w:spacing w:val="-1"/>
        </w:rPr>
        <w:t xml:space="preserve"> </w:t>
      </w:r>
      <w:r>
        <w:t>the</w:t>
      </w:r>
      <w:r>
        <w:rPr>
          <w:spacing w:val="-1"/>
        </w:rPr>
        <w:t xml:space="preserve"> </w:t>
      </w:r>
      <w:r>
        <w:t>timeless</w:t>
      </w:r>
      <w:r>
        <w:rPr>
          <w:spacing w:val="-1"/>
        </w:rPr>
        <w:t xml:space="preserve"> </w:t>
      </w:r>
      <w:r>
        <w:t>validation</w:t>
      </w:r>
      <w:r>
        <w:rPr>
          <w:spacing w:val="-1"/>
        </w:rPr>
        <w:t xml:space="preserve"> </w:t>
      </w:r>
      <w:r>
        <w:t>offered by</w:t>
      </w:r>
      <w:r>
        <w:rPr>
          <w:spacing w:val="-4"/>
        </w:rPr>
        <w:t xml:space="preserve"> </w:t>
      </w:r>
      <w:r>
        <w:t>ancient</w:t>
      </w:r>
      <w:r>
        <w:rPr>
          <w:spacing w:val="-4"/>
        </w:rPr>
        <w:t xml:space="preserve"> </w:t>
      </w:r>
      <w:r>
        <w:t>traditions.</w:t>
      </w:r>
      <w:r>
        <w:rPr>
          <w:spacing w:val="-4"/>
        </w:rPr>
        <w:t xml:space="preserve"> </w:t>
      </w:r>
      <w:r>
        <w:t>All</w:t>
      </w:r>
      <w:r>
        <w:rPr>
          <w:spacing w:val="-4"/>
        </w:rPr>
        <w:t xml:space="preserve"> </w:t>
      </w:r>
      <w:r>
        <w:t>these</w:t>
      </w:r>
      <w:r>
        <w:rPr>
          <w:spacing w:val="-4"/>
        </w:rPr>
        <w:t xml:space="preserve"> </w:t>
      </w:r>
      <w:r>
        <w:t>elements</w:t>
      </w:r>
      <w:r>
        <w:rPr>
          <w:spacing w:val="-4"/>
        </w:rPr>
        <w:t xml:space="preserve"> </w:t>
      </w:r>
      <w:r>
        <w:t>are</w:t>
      </w:r>
      <w:r>
        <w:rPr>
          <w:spacing w:val="-4"/>
        </w:rPr>
        <w:t xml:space="preserve"> </w:t>
      </w:r>
      <w:r>
        <w:t>woven</w:t>
      </w:r>
      <w:r>
        <w:rPr>
          <w:spacing w:val="-4"/>
        </w:rPr>
        <w:t xml:space="preserve"> </w:t>
      </w:r>
      <w:r>
        <w:t>together</w:t>
      </w:r>
      <w:r>
        <w:rPr>
          <w:spacing w:val="-4"/>
        </w:rPr>
        <w:t xml:space="preserve"> </w:t>
      </w:r>
      <w:r>
        <w:t>within</w:t>
      </w:r>
      <w:r>
        <w:rPr>
          <w:spacing w:val="-4"/>
        </w:rPr>
        <w:t xml:space="preserve"> </w:t>
      </w:r>
      <w:r>
        <w:t>the</w:t>
      </w:r>
      <w:r>
        <w:rPr>
          <w:spacing w:val="-4"/>
        </w:rPr>
        <w:t xml:space="preserve"> </w:t>
      </w:r>
      <w:r>
        <w:t>transformative</w:t>
      </w:r>
      <w:r>
        <w:rPr>
          <w:spacing w:val="-4"/>
        </w:rPr>
        <w:t xml:space="preserve"> </w:t>
      </w:r>
      <w:r>
        <w:t>lens</w:t>
      </w:r>
      <w:r>
        <w:rPr>
          <w:spacing w:val="-4"/>
        </w:rPr>
        <w:t xml:space="preserve"> </w:t>
      </w:r>
      <w:r>
        <w:t>of</w:t>
      </w:r>
      <w:r>
        <w:rPr>
          <w:spacing w:val="-4"/>
        </w:rPr>
        <w:t xml:space="preserve"> </w:t>
      </w:r>
      <w:r>
        <w:t xml:space="preserve">the Unified Identity Field Theory (IFT) and the Omni-Directional Experiential Re-Patterning System (ODERS), guiding the individual toward a deeper, more fluid understanding of human </w:t>
      </w:r>
      <w:r>
        <w:rPr>
          <w:spacing w:val="-2"/>
        </w:rPr>
        <w:t>flourishing.</w:t>
      </w:r>
    </w:p>
    <w:p w14:paraId="67FC8CDB" w14:textId="77777777" w:rsidR="00CC753A" w:rsidRDefault="008D59CF">
      <w:pPr>
        <w:pStyle w:val="Heading2"/>
        <w:numPr>
          <w:ilvl w:val="0"/>
          <w:numId w:val="4"/>
        </w:numPr>
        <w:tabs>
          <w:tab w:val="left" w:pos="300"/>
        </w:tabs>
        <w:spacing w:before="222" w:line="252" w:lineRule="auto"/>
        <w:ind w:right="657" w:firstLine="0"/>
      </w:pPr>
      <w:bookmarkStart w:id="182" w:name="I._Introduction:_Ontological_Mastery_as_"/>
      <w:bookmarkEnd w:id="182"/>
      <w:r>
        <w:t>Introduction:</w:t>
      </w:r>
      <w:r>
        <w:rPr>
          <w:spacing w:val="-8"/>
        </w:rPr>
        <w:t xml:space="preserve"> </w:t>
      </w:r>
      <w:r>
        <w:t>Ontological</w:t>
      </w:r>
      <w:r>
        <w:rPr>
          <w:spacing w:val="-8"/>
        </w:rPr>
        <w:t xml:space="preserve"> </w:t>
      </w:r>
      <w:r>
        <w:t>Mastery</w:t>
      </w:r>
      <w:r>
        <w:rPr>
          <w:spacing w:val="-8"/>
        </w:rPr>
        <w:t xml:space="preserve"> </w:t>
      </w:r>
      <w:r>
        <w:t>as</w:t>
      </w:r>
      <w:r>
        <w:rPr>
          <w:spacing w:val="-8"/>
        </w:rPr>
        <w:t xml:space="preserve"> </w:t>
      </w:r>
      <w:r>
        <w:t>a</w:t>
      </w:r>
      <w:r>
        <w:rPr>
          <w:spacing w:val="-8"/>
        </w:rPr>
        <w:t xml:space="preserve"> </w:t>
      </w:r>
      <w:r>
        <w:t>Continuous, Generative Act</w:t>
      </w:r>
    </w:p>
    <w:p w14:paraId="5EB4A0B9" w14:textId="77777777" w:rsidR="00CC753A" w:rsidRDefault="008D59CF">
      <w:pPr>
        <w:pStyle w:val="BodyText"/>
        <w:spacing w:before="223" w:line="256" w:lineRule="auto"/>
      </w:pPr>
      <w:r>
        <w:t>The</w:t>
      </w:r>
      <w:r>
        <w:rPr>
          <w:spacing w:val="-4"/>
        </w:rPr>
        <w:t xml:space="preserve"> </w:t>
      </w:r>
      <w:r>
        <w:t>journey</w:t>
      </w:r>
      <w:r>
        <w:rPr>
          <w:spacing w:val="-4"/>
        </w:rPr>
        <w:t xml:space="preserve"> </w:t>
      </w:r>
      <w:r>
        <w:t>toward</w:t>
      </w:r>
      <w:r>
        <w:rPr>
          <w:spacing w:val="-4"/>
        </w:rPr>
        <w:t xml:space="preserve"> </w:t>
      </w:r>
      <w:r>
        <w:t>ontological</w:t>
      </w:r>
      <w:r>
        <w:rPr>
          <w:spacing w:val="-4"/>
        </w:rPr>
        <w:t xml:space="preserve"> </w:t>
      </w:r>
      <w:r>
        <w:t>mastery</w:t>
      </w:r>
      <w:r>
        <w:rPr>
          <w:spacing w:val="-4"/>
        </w:rPr>
        <w:t xml:space="preserve"> </w:t>
      </w:r>
      <w:r>
        <w:t>fundamentally</w:t>
      </w:r>
      <w:r>
        <w:rPr>
          <w:spacing w:val="-4"/>
        </w:rPr>
        <w:t xml:space="preserve"> </w:t>
      </w:r>
      <w:r>
        <w:t>shifts</w:t>
      </w:r>
      <w:r>
        <w:rPr>
          <w:spacing w:val="-4"/>
        </w:rPr>
        <w:t xml:space="preserve"> </w:t>
      </w:r>
      <w:r>
        <w:t>the</w:t>
      </w:r>
      <w:r>
        <w:rPr>
          <w:spacing w:val="-4"/>
        </w:rPr>
        <w:t xml:space="preserve"> </w:t>
      </w:r>
      <w:r>
        <w:t>perception</w:t>
      </w:r>
      <w:r>
        <w:rPr>
          <w:spacing w:val="-4"/>
        </w:rPr>
        <w:t xml:space="preserve"> </w:t>
      </w:r>
      <w:r>
        <w:t>of</w:t>
      </w:r>
      <w:r>
        <w:rPr>
          <w:spacing w:val="-4"/>
        </w:rPr>
        <w:t xml:space="preserve"> </w:t>
      </w:r>
      <w:r>
        <w:t>identity</w:t>
      </w:r>
      <w:r>
        <w:rPr>
          <w:spacing w:val="-4"/>
        </w:rPr>
        <w:t xml:space="preserve"> </w:t>
      </w:r>
      <w:r>
        <w:t>from</w:t>
      </w:r>
      <w:r>
        <w:rPr>
          <w:spacing w:val="-4"/>
        </w:rPr>
        <w:t xml:space="preserve"> </w:t>
      </w:r>
      <w:r>
        <w:t>a fixed, immutable state to a dynamic, continuously evolving process. This paradigm</w:t>
      </w:r>
    </w:p>
    <w:p w14:paraId="5286BA03" w14:textId="77777777" w:rsidR="00CC753A" w:rsidRDefault="008D59CF">
      <w:pPr>
        <w:pStyle w:val="BodyText"/>
        <w:spacing w:line="256" w:lineRule="auto"/>
        <w:ind w:right="365"/>
      </w:pPr>
      <w:r>
        <w:t>re-conceptualization</w:t>
      </w:r>
      <w:r>
        <w:rPr>
          <w:spacing w:val="-4"/>
        </w:rPr>
        <w:t xml:space="preserve"> </w:t>
      </w:r>
      <w:r>
        <w:t>is</w:t>
      </w:r>
      <w:r>
        <w:rPr>
          <w:spacing w:val="-4"/>
        </w:rPr>
        <w:t xml:space="preserve"> </w:t>
      </w:r>
      <w:r>
        <w:t>central</w:t>
      </w:r>
      <w:r>
        <w:rPr>
          <w:spacing w:val="-4"/>
        </w:rPr>
        <w:t xml:space="preserve"> </w:t>
      </w:r>
      <w:r>
        <w:t>to</w:t>
      </w:r>
      <w:r>
        <w:rPr>
          <w:spacing w:val="-4"/>
        </w:rPr>
        <w:t xml:space="preserve"> </w:t>
      </w:r>
      <w:r>
        <w:t>the</w:t>
      </w:r>
      <w:r>
        <w:rPr>
          <w:spacing w:val="-4"/>
        </w:rPr>
        <w:t xml:space="preserve"> </w:t>
      </w:r>
      <w:r>
        <w:t>IFT</w:t>
      </w:r>
      <w:r>
        <w:rPr>
          <w:spacing w:val="-4"/>
        </w:rPr>
        <w:t xml:space="preserve"> </w:t>
      </w:r>
      <w:r>
        <w:t>framework,</w:t>
      </w:r>
      <w:r>
        <w:rPr>
          <w:spacing w:val="-4"/>
        </w:rPr>
        <w:t xml:space="preserve"> </w:t>
      </w:r>
      <w:r>
        <w:t>which</w:t>
      </w:r>
      <w:r>
        <w:rPr>
          <w:spacing w:val="-4"/>
        </w:rPr>
        <w:t xml:space="preserve"> </w:t>
      </w:r>
      <w:r>
        <w:t>posits</w:t>
      </w:r>
      <w:r>
        <w:rPr>
          <w:spacing w:val="-4"/>
        </w:rPr>
        <w:t xml:space="preserve"> </w:t>
      </w:r>
      <w:r>
        <w:t>that</w:t>
      </w:r>
      <w:r>
        <w:rPr>
          <w:spacing w:val="-4"/>
        </w:rPr>
        <w:t xml:space="preserve"> </w:t>
      </w:r>
      <w:r>
        <w:t>human</w:t>
      </w:r>
      <w:r>
        <w:rPr>
          <w:spacing w:val="-4"/>
        </w:rPr>
        <w:t xml:space="preserve"> </w:t>
      </w:r>
      <w:r>
        <w:t>existence</w:t>
      </w:r>
      <w:r>
        <w:rPr>
          <w:spacing w:val="-4"/>
        </w:rPr>
        <w:t xml:space="preserve"> </w:t>
      </w:r>
      <w:r>
        <w:t>is</w:t>
      </w:r>
      <w:r>
        <w:rPr>
          <w:spacing w:val="-4"/>
        </w:rPr>
        <w:t xml:space="preserve"> </w:t>
      </w:r>
      <w:r>
        <w:t>an ongoing act of self-creation, akin to a "living algorithm" or a "dynamic tapestry" that is continuously constructed and re-patterned through every moment of experience. This perspective suggests that the very act of being human is, by its inherent design, an act of continuous becoming.</w:t>
      </w:r>
    </w:p>
    <w:p w14:paraId="159AF902" w14:textId="77777777" w:rsidR="00CC753A" w:rsidRDefault="008D59CF">
      <w:pPr>
        <w:pStyle w:val="BodyText"/>
        <w:spacing w:line="256" w:lineRule="auto"/>
        <w:ind w:right="424"/>
      </w:pPr>
      <w:r>
        <w:t>The IFT framework highlights that human existence is intrinsically driven by an "ontological imperative"</w:t>
      </w:r>
      <w:r>
        <w:rPr>
          <w:spacing w:val="-3"/>
        </w:rPr>
        <w:t xml:space="preserve"> </w:t>
      </w:r>
      <w:r>
        <w:t>for</w:t>
      </w:r>
      <w:r>
        <w:rPr>
          <w:spacing w:val="-3"/>
        </w:rPr>
        <w:t xml:space="preserve"> </w:t>
      </w:r>
      <w:r>
        <w:t>evolution.</w:t>
      </w:r>
      <w:r>
        <w:rPr>
          <w:spacing w:val="-3"/>
        </w:rPr>
        <w:t xml:space="preserve"> </w:t>
      </w:r>
      <w:r>
        <w:t>This</w:t>
      </w:r>
      <w:r>
        <w:rPr>
          <w:spacing w:val="-3"/>
        </w:rPr>
        <w:t xml:space="preserve"> </w:t>
      </w:r>
      <w:r>
        <w:t>signifies</w:t>
      </w:r>
      <w:r>
        <w:rPr>
          <w:spacing w:val="-3"/>
        </w:rPr>
        <w:t xml:space="preserve"> </w:t>
      </w:r>
      <w:r>
        <w:t>that</w:t>
      </w:r>
      <w:r>
        <w:rPr>
          <w:spacing w:val="-3"/>
        </w:rPr>
        <w:t xml:space="preserve"> </w:t>
      </w:r>
      <w:r>
        <w:t>transformation</w:t>
      </w:r>
      <w:r>
        <w:rPr>
          <w:spacing w:val="-3"/>
        </w:rPr>
        <w:t xml:space="preserve"> </w:t>
      </w:r>
      <w:r>
        <w:t>is</w:t>
      </w:r>
      <w:r>
        <w:rPr>
          <w:spacing w:val="-3"/>
        </w:rPr>
        <w:t xml:space="preserve"> </w:t>
      </w:r>
      <w:r>
        <w:t>not</w:t>
      </w:r>
      <w:r>
        <w:rPr>
          <w:spacing w:val="-3"/>
        </w:rPr>
        <w:t xml:space="preserve"> </w:t>
      </w:r>
      <w:r>
        <w:t>merely</w:t>
      </w:r>
      <w:r>
        <w:rPr>
          <w:spacing w:val="-3"/>
        </w:rPr>
        <w:t xml:space="preserve"> </w:t>
      </w:r>
      <w:r>
        <w:t>an</w:t>
      </w:r>
      <w:r>
        <w:rPr>
          <w:spacing w:val="-3"/>
        </w:rPr>
        <w:t xml:space="preserve"> </w:t>
      </w:r>
      <w:r>
        <w:t>option</w:t>
      </w:r>
      <w:r>
        <w:rPr>
          <w:spacing w:val="-3"/>
        </w:rPr>
        <w:t xml:space="preserve"> </w:t>
      </w:r>
      <w:r>
        <w:t>or</w:t>
      </w:r>
      <w:r>
        <w:rPr>
          <w:spacing w:val="-3"/>
        </w:rPr>
        <w:t xml:space="preserve"> </w:t>
      </w:r>
      <w:r>
        <w:t>a</w:t>
      </w:r>
      <w:r>
        <w:rPr>
          <w:spacing w:val="-3"/>
        </w:rPr>
        <w:t xml:space="preserve"> </w:t>
      </w:r>
      <w:r>
        <w:t>personal preference but a fundamental requirement for human well-being. From this standpoint, any resistance</w:t>
      </w:r>
      <w:r>
        <w:rPr>
          <w:spacing w:val="-4"/>
        </w:rPr>
        <w:t xml:space="preserve"> </w:t>
      </w:r>
      <w:r>
        <w:t>to</w:t>
      </w:r>
      <w:r>
        <w:rPr>
          <w:spacing w:val="-4"/>
        </w:rPr>
        <w:t xml:space="preserve"> </w:t>
      </w:r>
      <w:r>
        <w:t>continuous</w:t>
      </w:r>
      <w:r>
        <w:rPr>
          <w:spacing w:val="-4"/>
        </w:rPr>
        <w:t xml:space="preserve"> </w:t>
      </w:r>
      <w:r>
        <w:t>creation</w:t>
      </w:r>
      <w:r>
        <w:rPr>
          <w:spacing w:val="-4"/>
        </w:rPr>
        <w:t xml:space="preserve"> </w:t>
      </w:r>
      <w:r>
        <w:t>or</w:t>
      </w:r>
      <w:r>
        <w:rPr>
          <w:spacing w:val="-4"/>
        </w:rPr>
        <w:t xml:space="preserve"> </w:t>
      </w:r>
      <w:r>
        <w:t>adherence</w:t>
      </w:r>
      <w:r>
        <w:rPr>
          <w:spacing w:val="-4"/>
        </w:rPr>
        <w:t xml:space="preserve"> </w:t>
      </w:r>
      <w:r>
        <w:t>to</w:t>
      </w:r>
      <w:r>
        <w:rPr>
          <w:spacing w:val="-4"/>
        </w:rPr>
        <w:t xml:space="preserve"> </w:t>
      </w:r>
      <w:r>
        <w:t>rigid,</w:t>
      </w:r>
      <w:r>
        <w:rPr>
          <w:spacing w:val="-4"/>
        </w:rPr>
        <w:t xml:space="preserve"> </w:t>
      </w:r>
      <w:r>
        <w:t>fixed</w:t>
      </w:r>
      <w:r>
        <w:rPr>
          <w:spacing w:val="-4"/>
        </w:rPr>
        <w:t xml:space="preserve"> </w:t>
      </w:r>
      <w:r>
        <w:t>identities</w:t>
      </w:r>
      <w:r>
        <w:rPr>
          <w:spacing w:val="-4"/>
        </w:rPr>
        <w:t xml:space="preserve"> </w:t>
      </w:r>
      <w:r>
        <w:t>is</w:t>
      </w:r>
      <w:r>
        <w:rPr>
          <w:spacing w:val="-4"/>
        </w:rPr>
        <w:t xml:space="preserve"> </w:t>
      </w:r>
      <w:r>
        <w:t>not</w:t>
      </w:r>
      <w:r>
        <w:rPr>
          <w:spacing w:val="-4"/>
        </w:rPr>
        <w:t xml:space="preserve"> </w:t>
      </w:r>
      <w:r>
        <w:t>simply</w:t>
      </w:r>
      <w:r>
        <w:rPr>
          <w:spacing w:val="-4"/>
        </w:rPr>
        <w:t xml:space="preserve"> </w:t>
      </w:r>
      <w:r>
        <w:t>suboptimal; it actively runs counter to one's inherent design, leading to energetic misalignment and unnecessary</w:t>
      </w:r>
      <w:r>
        <w:rPr>
          <w:spacing w:val="-1"/>
        </w:rPr>
        <w:t xml:space="preserve"> </w:t>
      </w:r>
      <w:r>
        <w:t>suffering.</w:t>
      </w:r>
      <w:r>
        <w:rPr>
          <w:spacing w:val="-1"/>
        </w:rPr>
        <w:t xml:space="preserve"> </w:t>
      </w:r>
      <w:r>
        <w:t>The</w:t>
      </w:r>
      <w:r>
        <w:rPr>
          <w:spacing w:val="-1"/>
        </w:rPr>
        <w:t xml:space="preserve"> </w:t>
      </w:r>
      <w:r>
        <w:t>pursuit</w:t>
      </w:r>
      <w:r>
        <w:rPr>
          <w:spacing w:val="-1"/>
        </w:rPr>
        <w:t xml:space="preserve"> </w:t>
      </w:r>
      <w:r>
        <w:t>of</w:t>
      </w:r>
      <w:r>
        <w:rPr>
          <w:spacing w:val="-1"/>
        </w:rPr>
        <w:t xml:space="preserve"> </w:t>
      </w:r>
      <w:r>
        <w:t>continuous</w:t>
      </w:r>
      <w:r>
        <w:rPr>
          <w:spacing w:val="-1"/>
        </w:rPr>
        <w:t xml:space="preserve"> </w:t>
      </w:r>
      <w:r>
        <w:t>creation</w:t>
      </w:r>
      <w:r>
        <w:rPr>
          <w:spacing w:val="-1"/>
        </w:rPr>
        <w:t xml:space="preserve"> </w:t>
      </w:r>
      <w:r>
        <w:t>thus</w:t>
      </w:r>
      <w:r>
        <w:rPr>
          <w:spacing w:val="-1"/>
        </w:rPr>
        <w:t xml:space="preserve"> </w:t>
      </w:r>
      <w:r>
        <w:t>elevates</w:t>
      </w:r>
      <w:r>
        <w:rPr>
          <w:spacing w:val="-1"/>
        </w:rPr>
        <w:t xml:space="preserve"> </w:t>
      </w:r>
      <w:r>
        <w:t>from</w:t>
      </w:r>
      <w:r>
        <w:rPr>
          <w:spacing w:val="-1"/>
        </w:rPr>
        <w:t xml:space="preserve"> </w:t>
      </w:r>
      <w:r>
        <w:t>a</w:t>
      </w:r>
      <w:r>
        <w:rPr>
          <w:spacing w:val="-1"/>
        </w:rPr>
        <w:t xml:space="preserve"> </w:t>
      </w:r>
      <w:r>
        <w:t>personal</w:t>
      </w:r>
      <w:r>
        <w:rPr>
          <w:spacing w:val="-1"/>
        </w:rPr>
        <w:t xml:space="preserve"> </w:t>
      </w:r>
      <w:r>
        <w:t>choice to an essential biological and existential necessity for flourishing.</w:t>
      </w:r>
    </w:p>
    <w:p w14:paraId="754F7520" w14:textId="77777777" w:rsidR="00CC753A" w:rsidRDefault="008D59CF">
      <w:pPr>
        <w:pStyle w:val="Heading3"/>
        <w:spacing w:before="231"/>
      </w:pPr>
      <w:bookmarkStart w:id="183" w:name="The_Generative_Power_of_Dissolution:_Emb"/>
      <w:bookmarkEnd w:id="183"/>
      <w:r>
        <w:t>The</w:t>
      </w:r>
      <w:r>
        <w:rPr>
          <w:spacing w:val="-7"/>
        </w:rPr>
        <w:t xml:space="preserve"> </w:t>
      </w:r>
      <w:r>
        <w:t>Generative</w:t>
      </w:r>
      <w:r>
        <w:rPr>
          <w:spacing w:val="-6"/>
        </w:rPr>
        <w:t xml:space="preserve"> </w:t>
      </w:r>
      <w:r>
        <w:t>Power</w:t>
      </w:r>
      <w:r>
        <w:rPr>
          <w:spacing w:val="-7"/>
        </w:rPr>
        <w:t xml:space="preserve"> </w:t>
      </w:r>
      <w:r>
        <w:t>of</w:t>
      </w:r>
      <w:r>
        <w:rPr>
          <w:spacing w:val="-6"/>
        </w:rPr>
        <w:t xml:space="preserve"> </w:t>
      </w:r>
      <w:r>
        <w:t>Dissolution:</w:t>
      </w:r>
      <w:r>
        <w:rPr>
          <w:spacing w:val="-6"/>
        </w:rPr>
        <w:t xml:space="preserve"> </w:t>
      </w:r>
      <w:r>
        <w:t>Embracing</w:t>
      </w:r>
      <w:r>
        <w:rPr>
          <w:spacing w:val="-7"/>
        </w:rPr>
        <w:t xml:space="preserve"> </w:t>
      </w:r>
      <w:r>
        <w:t>the</w:t>
      </w:r>
      <w:r>
        <w:rPr>
          <w:spacing w:val="-6"/>
        </w:rPr>
        <w:t xml:space="preserve"> </w:t>
      </w:r>
      <w:r>
        <w:t>Liminal</w:t>
      </w:r>
      <w:r>
        <w:rPr>
          <w:spacing w:val="-6"/>
        </w:rPr>
        <w:t xml:space="preserve"> </w:t>
      </w:r>
      <w:r>
        <w:rPr>
          <w:spacing w:val="-4"/>
        </w:rPr>
        <w:t>Void</w:t>
      </w:r>
    </w:p>
    <w:p w14:paraId="044D3DB2" w14:textId="77777777" w:rsidR="00CC753A" w:rsidRDefault="008D59CF">
      <w:pPr>
        <w:pStyle w:val="BodyText"/>
        <w:spacing w:before="247" w:line="256" w:lineRule="auto"/>
        <w:ind w:right="424"/>
      </w:pPr>
      <w:r>
        <w:t>Paradoxically, profound creation often emerges from a state of dissolution. Within the ODERS framework, this principle is embodied by the "Neural Annealing" process, a core mechanism designed to fundamentally dissolve deeply entrenched maladaptive patterns, often referred to as</w:t>
      </w:r>
      <w:r>
        <w:rPr>
          <w:spacing w:val="-4"/>
        </w:rPr>
        <w:t xml:space="preserve"> </w:t>
      </w:r>
      <w:r>
        <w:t>"Field</w:t>
      </w:r>
      <w:r>
        <w:rPr>
          <w:spacing w:val="-4"/>
        </w:rPr>
        <w:t xml:space="preserve"> </w:t>
      </w:r>
      <w:r>
        <w:t>Clusters"</w:t>
      </w:r>
      <w:r>
        <w:rPr>
          <w:spacing w:val="-4"/>
        </w:rPr>
        <w:t xml:space="preserve"> </w:t>
      </w:r>
      <w:r>
        <w:t>or</w:t>
      </w:r>
      <w:r>
        <w:rPr>
          <w:spacing w:val="-4"/>
        </w:rPr>
        <w:t xml:space="preserve"> </w:t>
      </w:r>
      <w:r>
        <w:t>rigid</w:t>
      </w:r>
      <w:r>
        <w:rPr>
          <w:spacing w:val="-4"/>
        </w:rPr>
        <w:t xml:space="preserve"> </w:t>
      </w:r>
      <w:r>
        <w:t>neural</w:t>
      </w:r>
      <w:r>
        <w:rPr>
          <w:spacing w:val="-4"/>
        </w:rPr>
        <w:t xml:space="preserve"> </w:t>
      </w:r>
      <w:r>
        <w:t>configurations.</w:t>
      </w:r>
      <w:r>
        <w:rPr>
          <w:spacing w:val="-4"/>
        </w:rPr>
        <w:t xml:space="preserve"> </w:t>
      </w:r>
      <w:r>
        <w:t>This</w:t>
      </w:r>
      <w:r>
        <w:rPr>
          <w:spacing w:val="-4"/>
        </w:rPr>
        <w:t xml:space="preserve"> </w:t>
      </w:r>
      <w:r>
        <w:t>process</w:t>
      </w:r>
      <w:r>
        <w:rPr>
          <w:spacing w:val="-4"/>
        </w:rPr>
        <w:t xml:space="preserve"> </w:t>
      </w:r>
      <w:r>
        <w:t>is</w:t>
      </w:r>
      <w:r>
        <w:rPr>
          <w:spacing w:val="-4"/>
        </w:rPr>
        <w:t xml:space="preserve"> </w:t>
      </w:r>
      <w:r>
        <w:t>initiated</w:t>
      </w:r>
      <w:r>
        <w:rPr>
          <w:spacing w:val="-4"/>
        </w:rPr>
        <w:t xml:space="preserve"> </w:t>
      </w:r>
      <w:r>
        <w:t>when</w:t>
      </w:r>
      <w:r>
        <w:rPr>
          <w:spacing w:val="-4"/>
        </w:rPr>
        <w:t xml:space="preserve"> </w:t>
      </w:r>
      <w:r>
        <w:t>an</w:t>
      </w:r>
      <w:r>
        <w:rPr>
          <w:spacing w:val="-4"/>
        </w:rPr>
        <w:t xml:space="preserve"> </w:t>
      </w:r>
      <w:r>
        <w:t>accumulation of "Discrepancy-Driven Insights" generates an energy buildup that crosses a "metastability threshold," triggering a controlled "disorganization" or "destabilization" within the brain. This deliberate disorganization creates a "liminal void"—a transitional space where old structures have disintegrated, but new ones have yet to fully form. This void is not an emptiness but a fertile ground from which new, healthier patterns can emerge and crystallize.</w:t>
      </w:r>
    </w:p>
    <w:p w14:paraId="22448CE3" w14:textId="77777777" w:rsidR="00CC753A" w:rsidRDefault="008D59CF">
      <w:pPr>
        <w:pStyle w:val="BodyText"/>
        <w:spacing w:line="256" w:lineRule="auto"/>
        <w:ind w:right="507"/>
        <w:jc w:val="both"/>
      </w:pPr>
      <w:r>
        <w:t>From</w:t>
      </w:r>
      <w:r>
        <w:rPr>
          <w:spacing w:val="-4"/>
        </w:rPr>
        <w:t xml:space="preserve"> </w:t>
      </w:r>
      <w:r>
        <w:t>this</w:t>
      </w:r>
      <w:r>
        <w:rPr>
          <w:spacing w:val="-4"/>
        </w:rPr>
        <w:t xml:space="preserve"> </w:t>
      </w:r>
      <w:r>
        <w:t>perspective,</w:t>
      </w:r>
      <w:r>
        <w:rPr>
          <w:spacing w:val="-4"/>
        </w:rPr>
        <w:t xml:space="preserve"> </w:t>
      </w:r>
      <w:r>
        <w:t>psychological</w:t>
      </w:r>
      <w:r>
        <w:rPr>
          <w:spacing w:val="-4"/>
        </w:rPr>
        <w:t xml:space="preserve"> </w:t>
      </w:r>
      <w:r>
        <w:t>dissolution</w:t>
      </w:r>
      <w:r>
        <w:rPr>
          <w:spacing w:val="-4"/>
        </w:rPr>
        <w:t xml:space="preserve"> </w:t>
      </w:r>
      <w:r>
        <w:t>or</w:t>
      </w:r>
      <w:r>
        <w:rPr>
          <w:spacing w:val="-4"/>
        </w:rPr>
        <w:t xml:space="preserve"> </w:t>
      </w:r>
      <w:r>
        <w:t>"breakdown"</w:t>
      </w:r>
      <w:r>
        <w:rPr>
          <w:spacing w:val="-4"/>
        </w:rPr>
        <w:t xml:space="preserve"> </w:t>
      </w:r>
      <w:r>
        <w:t>is</w:t>
      </w:r>
      <w:r>
        <w:rPr>
          <w:spacing w:val="-4"/>
        </w:rPr>
        <w:t xml:space="preserve"> </w:t>
      </w:r>
      <w:r>
        <w:t>reframed</w:t>
      </w:r>
      <w:r>
        <w:rPr>
          <w:spacing w:val="-4"/>
        </w:rPr>
        <w:t xml:space="preserve"> </w:t>
      </w:r>
      <w:r>
        <w:t>not</w:t>
      </w:r>
      <w:r>
        <w:rPr>
          <w:spacing w:val="-4"/>
        </w:rPr>
        <w:t xml:space="preserve"> </w:t>
      </w:r>
      <w:r>
        <w:t>as</w:t>
      </w:r>
      <w:r>
        <w:rPr>
          <w:spacing w:val="-4"/>
        </w:rPr>
        <w:t xml:space="preserve"> </w:t>
      </w:r>
      <w:r>
        <w:t>a</w:t>
      </w:r>
      <w:r>
        <w:rPr>
          <w:spacing w:val="-4"/>
        </w:rPr>
        <w:t xml:space="preserve"> </w:t>
      </w:r>
      <w:r>
        <w:t>pathology to be avoided, but as a necessary and generative act. This encourages individuals to embrace the inherent discomfort of pattern dissolution as a prerequisite for profound transformation,</w:t>
      </w:r>
    </w:p>
    <w:p w14:paraId="3ADDB549" w14:textId="77777777" w:rsidR="00CC753A" w:rsidRDefault="00CC753A">
      <w:pPr>
        <w:pStyle w:val="BodyText"/>
        <w:spacing w:line="256" w:lineRule="auto"/>
        <w:jc w:val="both"/>
        <w:sectPr w:rsidR="00CC753A">
          <w:pgSz w:w="12240" w:h="15840"/>
          <w:pgMar w:top="1620" w:right="1080" w:bottom="280" w:left="1440" w:header="720" w:footer="720" w:gutter="0"/>
          <w:cols w:space="720"/>
        </w:sectPr>
      </w:pPr>
    </w:p>
    <w:p w14:paraId="66807CAC" w14:textId="77777777" w:rsidR="00CC753A" w:rsidRDefault="008D59CF">
      <w:pPr>
        <w:pStyle w:val="BodyText"/>
        <w:spacing w:before="65" w:line="256" w:lineRule="auto"/>
      </w:pPr>
      <w:r>
        <w:lastRenderedPageBreak/>
        <w:t>allowing</w:t>
      </w:r>
      <w:r>
        <w:rPr>
          <w:spacing w:val="-4"/>
        </w:rPr>
        <w:t xml:space="preserve"> </w:t>
      </w:r>
      <w:r>
        <w:t>for</w:t>
      </w:r>
      <w:r>
        <w:rPr>
          <w:spacing w:val="-4"/>
        </w:rPr>
        <w:t xml:space="preserve"> </w:t>
      </w:r>
      <w:r>
        <w:t>the</w:t>
      </w:r>
      <w:r>
        <w:rPr>
          <w:spacing w:val="-4"/>
        </w:rPr>
        <w:t xml:space="preserve"> </w:t>
      </w:r>
      <w:r>
        <w:t>emergence</w:t>
      </w:r>
      <w:r>
        <w:rPr>
          <w:spacing w:val="-4"/>
        </w:rPr>
        <w:t xml:space="preserve"> </w:t>
      </w:r>
      <w:r>
        <w:t>of</w:t>
      </w:r>
      <w:r>
        <w:rPr>
          <w:spacing w:val="-4"/>
        </w:rPr>
        <w:t xml:space="preserve"> </w:t>
      </w:r>
      <w:r>
        <w:t>new</w:t>
      </w:r>
      <w:r>
        <w:rPr>
          <w:spacing w:val="-4"/>
        </w:rPr>
        <w:t xml:space="preserve"> </w:t>
      </w:r>
      <w:r>
        <w:t>possibilities</w:t>
      </w:r>
      <w:r>
        <w:rPr>
          <w:spacing w:val="-4"/>
        </w:rPr>
        <w:t xml:space="preserve"> </w:t>
      </w:r>
      <w:r>
        <w:t>unconstrained</w:t>
      </w:r>
      <w:r>
        <w:rPr>
          <w:spacing w:val="-4"/>
        </w:rPr>
        <w:t xml:space="preserve"> </w:t>
      </w:r>
      <w:r>
        <w:t>by</w:t>
      </w:r>
      <w:r>
        <w:rPr>
          <w:spacing w:val="-4"/>
        </w:rPr>
        <w:t xml:space="preserve"> </w:t>
      </w:r>
      <w:r>
        <w:t>past</w:t>
      </w:r>
      <w:r>
        <w:rPr>
          <w:spacing w:val="-4"/>
        </w:rPr>
        <w:t xml:space="preserve"> </w:t>
      </w:r>
      <w:r>
        <w:t>identity</w:t>
      </w:r>
      <w:r>
        <w:rPr>
          <w:spacing w:val="-4"/>
        </w:rPr>
        <w:t xml:space="preserve"> </w:t>
      </w:r>
      <w:r>
        <w:t>limitations.</w:t>
      </w:r>
      <w:r>
        <w:rPr>
          <w:spacing w:val="-4"/>
        </w:rPr>
        <w:t xml:space="preserve"> </w:t>
      </w:r>
      <w:r>
        <w:t>The discomfort experienced during this process is not merely a side effect but an integral,</w:t>
      </w:r>
    </w:p>
    <w:p w14:paraId="6A3BB370" w14:textId="77777777" w:rsidR="00CC753A" w:rsidRDefault="008D59CF">
      <w:pPr>
        <w:pStyle w:val="BodyText"/>
        <w:spacing w:line="252" w:lineRule="exact"/>
        <w:ind w:right="0"/>
      </w:pPr>
      <w:r>
        <w:t>bio-energetic</w:t>
      </w:r>
      <w:r>
        <w:rPr>
          <w:spacing w:val="-8"/>
        </w:rPr>
        <w:t xml:space="preserve"> </w:t>
      </w:r>
      <w:r>
        <w:t>component</w:t>
      </w:r>
      <w:r>
        <w:rPr>
          <w:spacing w:val="-8"/>
        </w:rPr>
        <w:t xml:space="preserve"> </w:t>
      </w:r>
      <w:r>
        <w:t>of</w:t>
      </w:r>
      <w:r>
        <w:rPr>
          <w:spacing w:val="-7"/>
        </w:rPr>
        <w:t xml:space="preserve"> </w:t>
      </w:r>
      <w:r>
        <w:t>this</w:t>
      </w:r>
      <w:r>
        <w:rPr>
          <w:spacing w:val="-8"/>
        </w:rPr>
        <w:t xml:space="preserve"> </w:t>
      </w:r>
      <w:r>
        <w:t>generative</w:t>
      </w:r>
      <w:r>
        <w:rPr>
          <w:spacing w:val="-7"/>
        </w:rPr>
        <w:t xml:space="preserve"> </w:t>
      </w:r>
      <w:r>
        <w:rPr>
          <w:spacing w:val="-2"/>
        </w:rPr>
        <w:t>process.</w:t>
      </w:r>
    </w:p>
    <w:p w14:paraId="0F5FD18B" w14:textId="77777777" w:rsidR="00CC753A" w:rsidRDefault="008D59CF">
      <w:pPr>
        <w:pStyle w:val="BodyText"/>
        <w:spacing w:before="17" w:line="256" w:lineRule="auto"/>
        <w:ind w:right="380"/>
      </w:pPr>
      <w:r>
        <w:t>This</w:t>
      </w:r>
      <w:r>
        <w:rPr>
          <w:spacing w:val="-7"/>
        </w:rPr>
        <w:t xml:space="preserve"> </w:t>
      </w:r>
      <w:r>
        <w:t>concept</w:t>
      </w:r>
      <w:r>
        <w:rPr>
          <w:spacing w:val="-7"/>
        </w:rPr>
        <w:t xml:space="preserve"> </w:t>
      </w:r>
      <w:r>
        <w:t>finds</w:t>
      </w:r>
      <w:r>
        <w:rPr>
          <w:spacing w:val="-7"/>
        </w:rPr>
        <w:t xml:space="preserve"> </w:t>
      </w:r>
      <w:r>
        <w:t>a</w:t>
      </w:r>
      <w:r>
        <w:rPr>
          <w:spacing w:val="-7"/>
        </w:rPr>
        <w:t xml:space="preserve"> </w:t>
      </w:r>
      <w:r>
        <w:t>profound</w:t>
      </w:r>
      <w:r>
        <w:rPr>
          <w:spacing w:val="-7"/>
        </w:rPr>
        <w:t xml:space="preserve"> </w:t>
      </w:r>
      <w:r>
        <w:t>philosophical</w:t>
      </w:r>
      <w:r>
        <w:rPr>
          <w:spacing w:val="-7"/>
        </w:rPr>
        <w:t xml:space="preserve"> </w:t>
      </w:r>
      <w:r>
        <w:t>parallel</w:t>
      </w:r>
      <w:r>
        <w:rPr>
          <w:spacing w:val="-7"/>
        </w:rPr>
        <w:t xml:space="preserve"> </w:t>
      </w:r>
      <w:r>
        <w:t>in</w:t>
      </w:r>
      <w:r>
        <w:rPr>
          <w:spacing w:val="-7"/>
        </w:rPr>
        <w:t xml:space="preserve"> </w:t>
      </w:r>
      <w:r>
        <w:t>Martin</w:t>
      </w:r>
      <w:r>
        <w:rPr>
          <w:spacing w:val="-7"/>
        </w:rPr>
        <w:t xml:space="preserve"> </w:t>
      </w:r>
      <w:r>
        <w:t>Heidegger's</w:t>
      </w:r>
      <w:r>
        <w:rPr>
          <w:spacing w:val="-7"/>
        </w:rPr>
        <w:t xml:space="preserve"> </w:t>
      </w:r>
      <w:r>
        <w:t>"Being-Toward-Death" (Sein</w:t>
      </w:r>
      <w:r>
        <w:rPr>
          <w:spacing w:val="-1"/>
        </w:rPr>
        <w:t xml:space="preserve"> </w:t>
      </w:r>
      <w:r>
        <w:t>zum</w:t>
      </w:r>
      <w:r>
        <w:rPr>
          <w:spacing w:val="-1"/>
        </w:rPr>
        <w:t xml:space="preserve"> </w:t>
      </w:r>
      <w:r>
        <w:t>Tode).</w:t>
      </w:r>
      <w:r>
        <w:rPr>
          <w:spacing w:val="-1"/>
        </w:rPr>
        <w:t xml:space="preserve"> </w:t>
      </w:r>
      <w:r>
        <w:t>This</w:t>
      </w:r>
      <w:r>
        <w:rPr>
          <w:spacing w:val="-1"/>
        </w:rPr>
        <w:t xml:space="preserve"> </w:t>
      </w:r>
      <w:r>
        <w:t>is</w:t>
      </w:r>
      <w:r>
        <w:rPr>
          <w:spacing w:val="-1"/>
        </w:rPr>
        <w:t xml:space="preserve"> </w:t>
      </w:r>
      <w:r>
        <w:t>not</w:t>
      </w:r>
      <w:r>
        <w:rPr>
          <w:spacing w:val="-1"/>
        </w:rPr>
        <w:t xml:space="preserve"> </w:t>
      </w:r>
      <w:r>
        <w:t>a</w:t>
      </w:r>
      <w:r>
        <w:rPr>
          <w:spacing w:val="-1"/>
        </w:rPr>
        <w:t xml:space="preserve"> </w:t>
      </w:r>
      <w:r>
        <w:t>contemplation</w:t>
      </w:r>
      <w:r>
        <w:rPr>
          <w:spacing w:val="-1"/>
        </w:rPr>
        <w:t xml:space="preserve"> </w:t>
      </w:r>
      <w:r>
        <w:t>of</w:t>
      </w:r>
      <w:r>
        <w:rPr>
          <w:spacing w:val="-1"/>
        </w:rPr>
        <w:t xml:space="preserve"> </w:t>
      </w:r>
      <w:r>
        <w:t>literal</w:t>
      </w:r>
      <w:r>
        <w:rPr>
          <w:spacing w:val="-1"/>
        </w:rPr>
        <w:t xml:space="preserve"> </w:t>
      </w:r>
      <w:r>
        <w:t>clinical</w:t>
      </w:r>
      <w:r>
        <w:rPr>
          <w:spacing w:val="-1"/>
        </w:rPr>
        <w:t xml:space="preserve"> </w:t>
      </w:r>
      <w:r>
        <w:t>death,</w:t>
      </w:r>
      <w:r>
        <w:rPr>
          <w:spacing w:val="-1"/>
        </w:rPr>
        <w:t xml:space="preserve"> </w:t>
      </w:r>
      <w:r>
        <w:t>but</w:t>
      </w:r>
      <w:r>
        <w:rPr>
          <w:spacing w:val="-1"/>
        </w:rPr>
        <w:t xml:space="preserve"> </w:t>
      </w:r>
      <w:r>
        <w:t>rather</w:t>
      </w:r>
      <w:r>
        <w:rPr>
          <w:spacing w:val="-1"/>
        </w:rPr>
        <w:t xml:space="preserve"> </w:t>
      </w:r>
      <w:r>
        <w:t>an</w:t>
      </w:r>
      <w:r>
        <w:rPr>
          <w:spacing w:val="-1"/>
        </w:rPr>
        <w:t xml:space="preserve"> </w:t>
      </w:r>
      <w:r>
        <w:t>authentic</w:t>
      </w:r>
      <w:r>
        <w:rPr>
          <w:spacing w:val="-1"/>
        </w:rPr>
        <w:t xml:space="preserve"> </w:t>
      </w:r>
      <w:r>
        <w:t>way of being that acknowledges one's finitude. Confronting this finitude compels individuals to make authentic choices, liberating "Dasein" (human existence) from the inauthentic "they-self" (das Man). This philosophical confrontation generates the psychological "energy buildup" or "critical mismatch" that pushes the brain towards a "metastability threshold," literally triggering the neurobiological process of "entropic disintegration". This connection reveals that profound existential insights are not mere</w:t>
      </w:r>
      <w:r>
        <w:t xml:space="preserve">ly abstract realizations; they can physiologically compel the dissolution of rigid patterns in the brain, normalizing the intensity and "shock" of transformation as a fundamental re-alignment of one's being in the face of finitude. The "nothing" from which new patterns emerge in this context is not an inert void but a dynamically charged, liminal space, made fertile by the very energy of dissolution. This aligns with the concept of "quantum change" in psychology, where sudden, dramatic transformations lead </w:t>
      </w:r>
      <w:r>
        <w:t>to a comprehensive restructuring of the entire personality.</w:t>
      </w:r>
    </w:p>
    <w:p w14:paraId="69F66CA7" w14:textId="77777777" w:rsidR="00CC753A" w:rsidRDefault="008D59CF">
      <w:pPr>
        <w:pStyle w:val="Heading3"/>
        <w:spacing w:before="231"/>
      </w:pPr>
      <w:bookmarkStart w:id="184" w:name="Conscious_Language:_The_Architect's_Decl"/>
      <w:bookmarkEnd w:id="184"/>
      <w:r>
        <w:t>Conscious</w:t>
      </w:r>
      <w:r>
        <w:rPr>
          <w:spacing w:val="-8"/>
        </w:rPr>
        <w:t xml:space="preserve"> </w:t>
      </w:r>
      <w:r>
        <w:t>Language:</w:t>
      </w:r>
      <w:r>
        <w:rPr>
          <w:spacing w:val="-8"/>
        </w:rPr>
        <w:t xml:space="preserve"> </w:t>
      </w:r>
      <w:r>
        <w:t>The</w:t>
      </w:r>
      <w:r>
        <w:rPr>
          <w:spacing w:val="-8"/>
        </w:rPr>
        <w:t xml:space="preserve"> </w:t>
      </w:r>
      <w:r>
        <w:t>Architect's</w:t>
      </w:r>
      <w:r>
        <w:rPr>
          <w:spacing w:val="-8"/>
        </w:rPr>
        <w:t xml:space="preserve"> </w:t>
      </w:r>
      <w:r>
        <w:rPr>
          <w:spacing w:val="-2"/>
        </w:rPr>
        <w:t>Declarations</w:t>
      </w:r>
    </w:p>
    <w:p w14:paraId="2DB3347C" w14:textId="77777777" w:rsidR="00CC753A" w:rsidRDefault="008D59CF">
      <w:pPr>
        <w:pStyle w:val="BodyText"/>
        <w:spacing w:before="247" w:line="256" w:lineRule="auto"/>
        <w:ind w:right="484"/>
      </w:pPr>
      <w:r>
        <w:t>Conscious</w:t>
      </w:r>
      <w:r>
        <w:rPr>
          <w:spacing w:val="-6"/>
        </w:rPr>
        <w:t xml:space="preserve"> </w:t>
      </w:r>
      <w:r>
        <w:t>language,</w:t>
      </w:r>
      <w:r>
        <w:rPr>
          <w:spacing w:val="-6"/>
        </w:rPr>
        <w:t xml:space="preserve"> </w:t>
      </w:r>
      <w:r>
        <w:t>particularly</w:t>
      </w:r>
      <w:r>
        <w:rPr>
          <w:spacing w:val="-6"/>
        </w:rPr>
        <w:t xml:space="preserve"> </w:t>
      </w:r>
      <w:r>
        <w:t>through</w:t>
      </w:r>
      <w:r>
        <w:rPr>
          <w:spacing w:val="-6"/>
        </w:rPr>
        <w:t xml:space="preserve"> </w:t>
      </w:r>
      <w:r>
        <w:t>"Ontological</w:t>
      </w:r>
      <w:r>
        <w:rPr>
          <w:spacing w:val="-6"/>
        </w:rPr>
        <w:t xml:space="preserve"> </w:t>
      </w:r>
      <w:r>
        <w:t>Declarations"</w:t>
      </w:r>
      <w:r>
        <w:rPr>
          <w:spacing w:val="-6"/>
        </w:rPr>
        <w:t xml:space="preserve"> </w:t>
      </w:r>
      <w:r>
        <w:t>or</w:t>
      </w:r>
      <w:r>
        <w:rPr>
          <w:spacing w:val="-6"/>
        </w:rPr>
        <w:t xml:space="preserve"> </w:t>
      </w:r>
      <w:r>
        <w:t>"Generative</w:t>
      </w:r>
      <w:r>
        <w:rPr>
          <w:spacing w:val="-6"/>
        </w:rPr>
        <w:t xml:space="preserve"> </w:t>
      </w:r>
      <w:r>
        <w:t>Language," is presented as a powerful and direct mechanism for self-authorship. Linguistic precision and integrity are not merely semantic tools but direct mechanisms for exercising ontological power—the profound ability to effectively alter one's way of being and acting, and thereby to shape one's reality. This imbues articulated intention with an almost alchemical power in the continuous process of self-creation.</w:t>
      </w:r>
    </w:p>
    <w:p w14:paraId="4EF14F83" w14:textId="77777777" w:rsidR="00CC753A" w:rsidRDefault="008D59CF">
      <w:pPr>
        <w:pStyle w:val="Heading3"/>
        <w:spacing w:before="237"/>
      </w:pPr>
      <w:bookmarkStart w:id="185" w:name="Philosophical_Underpinnings_of_Continuou"/>
      <w:bookmarkEnd w:id="185"/>
      <w:r>
        <w:t>Philosophical</w:t>
      </w:r>
      <w:r>
        <w:rPr>
          <w:spacing w:val="-10"/>
        </w:rPr>
        <w:t xml:space="preserve"> </w:t>
      </w:r>
      <w:r>
        <w:t>Underpinnings</w:t>
      </w:r>
      <w:r>
        <w:rPr>
          <w:spacing w:val="-9"/>
        </w:rPr>
        <w:t xml:space="preserve"> </w:t>
      </w:r>
      <w:r>
        <w:t>of</w:t>
      </w:r>
      <w:r>
        <w:rPr>
          <w:spacing w:val="-10"/>
        </w:rPr>
        <w:t xml:space="preserve"> </w:t>
      </w:r>
      <w:r>
        <w:t>Continuous</w:t>
      </w:r>
      <w:r>
        <w:rPr>
          <w:spacing w:val="-9"/>
        </w:rPr>
        <w:t xml:space="preserve"> </w:t>
      </w:r>
      <w:r>
        <w:rPr>
          <w:spacing w:val="-2"/>
        </w:rPr>
        <w:t>Creation</w:t>
      </w:r>
    </w:p>
    <w:p w14:paraId="1A8445F5" w14:textId="77777777" w:rsidR="00CC753A" w:rsidRDefault="008D59CF">
      <w:pPr>
        <w:pStyle w:val="BodyText"/>
        <w:spacing w:before="247" w:line="256" w:lineRule="auto"/>
        <w:ind w:right="424"/>
      </w:pPr>
      <w:r>
        <w:t>The IFT framework's emphasis on continuous creation is deeply rooted in established philosophical traditions. Process Philosophy, for instance, identifies processes, changes, and shifting relationships as the fundamental reality of everyday living. This "philosophy of becoming" asserts that reality is fundamentally dynamic and continuously created. Within this perspective, individuals are not merely passive recipients of their identity but are considered "partners</w:t>
      </w:r>
      <w:r>
        <w:rPr>
          <w:spacing w:val="-4"/>
        </w:rPr>
        <w:t xml:space="preserve"> </w:t>
      </w:r>
      <w:r>
        <w:t>of</w:t>
      </w:r>
      <w:r>
        <w:rPr>
          <w:spacing w:val="-4"/>
        </w:rPr>
        <w:t xml:space="preserve"> </w:t>
      </w:r>
      <w:r>
        <w:t>continuous</w:t>
      </w:r>
      <w:r>
        <w:rPr>
          <w:spacing w:val="-4"/>
        </w:rPr>
        <w:t xml:space="preserve"> </w:t>
      </w:r>
      <w:r>
        <w:t>creation"</w:t>
      </w:r>
      <w:r>
        <w:rPr>
          <w:spacing w:val="-4"/>
        </w:rPr>
        <w:t xml:space="preserve"> </w:t>
      </w:r>
      <w:r>
        <w:t>engaged</w:t>
      </w:r>
      <w:r>
        <w:rPr>
          <w:spacing w:val="-4"/>
        </w:rPr>
        <w:t xml:space="preserve"> </w:t>
      </w:r>
      <w:r>
        <w:t>in</w:t>
      </w:r>
      <w:r>
        <w:rPr>
          <w:spacing w:val="-4"/>
        </w:rPr>
        <w:t xml:space="preserve"> </w:t>
      </w:r>
      <w:r>
        <w:t>a</w:t>
      </w:r>
      <w:r>
        <w:rPr>
          <w:spacing w:val="-4"/>
        </w:rPr>
        <w:t xml:space="preserve"> </w:t>
      </w:r>
      <w:r>
        <w:t>"creative</w:t>
      </w:r>
      <w:r>
        <w:rPr>
          <w:spacing w:val="-4"/>
        </w:rPr>
        <w:t xml:space="preserve"> </w:t>
      </w:r>
      <w:r>
        <w:t>dialogue"</w:t>
      </w:r>
      <w:r>
        <w:rPr>
          <w:spacing w:val="-4"/>
        </w:rPr>
        <w:t xml:space="preserve"> </w:t>
      </w:r>
      <w:r>
        <w:t>that</w:t>
      </w:r>
      <w:r>
        <w:rPr>
          <w:spacing w:val="-4"/>
        </w:rPr>
        <w:t xml:space="preserve"> </w:t>
      </w:r>
      <w:r>
        <w:t>respects</w:t>
      </w:r>
      <w:r>
        <w:rPr>
          <w:spacing w:val="-4"/>
        </w:rPr>
        <w:t xml:space="preserve"> </w:t>
      </w:r>
      <w:r>
        <w:t>their</w:t>
      </w:r>
      <w:r>
        <w:rPr>
          <w:spacing w:val="-4"/>
        </w:rPr>
        <w:t xml:space="preserve"> </w:t>
      </w:r>
      <w:r>
        <w:t>autonomy and "creative becoming". This provides a robust philosophical framework for IFT's assertion of identity as a "living algorithm" in perpetual flux.</w:t>
      </w:r>
    </w:p>
    <w:p w14:paraId="5F7C9B06" w14:textId="77777777" w:rsidR="00CC753A" w:rsidRDefault="008D59CF">
      <w:pPr>
        <w:pStyle w:val="BodyText"/>
        <w:spacing w:line="256" w:lineRule="auto"/>
        <w:ind w:right="389"/>
      </w:pPr>
      <w:r>
        <w:t>Furthermore, the core existentialist tenet that "existence precedes essence" is foundational to embracing continuous creation. This philosophical stance posits that individuals are not born with a fixed nature or predetermined purpose; rather, they define themselves through their choices</w:t>
      </w:r>
      <w:r>
        <w:rPr>
          <w:spacing w:val="-4"/>
        </w:rPr>
        <w:t xml:space="preserve"> </w:t>
      </w:r>
      <w:r>
        <w:t>and</w:t>
      </w:r>
      <w:r>
        <w:rPr>
          <w:spacing w:val="-4"/>
        </w:rPr>
        <w:t xml:space="preserve"> </w:t>
      </w:r>
      <w:r>
        <w:t>actions.</w:t>
      </w:r>
      <w:r>
        <w:rPr>
          <w:spacing w:val="-4"/>
        </w:rPr>
        <w:t xml:space="preserve"> </w:t>
      </w:r>
      <w:r>
        <w:t>Humans</w:t>
      </w:r>
      <w:r>
        <w:rPr>
          <w:spacing w:val="-4"/>
        </w:rPr>
        <w:t xml:space="preserve"> </w:t>
      </w:r>
      <w:r>
        <w:t>are</w:t>
      </w:r>
      <w:r>
        <w:rPr>
          <w:spacing w:val="-4"/>
        </w:rPr>
        <w:t xml:space="preserve"> </w:t>
      </w:r>
      <w:r>
        <w:t>radically</w:t>
      </w:r>
      <w:r>
        <w:rPr>
          <w:spacing w:val="-4"/>
        </w:rPr>
        <w:t xml:space="preserve"> </w:t>
      </w:r>
      <w:r>
        <w:t>free</w:t>
      </w:r>
      <w:r>
        <w:rPr>
          <w:spacing w:val="-4"/>
        </w:rPr>
        <w:t xml:space="preserve"> </w:t>
      </w:r>
      <w:r>
        <w:t>to</w:t>
      </w:r>
      <w:r>
        <w:rPr>
          <w:spacing w:val="-4"/>
        </w:rPr>
        <w:t xml:space="preserve"> </w:t>
      </w:r>
      <w:r>
        <w:t>choose</w:t>
      </w:r>
      <w:r>
        <w:rPr>
          <w:spacing w:val="-4"/>
        </w:rPr>
        <w:t xml:space="preserve"> </w:t>
      </w:r>
      <w:r>
        <w:t>their</w:t>
      </w:r>
      <w:r>
        <w:rPr>
          <w:spacing w:val="-4"/>
        </w:rPr>
        <w:t xml:space="preserve"> </w:t>
      </w:r>
      <w:r>
        <w:t>own</w:t>
      </w:r>
      <w:r>
        <w:rPr>
          <w:spacing w:val="-4"/>
        </w:rPr>
        <w:t xml:space="preserve"> </w:t>
      </w:r>
      <w:r>
        <w:t>purpose</w:t>
      </w:r>
      <w:r>
        <w:rPr>
          <w:spacing w:val="-4"/>
        </w:rPr>
        <w:t xml:space="preserve"> </w:t>
      </w:r>
      <w:r>
        <w:t>and</w:t>
      </w:r>
      <w:r>
        <w:rPr>
          <w:spacing w:val="-4"/>
        </w:rPr>
        <w:t xml:space="preserve"> </w:t>
      </w:r>
      <w:r>
        <w:t>thereby</w:t>
      </w:r>
      <w:r>
        <w:rPr>
          <w:spacing w:val="-4"/>
        </w:rPr>
        <w:t xml:space="preserve"> </w:t>
      </w:r>
      <w:r>
        <w:t>shape their essence. This radical conception of freedom and inherent responsibility empowers individuals to be the architects of their own being, constantly creating and re-creating themselves through authentic choices. This directly supports the imperative to move "beyond fixed identities" and embrace a life of continuous self-authorship.</w:t>
      </w:r>
    </w:p>
    <w:p w14:paraId="4A5418E9" w14:textId="77777777" w:rsidR="00CC753A" w:rsidRDefault="008D59CF">
      <w:pPr>
        <w:pStyle w:val="Heading2"/>
        <w:numPr>
          <w:ilvl w:val="0"/>
          <w:numId w:val="4"/>
        </w:numPr>
        <w:tabs>
          <w:tab w:val="left" w:pos="400"/>
        </w:tabs>
        <w:spacing w:before="217"/>
        <w:ind w:left="400" w:hanging="400"/>
      </w:pPr>
      <w:bookmarkStart w:id="186" w:name="II._Habit_Formation_as_Micro-Level_Ontol"/>
      <w:bookmarkEnd w:id="186"/>
      <w:r>
        <w:t xml:space="preserve">Habit Formation as Micro-Level </w:t>
      </w:r>
      <w:r>
        <w:rPr>
          <w:spacing w:val="-2"/>
        </w:rPr>
        <w:t>Ontological</w:t>
      </w:r>
    </w:p>
    <w:p w14:paraId="174C736C" w14:textId="77777777" w:rsidR="00CC753A" w:rsidRDefault="00CC753A">
      <w:pPr>
        <w:pStyle w:val="Heading2"/>
        <w:sectPr w:rsidR="00CC753A">
          <w:pgSz w:w="12240" w:h="15840"/>
          <w:pgMar w:top="1380" w:right="1080" w:bottom="280" w:left="1440" w:header="720" w:footer="720" w:gutter="0"/>
          <w:cols w:space="720"/>
        </w:sectPr>
      </w:pPr>
    </w:p>
    <w:p w14:paraId="6AF4A25D" w14:textId="77777777" w:rsidR="00CC753A" w:rsidRDefault="008D59CF">
      <w:pPr>
        <w:spacing w:before="68"/>
        <w:rPr>
          <w:rFonts w:ascii="Arial"/>
          <w:b/>
          <w:sz w:val="36"/>
        </w:rPr>
      </w:pPr>
      <w:r>
        <w:rPr>
          <w:rFonts w:ascii="Arial"/>
          <w:b/>
          <w:spacing w:val="-2"/>
          <w:sz w:val="36"/>
        </w:rPr>
        <w:lastRenderedPageBreak/>
        <w:t>Engineering</w:t>
      </w:r>
    </w:p>
    <w:p w14:paraId="4605C977" w14:textId="77777777" w:rsidR="00CC753A" w:rsidRDefault="008D59CF">
      <w:pPr>
        <w:pStyle w:val="BodyText"/>
        <w:spacing w:before="243" w:line="256" w:lineRule="auto"/>
        <w:ind w:right="424"/>
      </w:pPr>
      <w:r>
        <w:t>The</w:t>
      </w:r>
      <w:r>
        <w:rPr>
          <w:spacing w:val="-4"/>
        </w:rPr>
        <w:t xml:space="preserve"> </w:t>
      </w:r>
      <w:r>
        <w:t>abstract</w:t>
      </w:r>
      <w:r>
        <w:rPr>
          <w:spacing w:val="-4"/>
        </w:rPr>
        <w:t xml:space="preserve"> </w:t>
      </w:r>
      <w:r>
        <w:t>concepts</w:t>
      </w:r>
      <w:r>
        <w:rPr>
          <w:spacing w:val="-4"/>
        </w:rPr>
        <w:t xml:space="preserve"> </w:t>
      </w:r>
      <w:r>
        <w:t>of</w:t>
      </w:r>
      <w:r>
        <w:rPr>
          <w:spacing w:val="-4"/>
        </w:rPr>
        <w:t xml:space="preserve"> </w:t>
      </w:r>
      <w:r>
        <w:t>identity</w:t>
      </w:r>
      <w:r>
        <w:rPr>
          <w:spacing w:val="-4"/>
        </w:rPr>
        <w:t xml:space="preserve"> </w:t>
      </w:r>
      <w:r>
        <w:t>and</w:t>
      </w:r>
      <w:r>
        <w:rPr>
          <w:spacing w:val="-4"/>
        </w:rPr>
        <w:t xml:space="preserve"> </w:t>
      </w:r>
      <w:r>
        <w:t>transformation</w:t>
      </w:r>
      <w:r>
        <w:rPr>
          <w:spacing w:val="-4"/>
        </w:rPr>
        <w:t xml:space="preserve"> </w:t>
      </w:r>
      <w:r>
        <w:t>find</w:t>
      </w:r>
      <w:r>
        <w:rPr>
          <w:spacing w:val="-4"/>
        </w:rPr>
        <w:t xml:space="preserve"> </w:t>
      </w:r>
      <w:r>
        <w:t>concrete</w:t>
      </w:r>
      <w:r>
        <w:rPr>
          <w:spacing w:val="-4"/>
        </w:rPr>
        <w:t xml:space="preserve"> </w:t>
      </w:r>
      <w:r>
        <w:t>expression</w:t>
      </w:r>
      <w:r>
        <w:rPr>
          <w:spacing w:val="-4"/>
        </w:rPr>
        <w:t xml:space="preserve"> </w:t>
      </w:r>
      <w:r>
        <w:t>in</w:t>
      </w:r>
      <w:r>
        <w:rPr>
          <w:spacing w:val="-4"/>
        </w:rPr>
        <w:t xml:space="preserve"> </w:t>
      </w:r>
      <w:r>
        <w:t>the</w:t>
      </w:r>
      <w:r>
        <w:rPr>
          <w:spacing w:val="-4"/>
        </w:rPr>
        <w:t xml:space="preserve"> </w:t>
      </w:r>
      <w:r>
        <w:t>daily practice of habit formation, which IFT elevates to a precise, bio-energetic intervention.</w:t>
      </w:r>
    </w:p>
    <w:p w14:paraId="670EA17C" w14:textId="77777777" w:rsidR="00CC753A" w:rsidRDefault="008D59CF">
      <w:pPr>
        <w:pStyle w:val="Heading3"/>
        <w:spacing w:before="240"/>
      </w:pPr>
      <w:bookmarkStart w:id="187" w:name="Identity_as_a_Living_Algorithm:_The_Mole"/>
      <w:bookmarkEnd w:id="187"/>
      <w:r>
        <w:t>Identity</w:t>
      </w:r>
      <w:r>
        <w:rPr>
          <w:spacing w:val="-6"/>
        </w:rPr>
        <w:t xml:space="preserve"> </w:t>
      </w:r>
      <w:r>
        <w:t>as</w:t>
      </w:r>
      <w:r>
        <w:rPr>
          <w:spacing w:val="-6"/>
        </w:rPr>
        <w:t xml:space="preserve"> </w:t>
      </w:r>
      <w:r>
        <w:t>a</w:t>
      </w:r>
      <w:r>
        <w:rPr>
          <w:spacing w:val="-5"/>
        </w:rPr>
        <w:t xml:space="preserve"> </w:t>
      </w:r>
      <w:r>
        <w:t>Living</w:t>
      </w:r>
      <w:r>
        <w:rPr>
          <w:spacing w:val="-6"/>
        </w:rPr>
        <w:t xml:space="preserve"> </w:t>
      </w:r>
      <w:r>
        <w:t>Algorithm:</w:t>
      </w:r>
      <w:r>
        <w:rPr>
          <w:spacing w:val="-5"/>
        </w:rPr>
        <w:t xml:space="preserve"> </w:t>
      </w:r>
      <w:r>
        <w:t>The</w:t>
      </w:r>
      <w:r>
        <w:rPr>
          <w:spacing w:val="-6"/>
        </w:rPr>
        <w:t xml:space="preserve"> </w:t>
      </w:r>
      <w:r>
        <w:t>Molecular</w:t>
      </w:r>
      <w:r>
        <w:rPr>
          <w:spacing w:val="-5"/>
        </w:rPr>
        <w:t xml:space="preserve"> </w:t>
      </w:r>
      <w:r>
        <w:t>Blueprint</w:t>
      </w:r>
      <w:r>
        <w:rPr>
          <w:spacing w:val="-6"/>
        </w:rPr>
        <w:t xml:space="preserve"> </w:t>
      </w:r>
      <w:r>
        <w:t>of</w:t>
      </w:r>
      <w:r>
        <w:rPr>
          <w:spacing w:val="-5"/>
        </w:rPr>
        <w:t xml:space="preserve"> </w:t>
      </w:r>
      <w:r>
        <w:rPr>
          <w:spacing w:val="-2"/>
        </w:rPr>
        <w:t>Being</w:t>
      </w:r>
    </w:p>
    <w:p w14:paraId="37560849" w14:textId="77777777" w:rsidR="00CC753A" w:rsidRDefault="008D59CF">
      <w:pPr>
        <w:pStyle w:val="BodyText"/>
        <w:spacing w:before="246" w:line="256" w:lineRule="auto"/>
        <w:ind w:right="444"/>
      </w:pPr>
      <w:r>
        <w:t>The IFT framework defines identity not as a static trait but as a "living algorithm" continuously constructed from "molecularly encoded" Experiential Units (EUs). EUs are the fundamental, indivisible elements of subjective reality—discrete moments of sensation, perception, thought, or feeling that collectively form the very fabric of conscious experience. These experiences are not</w:t>
      </w:r>
      <w:r>
        <w:rPr>
          <w:spacing w:val="-4"/>
        </w:rPr>
        <w:t xml:space="preserve"> </w:t>
      </w:r>
      <w:r>
        <w:t>abstract;</w:t>
      </w:r>
      <w:r>
        <w:rPr>
          <w:spacing w:val="-4"/>
        </w:rPr>
        <w:t xml:space="preserve"> </w:t>
      </w:r>
      <w:r>
        <w:t>they</w:t>
      </w:r>
      <w:r>
        <w:rPr>
          <w:spacing w:val="-4"/>
        </w:rPr>
        <w:t xml:space="preserve"> </w:t>
      </w:r>
      <w:r>
        <w:t>leave</w:t>
      </w:r>
      <w:r>
        <w:rPr>
          <w:spacing w:val="-4"/>
        </w:rPr>
        <w:t xml:space="preserve"> </w:t>
      </w:r>
      <w:r>
        <w:t>lasting</w:t>
      </w:r>
      <w:r>
        <w:rPr>
          <w:spacing w:val="-4"/>
        </w:rPr>
        <w:t xml:space="preserve"> </w:t>
      </w:r>
      <w:r>
        <w:t>chemical</w:t>
      </w:r>
      <w:r>
        <w:rPr>
          <w:spacing w:val="-4"/>
        </w:rPr>
        <w:t xml:space="preserve"> </w:t>
      </w:r>
      <w:r>
        <w:t>signatures</w:t>
      </w:r>
      <w:r>
        <w:rPr>
          <w:spacing w:val="-4"/>
        </w:rPr>
        <w:t xml:space="preserve"> </w:t>
      </w:r>
      <w:r>
        <w:t>on</w:t>
      </w:r>
      <w:r>
        <w:rPr>
          <w:spacing w:val="-4"/>
        </w:rPr>
        <w:t xml:space="preserve"> </w:t>
      </w:r>
      <w:r>
        <w:t>cells</w:t>
      </w:r>
      <w:r>
        <w:rPr>
          <w:spacing w:val="-4"/>
        </w:rPr>
        <w:t xml:space="preserve"> </w:t>
      </w:r>
      <w:r>
        <w:t>through</w:t>
      </w:r>
      <w:r>
        <w:rPr>
          <w:spacing w:val="-4"/>
        </w:rPr>
        <w:t xml:space="preserve"> </w:t>
      </w:r>
      <w:r>
        <w:t>epigenetic</w:t>
      </w:r>
      <w:r>
        <w:rPr>
          <w:spacing w:val="-4"/>
        </w:rPr>
        <w:t xml:space="preserve"> </w:t>
      </w:r>
      <w:r>
        <w:t>processes</w:t>
      </w:r>
      <w:r>
        <w:rPr>
          <w:spacing w:val="-4"/>
        </w:rPr>
        <w:t xml:space="preserve"> </w:t>
      </w:r>
      <w:r>
        <w:t>such as DNA methylation, histone acetylation, receptor density modulation, and synaptic plasticity.</w:t>
      </w:r>
    </w:p>
    <w:p w14:paraId="7A88A41E" w14:textId="77777777" w:rsidR="00CC753A" w:rsidRDefault="008D59CF">
      <w:pPr>
        <w:pStyle w:val="BodyText"/>
        <w:spacing w:line="256" w:lineRule="auto"/>
      </w:pPr>
      <w:r>
        <w:t>This</w:t>
      </w:r>
      <w:r>
        <w:rPr>
          <w:spacing w:val="-3"/>
        </w:rPr>
        <w:t xml:space="preserve"> </w:t>
      </w:r>
      <w:r>
        <w:t>means</w:t>
      </w:r>
      <w:r>
        <w:rPr>
          <w:spacing w:val="-3"/>
        </w:rPr>
        <w:t xml:space="preserve"> </w:t>
      </w:r>
      <w:r>
        <w:t>that</w:t>
      </w:r>
      <w:r>
        <w:rPr>
          <w:spacing w:val="-3"/>
        </w:rPr>
        <w:t xml:space="preserve"> </w:t>
      </w:r>
      <w:r>
        <w:t>identity</w:t>
      </w:r>
      <w:r>
        <w:rPr>
          <w:spacing w:val="-3"/>
        </w:rPr>
        <w:t xml:space="preserve"> </w:t>
      </w:r>
      <w:r>
        <w:t>is</w:t>
      </w:r>
      <w:r>
        <w:rPr>
          <w:spacing w:val="-3"/>
        </w:rPr>
        <w:t xml:space="preserve"> </w:t>
      </w:r>
      <w:r>
        <w:t>"radically</w:t>
      </w:r>
      <w:r>
        <w:rPr>
          <w:spacing w:val="-3"/>
        </w:rPr>
        <w:t xml:space="preserve"> </w:t>
      </w:r>
      <w:r>
        <w:t>embodied"</w:t>
      </w:r>
      <w:r>
        <w:rPr>
          <w:spacing w:val="-3"/>
        </w:rPr>
        <w:t xml:space="preserve"> </w:t>
      </w:r>
      <w:r>
        <w:t>at</w:t>
      </w:r>
      <w:r>
        <w:rPr>
          <w:spacing w:val="-3"/>
        </w:rPr>
        <w:t xml:space="preserve"> </w:t>
      </w:r>
      <w:r>
        <w:t>the</w:t>
      </w:r>
      <w:r>
        <w:rPr>
          <w:spacing w:val="-3"/>
        </w:rPr>
        <w:t xml:space="preserve"> </w:t>
      </w:r>
      <w:r>
        <w:t>cellular</w:t>
      </w:r>
      <w:r>
        <w:rPr>
          <w:spacing w:val="-3"/>
        </w:rPr>
        <w:t xml:space="preserve"> </w:t>
      </w:r>
      <w:r>
        <w:t>level,</w:t>
      </w:r>
      <w:r>
        <w:rPr>
          <w:spacing w:val="-3"/>
        </w:rPr>
        <w:t xml:space="preserve"> </w:t>
      </w:r>
      <w:r>
        <w:t>with</w:t>
      </w:r>
      <w:r>
        <w:rPr>
          <w:spacing w:val="-3"/>
        </w:rPr>
        <w:t xml:space="preserve"> </w:t>
      </w:r>
      <w:r>
        <w:t>each</w:t>
      </w:r>
      <w:r>
        <w:rPr>
          <w:spacing w:val="-3"/>
        </w:rPr>
        <w:t xml:space="preserve"> </w:t>
      </w:r>
      <w:r>
        <w:t>cell</w:t>
      </w:r>
      <w:r>
        <w:rPr>
          <w:spacing w:val="-3"/>
        </w:rPr>
        <w:t xml:space="preserve"> </w:t>
      </w:r>
      <w:r>
        <w:t>acting</w:t>
      </w:r>
      <w:r>
        <w:rPr>
          <w:spacing w:val="-3"/>
        </w:rPr>
        <w:t xml:space="preserve"> </w:t>
      </w:r>
      <w:r>
        <w:t>as</w:t>
      </w:r>
      <w:r>
        <w:rPr>
          <w:spacing w:val="-3"/>
        </w:rPr>
        <w:t xml:space="preserve"> </w:t>
      </w:r>
      <w:r>
        <w:t>an autonomous sensor, integrator, and storage unit for experiential data.</w:t>
      </w:r>
    </w:p>
    <w:p w14:paraId="670D1DAA" w14:textId="77777777" w:rsidR="00CC753A" w:rsidRDefault="008D59CF">
      <w:pPr>
        <w:pStyle w:val="BodyText"/>
        <w:spacing w:line="256" w:lineRule="auto"/>
      </w:pPr>
      <w:r>
        <w:t>Crucially, if habit formation reinforces specific neural pathways through the brain's reward system,</w:t>
      </w:r>
      <w:r>
        <w:rPr>
          <w:spacing w:val="-4"/>
        </w:rPr>
        <w:t xml:space="preserve"> </w:t>
      </w:r>
      <w:r>
        <w:t>then</w:t>
      </w:r>
      <w:r>
        <w:rPr>
          <w:spacing w:val="-4"/>
        </w:rPr>
        <w:t xml:space="preserve"> </w:t>
      </w:r>
      <w:r>
        <w:t>engaging</w:t>
      </w:r>
      <w:r>
        <w:rPr>
          <w:spacing w:val="-4"/>
        </w:rPr>
        <w:t xml:space="preserve"> </w:t>
      </w:r>
      <w:r>
        <w:t>in</w:t>
      </w:r>
      <w:r>
        <w:rPr>
          <w:spacing w:val="-4"/>
        </w:rPr>
        <w:t xml:space="preserve"> </w:t>
      </w:r>
      <w:r>
        <w:t>desired</w:t>
      </w:r>
      <w:r>
        <w:rPr>
          <w:spacing w:val="-4"/>
        </w:rPr>
        <w:t xml:space="preserve"> </w:t>
      </w:r>
      <w:r>
        <w:t>habits</w:t>
      </w:r>
      <w:r>
        <w:rPr>
          <w:spacing w:val="-4"/>
        </w:rPr>
        <w:t xml:space="preserve"> </w:t>
      </w:r>
      <w:r>
        <w:t>literally</w:t>
      </w:r>
      <w:r>
        <w:rPr>
          <w:spacing w:val="-4"/>
        </w:rPr>
        <w:t xml:space="preserve"> </w:t>
      </w:r>
      <w:r>
        <w:t>re-patterns</w:t>
      </w:r>
      <w:r>
        <w:rPr>
          <w:spacing w:val="-4"/>
        </w:rPr>
        <w:t xml:space="preserve"> </w:t>
      </w:r>
      <w:r>
        <w:t>these</w:t>
      </w:r>
      <w:r>
        <w:rPr>
          <w:spacing w:val="-4"/>
        </w:rPr>
        <w:t xml:space="preserve"> </w:t>
      </w:r>
      <w:r>
        <w:t>molecular</w:t>
      </w:r>
      <w:r>
        <w:rPr>
          <w:spacing w:val="-4"/>
        </w:rPr>
        <w:t xml:space="preserve"> </w:t>
      </w:r>
      <w:r>
        <w:t>configurations</w:t>
      </w:r>
      <w:r>
        <w:rPr>
          <w:spacing w:val="-4"/>
        </w:rPr>
        <w:t xml:space="preserve"> </w:t>
      </w:r>
      <w:r>
        <w:t>and updates the "blueprint of being" at a granular, daily level. This process anchors profound transformation in lived reality, making IFT's abstract concepts tangible and actionable.</w:t>
      </w:r>
    </w:p>
    <w:p w14:paraId="7D37EBE1" w14:textId="77777777" w:rsidR="00CC753A" w:rsidRDefault="008D59CF">
      <w:pPr>
        <w:pStyle w:val="Heading3"/>
        <w:spacing w:before="233" w:line="244" w:lineRule="auto"/>
        <w:ind w:right="371"/>
      </w:pPr>
      <w:bookmarkStart w:id="188" w:name="The_Brain's_Economic_Imperative:_Overrid"/>
      <w:bookmarkEnd w:id="188"/>
      <w:r>
        <w:t>The</w:t>
      </w:r>
      <w:r>
        <w:rPr>
          <w:spacing w:val="-8"/>
        </w:rPr>
        <w:t xml:space="preserve"> </w:t>
      </w:r>
      <w:r>
        <w:t>Brain's</w:t>
      </w:r>
      <w:r>
        <w:rPr>
          <w:spacing w:val="-6"/>
        </w:rPr>
        <w:t xml:space="preserve"> </w:t>
      </w:r>
      <w:r>
        <w:t>Economic</w:t>
      </w:r>
      <w:r>
        <w:rPr>
          <w:spacing w:val="-6"/>
        </w:rPr>
        <w:t xml:space="preserve"> </w:t>
      </w:r>
      <w:r>
        <w:t>Imperative:</w:t>
      </w:r>
      <w:r>
        <w:rPr>
          <w:spacing w:val="-6"/>
        </w:rPr>
        <w:t xml:space="preserve"> </w:t>
      </w:r>
      <w:r>
        <w:t>Overriding</w:t>
      </w:r>
      <w:r>
        <w:rPr>
          <w:spacing w:val="-6"/>
        </w:rPr>
        <w:t xml:space="preserve"> </w:t>
      </w:r>
      <w:r>
        <w:t>the</w:t>
      </w:r>
      <w:r>
        <w:rPr>
          <w:spacing w:val="-6"/>
        </w:rPr>
        <w:t xml:space="preserve"> </w:t>
      </w:r>
      <w:r>
        <w:t>Rationality</w:t>
      </w:r>
      <w:r>
        <w:rPr>
          <w:spacing w:val="-6"/>
        </w:rPr>
        <w:t xml:space="preserve"> </w:t>
      </w:r>
      <w:r>
        <w:t xml:space="preserve">of </w:t>
      </w:r>
      <w:r>
        <w:rPr>
          <w:spacing w:val="-2"/>
        </w:rPr>
        <w:t>Suffering</w:t>
      </w:r>
    </w:p>
    <w:p w14:paraId="656110DF" w14:textId="77777777" w:rsidR="00CC753A" w:rsidRDefault="008D59CF">
      <w:pPr>
        <w:pStyle w:val="BodyText"/>
        <w:spacing w:before="242" w:line="256" w:lineRule="auto"/>
        <w:ind w:right="410"/>
      </w:pPr>
      <w:r>
        <w:t>The</w:t>
      </w:r>
      <w:r>
        <w:rPr>
          <w:spacing w:val="-4"/>
        </w:rPr>
        <w:t xml:space="preserve"> </w:t>
      </w:r>
      <w:r>
        <w:t>human</w:t>
      </w:r>
      <w:r>
        <w:rPr>
          <w:spacing w:val="-4"/>
        </w:rPr>
        <w:t xml:space="preserve"> </w:t>
      </w:r>
      <w:r>
        <w:t>brain</w:t>
      </w:r>
      <w:r>
        <w:rPr>
          <w:spacing w:val="-5"/>
        </w:rPr>
        <w:t xml:space="preserve"> </w:t>
      </w:r>
      <w:r>
        <w:t>operates</w:t>
      </w:r>
      <w:r>
        <w:rPr>
          <w:spacing w:val="-4"/>
        </w:rPr>
        <w:t xml:space="preserve"> </w:t>
      </w:r>
      <w:r>
        <w:t>under</w:t>
      </w:r>
      <w:r>
        <w:rPr>
          <w:spacing w:val="-4"/>
        </w:rPr>
        <w:t xml:space="preserve"> </w:t>
      </w:r>
      <w:r>
        <w:t>a</w:t>
      </w:r>
      <w:r>
        <w:rPr>
          <w:spacing w:val="-5"/>
        </w:rPr>
        <w:t xml:space="preserve"> </w:t>
      </w:r>
      <w:r>
        <w:t>fundamental</w:t>
      </w:r>
      <w:r>
        <w:rPr>
          <w:spacing w:val="-4"/>
        </w:rPr>
        <w:t xml:space="preserve"> </w:t>
      </w:r>
      <w:r>
        <w:t>"economic</w:t>
      </w:r>
      <w:r>
        <w:rPr>
          <w:spacing w:val="-4"/>
        </w:rPr>
        <w:t xml:space="preserve"> </w:t>
      </w:r>
      <w:r>
        <w:t>imperative"</w:t>
      </w:r>
      <w:r>
        <w:rPr>
          <w:spacing w:val="-5"/>
        </w:rPr>
        <w:t xml:space="preserve"> </w:t>
      </w:r>
      <w:r>
        <w:t>for</w:t>
      </w:r>
      <w:r>
        <w:rPr>
          <w:spacing w:val="-4"/>
        </w:rPr>
        <w:t xml:space="preserve"> </w:t>
      </w:r>
      <w:r>
        <w:t>energy</w:t>
      </w:r>
      <w:r>
        <w:rPr>
          <w:spacing w:val="-4"/>
        </w:rPr>
        <w:t xml:space="preserve"> </w:t>
      </w:r>
      <w:r>
        <w:t>conservation. Functioning</w:t>
      </w:r>
      <w:r>
        <w:rPr>
          <w:spacing w:val="-5"/>
        </w:rPr>
        <w:t xml:space="preserve"> </w:t>
      </w:r>
      <w:r>
        <w:t>as</w:t>
      </w:r>
      <w:r>
        <w:rPr>
          <w:spacing w:val="-5"/>
        </w:rPr>
        <w:t xml:space="preserve"> </w:t>
      </w:r>
      <w:r>
        <w:t>a</w:t>
      </w:r>
      <w:r>
        <w:rPr>
          <w:spacing w:val="-5"/>
        </w:rPr>
        <w:t xml:space="preserve"> </w:t>
      </w:r>
      <w:r>
        <w:t>"Bayesian</w:t>
      </w:r>
      <w:r>
        <w:rPr>
          <w:spacing w:val="-5"/>
        </w:rPr>
        <w:t xml:space="preserve"> </w:t>
      </w:r>
      <w:r>
        <w:t>inference</w:t>
      </w:r>
      <w:r>
        <w:rPr>
          <w:spacing w:val="-5"/>
        </w:rPr>
        <w:t xml:space="preserve"> </w:t>
      </w:r>
      <w:r>
        <w:t>machine,"</w:t>
      </w:r>
      <w:r>
        <w:rPr>
          <w:spacing w:val="-5"/>
        </w:rPr>
        <w:t xml:space="preserve"> </w:t>
      </w:r>
      <w:r>
        <w:t>it</w:t>
      </w:r>
      <w:r>
        <w:rPr>
          <w:spacing w:val="-5"/>
        </w:rPr>
        <w:t xml:space="preserve"> </w:t>
      </w:r>
      <w:r>
        <w:t>continuously</w:t>
      </w:r>
      <w:r>
        <w:rPr>
          <w:spacing w:val="-5"/>
        </w:rPr>
        <w:t xml:space="preserve"> </w:t>
      </w:r>
      <w:r>
        <w:t>generates</w:t>
      </w:r>
      <w:r>
        <w:rPr>
          <w:spacing w:val="-5"/>
        </w:rPr>
        <w:t xml:space="preserve"> </w:t>
      </w:r>
      <w:r>
        <w:t>hypotheses</w:t>
      </w:r>
      <w:r>
        <w:rPr>
          <w:spacing w:val="-5"/>
        </w:rPr>
        <w:t xml:space="preserve"> </w:t>
      </w:r>
      <w:r>
        <w:t>about</w:t>
      </w:r>
      <w:r>
        <w:rPr>
          <w:spacing w:val="-5"/>
        </w:rPr>
        <w:t xml:space="preserve"> </w:t>
      </w:r>
      <w:r>
        <w:t xml:space="preserve">the world and strives to minimize "prediction error" by preferring predictable input, even if that input is maladaptive or painful. This phenomenon is termed the "rationality of suffering": from the brain's perspective, a predictable pain is often metabolically "cheaper" than an unpredictable, and therefore metabolically expensive, unknown. Maintaining rigid, maladaptive patterns, though immensely costly </w:t>
      </w:r>
      <w:r>
        <w:t>in the long term, offers immediate metabolic efficiency because they follow well-worn neural pathways.</w:t>
      </w:r>
    </w:p>
    <w:p w14:paraId="57D117B2" w14:textId="77777777" w:rsidR="00CC753A" w:rsidRDefault="008D59CF">
      <w:pPr>
        <w:pStyle w:val="BodyText"/>
        <w:spacing w:line="256" w:lineRule="auto"/>
        <w:ind w:right="424"/>
      </w:pPr>
      <w:r>
        <w:t>The seemingly mundane act of habit-building thus becomes a profound act of bio-economic optimization and ontological liberation. By consciously choosing to cultivate new habits, individuals are directly overriding the brain's default "rationality of suffering," which prefers metabolically</w:t>
      </w:r>
      <w:r>
        <w:rPr>
          <w:spacing w:val="-5"/>
        </w:rPr>
        <w:t xml:space="preserve"> </w:t>
      </w:r>
      <w:r>
        <w:t>cheaper,</w:t>
      </w:r>
      <w:r>
        <w:rPr>
          <w:spacing w:val="-5"/>
        </w:rPr>
        <w:t xml:space="preserve"> </w:t>
      </w:r>
      <w:r>
        <w:t>familiar</w:t>
      </w:r>
      <w:r>
        <w:rPr>
          <w:spacing w:val="-5"/>
        </w:rPr>
        <w:t xml:space="preserve"> </w:t>
      </w:r>
      <w:r>
        <w:t>pain.</w:t>
      </w:r>
      <w:r>
        <w:rPr>
          <w:spacing w:val="-5"/>
        </w:rPr>
        <w:t xml:space="preserve"> </w:t>
      </w:r>
      <w:r>
        <w:t>This</w:t>
      </w:r>
      <w:r>
        <w:rPr>
          <w:spacing w:val="-5"/>
        </w:rPr>
        <w:t xml:space="preserve"> </w:t>
      </w:r>
      <w:r>
        <w:t>is</w:t>
      </w:r>
      <w:r>
        <w:rPr>
          <w:spacing w:val="-5"/>
        </w:rPr>
        <w:t xml:space="preserve"> </w:t>
      </w:r>
      <w:r>
        <w:t>not</w:t>
      </w:r>
      <w:r>
        <w:rPr>
          <w:spacing w:val="-5"/>
        </w:rPr>
        <w:t xml:space="preserve"> </w:t>
      </w:r>
      <w:r>
        <w:t>merely</w:t>
      </w:r>
      <w:r>
        <w:rPr>
          <w:spacing w:val="-5"/>
        </w:rPr>
        <w:t xml:space="preserve"> </w:t>
      </w:r>
      <w:r>
        <w:t>about</w:t>
      </w:r>
      <w:r>
        <w:rPr>
          <w:spacing w:val="-5"/>
        </w:rPr>
        <w:t xml:space="preserve"> </w:t>
      </w:r>
      <w:r>
        <w:t>"doing</w:t>
      </w:r>
      <w:r>
        <w:rPr>
          <w:spacing w:val="-5"/>
        </w:rPr>
        <w:t xml:space="preserve"> </w:t>
      </w:r>
      <w:r>
        <w:t>better";</w:t>
      </w:r>
      <w:r>
        <w:rPr>
          <w:spacing w:val="-5"/>
        </w:rPr>
        <w:t xml:space="preserve"> </w:t>
      </w:r>
      <w:r>
        <w:t>it</w:t>
      </w:r>
      <w:r>
        <w:rPr>
          <w:spacing w:val="-5"/>
        </w:rPr>
        <w:t xml:space="preserve"> </w:t>
      </w:r>
      <w:r>
        <w:t>is</w:t>
      </w:r>
      <w:r>
        <w:rPr>
          <w:spacing w:val="-5"/>
        </w:rPr>
        <w:t xml:space="preserve"> </w:t>
      </w:r>
      <w:r>
        <w:t>about</w:t>
      </w:r>
      <w:r>
        <w:rPr>
          <w:spacing w:val="-5"/>
        </w:rPr>
        <w:t xml:space="preserve"> </w:t>
      </w:r>
      <w:r>
        <w:t xml:space="preserve">rewriting the very energy economy of one's being. The persistence of "stuckness" in individuals is understood not as a moral failing but as a deeply ingrained biological default. Therefore, successful habit formation represents a rebellion against biological inertia and a conscious redirection of metabolic resources toward flourishing, transforming the individual from a passively encoded system to an active, intentional architect </w:t>
      </w:r>
      <w:r>
        <w:t>of their own energy landscape.</w:t>
      </w:r>
    </w:p>
    <w:p w14:paraId="0B86FBF5" w14:textId="77777777" w:rsidR="00CC753A" w:rsidRDefault="008D59CF">
      <w:pPr>
        <w:pStyle w:val="Heading3"/>
        <w:spacing w:before="230"/>
      </w:pPr>
      <w:bookmarkStart w:id="189" w:name="ODERS_Strategies_for_Conscious_Habit_Cul"/>
      <w:bookmarkEnd w:id="189"/>
      <w:r>
        <w:t>ODERS</w:t>
      </w:r>
      <w:r>
        <w:rPr>
          <w:spacing w:val="-9"/>
        </w:rPr>
        <w:t xml:space="preserve"> </w:t>
      </w:r>
      <w:r>
        <w:t>Strategies</w:t>
      </w:r>
      <w:r>
        <w:rPr>
          <w:spacing w:val="-6"/>
        </w:rPr>
        <w:t xml:space="preserve"> </w:t>
      </w:r>
      <w:r>
        <w:t>for</w:t>
      </w:r>
      <w:r>
        <w:rPr>
          <w:spacing w:val="-7"/>
        </w:rPr>
        <w:t xml:space="preserve"> </w:t>
      </w:r>
      <w:r>
        <w:t>Conscious</w:t>
      </w:r>
      <w:r>
        <w:rPr>
          <w:spacing w:val="-6"/>
        </w:rPr>
        <w:t xml:space="preserve"> </w:t>
      </w:r>
      <w:r>
        <w:t>Habit</w:t>
      </w:r>
      <w:r>
        <w:rPr>
          <w:spacing w:val="-6"/>
        </w:rPr>
        <w:t xml:space="preserve"> </w:t>
      </w:r>
      <w:r>
        <w:rPr>
          <w:spacing w:val="-2"/>
        </w:rPr>
        <w:t>Cultivation</w:t>
      </w:r>
    </w:p>
    <w:p w14:paraId="547C95E2" w14:textId="77777777" w:rsidR="00CC753A" w:rsidRDefault="008D59CF">
      <w:pPr>
        <w:pStyle w:val="BodyText"/>
        <w:spacing w:before="247" w:line="256" w:lineRule="auto"/>
        <w:ind w:right="365"/>
      </w:pPr>
      <w:r>
        <w:t>The</w:t>
      </w:r>
      <w:r>
        <w:rPr>
          <w:spacing w:val="-5"/>
        </w:rPr>
        <w:t xml:space="preserve"> </w:t>
      </w:r>
      <w:r>
        <w:t>ODERS</w:t>
      </w:r>
      <w:r>
        <w:rPr>
          <w:spacing w:val="-5"/>
        </w:rPr>
        <w:t xml:space="preserve"> </w:t>
      </w:r>
      <w:r>
        <w:t>framework</w:t>
      </w:r>
      <w:r>
        <w:rPr>
          <w:spacing w:val="-5"/>
        </w:rPr>
        <w:t xml:space="preserve"> </w:t>
      </w:r>
      <w:r>
        <w:t>leverages</w:t>
      </w:r>
      <w:r>
        <w:rPr>
          <w:spacing w:val="-5"/>
        </w:rPr>
        <w:t xml:space="preserve"> </w:t>
      </w:r>
      <w:r>
        <w:t>the</w:t>
      </w:r>
      <w:r>
        <w:rPr>
          <w:spacing w:val="-5"/>
        </w:rPr>
        <w:t xml:space="preserve"> </w:t>
      </w:r>
      <w:r>
        <w:t>brain's</w:t>
      </w:r>
      <w:r>
        <w:rPr>
          <w:spacing w:val="-5"/>
        </w:rPr>
        <w:t xml:space="preserve"> </w:t>
      </w:r>
      <w:r>
        <w:t>inherent</w:t>
      </w:r>
      <w:r>
        <w:rPr>
          <w:spacing w:val="-5"/>
        </w:rPr>
        <w:t xml:space="preserve"> </w:t>
      </w:r>
      <w:r>
        <w:t>mechanisms</w:t>
      </w:r>
      <w:r>
        <w:rPr>
          <w:spacing w:val="-5"/>
        </w:rPr>
        <w:t xml:space="preserve"> </w:t>
      </w:r>
      <w:r>
        <w:t>for</w:t>
      </w:r>
      <w:r>
        <w:rPr>
          <w:spacing w:val="-5"/>
        </w:rPr>
        <w:t xml:space="preserve"> </w:t>
      </w:r>
      <w:r>
        <w:t>efficiency</w:t>
      </w:r>
      <w:r>
        <w:rPr>
          <w:spacing w:val="-5"/>
        </w:rPr>
        <w:t xml:space="preserve"> </w:t>
      </w:r>
      <w:r>
        <w:t>and</w:t>
      </w:r>
      <w:r>
        <w:rPr>
          <w:spacing w:val="-5"/>
        </w:rPr>
        <w:t xml:space="preserve"> </w:t>
      </w:r>
      <w:r>
        <w:t>reward</w:t>
      </w:r>
      <w:r>
        <w:rPr>
          <w:spacing w:val="-5"/>
        </w:rPr>
        <w:t xml:space="preserve"> </w:t>
      </w:r>
      <w:r>
        <w:t>to facilitate habit formation through practical, accessible strategies :</w:t>
      </w:r>
    </w:p>
    <w:p w14:paraId="4A8EDB90" w14:textId="77777777" w:rsidR="00CC753A" w:rsidRDefault="008D59CF">
      <w:pPr>
        <w:pStyle w:val="ListParagraph"/>
        <w:numPr>
          <w:ilvl w:val="0"/>
          <w:numId w:val="3"/>
        </w:numPr>
        <w:tabs>
          <w:tab w:val="left" w:pos="600"/>
        </w:tabs>
        <w:spacing w:line="256" w:lineRule="auto"/>
        <w:ind w:right="655"/>
      </w:pPr>
      <w:r>
        <w:rPr>
          <w:rFonts w:ascii="Arial" w:hAnsi="Arial"/>
          <w:b/>
        </w:rPr>
        <w:t>The</w:t>
      </w:r>
      <w:r>
        <w:rPr>
          <w:rFonts w:ascii="Arial" w:hAnsi="Arial"/>
          <w:b/>
          <w:spacing w:val="-8"/>
        </w:rPr>
        <w:t xml:space="preserve"> </w:t>
      </w:r>
      <w:r>
        <w:rPr>
          <w:rFonts w:ascii="Arial" w:hAnsi="Arial"/>
          <w:b/>
        </w:rPr>
        <w:t>Two-Minute</w:t>
      </w:r>
      <w:r>
        <w:rPr>
          <w:rFonts w:ascii="Arial" w:hAnsi="Arial"/>
          <w:b/>
          <w:spacing w:val="-8"/>
        </w:rPr>
        <w:t xml:space="preserve"> </w:t>
      </w:r>
      <w:r>
        <w:rPr>
          <w:rFonts w:ascii="Arial" w:hAnsi="Arial"/>
          <w:b/>
        </w:rPr>
        <w:t>Rule:</w:t>
      </w:r>
      <w:r>
        <w:rPr>
          <w:rFonts w:ascii="Arial" w:hAnsi="Arial"/>
          <w:b/>
          <w:spacing w:val="-8"/>
        </w:rPr>
        <w:t xml:space="preserve"> </w:t>
      </w:r>
      <w:r>
        <w:t>To</w:t>
      </w:r>
      <w:r>
        <w:rPr>
          <w:spacing w:val="-8"/>
        </w:rPr>
        <w:t xml:space="preserve"> </w:t>
      </w:r>
      <w:r>
        <w:t>significantly</w:t>
      </w:r>
      <w:r>
        <w:rPr>
          <w:spacing w:val="-8"/>
        </w:rPr>
        <w:t xml:space="preserve"> </w:t>
      </w:r>
      <w:r>
        <w:t>reduce</w:t>
      </w:r>
      <w:r>
        <w:rPr>
          <w:spacing w:val="-8"/>
        </w:rPr>
        <w:t xml:space="preserve"> </w:t>
      </w:r>
      <w:r>
        <w:t>the</w:t>
      </w:r>
      <w:r>
        <w:rPr>
          <w:spacing w:val="-8"/>
        </w:rPr>
        <w:t xml:space="preserve"> </w:t>
      </w:r>
      <w:r>
        <w:t>initial</w:t>
      </w:r>
      <w:r>
        <w:rPr>
          <w:spacing w:val="-8"/>
        </w:rPr>
        <w:t xml:space="preserve"> </w:t>
      </w:r>
      <w:r>
        <w:t>barrier</w:t>
      </w:r>
      <w:r>
        <w:rPr>
          <w:spacing w:val="-8"/>
        </w:rPr>
        <w:t xml:space="preserve"> </w:t>
      </w:r>
      <w:r>
        <w:t>to</w:t>
      </w:r>
      <w:r>
        <w:rPr>
          <w:spacing w:val="-8"/>
        </w:rPr>
        <w:t xml:space="preserve"> </w:t>
      </w:r>
      <w:r>
        <w:t>action</w:t>
      </w:r>
      <w:r>
        <w:rPr>
          <w:spacing w:val="-8"/>
        </w:rPr>
        <w:t xml:space="preserve"> </w:t>
      </w:r>
      <w:r>
        <w:t>and</w:t>
      </w:r>
      <w:r>
        <w:rPr>
          <w:spacing w:val="-8"/>
        </w:rPr>
        <w:t xml:space="preserve"> </w:t>
      </w:r>
      <w:r>
        <w:t>overcome the brain's resistance to perceived high metabolic cost, individuals are encouraged to</w:t>
      </w:r>
    </w:p>
    <w:p w14:paraId="658A02B2" w14:textId="77777777" w:rsidR="00CC753A" w:rsidRDefault="00CC753A">
      <w:pPr>
        <w:pStyle w:val="ListParagraph"/>
        <w:spacing w:line="256" w:lineRule="auto"/>
        <w:sectPr w:rsidR="00CC753A">
          <w:pgSz w:w="12240" w:h="15840"/>
          <w:pgMar w:top="1380" w:right="1080" w:bottom="280" w:left="1440" w:header="720" w:footer="720" w:gutter="0"/>
          <w:cols w:space="720"/>
        </w:sectPr>
      </w:pPr>
    </w:p>
    <w:p w14:paraId="7A964944" w14:textId="77777777" w:rsidR="00CC753A" w:rsidRDefault="008D59CF">
      <w:pPr>
        <w:pStyle w:val="BodyText"/>
        <w:spacing w:before="65" w:line="256" w:lineRule="auto"/>
        <w:ind w:left="600"/>
      </w:pPr>
      <w:r>
        <w:lastRenderedPageBreak/>
        <w:t>begin</w:t>
      </w:r>
      <w:r>
        <w:rPr>
          <w:spacing w:val="-4"/>
        </w:rPr>
        <w:t xml:space="preserve"> </w:t>
      </w:r>
      <w:r>
        <w:t>new</w:t>
      </w:r>
      <w:r>
        <w:rPr>
          <w:spacing w:val="-4"/>
        </w:rPr>
        <w:t xml:space="preserve"> </w:t>
      </w:r>
      <w:r>
        <w:t>habits</w:t>
      </w:r>
      <w:r>
        <w:rPr>
          <w:spacing w:val="-4"/>
        </w:rPr>
        <w:t xml:space="preserve"> </w:t>
      </w:r>
      <w:r>
        <w:t>by</w:t>
      </w:r>
      <w:r>
        <w:rPr>
          <w:spacing w:val="-4"/>
        </w:rPr>
        <w:t xml:space="preserve"> </w:t>
      </w:r>
      <w:r>
        <w:t>performing</w:t>
      </w:r>
      <w:r>
        <w:rPr>
          <w:spacing w:val="-4"/>
        </w:rPr>
        <w:t xml:space="preserve"> </w:t>
      </w:r>
      <w:r>
        <w:t>a</w:t>
      </w:r>
      <w:r>
        <w:rPr>
          <w:spacing w:val="-4"/>
        </w:rPr>
        <w:t xml:space="preserve"> </w:t>
      </w:r>
      <w:r>
        <w:t>version</w:t>
      </w:r>
      <w:r>
        <w:rPr>
          <w:spacing w:val="-4"/>
        </w:rPr>
        <w:t xml:space="preserve"> </w:t>
      </w:r>
      <w:r>
        <w:t>that</w:t>
      </w:r>
      <w:r>
        <w:rPr>
          <w:spacing w:val="-4"/>
        </w:rPr>
        <w:t xml:space="preserve"> </w:t>
      </w:r>
      <w:r>
        <w:t>takes</w:t>
      </w:r>
      <w:r>
        <w:rPr>
          <w:spacing w:val="-4"/>
        </w:rPr>
        <w:t xml:space="preserve"> </w:t>
      </w:r>
      <w:r>
        <w:t>less</w:t>
      </w:r>
      <w:r>
        <w:rPr>
          <w:spacing w:val="-4"/>
        </w:rPr>
        <w:t xml:space="preserve"> </w:t>
      </w:r>
      <w:r>
        <w:t>than</w:t>
      </w:r>
      <w:r>
        <w:rPr>
          <w:spacing w:val="-4"/>
        </w:rPr>
        <w:t xml:space="preserve"> </w:t>
      </w:r>
      <w:r>
        <w:t>two</w:t>
      </w:r>
      <w:r>
        <w:rPr>
          <w:spacing w:val="-4"/>
        </w:rPr>
        <w:t xml:space="preserve"> </w:t>
      </w:r>
      <w:r>
        <w:t>minutes</w:t>
      </w:r>
      <w:r>
        <w:rPr>
          <w:spacing w:val="-4"/>
        </w:rPr>
        <w:t xml:space="preserve"> </w:t>
      </w:r>
      <w:r>
        <w:t>to</w:t>
      </w:r>
      <w:r>
        <w:rPr>
          <w:spacing w:val="-4"/>
        </w:rPr>
        <w:t xml:space="preserve"> </w:t>
      </w:r>
      <w:r>
        <w:t>complete. This simple reduction in perceived effort makes initiation far more likely.</w:t>
      </w:r>
    </w:p>
    <w:p w14:paraId="7285B767" w14:textId="77777777" w:rsidR="00CC753A" w:rsidRDefault="008D59CF">
      <w:pPr>
        <w:pStyle w:val="ListParagraph"/>
        <w:numPr>
          <w:ilvl w:val="0"/>
          <w:numId w:val="3"/>
        </w:numPr>
        <w:tabs>
          <w:tab w:val="left" w:pos="600"/>
        </w:tabs>
        <w:spacing w:line="256" w:lineRule="auto"/>
        <w:ind w:right="666"/>
      </w:pPr>
      <w:r>
        <w:rPr>
          <w:rFonts w:ascii="Arial" w:hAnsi="Arial"/>
          <w:b/>
        </w:rPr>
        <w:t xml:space="preserve">Habit Stacking: </w:t>
      </w:r>
      <w:r>
        <w:t>This technique involves linking a new, desired habit to an existing, already established one. By utilizing the "cue" of the existing habit, it triggers the new behavior,</w:t>
      </w:r>
      <w:r>
        <w:rPr>
          <w:spacing w:val="-7"/>
        </w:rPr>
        <w:t xml:space="preserve"> </w:t>
      </w:r>
      <w:r>
        <w:t>thereby</w:t>
      </w:r>
      <w:r>
        <w:rPr>
          <w:spacing w:val="-7"/>
        </w:rPr>
        <w:t xml:space="preserve"> </w:t>
      </w:r>
      <w:r>
        <w:t>leveraging</w:t>
      </w:r>
      <w:r>
        <w:rPr>
          <w:spacing w:val="-7"/>
        </w:rPr>
        <w:t xml:space="preserve"> </w:t>
      </w:r>
      <w:r>
        <w:t>established</w:t>
      </w:r>
      <w:r>
        <w:rPr>
          <w:spacing w:val="-7"/>
        </w:rPr>
        <w:t xml:space="preserve"> </w:t>
      </w:r>
      <w:r>
        <w:t>neural</w:t>
      </w:r>
      <w:r>
        <w:rPr>
          <w:spacing w:val="-7"/>
        </w:rPr>
        <w:t xml:space="preserve"> </w:t>
      </w:r>
      <w:r>
        <w:t>pathways</w:t>
      </w:r>
      <w:r>
        <w:rPr>
          <w:spacing w:val="-7"/>
        </w:rPr>
        <w:t xml:space="preserve"> </w:t>
      </w:r>
      <w:r>
        <w:t>for</w:t>
      </w:r>
      <w:r>
        <w:rPr>
          <w:spacing w:val="-7"/>
        </w:rPr>
        <w:t xml:space="preserve"> </w:t>
      </w:r>
      <w:r>
        <w:t>efficiency</w:t>
      </w:r>
      <w:r>
        <w:rPr>
          <w:spacing w:val="-7"/>
        </w:rPr>
        <w:t xml:space="preserve"> </w:t>
      </w:r>
      <w:r>
        <w:t>and</w:t>
      </w:r>
      <w:r>
        <w:rPr>
          <w:spacing w:val="-7"/>
        </w:rPr>
        <w:t xml:space="preserve"> </w:t>
      </w:r>
      <w:r>
        <w:t>making</w:t>
      </w:r>
      <w:r>
        <w:rPr>
          <w:spacing w:val="-7"/>
        </w:rPr>
        <w:t xml:space="preserve"> </w:t>
      </w:r>
      <w:r>
        <w:t>the new habit metabolically "cheaper" to initiate.</w:t>
      </w:r>
    </w:p>
    <w:p w14:paraId="0ED9D472" w14:textId="77777777" w:rsidR="00CC753A" w:rsidRDefault="008D59CF">
      <w:pPr>
        <w:pStyle w:val="ListParagraph"/>
        <w:numPr>
          <w:ilvl w:val="0"/>
          <w:numId w:val="3"/>
        </w:numPr>
        <w:tabs>
          <w:tab w:val="left" w:pos="600"/>
        </w:tabs>
        <w:spacing w:line="256" w:lineRule="auto"/>
        <w:ind w:right="502"/>
      </w:pPr>
      <w:r>
        <w:rPr>
          <w:rFonts w:ascii="Arial" w:hAnsi="Arial"/>
          <w:b/>
        </w:rPr>
        <w:t>Environment</w:t>
      </w:r>
      <w:r>
        <w:rPr>
          <w:rFonts w:ascii="Arial" w:hAnsi="Arial"/>
          <w:b/>
          <w:spacing w:val="-5"/>
        </w:rPr>
        <w:t xml:space="preserve"> </w:t>
      </w:r>
      <w:r>
        <w:rPr>
          <w:rFonts w:ascii="Arial" w:hAnsi="Arial"/>
          <w:b/>
        </w:rPr>
        <w:t>Design:</w:t>
      </w:r>
      <w:r>
        <w:rPr>
          <w:rFonts w:ascii="Arial" w:hAnsi="Arial"/>
          <w:b/>
          <w:spacing w:val="-5"/>
        </w:rPr>
        <w:t xml:space="preserve"> </w:t>
      </w:r>
      <w:r>
        <w:t>Individuals</w:t>
      </w:r>
      <w:r>
        <w:rPr>
          <w:spacing w:val="-5"/>
        </w:rPr>
        <w:t xml:space="preserve"> </w:t>
      </w:r>
      <w:r>
        <w:t>are</w:t>
      </w:r>
      <w:r>
        <w:rPr>
          <w:spacing w:val="-5"/>
        </w:rPr>
        <w:t xml:space="preserve"> </w:t>
      </w:r>
      <w:r>
        <w:t>encouraged</w:t>
      </w:r>
      <w:r>
        <w:rPr>
          <w:spacing w:val="-5"/>
        </w:rPr>
        <w:t xml:space="preserve"> </w:t>
      </w:r>
      <w:r>
        <w:t>to</w:t>
      </w:r>
      <w:r>
        <w:rPr>
          <w:spacing w:val="-5"/>
        </w:rPr>
        <w:t xml:space="preserve"> </w:t>
      </w:r>
      <w:r>
        <w:t>consciously</w:t>
      </w:r>
      <w:r>
        <w:rPr>
          <w:spacing w:val="-5"/>
        </w:rPr>
        <w:t xml:space="preserve"> </w:t>
      </w:r>
      <w:r>
        <w:t>structure</w:t>
      </w:r>
      <w:r>
        <w:rPr>
          <w:spacing w:val="-5"/>
        </w:rPr>
        <w:t xml:space="preserve"> </w:t>
      </w:r>
      <w:r>
        <w:t>their</w:t>
      </w:r>
      <w:r>
        <w:rPr>
          <w:spacing w:val="-5"/>
        </w:rPr>
        <w:t xml:space="preserve"> </w:t>
      </w:r>
      <w:r>
        <w:t>physical and</w:t>
      </w:r>
      <w:r>
        <w:rPr>
          <w:spacing w:val="-4"/>
        </w:rPr>
        <w:t xml:space="preserve"> </w:t>
      </w:r>
      <w:r>
        <w:t>social</w:t>
      </w:r>
      <w:r>
        <w:rPr>
          <w:spacing w:val="-4"/>
        </w:rPr>
        <w:t xml:space="preserve"> </w:t>
      </w:r>
      <w:r>
        <w:t>environment</w:t>
      </w:r>
      <w:r>
        <w:rPr>
          <w:spacing w:val="-4"/>
        </w:rPr>
        <w:t xml:space="preserve"> </w:t>
      </w:r>
      <w:r>
        <w:t>to</w:t>
      </w:r>
      <w:r>
        <w:rPr>
          <w:spacing w:val="-4"/>
        </w:rPr>
        <w:t xml:space="preserve"> </w:t>
      </w:r>
      <w:r>
        <w:t>make</w:t>
      </w:r>
      <w:r>
        <w:rPr>
          <w:spacing w:val="-4"/>
        </w:rPr>
        <w:t xml:space="preserve"> </w:t>
      </w:r>
      <w:r>
        <w:t>desired</w:t>
      </w:r>
      <w:r>
        <w:rPr>
          <w:spacing w:val="-4"/>
        </w:rPr>
        <w:t xml:space="preserve"> </w:t>
      </w:r>
      <w:r>
        <w:t>behaviors</w:t>
      </w:r>
      <w:r>
        <w:rPr>
          <w:spacing w:val="-4"/>
        </w:rPr>
        <w:t xml:space="preserve"> </w:t>
      </w:r>
      <w:r>
        <w:t>easier</w:t>
      </w:r>
      <w:r>
        <w:rPr>
          <w:spacing w:val="-4"/>
        </w:rPr>
        <w:t xml:space="preserve"> </w:t>
      </w:r>
      <w:r>
        <w:t>to</w:t>
      </w:r>
      <w:r>
        <w:rPr>
          <w:spacing w:val="-4"/>
        </w:rPr>
        <w:t xml:space="preserve"> </w:t>
      </w:r>
      <w:r>
        <w:t>perform</w:t>
      </w:r>
      <w:r>
        <w:rPr>
          <w:spacing w:val="-4"/>
        </w:rPr>
        <w:t xml:space="preserve"> </w:t>
      </w:r>
      <w:r>
        <w:t>and</w:t>
      </w:r>
      <w:r>
        <w:rPr>
          <w:spacing w:val="-4"/>
        </w:rPr>
        <w:t xml:space="preserve"> </w:t>
      </w:r>
      <w:r>
        <w:t>undesired</w:t>
      </w:r>
      <w:r>
        <w:rPr>
          <w:spacing w:val="-4"/>
        </w:rPr>
        <w:t xml:space="preserve"> </w:t>
      </w:r>
      <w:r>
        <w:t>ones harder. This proactive approach externalizes effort, reducing internal cognitive load and supporting the brain's innate preference for efficiency.</w:t>
      </w:r>
    </w:p>
    <w:p w14:paraId="55B7CDCA" w14:textId="77777777" w:rsidR="00CC753A" w:rsidRDefault="008D59CF">
      <w:pPr>
        <w:pStyle w:val="Heading2"/>
        <w:numPr>
          <w:ilvl w:val="0"/>
          <w:numId w:val="4"/>
        </w:numPr>
        <w:tabs>
          <w:tab w:val="left" w:pos="500"/>
        </w:tabs>
        <w:spacing w:before="221" w:line="252" w:lineRule="auto"/>
        <w:ind w:right="1844" w:firstLine="0"/>
      </w:pPr>
      <w:bookmarkStart w:id="190" w:name="III._Becoming_Your_Own_Ontological_Archi"/>
      <w:bookmarkEnd w:id="190"/>
      <w:r>
        <w:t>Becoming</w:t>
      </w:r>
      <w:r>
        <w:rPr>
          <w:spacing w:val="-17"/>
        </w:rPr>
        <w:t xml:space="preserve"> </w:t>
      </w:r>
      <w:r>
        <w:t>Your</w:t>
      </w:r>
      <w:r>
        <w:rPr>
          <w:spacing w:val="-17"/>
        </w:rPr>
        <w:t xml:space="preserve"> </w:t>
      </w:r>
      <w:r>
        <w:t>Own</w:t>
      </w:r>
      <w:r>
        <w:rPr>
          <w:spacing w:val="-17"/>
        </w:rPr>
        <w:t xml:space="preserve"> </w:t>
      </w:r>
      <w:r>
        <w:t>Ontological</w:t>
      </w:r>
      <w:r>
        <w:rPr>
          <w:spacing w:val="-17"/>
        </w:rPr>
        <w:t xml:space="preserve"> </w:t>
      </w:r>
      <w:r>
        <w:t>Architect: Cultivating Metacognitive Skills</w:t>
      </w:r>
    </w:p>
    <w:p w14:paraId="075E96F4" w14:textId="77777777" w:rsidR="00CC753A" w:rsidRDefault="008D59CF">
      <w:pPr>
        <w:pStyle w:val="BodyText"/>
        <w:spacing w:before="222" w:line="256" w:lineRule="auto"/>
        <w:ind w:right="424"/>
      </w:pPr>
      <w:r>
        <w:t>A central tenet of ODERS is to empower individuals to become their "own therapists". This involves integrating ongoing maintenance and relapse prevention strategies, enabling individuals to actively participate in rewriting their own blueprint of being. The cultivation of metacognitive</w:t>
      </w:r>
      <w:r>
        <w:rPr>
          <w:spacing w:val="-5"/>
        </w:rPr>
        <w:t xml:space="preserve"> </w:t>
      </w:r>
      <w:r>
        <w:t>skills—the</w:t>
      </w:r>
      <w:r>
        <w:rPr>
          <w:spacing w:val="-5"/>
        </w:rPr>
        <w:t xml:space="preserve"> </w:t>
      </w:r>
      <w:r>
        <w:t>awareness</w:t>
      </w:r>
      <w:r>
        <w:rPr>
          <w:spacing w:val="-5"/>
        </w:rPr>
        <w:t xml:space="preserve"> </w:t>
      </w:r>
      <w:r>
        <w:t>and</w:t>
      </w:r>
      <w:r>
        <w:rPr>
          <w:spacing w:val="-5"/>
        </w:rPr>
        <w:t xml:space="preserve"> </w:t>
      </w:r>
      <w:r>
        <w:t>understanding</w:t>
      </w:r>
      <w:r>
        <w:rPr>
          <w:spacing w:val="-5"/>
        </w:rPr>
        <w:t xml:space="preserve"> </w:t>
      </w:r>
      <w:r>
        <w:t>of</w:t>
      </w:r>
      <w:r>
        <w:rPr>
          <w:spacing w:val="-5"/>
        </w:rPr>
        <w:t xml:space="preserve"> </w:t>
      </w:r>
      <w:r>
        <w:t>one's</w:t>
      </w:r>
      <w:r>
        <w:rPr>
          <w:spacing w:val="-5"/>
        </w:rPr>
        <w:t xml:space="preserve"> </w:t>
      </w:r>
      <w:r>
        <w:t>own</w:t>
      </w:r>
      <w:r>
        <w:rPr>
          <w:spacing w:val="-5"/>
        </w:rPr>
        <w:t xml:space="preserve"> </w:t>
      </w:r>
      <w:r>
        <w:t>thought</w:t>
      </w:r>
      <w:r>
        <w:rPr>
          <w:spacing w:val="-5"/>
        </w:rPr>
        <w:t xml:space="preserve"> </w:t>
      </w:r>
      <w:r>
        <w:t>processes—is crucial for achieving lifelong ontological mastery and continuous self-optimization.</w:t>
      </w:r>
    </w:p>
    <w:p w14:paraId="52D1B694" w14:textId="77777777" w:rsidR="00CC753A" w:rsidRDefault="008D59CF">
      <w:pPr>
        <w:pStyle w:val="Heading3"/>
        <w:spacing w:before="238"/>
      </w:pPr>
      <w:bookmarkStart w:id="191" w:name="Werner_Erhard's_Distinctions:_Tools_for_"/>
      <w:bookmarkEnd w:id="191"/>
      <w:r>
        <w:t>Werner</w:t>
      </w:r>
      <w:r>
        <w:rPr>
          <w:spacing w:val="-14"/>
        </w:rPr>
        <w:t xml:space="preserve"> </w:t>
      </w:r>
      <w:r>
        <w:t>Erhard's</w:t>
      </w:r>
      <w:r>
        <w:rPr>
          <w:spacing w:val="-12"/>
        </w:rPr>
        <w:t xml:space="preserve"> </w:t>
      </w:r>
      <w:r>
        <w:t>Distinctions:</w:t>
      </w:r>
      <w:r>
        <w:rPr>
          <w:spacing w:val="-12"/>
        </w:rPr>
        <w:t xml:space="preserve"> </w:t>
      </w:r>
      <w:r>
        <w:t>Tools</w:t>
      </w:r>
      <w:r>
        <w:rPr>
          <w:spacing w:val="-12"/>
        </w:rPr>
        <w:t xml:space="preserve"> </w:t>
      </w:r>
      <w:r>
        <w:t>for</w:t>
      </w:r>
      <w:r>
        <w:rPr>
          <w:spacing w:val="-12"/>
        </w:rPr>
        <w:t xml:space="preserve"> </w:t>
      </w:r>
      <w:r>
        <w:t>Experiential</w:t>
      </w:r>
      <w:r>
        <w:rPr>
          <w:spacing w:val="-12"/>
        </w:rPr>
        <w:t xml:space="preserve"> </w:t>
      </w:r>
      <w:r>
        <w:rPr>
          <w:spacing w:val="-2"/>
        </w:rPr>
        <w:t>Insight</w:t>
      </w:r>
    </w:p>
    <w:p w14:paraId="52561E7C" w14:textId="77777777" w:rsidR="00CC753A" w:rsidRDefault="008D59CF">
      <w:pPr>
        <w:pStyle w:val="BodyText"/>
        <w:spacing w:before="247"/>
        <w:ind w:right="0"/>
      </w:pPr>
      <w:r>
        <w:t>The</w:t>
      </w:r>
      <w:r>
        <w:rPr>
          <w:spacing w:val="-8"/>
        </w:rPr>
        <w:t xml:space="preserve"> </w:t>
      </w:r>
      <w:r>
        <w:t>IFT</w:t>
      </w:r>
      <w:r>
        <w:rPr>
          <w:spacing w:val="-7"/>
        </w:rPr>
        <w:t xml:space="preserve"> </w:t>
      </w:r>
      <w:r>
        <w:t>framework</w:t>
      </w:r>
      <w:r>
        <w:rPr>
          <w:spacing w:val="-7"/>
        </w:rPr>
        <w:t xml:space="preserve"> </w:t>
      </w:r>
      <w:r>
        <w:t>integrates</w:t>
      </w:r>
      <w:r>
        <w:rPr>
          <w:spacing w:val="-8"/>
        </w:rPr>
        <w:t xml:space="preserve"> </w:t>
      </w:r>
      <w:r>
        <w:t>powerful</w:t>
      </w:r>
      <w:r>
        <w:rPr>
          <w:spacing w:val="-7"/>
        </w:rPr>
        <w:t xml:space="preserve"> </w:t>
      </w:r>
      <w:r>
        <w:t>metacognitive</w:t>
      </w:r>
      <w:r>
        <w:rPr>
          <w:spacing w:val="-7"/>
        </w:rPr>
        <w:t xml:space="preserve"> </w:t>
      </w:r>
      <w:r>
        <w:t>tools</w:t>
      </w:r>
      <w:r>
        <w:rPr>
          <w:spacing w:val="-8"/>
        </w:rPr>
        <w:t xml:space="preserve"> </w:t>
      </w:r>
      <w:r>
        <w:t>from</w:t>
      </w:r>
      <w:r>
        <w:rPr>
          <w:spacing w:val="-7"/>
        </w:rPr>
        <w:t xml:space="preserve"> </w:t>
      </w:r>
      <w:r>
        <w:t>Werner</w:t>
      </w:r>
      <w:r>
        <w:rPr>
          <w:spacing w:val="-7"/>
        </w:rPr>
        <w:t xml:space="preserve"> </w:t>
      </w:r>
      <w:r>
        <w:t>Erhard's</w:t>
      </w:r>
      <w:r>
        <w:rPr>
          <w:spacing w:val="-7"/>
        </w:rPr>
        <w:t xml:space="preserve"> </w:t>
      </w:r>
      <w:r>
        <w:rPr>
          <w:spacing w:val="-2"/>
        </w:rPr>
        <w:t>work:</w:t>
      </w:r>
    </w:p>
    <w:p w14:paraId="4CDC6944" w14:textId="77777777" w:rsidR="00CC753A" w:rsidRDefault="008D59CF">
      <w:pPr>
        <w:pStyle w:val="ListParagraph"/>
        <w:numPr>
          <w:ilvl w:val="1"/>
          <w:numId w:val="4"/>
        </w:numPr>
        <w:tabs>
          <w:tab w:val="left" w:pos="600"/>
        </w:tabs>
        <w:spacing w:before="17" w:line="256" w:lineRule="auto"/>
        <w:ind w:right="363"/>
      </w:pPr>
      <w:r>
        <w:rPr>
          <w:rFonts w:ascii="Arial" w:hAnsi="Arial"/>
          <w:b/>
        </w:rPr>
        <w:t xml:space="preserve">"Definition" vs. "Distinction": </w:t>
      </w:r>
      <w:r>
        <w:t>Erhard's distinction between "definition" and "distinction" is a valuable metacognitive tool. Definitions reside in dictionaries, representing fixed knowledge</w:t>
      </w:r>
      <w:r>
        <w:rPr>
          <w:spacing w:val="-4"/>
        </w:rPr>
        <w:t xml:space="preserve"> </w:t>
      </w:r>
      <w:r>
        <w:t>that</w:t>
      </w:r>
      <w:r>
        <w:rPr>
          <w:spacing w:val="-4"/>
        </w:rPr>
        <w:t xml:space="preserve"> </w:t>
      </w:r>
      <w:r>
        <w:t>is</w:t>
      </w:r>
      <w:r>
        <w:rPr>
          <w:spacing w:val="-4"/>
        </w:rPr>
        <w:t xml:space="preserve"> </w:t>
      </w:r>
      <w:r>
        <w:t>understood</w:t>
      </w:r>
      <w:r>
        <w:rPr>
          <w:spacing w:val="-4"/>
        </w:rPr>
        <w:t xml:space="preserve"> </w:t>
      </w:r>
      <w:r>
        <w:t>intellectually</w:t>
      </w:r>
      <w:r>
        <w:rPr>
          <w:spacing w:val="-4"/>
        </w:rPr>
        <w:t xml:space="preserve"> </w:t>
      </w:r>
      <w:r>
        <w:t>but</w:t>
      </w:r>
      <w:r>
        <w:rPr>
          <w:spacing w:val="-4"/>
        </w:rPr>
        <w:t xml:space="preserve"> </w:t>
      </w:r>
      <w:r>
        <w:t>may</w:t>
      </w:r>
      <w:r>
        <w:rPr>
          <w:spacing w:val="-4"/>
        </w:rPr>
        <w:t xml:space="preserve"> </w:t>
      </w:r>
      <w:r>
        <w:t>not</w:t>
      </w:r>
      <w:r>
        <w:rPr>
          <w:spacing w:val="-4"/>
        </w:rPr>
        <w:t xml:space="preserve"> </w:t>
      </w:r>
      <w:r>
        <w:t>translate</w:t>
      </w:r>
      <w:r>
        <w:rPr>
          <w:spacing w:val="-4"/>
        </w:rPr>
        <w:t xml:space="preserve"> </w:t>
      </w:r>
      <w:r>
        <w:t>into</w:t>
      </w:r>
      <w:r>
        <w:rPr>
          <w:spacing w:val="-4"/>
        </w:rPr>
        <w:t xml:space="preserve"> </w:t>
      </w:r>
      <w:r>
        <w:t>lived</w:t>
      </w:r>
      <w:r>
        <w:rPr>
          <w:spacing w:val="-4"/>
        </w:rPr>
        <w:t xml:space="preserve"> </w:t>
      </w:r>
      <w:r>
        <w:t>experience.</w:t>
      </w:r>
      <w:r>
        <w:rPr>
          <w:spacing w:val="-4"/>
        </w:rPr>
        <w:t xml:space="preserve"> </w:t>
      </w:r>
      <w:r>
        <w:t>For example, one can intellectually define "balance" but cannot ride a bicycle without directly experiencing and "distinguishing" balance through practice. True mastery, therefore, comes from "getting" concepts through direct, embodied experience (distinction), not just int</w:t>
      </w:r>
      <w:r>
        <w:t>ellectual definition. This emphasizes the somatic precision required for ontological mastery,</w:t>
      </w:r>
      <w:r>
        <w:rPr>
          <w:spacing w:val="-6"/>
        </w:rPr>
        <w:t xml:space="preserve"> </w:t>
      </w:r>
      <w:r>
        <w:t>where</w:t>
      </w:r>
      <w:r>
        <w:rPr>
          <w:spacing w:val="-6"/>
        </w:rPr>
        <w:t xml:space="preserve"> </w:t>
      </w:r>
      <w:r>
        <w:t>subtle,</w:t>
      </w:r>
      <w:r>
        <w:rPr>
          <w:spacing w:val="-6"/>
        </w:rPr>
        <w:t xml:space="preserve"> </w:t>
      </w:r>
      <w:r>
        <w:t>felt</w:t>
      </w:r>
      <w:r>
        <w:rPr>
          <w:spacing w:val="-6"/>
        </w:rPr>
        <w:t xml:space="preserve"> </w:t>
      </w:r>
      <w:r>
        <w:t>distinctions</w:t>
      </w:r>
      <w:r>
        <w:rPr>
          <w:spacing w:val="-6"/>
        </w:rPr>
        <w:t xml:space="preserve"> </w:t>
      </w:r>
      <w:r>
        <w:t>reveal</w:t>
      </w:r>
      <w:r>
        <w:rPr>
          <w:spacing w:val="-6"/>
        </w:rPr>
        <w:t xml:space="preserve"> </w:t>
      </w:r>
      <w:r>
        <w:t>"Energetic</w:t>
      </w:r>
      <w:r>
        <w:rPr>
          <w:spacing w:val="-6"/>
        </w:rPr>
        <w:t xml:space="preserve"> </w:t>
      </w:r>
      <w:r>
        <w:t>Misalignment"</w:t>
      </w:r>
      <w:r>
        <w:rPr>
          <w:spacing w:val="-6"/>
        </w:rPr>
        <w:t xml:space="preserve"> </w:t>
      </w:r>
      <w:r>
        <w:t>or</w:t>
      </w:r>
      <w:r>
        <w:rPr>
          <w:spacing w:val="-6"/>
        </w:rPr>
        <w:t xml:space="preserve"> </w:t>
      </w:r>
      <w:r>
        <w:t>opportunities</w:t>
      </w:r>
      <w:r>
        <w:rPr>
          <w:spacing w:val="-6"/>
        </w:rPr>
        <w:t xml:space="preserve"> </w:t>
      </w:r>
      <w:r>
        <w:t xml:space="preserve">for </w:t>
      </w:r>
      <w:r>
        <w:rPr>
          <w:spacing w:val="-2"/>
        </w:rPr>
        <w:t>transformation.</w:t>
      </w:r>
    </w:p>
    <w:p w14:paraId="3EBF36F6" w14:textId="77777777" w:rsidR="00CC753A" w:rsidRDefault="008D59CF">
      <w:pPr>
        <w:pStyle w:val="ListParagraph"/>
        <w:numPr>
          <w:ilvl w:val="1"/>
          <w:numId w:val="4"/>
        </w:numPr>
        <w:tabs>
          <w:tab w:val="left" w:pos="600"/>
        </w:tabs>
        <w:spacing w:line="256" w:lineRule="auto"/>
        <w:ind w:right="598"/>
      </w:pPr>
      <w:r>
        <w:rPr>
          <w:rFonts w:ascii="Arial" w:hAnsi="Arial"/>
          <w:b/>
        </w:rPr>
        <w:t>Identifying</w:t>
      </w:r>
      <w:r>
        <w:rPr>
          <w:rFonts w:ascii="Arial" w:hAnsi="Arial"/>
          <w:b/>
          <w:spacing w:val="-5"/>
        </w:rPr>
        <w:t xml:space="preserve"> </w:t>
      </w:r>
      <w:r>
        <w:rPr>
          <w:rFonts w:ascii="Arial" w:hAnsi="Arial"/>
          <w:b/>
        </w:rPr>
        <w:t>Adaptive</w:t>
      </w:r>
      <w:r>
        <w:rPr>
          <w:rFonts w:ascii="Arial" w:hAnsi="Arial"/>
          <w:b/>
          <w:spacing w:val="-5"/>
        </w:rPr>
        <w:t xml:space="preserve"> </w:t>
      </w:r>
      <w:r>
        <w:rPr>
          <w:rFonts w:ascii="Arial" w:hAnsi="Arial"/>
          <w:b/>
        </w:rPr>
        <w:t>Patterns</w:t>
      </w:r>
      <w:r>
        <w:rPr>
          <w:rFonts w:ascii="Arial" w:hAnsi="Arial"/>
          <w:b/>
          <w:spacing w:val="-5"/>
        </w:rPr>
        <w:t xml:space="preserve"> </w:t>
      </w:r>
      <w:r>
        <w:rPr>
          <w:rFonts w:ascii="Arial" w:hAnsi="Arial"/>
          <w:b/>
        </w:rPr>
        <w:t>("Rackets"):</w:t>
      </w:r>
      <w:r>
        <w:rPr>
          <w:rFonts w:ascii="Arial" w:hAnsi="Arial"/>
          <w:b/>
          <w:spacing w:val="-5"/>
        </w:rPr>
        <w:t xml:space="preserve"> </w:t>
      </w:r>
      <w:r>
        <w:t>Erhard's</w:t>
      </w:r>
      <w:r>
        <w:rPr>
          <w:spacing w:val="-5"/>
        </w:rPr>
        <w:t xml:space="preserve"> </w:t>
      </w:r>
      <w:r>
        <w:t>concept</w:t>
      </w:r>
      <w:r>
        <w:rPr>
          <w:spacing w:val="-5"/>
        </w:rPr>
        <w:t xml:space="preserve"> </w:t>
      </w:r>
      <w:r>
        <w:t>of</w:t>
      </w:r>
      <w:r>
        <w:rPr>
          <w:spacing w:val="-5"/>
        </w:rPr>
        <w:t xml:space="preserve"> </w:t>
      </w:r>
      <w:r>
        <w:t>"rackets,"</w:t>
      </w:r>
      <w:r>
        <w:rPr>
          <w:spacing w:val="-5"/>
        </w:rPr>
        <w:t xml:space="preserve"> </w:t>
      </w:r>
      <w:r>
        <w:t>now</w:t>
      </w:r>
      <w:r>
        <w:rPr>
          <w:spacing w:val="-5"/>
        </w:rPr>
        <w:t xml:space="preserve"> </w:t>
      </w:r>
      <w:r>
        <w:t>termed "Adaptive Patterns," is a critical metacognitive tool for identifying persistent,</w:t>
      </w:r>
    </w:p>
    <w:p w14:paraId="48AC4C5D" w14:textId="77777777" w:rsidR="00CC753A" w:rsidRDefault="008D59CF">
      <w:pPr>
        <w:pStyle w:val="BodyText"/>
        <w:spacing w:line="256" w:lineRule="auto"/>
        <w:ind w:left="600" w:right="393"/>
      </w:pPr>
      <w:r>
        <w:t>self-sabotaging behaviors driven by "unconscious payoffs". These patterns are metabolically</w:t>
      </w:r>
      <w:r>
        <w:rPr>
          <w:spacing w:val="-5"/>
        </w:rPr>
        <w:t xml:space="preserve"> </w:t>
      </w:r>
      <w:r>
        <w:t>efficient</w:t>
      </w:r>
      <w:r>
        <w:rPr>
          <w:spacing w:val="-5"/>
        </w:rPr>
        <w:t xml:space="preserve"> </w:t>
      </w:r>
      <w:r>
        <w:t>for</w:t>
      </w:r>
      <w:r>
        <w:rPr>
          <w:spacing w:val="-5"/>
        </w:rPr>
        <w:t xml:space="preserve"> </w:t>
      </w:r>
      <w:r>
        <w:t>the</w:t>
      </w:r>
      <w:r>
        <w:rPr>
          <w:spacing w:val="-5"/>
        </w:rPr>
        <w:t xml:space="preserve"> </w:t>
      </w:r>
      <w:r>
        <w:t>brain,</w:t>
      </w:r>
      <w:r>
        <w:rPr>
          <w:spacing w:val="-5"/>
        </w:rPr>
        <w:t xml:space="preserve"> </w:t>
      </w:r>
      <w:r>
        <w:t>following</w:t>
      </w:r>
      <w:r>
        <w:rPr>
          <w:spacing w:val="-5"/>
        </w:rPr>
        <w:t xml:space="preserve"> </w:t>
      </w:r>
      <w:r>
        <w:t>predictable,</w:t>
      </w:r>
      <w:r>
        <w:rPr>
          <w:spacing w:val="-5"/>
        </w:rPr>
        <w:t xml:space="preserve"> </w:t>
      </w:r>
      <w:r>
        <w:t>well-worn</w:t>
      </w:r>
      <w:r>
        <w:rPr>
          <w:spacing w:val="-5"/>
        </w:rPr>
        <w:t xml:space="preserve"> </w:t>
      </w:r>
      <w:r>
        <w:t>neural</w:t>
      </w:r>
      <w:r>
        <w:rPr>
          <w:spacing w:val="-5"/>
        </w:rPr>
        <w:t xml:space="preserve"> </w:t>
      </w:r>
      <w:r>
        <w:t>pathways,</w:t>
      </w:r>
      <w:r>
        <w:rPr>
          <w:spacing w:val="-5"/>
        </w:rPr>
        <w:t xml:space="preserve"> </w:t>
      </w:r>
      <w:r>
        <w:t>even if their long-term cost in terms of well-being is immense. Exposing these hidden</w:t>
      </w:r>
      <w:r>
        <w:rPr>
          <w:spacing w:val="40"/>
        </w:rPr>
        <w:t xml:space="preserve"> </w:t>
      </w:r>
      <w:r>
        <w:t>benefits—such as avoiding the fear of failure, the fear of success, or the vulnerability of intimacy—is key to overcoming the "rationality of suffering" at a behavioral level.</w:t>
      </w:r>
    </w:p>
    <w:p w14:paraId="14FA7330" w14:textId="77777777" w:rsidR="00CC753A" w:rsidRDefault="008D59CF">
      <w:pPr>
        <w:pStyle w:val="Heading3"/>
        <w:spacing w:before="230"/>
      </w:pPr>
      <w:bookmarkStart w:id="192" w:name="Metacognition_as_a_Bio-Economic_Interven"/>
      <w:bookmarkEnd w:id="192"/>
      <w:r>
        <w:t>Metacognition</w:t>
      </w:r>
      <w:r>
        <w:rPr>
          <w:spacing w:val="-9"/>
        </w:rPr>
        <w:t xml:space="preserve"> </w:t>
      </w:r>
      <w:r>
        <w:t>as</w:t>
      </w:r>
      <w:r>
        <w:rPr>
          <w:spacing w:val="-7"/>
        </w:rPr>
        <w:t xml:space="preserve"> </w:t>
      </w:r>
      <w:r>
        <w:t>a</w:t>
      </w:r>
      <w:r>
        <w:rPr>
          <w:spacing w:val="-7"/>
        </w:rPr>
        <w:t xml:space="preserve"> </w:t>
      </w:r>
      <w:r>
        <w:t>Bio-Economic</w:t>
      </w:r>
      <w:r>
        <w:rPr>
          <w:spacing w:val="-7"/>
        </w:rPr>
        <w:t xml:space="preserve"> </w:t>
      </w:r>
      <w:r>
        <w:rPr>
          <w:spacing w:val="-2"/>
        </w:rPr>
        <w:t>Intervention</w:t>
      </w:r>
    </w:p>
    <w:p w14:paraId="6721C563" w14:textId="77777777" w:rsidR="00CC753A" w:rsidRDefault="008D59CF">
      <w:pPr>
        <w:pStyle w:val="BodyText"/>
        <w:spacing w:before="247" w:line="256" w:lineRule="auto"/>
        <w:ind w:right="387"/>
      </w:pPr>
      <w:r>
        <w:t>The cultivation of metacognitive skills is presented as a crucial "bio-economic intervention" for ontological mastery. The ability to monitor one's own internal states allows for the early detection</w:t>
      </w:r>
      <w:r>
        <w:rPr>
          <w:spacing w:val="-5"/>
        </w:rPr>
        <w:t xml:space="preserve"> </w:t>
      </w:r>
      <w:r>
        <w:t>of</w:t>
      </w:r>
      <w:r>
        <w:rPr>
          <w:spacing w:val="-5"/>
        </w:rPr>
        <w:t xml:space="preserve"> </w:t>
      </w:r>
      <w:r>
        <w:t>subtle</w:t>
      </w:r>
      <w:r>
        <w:rPr>
          <w:spacing w:val="-5"/>
        </w:rPr>
        <w:t xml:space="preserve"> </w:t>
      </w:r>
      <w:r>
        <w:t>"Energetic</w:t>
      </w:r>
      <w:r>
        <w:rPr>
          <w:spacing w:val="-5"/>
        </w:rPr>
        <w:t xml:space="preserve"> </w:t>
      </w:r>
      <w:r>
        <w:t>Misalignments"</w:t>
      </w:r>
      <w:r>
        <w:rPr>
          <w:spacing w:val="-5"/>
        </w:rPr>
        <w:t xml:space="preserve"> </w:t>
      </w:r>
      <w:r>
        <w:t>and</w:t>
      </w:r>
      <w:r>
        <w:rPr>
          <w:spacing w:val="-5"/>
        </w:rPr>
        <w:t xml:space="preserve"> </w:t>
      </w:r>
      <w:r>
        <w:t>"bandwidth</w:t>
      </w:r>
      <w:r>
        <w:rPr>
          <w:spacing w:val="-5"/>
        </w:rPr>
        <w:t xml:space="preserve"> </w:t>
      </w:r>
      <w:r>
        <w:t>mismatches"</w:t>
      </w:r>
      <w:r>
        <w:rPr>
          <w:spacing w:val="-5"/>
        </w:rPr>
        <w:t xml:space="preserve"> </w:t>
      </w:r>
      <w:r>
        <w:t>within</w:t>
      </w:r>
      <w:r>
        <w:rPr>
          <w:spacing w:val="-5"/>
        </w:rPr>
        <w:t xml:space="preserve"> </w:t>
      </w:r>
      <w:r>
        <w:t>an</w:t>
      </w:r>
      <w:r>
        <w:rPr>
          <w:spacing w:val="-5"/>
        </w:rPr>
        <w:t xml:space="preserve"> </w:t>
      </w:r>
      <w:r>
        <w:t>individual's "Experiential Field". This early detection enables the strategic, self-directed application of ODERS principles, which in turn prevents the accumulation of "neurobiological drain" and</w:t>
      </w:r>
    </w:p>
    <w:p w14:paraId="159E55B6" w14:textId="77777777" w:rsidR="00CC753A" w:rsidRDefault="00CC753A">
      <w:pPr>
        <w:pStyle w:val="BodyText"/>
        <w:spacing w:line="256" w:lineRule="auto"/>
        <w:sectPr w:rsidR="00CC753A">
          <w:pgSz w:w="12240" w:h="15840"/>
          <w:pgMar w:top="1380" w:right="1080" w:bottom="280" w:left="1440" w:header="720" w:footer="720" w:gutter="0"/>
          <w:cols w:space="720"/>
        </w:sectPr>
      </w:pPr>
    </w:p>
    <w:p w14:paraId="764AEC6C" w14:textId="77777777" w:rsidR="00CC753A" w:rsidRDefault="008D59CF">
      <w:pPr>
        <w:pStyle w:val="BodyText"/>
        <w:spacing w:before="65" w:line="256" w:lineRule="auto"/>
        <w:ind w:right="461"/>
      </w:pPr>
      <w:r>
        <w:lastRenderedPageBreak/>
        <w:t>ensures</w:t>
      </w:r>
      <w:r>
        <w:rPr>
          <w:spacing w:val="-4"/>
        </w:rPr>
        <w:t xml:space="preserve"> </w:t>
      </w:r>
      <w:r>
        <w:t>the</w:t>
      </w:r>
      <w:r>
        <w:rPr>
          <w:spacing w:val="-4"/>
        </w:rPr>
        <w:t xml:space="preserve"> </w:t>
      </w:r>
      <w:r>
        <w:t>continuous,</w:t>
      </w:r>
      <w:r>
        <w:rPr>
          <w:spacing w:val="-4"/>
        </w:rPr>
        <w:t xml:space="preserve"> </w:t>
      </w:r>
      <w:r>
        <w:t>intelligent</w:t>
      </w:r>
      <w:r>
        <w:rPr>
          <w:spacing w:val="-4"/>
        </w:rPr>
        <w:t xml:space="preserve"> </w:t>
      </w:r>
      <w:r>
        <w:t>allocation</w:t>
      </w:r>
      <w:r>
        <w:rPr>
          <w:spacing w:val="-4"/>
        </w:rPr>
        <w:t xml:space="preserve"> </w:t>
      </w:r>
      <w:r>
        <w:t>of</w:t>
      </w:r>
      <w:r>
        <w:rPr>
          <w:spacing w:val="-4"/>
        </w:rPr>
        <w:t xml:space="preserve"> </w:t>
      </w:r>
      <w:r>
        <w:t>the</w:t>
      </w:r>
      <w:r>
        <w:rPr>
          <w:spacing w:val="-4"/>
        </w:rPr>
        <w:t xml:space="preserve"> </w:t>
      </w:r>
      <w:r>
        <w:t>brain's</w:t>
      </w:r>
      <w:r>
        <w:rPr>
          <w:spacing w:val="-4"/>
        </w:rPr>
        <w:t xml:space="preserve"> </w:t>
      </w:r>
      <w:r>
        <w:t>finite</w:t>
      </w:r>
      <w:r>
        <w:rPr>
          <w:spacing w:val="-4"/>
        </w:rPr>
        <w:t xml:space="preserve"> </w:t>
      </w:r>
      <w:r>
        <w:t>metabolic</w:t>
      </w:r>
      <w:r>
        <w:rPr>
          <w:spacing w:val="-4"/>
        </w:rPr>
        <w:t xml:space="preserve"> </w:t>
      </w:r>
      <w:r>
        <w:t>resources</w:t>
      </w:r>
      <w:r>
        <w:rPr>
          <w:spacing w:val="-4"/>
        </w:rPr>
        <w:t xml:space="preserve"> </w:t>
      </w:r>
      <w:r>
        <w:t>for</w:t>
      </w:r>
      <w:r>
        <w:rPr>
          <w:spacing w:val="-4"/>
        </w:rPr>
        <w:t xml:space="preserve"> </w:t>
      </w:r>
      <w:r>
        <w:t xml:space="preserve">lifelong </w:t>
      </w:r>
      <w:r>
        <w:rPr>
          <w:spacing w:val="-2"/>
        </w:rPr>
        <w:t>self-optimization.</w:t>
      </w:r>
    </w:p>
    <w:p w14:paraId="335CEC1D" w14:textId="77777777" w:rsidR="00CC753A" w:rsidRDefault="008D59CF">
      <w:pPr>
        <w:pStyle w:val="BodyText"/>
        <w:spacing w:line="256" w:lineRule="auto"/>
      </w:pPr>
      <w:r>
        <w:t>Metacognition is not merely thinking about thinking; it represents the active, intelligent management of the brain's energy budget. The brain functions as a "Bayesian inference machine"</w:t>
      </w:r>
      <w:r>
        <w:rPr>
          <w:spacing w:val="-5"/>
        </w:rPr>
        <w:t xml:space="preserve"> </w:t>
      </w:r>
      <w:r>
        <w:t>that</w:t>
      </w:r>
      <w:r>
        <w:rPr>
          <w:spacing w:val="-5"/>
        </w:rPr>
        <w:t xml:space="preserve"> </w:t>
      </w:r>
      <w:r>
        <w:t>continuously</w:t>
      </w:r>
      <w:r>
        <w:rPr>
          <w:spacing w:val="-5"/>
        </w:rPr>
        <w:t xml:space="preserve"> </w:t>
      </w:r>
      <w:r>
        <w:t>minimizes</w:t>
      </w:r>
      <w:r>
        <w:rPr>
          <w:spacing w:val="-5"/>
        </w:rPr>
        <w:t xml:space="preserve"> </w:t>
      </w:r>
      <w:r>
        <w:t>"prediction</w:t>
      </w:r>
      <w:r>
        <w:rPr>
          <w:spacing w:val="-5"/>
        </w:rPr>
        <w:t xml:space="preserve"> </w:t>
      </w:r>
      <w:r>
        <w:t>error".</w:t>
      </w:r>
      <w:r>
        <w:rPr>
          <w:spacing w:val="-5"/>
        </w:rPr>
        <w:t xml:space="preserve"> </w:t>
      </w:r>
      <w:r>
        <w:t>Metacognition,</w:t>
      </w:r>
      <w:r>
        <w:rPr>
          <w:spacing w:val="-5"/>
        </w:rPr>
        <w:t xml:space="preserve"> </w:t>
      </w:r>
      <w:r>
        <w:t>by</w:t>
      </w:r>
      <w:r>
        <w:rPr>
          <w:spacing w:val="-5"/>
        </w:rPr>
        <w:t xml:space="preserve"> </w:t>
      </w:r>
      <w:r>
        <w:t>providing</w:t>
      </w:r>
      <w:r>
        <w:rPr>
          <w:spacing w:val="-5"/>
        </w:rPr>
        <w:t xml:space="preserve"> </w:t>
      </w:r>
      <w:r>
        <w:t>insight</w:t>
      </w:r>
      <w:r>
        <w:rPr>
          <w:spacing w:val="-5"/>
        </w:rPr>
        <w:t xml:space="preserve"> </w:t>
      </w:r>
      <w:r>
        <w:t>into one's own thought processes, helps to refine these predictive models. When an individual can inquire, "Why am I thinking this?" , they are actively improving their brain's ability to predict and respond to stimuli, thereby reducing prediction error and conserving energy. Furthermore, by identifying Adaptive Patterns and their "unconscious payoffs" , metacognition exposes the underlying "rationality of suffering" that p</w:t>
      </w:r>
      <w:r>
        <w:t>erpetuates these patterns, enabling the individual to consciously choose to override these defaults. This transforms the individual from a reactive system to a proactive, self-optimizing "ontological navigator," capable of debugging their own "living algorithm" and ensuring sustained energetic flourishing. It is the ultimate form of</w:t>
      </w:r>
    </w:p>
    <w:p w14:paraId="0EDAD833" w14:textId="77777777" w:rsidR="00CC753A" w:rsidRDefault="008D59CF">
      <w:pPr>
        <w:pStyle w:val="BodyText"/>
        <w:spacing w:line="256" w:lineRule="auto"/>
      </w:pPr>
      <w:r>
        <w:t>self-governance,</w:t>
      </w:r>
      <w:r>
        <w:rPr>
          <w:spacing w:val="-5"/>
        </w:rPr>
        <w:t xml:space="preserve"> </w:t>
      </w:r>
      <w:r>
        <w:t>shifting</w:t>
      </w:r>
      <w:r>
        <w:rPr>
          <w:spacing w:val="-5"/>
        </w:rPr>
        <w:t xml:space="preserve"> </w:t>
      </w:r>
      <w:r>
        <w:t>power</w:t>
      </w:r>
      <w:r>
        <w:rPr>
          <w:spacing w:val="-5"/>
        </w:rPr>
        <w:t xml:space="preserve"> </w:t>
      </w:r>
      <w:r>
        <w:t>from</w:t>
      </w:r>
      <w:r>
        <w:rPr>
          <w:spacing w:val="-5"/>
        </w:rPr>
        <w:t xml:space="preserve"> </w:t>
      </w:r>
      <w:r>
        <w:t>unconscious</w:t>
      </w:r>
      <w:r>
        <w:rPr>
          <w:spacing w:val="-5"/>
        </w:rPr>
        <w:t xml:space="preserve"> </w:t>
      </w:r>
      <w:r>
        <w:t>defaults</w:t>
      </w:r>
      <w:r>
        <w:rPr>
          <w:spacing w:val="-5"/>
        </w:rPr>
        <w:t xml:space="preserve"> </w:t>
      </w:r>
      <w:r>
        <w:t>to</w:t>
      </w:r>
      <w:r>
        <w:rPr>
          <w:spacing w:val="-5"/>
        </w:rPr>
        <w:t xml:space="preserve"> </w:t>
      </w:r>
      <w:r>
        <w:t>conscious,</w:t>
      </w:r>
      <w:r>
        <w:rPr>
          <w:spacing w:val="-5"/>
        </w:rPr>
        <w:t xml:space="preserve"> </w:t>
      </w:r>
      <w:r>
        <w:t>intentional</w:t>
      </w:r>
      <w:r>
        <w:rPr>
          <w:spacing w:val="-5"/>
        </w:rPr>
        <w:t xml:space="preserve"> </w:t>
      </w:r>
      <w:r>
        <w:t>design, thereby fostering true ontological liberation. This process transforms individuals into</w:t>
      </w:r>
    </w:p>
    <w:p w14:paraId="7CA4D0D3" w14:textId="77777777" w:rsidR="00CC753A" w:rsidRDefault="008D59CF">
      <w:pPr>
        <w:pStyle w:val="BodyText"/>
        <w:spacing w:line="256" w:lineRule="auto"/>
      </w:pPr>
      <w:r>
        <w:t>self-regulating</w:t>
      </w:r>
      <w:r>
        <w:rPr>
          <w:spacing w:val="-5"/>
        </w:rPr>
        <w:t xml:space="preserve"> </w:t>
      </w:r>
      <w:r>
        <w:t>"ontological</w:t>
      </w:r>
      <w:r>
        <w:rPr>
          <w:spacing w:val="-5"/>
        </w:rPr>
        <w:t xml:space="preserve"> </w:t>
      </w:r>
      <w:r>
        <w:t>navigators,"</w:t>
      </w:r>
      <w:r>
        <w:rPr>
          <w:spacing w:val="-5"/>
        </w:rPr>
        <w:t xml:space="preserve"> </w:t>
      </w:r>
      <w:r>
        <w:t>shifting</w:t>
      </w:r>
      <w:r>
        <w:rPr>
          <w:spacing w:val="-5"/>
        </w:rPr>
        <w:t xml:space="preserve"> </w:t>
      </w:r>
      <w:r>
        <w:t>the</w:t>
      </w:r>
      <w:r>
        <w:rPr>
          <w:spacing w:val="-5"/>
        </w:rPr>
        <w:t xml:space="preserve"> </w:t>
      </w:r>
      <w:r>
        <w:t>burden</w:t>
      </w:r>
      <w:r>
        <w:rPr>
          <w:spacing w:val="-5"/>
        </w:rPr>
        <w:t xml:space="preserve"> </w:t>
      </w:r>
      <w:r>
        <w:t>from</w:t>
      </w:r>
      <w:r>
        <w:rPr>
          <w:spacing w:val="-5"/>
        </w:rPr>
        <w:t xml:space="preserve"> </w:t>
      </w:r>
      <w:r>
        <w:t>constant</w:t>
      </w:r>
      <w:r>
        <w:rPr>
          <w:spacing w:val="-5"/>
        </w:rPr>
        <w:t xml:space="preserve"> </w:t>
      </w:r>
      <w:r>
        <w:t>external</w:t>
      </w:r>
      <w:r>
        <w:rPr>
          <w:spacing w:val="-5"/>
        </w:rPr>
        <w:t xml:space="preserve"> </w:t>
      </w:r>
      <w:r>
        <w:t>therapeutic guidance to an inherent, self-sufficient capacity for lifelong self-optimization.</w:t>
      </w:r>
    </w:p>
    <w:p w14:paraId="59EC269C" w14:textId="77777777" w:rsidR="00CC753A" w:rsidRDefault="008D59CF">
      <w:pPr>
        <w:pStyle w:val="Heading3"/>
        <w:spacing w:before="229"/>
      </w:pPr>
      <w:bookmarkStart w:id="193" w:name="Practical_Strategies_for_Cultivating_Met"/>
      <w:bookmarkEnd w:id="193"/>
      <w:r>
        <w:t>Practical</w:t>
      </w:r>
      <w:r>
        <w:rPr>
          <w:spacing w:val="-12"/>
        </w:rPr>
        <w:t xml:space="preserve"> </w:t>
      </w:r>
      <w:r>
        <w:t>Strategies</w:t>
      </w:r>
      <w:r>
        <w:rPr>
          <w:spacing w:val="-9"/>
        </w:rPr>
        <w:t xml:space="preserve"> </w:t>
      </w:r>
      <w:r>
        <w:t>for</w:t>
      </w:r>
      <w:r>
        <w:rPr>
          <w:spacing w:val="-9"/>
        </w:rPr>
        <w:t xml:space="preserve"> </w:t>
      </w:r>
      <w:r>
        <w:t>Cultivating</w:t>
      </w:r>
      <w:r>
        <w:rPr>
          <w:spacing w:val="-9"/>
        </w:rPr>
        <w:t xml:space="preserve"> </w:t>
      </w:r>
      <w:r>
        <w:t>Metacognitive</w:t>
      </w:r>
      <w:r>
        <w:rPr>
          <w:spacing w:val="-9"/>
        </w:rPr>
        <w:t xml:space="preserve"> </w:t>
      </w:r>
      <w:r>
        <w:rPr>
          <w:spacing w:val="-2"/>
        </w:rPr>
        <w:t>Skills</w:t>
      </w:r>
    </w:p>
    <w:p w14:paraId="53922788" w14:textId="77777777" w:rsidR="00CC753A" w:rsidRDefault="008D59CF">
      <w:pPr>
        <w:pStyle w:val="BodyText"/>
        <w:spacing w:before="247"/>
        <w:ind w:right="0"/>
      </w:pPr>
      <w:r>
        <w:t>The</w:t>
      </w:r>
      <w:r>
        <w:rPr>
          <w:spacing w:val="-8"/>
        </w:rPr>
        <w:t xml:space="preserve"> </w:t>
      </w:r>
      <w:r>
        <w:t>IFT</w:t>
      </w:r>
      <w:r>
        <w:rPr>
          <w:spacing w:val="-7"/>
        </w:rPr>
        <w:t xml:space="preserve"> </w:t>
      </w:r>
      <w:r>
        <w:t>framework</w:t>
      </w:r>
      <w:r>
        <w:rPr>
          <w:spacing w:val="-7"/>
        </w:rPr>
        <w:t xml:space="preserve"> </w:t>
      </w:r>
      <w:r>
        <w:t>offers</w:t>
      </w:r>
      <w:r>
        <w:rPr>
          <w:spacing w:val="-8"/>
        </w:rPr>
        <w:t xml:space="preserve"> </w:t>
      </w:r>
      <w:r>
        <w:t>actionable</w:t>
      </w:r>
      <w:r>
        <w:rPr>
          <w:spacing w:val="-7"/>
        </w:rPr>
        <w:t xml:space="preserve"> </w:t>
      </w:r>
      <w:r>
        <w:t>strategies</w:t>
      </w:r>
      <w:r>
        <w:rPr>
          <w:spacing w:val="-7"/>
        </w:rPr>
        <w:t xml:space="preserve"> </w:t>
      </w:r>
      <w:r>
        <w:t>for</w:t>
      </w:r>
      <w:r>
        <w:rPr>
          <w:spacing w:val="-8"/>
        </w:rPr>
        <w:t xml:space="preserve"> </w:t>
      </w:r>
      <w:r>
        <w:t>cultivating</w:t>
      </w:r>
      <w:r>
        <w:rPr>
          <w:spacing w:val="-7"/>
        </w:rPr>
        <w:t xml:space="preserve"> </w:t>
      </w:r>
      <w:r>
        <w:t>these</w:t>
      </w:r>
      <w:r>
        <w:rPr>
          <w:spacing w:val="-7"/>
        </w:rPr>
        <w:t xml:space="preserve"> </w:t>
      </w:r>
      <w:r>
        <w:t>vital</w:t>
      </w:r>
      <w:r>
        <w:rPr>
          <w:spacing w:val="-8"/>
        </w:rPr>
        <w:t xml:space="preserve"> </w:t>
      </w:r>
      <w:r>
        <w:t>metacognitive</w:t>
      </w:r>
      <w:r>
        <w:rPr>
          <w:spacing w:val="-7"/>
        </w:rPr>
        <w:t xml:space="preserve"> </w:t>
      </w:r>
      <w:r>
        <w:t>skills</w:t>
      </w:r>
      <w:r>
        <w:rPr>
          <w:spacing w:val="-7"/>
        </w:rPr>
        <w:t xml:space="preserve"> </w:t>
      </w:r>
      <w:r>
        <w:rPr>
          <w:spacing w:val="-10"/>
        </w:rPr>
        <w:t>:</w:t>
      </w:r>
    </w:p>
    <w:p w14:paraId="290365B9" w14:textId="77777777" w:rsidR="00CC753A" w:rsidRDefault="008D59CF">
      <w:pPr>
        <w:pStyle w:val="ListParagraph"/>
        <w:numPr>
          <w:ilvl w:val="1"/>
          <w:numId w:val="4"/>
        </w:numPr>
        <w:tabs>
          <w:tab w:val="left" w:pos="600"/>
        </w:tabs>
        <w:spacing w:before="17" w:line="256" w:lineRule="auto"/>
        <w:ind w:right="644"/>
      </w:pPr>
      <w:r>
        <w:rPr>
          <w:rFonts w:ascii="Arial" w:hAnsi="Arial"/>
          <w:b/>
        </w:rPr>
        <w:t>Mindful</w:t>
      </w:r>
      <w:r>
        <w:rPr>
          <w:rFonts w:ascii="Arial" w:hAnsi="Arial"/>
          <w:b/>
          <w:spacing w:val="-5"/>
        </w:rPr>
        <w:t xml:space="preserve"> </w:t>
      </w:r>
      <w:r>
        <w:rPr>
          <w:rFonts w:ascii="Arial" w:hAnsi="Arial"/>
          <w:b/>
        </w:rPr>
        <w:t>Self-Observation:</w:t>
      </w:r>
      <w:r>
        <w:rPr>
          <w:rFonts w:ascii="Arial" w:hAnsi="Arial"/>
          <w:b/>
          <w:spacing w:val="-5"/>
        </w:rPr>
        <w:t xml:space="preserve"> </w:t>
      </w:r>
      <w:r>
        <w:t>The</w:t>
      </w:r>
      <w:r>
        <w:rPr>
          <w:spacing w:val="-5"/>
        </w:rPr>
        <w:t xml:space="preserve"> </w:t>
      </w:r>
      <w:r>
        <w:t>practice</w:t>
      </w:r>
      <w:r>
        <w:rPr>
          <w:spacing w:val="-5"/>
        </w:rPr>
        <w:t xml:space="preserve"> </w:t>
      </w:r>
      <w:r>
        <w:t>of</w:t>
      </w:r>
      <w:r>
        <w:rPr>
          <w:spacing w:val="-5"/>
        </w:rPr>
        <w:t xml:space="preserve"> </w:t>
      </w:r>
      <w:r>
        <w:t>paying</w:t>
      </w:r>
      <w:r>
        <w:rPr>
          <w:spacing w:val="-5"/>
        </w:rPr>
        <w:t xml:space="preserve"> </w:t>
      </w:r>
      <w:r>
        <w:t>attention</w:t>
      </w:r>
      <w:r>
        <w:rPr>
          <w:spacing w:val="-5"/>
        </w:rPr>
        <w:t xml:space="preserve"> </w:t>
      </w:r>
      <w:r>
        <w:t>to</w:t>
      </w:r>
      <w:r>
        <w:rPr>
          <w:spacing w:val="-5"/>
        </w:rPr>
        <w:t xml:space="preserve"> </w:t>
      </w:r>
      <w:r>
        <w:t>one's</w:t>
      </w:r>
      <w:r>
        <w:rPr>
          <w:spacing w:val="-5"/>
        </w:rPr>
        <w:t xml:space="preserve"> </w:t>
      </w:r>
      <w:r>
        <w:t>thoughts,</w:t>
      </w:r>
      <w:r>
        <w:rPr>
          <w:spacing w:val="-5"/>
        </w:rPr>
        <w:t xml:space="preserve"> </w:t>
      </w:r>
      <w:r>
        <w:t>feelings, and sensations without judgment, fostering a detached yet aware internal stance.</w:t>
      </w:r>
    </w:p>
    <w:p w14:paraId="02623178" w14:textId="77777777" w:rsidR="00CC753A" w:rsidRDefault="008D59CF">
      <w:pPr>
        <w:pStyle w:val="ListParagraph"/>
        <w:numPr>
          <w:ilvl w:val="1"/>
          <w:numId w:val="4"/>
        </w:numPr>
        <w:tabs>
          <w:tab w:val="left" w:pos="600"/>
        </w:tabs>
        <w:spacing w:line="256" w:lineRule="auto"/>
        <w:ind w:right="626"/>
      </w:pPr>
      <w:r>
        <w:rPr>
          <w:rFonts w:ascii="Arial" w:hAnsi="Arial"/>
          <w:b/>
        </w:rPr>
        <w:t>"Why</w:t>
      </w:r>
      <w:r>
        <w:rPr>
          <w:rFonts w:ascii="Arial" w:hAnsi="Arial"/>
          <w:b/>
          <w:spacing w:val="-4"/>
        </w:rPr>
        <w:t xml:space="preserve"> </w:t>
      </w:r>
      <w:r>
        <w:rPr>
          <w:rFonts w:ascii="Arial" w:hAnsi="Arial"/>
          <w:b/>
        </w:rPr>
        <w:t>Am</w:t>
      </w:r>
      <w:r>
        <w:rPr>
          <w:rFonts w:ascii="Arial" w:hAnsi="Arial"/>
          <w:b/>
          <w:spacing w:val="-4"/>
        </w:rPr>
        <w:t xml:space="preserve"> </w:t>
      </w:r>
      <w:r>
        <w:rPr>
          <w:rFonts w:ascii="Arial" w:hAnsi="Arial"/>
          <w:b/>
        </w:rPr>
        <w:t>I</w:t>
      </w:r>
      <w:r>
        <w:rPr>
          <w:rFonts w:ascii="Arial" w:hAnsi="Arial"/>
          <w:b/>
          <w:spacing w:val="-4"/>
        </w:rPr>
        <w:t xml:space="preserve"> </w:t>
      </w:r>
      <w:r>
        <w:rPr>
          <w:rFonts w:ascii="Arial" w:hAnsi="Arial"/>
          <w:b/>
        </w:rPr>
        <w:t>Thinking</w:t>
      </w:r>
      <w:r>
        <w:rPr>
          <w:rFonts w:ascii="Arial" w:hAnsi="Arial"/>
          <w:b/>
          <w:spacing w:val="-4"/>
        </w:rPr>
        <w:t xml:space="preserve"> </w:t>
      </w:r>
      <w:r>
        <w:rPr>
          <w:rFonts w:ascii="Arial" w:hAnsi="Arial"/>
          <w:b/>
        </w:rPr>
        <w:t>This?"</w:t>
      </w:r>
      <w:r>
        <w:rPr>
          <w:rFonts w:ascii="Arial" w:hAnsi="Arial"/>
          <w:b/>
          <w:spacing w:val="-4"/>
        </w:rPr>
        <w:t xml:space="preserve"> </w:t>
      </w:r>
      <w:r>
        <w:rPr>
          <w:rFonts w:ascii="Arial" w:hAnsi="Arial"/>
          <w:b/>
        </w:rPr>
        <w:t>Inquiry:</w:t>
      </w:r>
      <w:r>
        <w:rPr>
          <w:rFonts w:ascii="Arial" w:hAnsi="Arial"/>
          <w:b/>
          <w:spacing w:val="-4"/>
        </w:rPr>
        <w:t xml:space="preserve"> </w:t>
      </w:r>
      <w:r>
        <w:t>A</w:t>
      </w:r>
      <w:r>
        <w:rPr>
          <w:spacing w:val="-4"/>
        </w:rPr>
        <w:t xml:space="preserve"> </w:t>
      </w:r>
      <w:r>
        <w:t>deeper</w:t>
      </w:r>
      <w:r>
        <w:rPr>
          <w:spacing w:val="-4"/>
        </w:rPr>
        <w:t xml:space="preserve"> </w:t>
      </w:r>
      <w:r>
        <w:t>dive</w:t>
      </w:r>
      <w:r>
        <w:rPr>
          <w:spacing w:val="-4"/>
        </w:rPr>
        <w:t xml:space="preserve"> </w:t>
      </w:r>
      <w:r>
        <w:t>into</w:t>
      </w:r>
      <w:r>
        <w:rPr>
          <w:spacing w:val="-4"/>
        </w:rPr>
        <w:t xml:space="preserve"> </w:t>
      </w:r>
      <w:r>
        <w:t>the</w:t>
      </w:r>
      <w:r>
        <w:rPr>
          <w:spacing w:val="-4"/>
        </w:rPr>
        <w:t xml:space="preserve"> </w:t>
      </w:r>
      <w:r>
        <w:t>origins</w:t>
      </w:r>
      <w:r>
        <w:rPr>
          <w:spacing w:val="-4"/>
        </w:rPr>
        <w:t xml:space="preserve"> </w:t>
      </w:r>
      <w:r>
        <w:t>and</w:t>
      </w:r>
      <w:r>
        <w:rPr>
          <w:spacing w:val="-4"/>
        </w:rPr>
        <w:t xml:space="preserve"> </w:t>
      </w:r>
      <w:r>
        <w:t>implications</w:t>
      </w:r>
      <w:r>
        <w:rPr>
          <w:spacing w:val="-4"/>
        </w:rPr>
        <w:t xml:space="preserve"> </w:t>
      </w:r>
      <w:r>
        <w:t>of recurring thought patterns, probing beyond surface-level content.</w:t>
      </w:r>
    </w:p>
    <w:p w14:paraId="0C10721C" w14:textId="77777777" w:rsidR="00CC753A" w:rsidRDefault="008D59CF">
      <w:pPr>
        <w:pStyle w:val="ListParagraph"/>
        <w:numPr>
          <w:ilvl w:val="1"/>
          <w:numId w:val="4"/>
        </w:numPr>
        <w:tabs>
          <w:tab w:val="left" w:pos="600"/>
        </w:tabs>
        <w:spacing w:line="256" w:lineRule="auto"/>
        <w:ind w:right="931"/>
      </w:pPr>
      <w:r>
        <w:rPr>
          <w:rFonts w:ascii="Arial" w:hAnsi="Arial"/>
          <w:b/>
        </w:rPr>
        <w:t>Reflective</w:t>
      </w:r>
      <w:r>
        <w:rPr>
          <w:rFonts w:ascii="Arial" w:hAnsi="Arial"/>
          <w:b/>
          <w:spacing w:val="-5"/>
        </w:rPr>
        <w:t xml:space="preserve"> </w:t>
      </w:r>
      <w:r>
        <w:rPr>
          <w:rFonts w:ascii="Arial" w:hAnsi="Arial"/>
          <w:b/>
        </w:rPr>
        <w:t>Journaling:</w:t>
      </w:r>
      <w:r>
        <w:rPr>
          <w:rFonts w:ascii="Arial" w:hAnsi="Arial"/>
          <w:b/>
          <w:spacing w:val="-5"/>
        </w:rPr>
        <w:t xml:space="preserve"> </w:t>
      </w:r>
      <w:r>
        <w:t>A</w:t>
      </w:r>
      <w:r>
        <w:rPr>
          <w:spacing w:val="-5"/>
        </w:rPr>
        <w:t xml:space="preserve"> </w:t>
      </w:r>
      <w:r>
        <w:t>structured</w:t>
      </w:r>
      <w:r>
        <w:rPr>
          <w:spacing w:val="-5"/>
        </w:rPr>
        <w:t xml:space="preserve"> </w:t>
      </w:r>
      <w:r>
        <w:t>practice</w:t>
      </w:r>
      <w:r>
        <w:rPr>
          <w:spacing w:val="-5"/>
        </w:rPr>
        <w:t xml:space="preserve"> </w:t>
      </w:r>
      <w:r>
        <w:t>for</w:t>
      </w:r>
      <w:r>
        <w:rPr>
          <w:spacing w:val="-5"/>
        </w:rPr>
        <w:t xml:space="preserve"> </w:t>
      </w:r>
      <w:r>
        <w:t>externalizing</w:t>
      </w:r>
      <w:r>
        <w:rPr>
          <w:spacing w:val="-5"/>
        </w:rPr>
        <w:t xml:space="preserve"> </w:t>
      </w:r>
      <w:r>
        <w:t>and</w:t>
      </w:r>
      <w:r>
        <w:rPr>
          <w:spacing w:val="-5"/>
        </w:rPr>
        <w:t xml:space="preserve"> </w:t>
      </w:r>
      <w:r>
        <w:t>analyzing</w:t>
      </w:r>
      <w:r>
        <w:rPr>
          <w:spacing w:val="-5"/>
        </w:rPr>
        <w:t xml:space="preserve"> </w:t>
      </w:r>
      <w:r>
        <w:t>internal experiences, allowing for patterns and deeper understandings to emerge over time.</w:t>
      </w:r>
    </w:p>
    <w:p w14:paraId="6DF64169" w14:textId="77777777" w:rsidR="00CC753A" w:rsidRDefault="008D59CF">
      <w:pPr>
        <w:pStyle w:val="ListParagraph"/>
        <w:numPr>
          <w:ilvl w:val="1"/>
          <w:numId w:val="4"/>
        </w:numPr>
        <w:tabs>
          <w:tab w:val="left" w:pos="600"/>
        </w:tabs>
        <w:spacing w:line="256" w:lineRule="auto"/>
        <w:ind w:right="723"/>
      </w:pPr>
      <w:r>
        <w:rPr>
          <w:rFonts w:ascii="Arial" w:hAnsi="Arial"/>
          <w:b/>
        </w:rPr>
        <w:t>Seeking</w:t>
      </w:r>
      <w:r>
        <w:rPr>
          <w:rFonts w:ascii="Arial" w:hAnsi="Arial"/>
          <w:b/>
          <w:spacing w:val="-5"/>
        </w:rPr>
        <w:t xml:space="preserve"> </w:t>
      </w:r>
      <w:r>
        <w:rPr>
          <w:rFonts w:ascii="Arial" w:hAnsi="Arial"/>
          <w:b/>
        </w:rPr>
        <w:t>Feedback:</w:t>
      </w:r>
      <w:r>
        <w:rPr>
          <w:rFonts w:ascii="Arial" w:hAnsi="Arial"/>
          <w:b/>
          <w:spacing w:val="-5"/>
        </w:rPr>
        <w:t xml:space="preserve"> </w:t>
      </w:r>
      <w:r>
        <w:t>Actively</w:t>
      </w:r>
      <w:r>
        <w:rPr>
          <w:spacing w:val="-5"/>
        </w:rPr>
        <w:t xml:space="preserve"> </w:t>
      </w:r>
      <w:r>
        <w:t>soliciting</w:t>
      </w:r>
      <w:r>
        <w:rPr>
          <w:spacing w:val="-5"/>
        </w:rPr>
        <w:t xml:space="preserve"> </w:t>
      </w:r>
      <w:r>
        <w:t>external</w:t>
      </w:r>
      <w:r>
        <w:rPr>
          <w:spacing w:val="-5"/>
        </w:rPr>
        <w:t xml:space="preserve"> </w:t>
      </w:r>
      <w:r>
        <w:t>perspectives</w:t>
      </w:r>
      <w:r>
        <w:rPr>
          <w:spacing w:val="-5"/>
        </w:rPr>
        <w:t xml:space="preserve"> </w:t>
      </w:r>
      <w:r>
        <w:t>to</w:t>
      </w:r>
      <w:r>
        <w:rPr>
          <w:spacing w:val="-5"/>
        </w:rPr>
        <w:t xml:space="preserve"> </w:t>
      </w:r>
      <w:r>
        <w:t>identify</w:t>
      </w:r>
      <w:r>
        <w:rPr>
          <w:spacing w:val="-5"/>
        </w:rPr>
        <w:t xml:space="preserve"> </w:t>
      </w:r>
      <w:r>
        <w:t>blind</w:t>
      </w:r>
      <w:r>
        <w:rPr>
          <w:spacing w:val="-5"/>
        </w:rPr>
        <w:t xml:space="preserve"> </w:t>
      </w:r>
      <w:r>
        <w:t>spots</w:t>
      </w:r>
      <w:r>
        <w:rPr>
          <w:spacing w:val="-5"/>
        </w:rPr>
        <w:t xml:space="preserve"> </w:t>
      </w:r>
      <w:r>
        <w:t>and validate internal insights, broadening one's self-perception.</w:t>
      </w:r>
    </w:p>
    <w:p w14:paraId="1B38548B" w14:textId="77777777" w:rsidR="00CC753A" w:rsidRDefault="008D59CF">
      <w:pPr>
        <w:pStyle w:val="ListParagraph"/>
        <w:numPr>
          <w:ilvl w:val="1"/>
          <w:numId w:val="4"/>
        </w:numPr>
        <w:tabs>
          <w:tab w:val="left" w:pos="600"/>
        </w:tabs>
        <w:spacing w:line="256" w:lineRule="auto"/>
        <w:ind w:right="456"/>
      </w:pPr>
      <w:r>
        <w:rPr>
          <w:rFonts w:ascii="Arial" w:hAnsi="Arial"/>
          <w:b/>
        </w:rPr>
        <w:t>Reframing</w:t>
      </w:r>
      <w:r>
        <w:rPr>
          <w:rFonts w:ascii="Arial" w:hAnsi="Arial"/>
          <w:b/>
          <w:spacing w:val="-5"/>
        </w:rPr>
        <w:t xml:space="preserve"> </w:t>
      </w:r>
      <w:r>
        <w:rPr>
          <w:rFonts w:ascii="Arial" w:hAnsi="Arial"/>
          <w:b/>
        </w:rPr>
        <w:t>Mistakes</w:t>
      </w:r>
      <w:r>
        <w:rPr>
          <w:rFonts w:ascii="Arial" w:hAnsi="Arial"/>
          <w:b/>
          <w:spacing w:val="-5"/>
        </w:rPr>
        <w:t xml:space="preserve"> </w:t>
      </w:r>
      <w:r>
        <w:rPr>
          <w:rFonts w:ascii="Arial" w:hAnsi="Arial"/>
          <w:b/>
        </w:rPr>
        <w:t>as</w:t>
      </w:r>
      <w:r>
        <w:rPr>
          <w:rFonts w:ascii="Arial" w:hAnsi="Arial"/>
          <w:b/>
          <w:spacing w:val="-5"/>
        </w:rPr>
        <w:t xml:space="preserve"> </w:t>
      </w:r>
      <w:r>
        <w:rPr>
          <w:rFonts w:ascii="Arial" w:hAnsi="Arial"/>
          <w:b/>
        </w:rPr>
        <w:t>Learning</w:t>
      </w:r>
      <w:r>
        <w:rPr>
          <w:rFonts w:ascii="Arial" w:hAnsi="Arial"/>
          <w:b/>
          <w:spacing w:val="-5"/>
        </w:rPr>
        <w:t xml:space="preserve"> </w:t>
      </w:r>
      <w:r>
        <w:rPr>
          <w:rFonts w:ascii="Arial" w:hAnsi="Arial"/>
          <w:b/>
        </w:rPr>
        <w:t>Opportunities:</w:t>
      </w:r>
      <w:r>
        <w:rPr>
          <w:rFonts w:ascii="Arial" w:hAnsi="Arial"/>
          <w:b/>
          <w:spacing w:val="-5"/>
        </w:rPr>
        <w:t xml:space="preserve"> </w:t>
      </w:r>
      <w:r>
        <w:t>Shifting</w:t>
      </w:r>
      <w:r>
        <w:rPr>
          <w:spacing w:val="-5"/>
        </w:rPr>
        <w:t xml:space="preserve"> </w:t>
      </w:r>
      <w:r>
        <w:t>from</w:t>
      </w:r>
      <w:r>
        <w:rPr>
          <w:spacing w:val="-5"/>
        </w:rPr>
        <w:t xml:space="preserve"> </w:t>
      </w:r>
      <w:r>
        <w:t>a</w:t>
      </w:r>
      <w:r>
        <w:rPr>
          <w:spacing w:val="-5"/>
        </w:rPr>
        <w:t xml:space="preserve"> </w:t>
      </w:r>
      <w:r>
        <w:t>self-critical</w:t>
      </w:r>
      <w:r>
        <w:rPr>
          <w:spacing w:val="-5"/>
        </w:rPr>
        <w:t xml:space="preserve"> </w:t>
      </w:r>
      <w:r>
        <w:t>stance</w:t>
      </w:r>
      <w:r>
        <w:rPr>
          <w:spacing w:val="-5"/>
        </w:rPr>
        <w:t xml:space="preserve"> </w:t>
      </w:r>
      <w:r>
        <w:t>to</w:t>
      </w:r>
      <w:r>
        <w:rPr>
          <w:spacing w:val="-5"/>
        </w:rPr>
        <w:t xml:space="preserve"> </w:t>
      </w:r>
      <w:r>
        <w:t>a growth-oriented analysis of missteps, transforming perceived failures into valuable data for future optimization.</w:t>
      </w:r>
    </w:p>
    <w:p w14:paraId="5B102958" w14:textId="77777777" w:rsidR="00CC753A" w:rsidRDefault="008D59CF">
      <w:pPr>
        <w:pStyle w:val="Heading2"/>
        <w:numPr>
          <w:ilvl w:val="0"/>
          <w:numId w:val="4"/>
        </w:numPr>
        <w:tabs>
          <w:tab w:val="left" w:pos="506"/>
        </w:tabs>
        <w:spacing w:before="220" w:line="252" w:lineRule="auto"/>
        <w:ind w:right="2033" w:firstLine="0"/>
      </w:pPr>
      <w:bookmarkStart w:id="194" w:name="IV._Integrating_Ancient_Wisdom_for_Susta"/>
      <w:bookmarkEnd w:id="194"/>
      <w:r>
        <w:t>Integrating</w:t>
      </w:r>
      <w:r>
        <w:rPr>
          <w:spacing w:val="-10"/>
        </w:rPr>
        <w:t xml:space="preserve"> </w:t>
      </w:r>
      <w:r>
        <w:t>Ancient</w:t>
      </w:r>
      <w:r>
        <w:rPr>
          <w:spacing w:val="-10"/>
        </w:rPr>
        <w:t xml:space="preserve"> </w:t>
      </w:r>
      <w:r>
        <w:t>Wisdom</w:t>
      </w:r>
      <w:r>
        <w:rPr>
          <w:spacing w:val="-10"/>
        </w:rPr>
        <w:t xml:space="preserve"> </w:t>
      </w:r>
      <w:r>
        <w:t>for</w:t>
      </w:r>
      <w:r>
        <w:rPr>
          <w:spacing w:val="-10"/>
        </w:rPr>
        <w:t xml:space="preserve"> </w:t>
      </w:r>
      <w:r>
        <w:t xml:space="preserve">Sustained </w:t>
      </w:r>
      <w:r>
        <w:rPr>
          <w:spacing w:val="-2"/>
        </w:rPr>
        <w:t>Coherence</w:t>
      </w:r>
    </w:p>
    <w:p w14:paraId="160EEE70" w14:textId="77777777" w:rsidR="00CC753A" w:rsidRDefault="008D59CF">
      <w:pPr>
        <w:pStyle w:val="BodyText"/>
        <w:spacing w:before="223" w:line="256" w:lineRule="auto"/>
      </w:pPr>
      <w:r>
        <w:t>A</w:t>
      </w:r>
      <w:r>
        <w:rPr>
          <w:spacing w:val="-4"/>
        </w:rPr>
        <w:t xml:space="preserve"> </w:t>
      </w:r>
      <w:r>
        <w:t>pivotal</w:t>
      </w:r>
      <w:r>
        <w:rPr>
          <w:spacing w:val="-4"/>
        </w:rPr>
        <w:t xml:space="preserve"> </w:t>
      </w:r>
      <w:r>
        <w:t>aspect</w:t>
      </w:r>
      <w:r>
        <w:rPr>
          <w:spacing w:val="-4"/>
        </w:rPr>
        <w:t xml:space="preserve"> </w:t>
      </w:r>
      <w:r>
        <w:t>of</w:t>
      </w:r>
      <w:r>
        <w:rPr>
          <w:spacing w:val="-4"/>
        </w:rPr>
        <w:t xml:space="preserve"> </w:t>
      </w:r>
      <w:r>
        <w:t>the</w:t>
      </w:r>
      <w:r>
        <w:rPr>
          <w:spacing w:val="-4"/>
        </w:rPr>
        <w:t xml:space="preserve"> </w:t>
      </w:r>
      <w:r>
        <w:t>IFT</w:t>
      </w:r>
      <w:r>
        <w:rPr>
          <w:spacing w:val="-4"/>
        </w:rPr>
        <w:t xml:space="preserve"> </w:t>
      </w:r>
      <w:r>
        <w:t>framework</w:t>
      </w:r>
      <w:r>
        <w:rPr>
          <w:spacing w:val="-4"/>
        </w:rPr>
        <w:t xml:space="preserve"> </w:t>
      </w:r>
      <w:r>
        <w:t>is</w:t>
      </w:r>
      <w:r>
        <w:rPr>
          <w:spacing w:val="-4"/>
        </w:rPr>
        <w:t xml:space="preserve"> </w:t>
      </w:r>
      <w:r>
        <w:t>its</w:t>
      </w:r>
      <w:r>
        <w:rPr>
          <w:spacing w:val="-4"/>
        </w:rPr>
        <w:t xml:space="preserve"> </w:t>
      </w:r>
      <w:r>
        <w:t>profound</w:t>
      </w:r>
      <w:r>
        <w:rPr>
          <w:spacing w:val="-4"/>
        </w:rPr>
        <w:t xml:space="preserve"> </w:t>
      </w:r>
      <w:r>
        <w:t>integration</w:t>
      </w:r>
      <w:r>
        <w:rPr>
          <w:spacing w:val="-4"/>
        </w:rPr>
        <w:t xml:space="preserve"> </w:t>
      </w:r>
      <w:r>
        <w:t>of</w:t>
      </w:r>
      <w:r>
        <w:rPr>
          <w:spacing w:val="-4"/>
        </w:rPr>
        <w:t xml:space="preserve"> </w:t>
      </w:r>
      <w:r>
        <w:t>timeless</w:t>
      </w:r>
      <w:r>
        <w:rPr>
          <w:spacing w:val="-4"/>
        </w:rPr>
        <w:t xml:space="preserve"> </w:t>
      </w:r>
      <w:r>
        <w:t>wisdom</w:t>
      </w:r>
      <w:r>
        <w:rPr>
          <w:spacing w:val="-4"/>
        </w:rPr>
        <w:t xml:space="preserve"> </w:t>
      </w:r>
      <w:r>
        <w:t>traditions, demonstrating a deep synergy between ancient philosophies and modern neurobiological understanding. This integration validates IFT's meta-scientific ambition and provides a universally applicable toolkit for human flourishing.</w:t>
      </w:r>
    </w:p>
    <w:p w14:paraId="55DDED84" w14:textId="77777777" w:rsidR="00CC753A" w:rsidRDefault="008D59CF">
      <w:pPr>
        <w:pStyle w:val="Heading3"/>
      </w:pPr>
      <w:bookmarkStart w:id="195" w:name="Timeless_Frameworks_for_Self-Optimizatio"/>
      <w:bookmarkEnd w:id="195"/>
      <w:r>
        <w:t>Timeless</w:t>
      </w:r>
      <w:r>
        <w:rPr>
          <w:spacing w:val="-13"/>
        </w:rPr>
        <w:t xml:space="preserve"> </w:t>
      </w:r>
      <w:r>
        <w:t>Frameworks</w:t>
      </w:r>
      <w:r>
        <w:rPr>
          <w:spacing w:val="-10"/>
        </w:rPr>
        <w:t xml:space="preserve"> </w:t>
      </w:r>
      <w:r>
        <w:t>for</w:t>
      </w:r>
      <w:r>
        <w:rPr>
          <w:spacing w:val="-10"/>
        </w:rPr>
        <w:t xml:space="preserve"> </w:t>
      </w:r>
      <w:r>
        <w:t>Self-</w:t>
      </w:r>
      <w:r>
        <w:rPr>
          <w:spacing w:val="-2"/>
        </w:rPr>
        <w:t>Optimization</w:t>
      </w:r>
    </w:p>
    <w:p w14:paraId="3DEDCEF3" w14:textId="77777777" w:rsidR="00CC753A" w:rsidRDefault="008D59CF">
      <w:pPr>
        <w:pStyle w:val="BodyText"/>
        <w:spacing w:before="246" w:line="256" w:lineRule="auto"/>
      </w:pPr>
      <w:r>
        <w:t>Ancient Eastern philosophies offer complete, holistic frameworks for self-optimization that predate</w:t>
      </w:r>
      <w:r>
        <w:rPr>
          <w:spacing w:val="-7"/>
        </w:rPr>
        <w:t xml:space="preserve"> </w:t>
      </w:r>
      <w:r>
        <w:t>modern</w:t>
      </w:r>
      <w:r>
        <w:rPr>
          <w:spacing w:val="-7"/>
        </w:rPr>
        <w:t xml:space="preserve"> </w:t>
      </w:r>
      <w:r>
        <w:t>psychology,</w:t>
      </w:r>
      <w:r>
        <w:rPr>
          <w:spacing w:val="-7"/>
        </w:rPr>
        <w:t xml:space="preserve"> </w:t>
      </w:r>
      <w:r>
        <w:t>providing</w:t>
      </w:r>
      <w:r>
        <w:rPr>
          <w:spacing w:val="-7"/>
        </w:rPr>
        <w:t xml:space="preserve"> </w:t>
      </w:r>
      <w:r>
        <w:t>a</w:t>
      </w:r>
      <w:r>
        <w:rPr>
          <w:spacing w:val="-7"/>
        </w:rPr>
        <w:t xml:space="preserve"> </w:t>
      </w:r>
      <w:r>
        <w:t>rich,</w:t>
      </w:r>
      <w:r>
        <w:rPr>
          <w:spacing w:val="-7"/>
        </w:rPr>
        <w:t xml:space="preserve"> </w:t>
      </w:r>
      <w:r>
        <w:t>time-tested</w:t>
      </w:r>
      <w:r>
        <w:rPr>
          <w:spacing w:val="-7"/>
        </w:rPr>
        <w:t xml:space="preserve"> </w:t>
      </w:r>
      <w:r>
        <w:t>complement</w:t>
      </w:r>
      <w:r>
        <w:rPr>
          <w:spacing w:val="-7"/>
        </w:rPr>
        <w:t xml:space="preserve"> </w:t>
      </w:r>
      <w:r>
        <w:t>to</w:t>
      </w:r>
      <w:r>
        <w:rPr>
          <w:spacing w:val="-7"/>
        </w:rPr>
        <w:t xml:space="preserve"> </w:t>
      </w:r>
      <w:r>
        <w:t>ODERS's</w:t>
      </w:r>
      <w:r>
        <w:rPr>
          <w:spacing w:val="-7"/>
        </w:rPr>
        <w:t xml:space="preserve"> </w:t>
      </w:r>
      <w:r>
        <w:t>modern, neurobiologically informed approach. Their emphasis on ethical conduct, selfless action,</w:t>
      </w:r>
    </w:p>
    <w:p w14:paraId="67290CA1" w14:textId="77777777" w:rsidR="00CC753A" w:rsidRDefault="008D59CF">
      <w:pPr>
        <w:pStyle w:val="BodyText"/>
        <w:spacing w:line="251" w:lineRule="exact"/>
        <w:ind w:right="0"/>
      </w:pPr>
      <w:r>
        <w:t>self-inquiry,</w:t>
      </w:r>
      <w:r>
        <w:rPr>
          <w:spacing w:val="-12"/>
        </w:rPr>
        <w:t xml:space="preserve"> </w:t>
      </w:r>
      <w:r>
        <w:t>and</w:t>
      </w:r>
      <w:r>
        <w:rPr>
          <w:spacing w:val="-10"/>
        </w:rPr>
        <w:t xml:space="preserve"> </w:t>
      </w:r>
      <w:r>
        <w:t>emotional</w:t>
      </w:r>
      <w:r>
        <w:rPr>
          <w:spacing w:val="-10"/>
        </w:rPr>
        <w:t xml:space="preserve"> </w:t>
      </w:r>
      <w:r>
        <w:t>regulation</w:t>
      </w:r>
      <w:r>
        <w:rPr>
          <w:spacing w:val="-9"/>
        </w:rPr>
        <w:t xml:space="preserve"> </w:t>
      </w:r>
      <w:r>
        <w:t>provides</w:t>
      </w:r>
      <w:r>
        <w:rPr>
          <w:spacing w:val="-10"/>
        </w:rPr>
        <w:t xml:space="preserve"> </w:t>
      </w:r>
      <w:r>
        <w:t>practical,</w:t>
      </w:r>
      <w:r>
        <w:rPr>
          <w:spacing w:val="-10"/>
        </w:rPr>
        <w:t xml:space="preserve"> </w:t>
      </w:r>
      <w:r>
        <w:t>daily</w:t>
      </w:r>
      <w:r>
        <w:rPr>
          <w:spacing w:val="-9"/>
        </w:rPr>
        <w:t xml:space="preserve"> </w:t>
      </w:r>
      <w:r>
        <w:t>practices</w:t>
      </w:r>
      <w:r>
        <w:rPr>
          <w:spacing w:val="-10"/>
        </w:rPr>
        <w:t xml:space="preserve"> </w:t>
      </w:r>
      <w:r>
        <w:t>for</w:t>
      </w:r>
      <w:r>
        <w:rPr>
          <w:spacing w:val="-10"/>
        </w:rPr>
        <w:t xml:space="preserve"> </w:t>
      </w:r>
      <w:r>
        <w:t>cultivating</w:t>
      </w:r>
      <w:r>
        <w:rPr>
          <w:spacing w:val="-9"/>
        </w:rPr>
        <w:t xml:space="preserve"> </w:t>
      </w:r>
      <w:r>
        <w:rPr>
          <w:spacing w:val="-2"/>
        </w:rPr>
        <w:t>internal</w:t>
      </w:r>
    </w:p>
    <w:p w14:paraId="2CD659DA" w14:textId="77777777" w:rsidR="00CC753A" w:rsidRDefault="00CC753A">
      <w:pPr>
        <w:pStyle w:val="BodyText"/>
        <w:spacing w:line="251" w:lineRule="exact"/>
        <w:sectPr w:rsidR="00CC753A">
          <w:pgSz w:w="12240" w:h="15840"/>
          <w:pgMar w:top="1380" w:right="1080" w:bottom="280" w:left="1440" w:header="720" w:footer="720" w:gutter="0"/>
          <w:cols w:space="720"/>
        </w:sectPr>
      </w:pPr>
    </w:p>
    <w:p w14:paraId="3641C01C" w14:textId="77777777" w:rsidR="00CC753A" w:rsidRDefault="008D59CF">
      <w:pPr>
        <w:pStyle w:val="BodyText"/>
        <w:spacing w:before="65"/>
        <w:ind w:right="0"/>
      </w:pPr>
      <w:r>
        <w:lastRenderedPageBreak/>
        <w:t>coherence</w:t>
      </w:r>
      <w:r>
        <w:rPr>
          <w:spacing w:val="-7"/>
        </w:rPr>
        <w:t xml:space="preserve"> </w:t>
      </w:r>
      <w:r>
        <w:t>and</w:t>
      </w:r>
      <w:r>
        <w:rPr>
          <w:spacing w:val="-7"/>
        </w:rPr>
        <w:t xml:space="preserve"> </w:t>
      </w:r>
      <w:r>
        <w:t>sustained</w:t>
      </w:r>
      <w:r>
        <w:rPr>
          <w:spacing w:val="-7"/>
        </w:rPr>
        <w:t xml:space="preserve"> </w:t>
      </w:r>
      <w:r>
        <w:rPr>
          <w:spacing w:val="-2"/>
        </w:rPr>
        <w:t>flourishing.</w:t>
      </w:r>
    </w:p>
    <w:p w14:paraId="1373C9B1" w14:textId="77777777" w:rsidR="00CC753A" w:rsidRDefault="00CC753A">
      <w:pPr>
        <w:pStyle w:val="BodyText"/>
        <w:spacing w:before="5"/>
        <w:ind w:right="0"/>
      </w:pPr>
    </w:p>
    <w:p w14:paraId="5C0D44C5" w14:textId="77777777" w:rsidR="00CC753A" w:rsidRDefault="008D59CF">
      <w:pPr>
        <w:pStyle w:val="Heading3"/>
        <w:spacing w:before="0"/>
      </w:pPr>
      <w:bookmarkStart w:id="196" w:name="Universal_Understanding_of_Bio-Economic_"/>
      <w:bookmarkEnd w:id="196"/>
      <w:r>
        <w:t>Universal</w:t>
      </w:r>
      <w:r>
        <w:rPr>
          <w:spacing w:val="-11"/>
        </w:rPr>
        <w:t xml:space="preserve"> </w:t>
      </w:r>
      <w:r>
        <w:t>Understanding</w:t>
      </w:r>
      <w:r>
        <w:rPr>
          <w:spacing w:val="-9"/>
        </w:rPr>
        <w:t xml:space="preserve"> </w:t>
      </w:r>
      <w:r>
        <w:t>of</w:t>
      </w:r>
      <w:r>
        <w:rPr>
          <w:spacing w:val="-9"/>
        </w:rPr>
        <w:t xml:space="preserve"> </w:t>
      </w:r>
      <w:r>
        <w:t>Bio-Economic</w:t>
      </w:r>
      <w:r>
        <w:rPr>
          <w:spacing w:val="-9"/>
        </w:rPr>
        <w:t xml:space="preserve"> </w:t>
      </w:r>
      <w:r>
        <w:rPr>
          <w:spacing w:val="-2"/>
        </w:rPr>
        <w:t>Optimization</w:t>
      </w:r>
    </w:p>
    <w:p w14:paraId="04141F9F" w14:textId="77777777" w:rsidR="00CC753A" w:rsidRDefault="008D59CF">
      <w:pPr>
        <w:pStyle w:val="BodyText"/>
        <w:spacing w:before="247" w:line="256" w:lineRule="auto"/>
      </w:pPr>
      <w:r>
        <w:t>The seamless integration of traditions like Patanjali's Yoga Sutras, the Bhagavad Gita, and Taoism reveals a universal, time-tested understanding of "bio-economic optimization". This explicit integration with IFT's bio-economic and neurobiological framework is presented as a powerful</w:t>
      </w:r>
      <w:r>
        <w:rPr>
          <w:spacing w:val="-1"/>
        </w:rPr>
        <w:t xml:space="preserve"> </w:t>
      </w:r>
      <w:r>
        <w:t>validation</w:t>
      </w:r>
      <w:r>
        <w:rPr>
          <w:spacing w:val="-1"/>
        </w:rPr>
        <w:t xml:space="preserve"> </w:t>
      </w:r>
      <w:r>
        <w:t>of</w:t>
      </w:r>
      <w:r>
        <w:rPr>
          <w:spacing w:val="-1"/>
        </w:rPr>
        <w:t xml:space="preserve"> </w:t>
      </w:r>
      <w:r>
        <w:t>IFT's</w:t>
      </w:r>
      <w:r>
        <w:rPr>
          <w:spacing w:val="-1"/>
        </w:rPr>
        <w:t xml:space="preserve"> </w:t>
      </w:r>
      <w:r>
        <w:t>"meta-scientific</w:t>
      </w:r>
      <w:r>
        <w:rPr>
          <w:spacing w:val="-1"/>
        </w:rPr>
        <w:t xml:space="preserve"> </w:t>
      </w:r>
      <w:r>
        <w:t>ambition".</w:t>
      </w:r>
      <w:r>
        <w:rPr>
          <w:spacing w:val="-1"/>
        </w:rPr>
        <w:t xml:space="preserve"> </w:t>
      </w:r>
      <w:r>
        <w:t>By</w:t>
      </w:r>
      <w:r>
        <w:rPr>
          <w:spacing w:val="-1"/>
        </w:rPr>
        <w:t xml:space="preserve"> </w:t>
      </w:r>
      <w:r>
        <w:t>demonstrating</w:t>
      </w:r>
      <w:r>
        <w:rPr>
          <w:spacing w:val="-1"/>
        </w:rPr>
        <w:t xml:space="preserve"> </w:t>
      </w:r>
      <w:r>
        <w:t>how</w:t>
      </w:r>
      <w:r>
        <w:rPr>
          <w:spacing w:val="-1"/>
        </w:rPr>
        <w:t xml:space="preserve"> </w:t>
      </w:r>
      <w:r>
        <w:t>practices</w:t>
      </w:r>
      <w:r>
        <w:rPr>
          <w:spacing w:val="-1"/>
        </w:rPr>
        <w:t xml:space="preserve"> </w:t>
      </w:r>
      <w:r>
        <w:t>such</w:t>
      </w:r>
      <w:r>
        <w:rPr>
          <w:spacing w:val="-1"/>
        </w:rPr>
        <w:t xml:space="preserve"> </w:t>
      </w:r>
      <w:r>
        <w:t>as ethical conduct (Yamas), self-discipline (Niyamas), and effortless alignment with natural flow (Taoism)</w:t>
      </w:r>
      <w:r>
        <w:rPr>
          <w:spacing w:val="-7"/>
        </w:rPr>
        <w:t xml:space="preserve"> </w:t>
      </w:r>
      <w:r>
        <w:t>directly</w:t>
      </w:r>
      <w:r>
        <w:rPr>
          <w:spacing w:val="-7"/>
        </w:rPr>
        <w:t xml:space="preserve"> </w:t>
      </w:r>
      <w:r>
        <w:t>reduce</w:t>
      </w:r>
      <w:r>
        <w:rPr>
          <w:spacing w:val="-7"/>
        </w:rPr>
        <w:t xml:space="preserve"> </w:t>
      </w:r>
      <w:r>
        <w:t>"neurobiological</w:t>
      </w:r>
      <w:r>
        <w:rPr>
          <w:spacing w:val="-7"/>
        </w:rPr>
        <w:t xml:space="preserve"> </w:t>
      </w:r>
      <w:r>
        <w:t>drain"</w:t>
      </w:r>
      <w:r>
        <w:rPr>
          <w:spacing w:val="-7"/>
        </w:rPr>
        <w:t xml:space="preserve"> </w:t>
      </w:r>
      <w:r>
        <w:t>and</w:t>
      </w:r>
      <w:r>
        <w:rPr>
          <w:spacing w:val="-7"/>
        </w:rPr>
        <w:t xml:space="preserve"> </w:t>
      </w:r>
      <w:r>
        <w:t>counteract</w:t>
      </w:r>
      <w:r>
        <w:rPr>
          <w:spacing w:val="-7"/>
        </w:rPr>
        <w:t xml:space="preserve"> </w:t>
      </w:r>
      <w:r>
        <w:t>the</w:t>
      </w:r>
      <w:r>
        <w:rPr>
          <w:spacing w:val="-7"/>
        </w:rPr>
        <w:t xml:space="preserve"> </w:t>
      </w:r>
      <w:r>
        <w:t>"rationality</w:t>
      </w:r>
      <w:r>
        <w:rPr>
          <w:spacing w:val="-7"/>
        </w:rPr>
        <w:t xml:space="preserve"> </w:t>
      </w:r>
      <w:r>
        <w:t>of</w:t>
      </w:r>
      <w:r>
        <w:rPr>
          <w:spacing w:val="-7"/>
        </w:rPr>
        <w:t xml:space="preserve"> </w:t>
      </w:r>
      <w:r>
        <w:t>suffering,"</w:t>
      </w:r>
      <w:r>
        <w:rPr>
          <w:spacing w:val="-7"/>
        </w:rPr>
        <w:t xml:space="preserve"> </w:t>
      </w:r>
      <w:r>
        <w:t>IFT establishes itself as a trans-cultural blueprint for human flourishing. This integration provides a rich, practical toolkit for achieving and maintaining ontological mastery by optimizing the system's energy economy through ancie</w:t>
      </w:r>
      <w:r>
        <w:t>nt, embodied wisdom, making the framework truly comprehensive and universally applicable.</w:t>
      </w:r>
    </w:p>
    <w:p w14:paraId="130DD960" w14:textId="77777777" w:rsidR="00CC753A" w:rsidRDefault="008D59CF">
      <w:pPr>
        <w:pStyle w:val="BodyText"/>
        <w:spacing w:line="256" w:lineRule="auto"/>
        <w:ind w:right="857"/>
      </w:pPr>
      <w:r>
        <w:t>The consistent alignment between ancient wisdom practices and IFT's neurobiological and bio-economic</w:t>
      </w:r>
      <w:r>
        <w:rPr>
          <w:spacing w:val="-5"/>
        </w:rPr>
        <w:t xml:space="preserve"> </w:t>
      </w:r>
      <w:r>
        <w:t>principles</w:t>
      </w:r>
      <w:r>
        <w:rPr>
          <w:spacing w:val="-5"/>
        </w:rPr>
        <w:t xml:space="preserve"> </w:t>
      </w:r>
      <w:r>
        <w:t>suggests</w:t>
      </w:r>
      <w:r>
        <w:rPr>
          <w:spacing w:val="-5"/>
        </w:rPr>
        <w:t xml:space="preserve"> </w:t>
      </w:r>
      <w:r>
        <w:t>a</w:t>
      </w:r>
      <w:r>
        <w:rPr>
          <w:spacing w:val="-5"/>
        </w:rPr>
        <w:t xml:space="preserve"> </w:t>
      </w:r>
      <w:r>
        <w:t>fundamental,</w:t>
      </w:r>
      <w:r>
        <w:rPr>
          <w:spacing w:val="-5"/>
        </w:rPr>
        <w:t xml:space="preserve"> </w:t>
      </w:r>
      <w:r>
        <w:t>inherent</w:t>
      </w:r>
      <w:r>
        <w:rPr>
          <w:spacing w:val="-5"/>
        </w:rPr>
        <w:t xml:space="preserve"> </w:t>
      </w:r>
      <w:r>
        <w:t>human</w:t>
      </w:r>
      <w:r>
        <w:rPr>
          <w:spacing w:val="-5"/>
        </w:rPr>
        <w:t xml:space="preserve"> </w:t>
      </w:r>
      <w:r>
        <w:t>design</w:t>
      </w:r>
      <w:r>
        <w:rPr>
          <w:spacing w:val="-5"/>
        </w:rPr>
        <w:t xml:space="preserve"> </w:t>
      </w:r>
      <w:r>
        <w:t>for</w:t>
      </w:r>
      <w:r>
        <w:rPr>
          <w:spacing w:val="-5"/>
        </w:rPr>
        <w:t xml:space="preserve"> </w:t>
      </w:r>
      <w:r>
        <w:t>flourishing</w:t>
      </w:r>
      <w:r>
        <w:rPr>
          <w:spacing w:val="-5"/>
        </w:rPr>
        <w:t xml:space="preserve"> </w:t>
      </w:r>
      <w:r>
        <w:t>that</w:t>
      </w:r>
    </w:p>
    <w:p w14:paraId="1558FDB6" w14:textId="77777777" w:rsidR="00CC753A" w:rsidRDefault="008D59CF">
      <w:pPr>
        <w:pStyle w:val="BodyText"/>
        <w:spacing w:line="256" w:lineRule="auto"/>
      </w:pPr>
      <w:r>
        <w:t>transcends</w:t>
      </w:r>
      <w:r>
        <w:rPr>
          <w:spacing w:val="-4"/>
        </w:rPr>
        <w:t xml:space="preserve"> </w:t>
      </w:r>
      <w:r>
        <w:t>cultural</w:t>
      </w:r>
      <w:r>
        <w:rPr>
          <w:spacing w:val="-4"/>
        </w:rPr>
        <w:t xml:space="preserve"> </w:t>
      </w:r>
      <w:r>
        <w:t>and</w:t>
      </w:r>
      <w:r>
        <w:rPr>
          <w:spacing w:val="-4"/>
        </w:rPr>
        <w:t xml:space="preserve"> </w:t>
      </w:r>
      <w:r>
        <w:t>temporal</w:t>
      </w:r>
      <w:r>
        <w:rPr>
          <w:spacing w:val="-4"/>
        </w:rPr>
        <w:t xml:space="preserve"> </w:t>
      </w:r>
      <w:r>
        <w:t>boundaries.</w:t>
      </w:r>
      <w:r>
        <w:rPr>
          <w:spacing w:val="-4"/>
        </w:rPr>
        <w:t xml:space="preserve"> </w:t>
      </w:r>
      <w:r>
        <w:t>It</w:t>
      </w:r>
      <w:r>
        <w:rPr>
          <w:spacing w:val="-4"/>
        </w:rPr>
        <w:t xml:space="preserve"> </w:t>
      </w:r>
      <w:r>
        <w:t>implies</w:t>
      </w:r>
      <w:r>
        <w:rPr>
          <w:spacing w:val="-4"/>
        </w:rPr>
        <w:t xml:space="preserve"> </w:t>
      </w:r>
      <w:r>
        <w:t>that</w:t>
      </w:r>
      <w:r>
        <w:rPr>
          <w:spacing w:val="-4"/>
        </w:rPr>
        <w:t xml:space="preserve"> </w:t>
      </w:r>
      <w:r>
        <w:t>"bio-economic</w:t>
      </w:r>
      <w:r>
        <w:rPr>
          <w:spacing w:val="-4"/>
        </w:rPr>
        <w:t xml:space="preserve"> </w:t>
      </w:r>
      <w:r>
        <w:t>optimization"</w:t>
      </w:r>
      <w:r>
        <w:rPr>
          <w:spacing w:val="-4"/>
        </w:rPr>
        <w:t xml:space="preserve"> </w:t>
      </w:r>
      <w:r>
        <w:t>is</w:t>
      </w:r>
      <w:r>
        <w:rPr>
          <w:spacing w:val="-4"/>
        </w:rPr>
        <w:t xml:space="preserve"> </w:t>
      </w:r>
      <w:r>
        <w:t>not</w:t>
      </w:r>
      <w:r>
        <w:rPr>
          <w:spacing w:val="-4"/>
        </w:rPr>
        <w:t xml:space="preserve"> </w:t>
      </w:r>
      <w:r>
        <w:t xml:space="preserve">a modern discovery but an ontological truth encoded in human experience, rediscovered and articulated through diverse spiritual and philosophical traditions across millennia. This deep resonance transforms IFT from a mere scientific theory into a universal blueprint for human existence, bridging the perceived gap between science and spirituality. The "rationality of suffering" is not just a neurobiological default; it is a universal human challenge that these ancient practices have always sought to address </w:t>
      </w:r>
      <w:r>
        <w:t>through conscious energy management and authentic living. This integration offers not just a practical toolkit but a profound affirmation of humanity's innate capacity for self-transcendence and energetic liberation.</w:t>
      </w:r>
    </w:p>
    <w:p w14:paraId="1209EDAF" w14:textId="77777777" w:rsidR="00CC753A" w:rsidRDefault="008D59CF">
      <w:pPr>
        <w:pStyle w:val="Heading3"/>
        <w:spacing w:before="227" w:line="244" w:lineRule="auto"/>
        <w:ind w:right="371"/>
      </w:pPr>
      <w:bookmarkStart w:id="197" w:name="Table_8.1:_Eastern_Wisdom_for_Ontologica"/>
      <w:bookmarkEnd w:id="197"/>
      <w:r>
        <w:t>Table</w:t>
      </w:r>
      <w:r>
        <w:rPr>
          <w:spacing w:val="-9"/>
        </w:rPr>
        <w:t xml:space="preserve"> </w:t>
      </w:r>
      <w:r>
        <w:t>8.1:</w:t>
      </w:r>
      <w:r>
        <w:rPr>
          <w:spacing w:val="-9"/>
        </w:rPr>
        <w:t xml:space="preserve"> </w:t>
      </w:r>
      <w:r>
        <w:t>Eastern</w:t>
      </w:r>
      <w:r>
        <w:rPr>
          <w:spacing w:val="-9"/>
        </w:rPr>
        <w:t xml:space="preserve"> </w:t>
      </w:r>
      <w:r>
        <w:t>Wisdom</w:t>
      </w:r>
      <w:r>
        <w:rPr>
          <w:spacing w:val="-9"/>
        </w:rPr>
        <w:t xml:space="preserve"> </w:t>
      </w:r>
      <w:r>
        <w:t>for</w:t>
      </w:r>
      <w:r>
        <w:rPr>
          <w:spacing w:val="-9"/>
        </w:rPr>
        <w:t xml:space="preserve"> </w:t>
      </w:r>
      <w:r>
        <w:t>Ontological</w:t>
      </w:r>
      <w:r>
        <w:rPr>
          <w:spacing w:val="-9"/>
        </w:rPr>
        <w:t xml:space="preserve"> </w:t>
      </w:r>
      <w:r>
        <w:t>Mastery:</w:t>
      </w:r>
      <w:r>
        <w:rPr>
          <w:spacing w:val="-9"/>
        </w:rPr>
        <w:t xml:space="preserve"> </w:t>
      </w:r>
      <w:r>
        <w:t>Principles</w:t>
      </w:r>
      <w:r>
        <w:rPr>
          <w:spacing w:val="-9"/>
        </w:rPr>
        <w:t xml:space="preserve"> </w:t>
      </w:r>
      <w:r>
        <w:t xml:space="preserve">and </w:t>
      </w:r>
      <w:r>
        <w:rPr>
          <w:spacing w:val="-2"/>
        </w:rPr>
        <w:t>Practices</w:t>
      </w:r>
    </w:p>
    <w:p w14:paraId="21F01FC1" w14:textId="77777777" w:rsidR="00CC753A" w:rsidRDefault="008D59CF">
      <w:pPr>
        <w:pStyle w:val="BodyText"/>
        <w:spacing w:before="241" w:line="256" w:lineRule="auto"/>
      </w:pPr>
      <w:r>
        <w:t>This</w:t>
      </w:r>
      <w:r>
        <w:rPr>
          <w:spacing w:val="-5"/>
        </w:rPr>
        <w:t xml:space="preserve"> </w:t>
      </w:r>
      <w:r>
        <w:t>crucial</w:t>
      </w:r>
      <w:r>
        <w:rPr>
          <w:spacing w:val="-5"/>
        </w:rPr>
        <w:t xml:space="preserve"> </w:t>
      </w:r>
      <w:r>
        <w:t>table</w:t>
      </w:r>
      <w:r>
        <w:rPr>
          <w:spacing w:val="-5"/>
        </w:rPr>
        <w:t xml:space="preserve"> </w:t>
      </w:r>
      <w:r>
        <w:t>translates</w:t>
      </w:r>
      <w:r>
        <w:rPr>
          <w:spacing w:val="-5"/>
        </w:rPr>
        <w:t xml:space="preserve"> </w:t>
      </w:r>
      <w:r>
        <w:t>abstract</w:t>
      </w:r>
      <w:r>
        <w:rPr>
          <w:spacing w:val="-5"/>
        </w:rPr>
        <w:t xml:space="preserve"> </w:t>
      </w:r>
      <w:r>
        <w:t>Eastern</w:t>
      </w:r>
      <w:r>
        <w:rPr>
          <w:spacing w:val="-5"/>
        </w:rPr>
        <w:t xml:space="preserve"> </w:t>
      </w:r>
      <w:r>
        <w:t>philosophical</w:t>
      </w:r>
      <w:r>
        <w:rPr>
          <w:spacing w:val="-5"/>
        </w:rPr>
        <w:t xml:space="preserve"> </w:t>
      </w:r>
      <w:r>
        <w:t>and</w:t>
      </w:r>
      <w:r>
        <w:rPr>
          <w:spacing w:val="-5"/>
        </w:rPr>
        <w:t xml:space="preserve"> </w:t>
      </w:r>
      <w:r>
        <w:t>spiritual</w:t>
      </w:r>
      <w:r>
        <w:rPr>
          <w:spacing w:val="-5"/>
        </w:rPr>
        <w:t xml:space="preserve"> </w:t>
      </w:r>
      <w:r>
        <w:t>principles</w:t>
      </w:r>
      <w:r>
        <w:rPr>
          <w:spacing w:val="-5"/>
        </w:rPr>
        <w:t xml:space="preserve"> </w:t>
      </w:r>
      <w:r>
        <w:t>into</w:t>
      </w:r>
      <w:r>
        <w:rPr>
          <w:spacing w:val="-5"/>
        </w:rPr>
        <w:t xml:space="preserve"> </w:t>
      </w:r>
      <w:r>
        <w:t>concrete, actionable practices that align with IFT's bio-energetic and neurobiological goals. It serves as powerful cross-cultural validation for IFT's core tenets and reinforces its claim as a</w:t>
      </w:r>
    </w:p>
    <w:p w14:paraId="13FEE60A" w14:textId="77777777" w:rsidR="00CC753A" w:rsidRDefault="008D59CF">
      <w:pPr>
        <w:pStyle w:val="BodyText"/>
        <w:spacing w:line="256" w:lineRule="auto"/>
        <w:ind w:right="365"/>
      </w:pPr>
      <w:r>
        <w:rPr>
          <w:noProof/>
        </w:rPr>
        <mc:AlternateContent>
          <mc:Choice Requires="wps">
            <w:drawing>
              <wp:anchor distT="0" distB="0" distL="0" distR="0" simplePos="0" relativeHeight="15729664" behindDoc="0" locked="0" layoutInCell="1" allowOverlap="1" wp14:anchorId="4FEA4D3E" wp14:editId="6AA232F1">
                <wp:simplePos x="0" y="0"/>
                <wp:positionH relativeFrom="page">
                  <wp:posOffset>876300</wp:posOffset>
                </wp:positionH>
                <wp:positionV relativeFrom="paragraph">
                  <wp:posOffset>1875636</wp:posOffset>
                </wp:positionV>
                <wp:extent cx="6032500" cy="72263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32500" cy="722630"/>
                        </a:xfrm>
                        <a:prstGeom prst="rect">
                          <a:avLst/>
                        </a:prstGeom>
                      </wps:spPr>
                      <wps:txbx>
                        <w:txbxContent>
                          <w:tbl>
                            <w:tblPr>
                              <w:tblW w:w="0" w:type="auto"/>
                              <w:tblInd w:w="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340"/>
                              <w:gridCol w:w="2340"/>
                              <w:gridCol w:w="2340"/>
                              <w:gridCol w:w="2340"/>
                            </w:tblGrid>
                            <w:tr w:rsidR="00CC753A" w14:paraId="3E13767A" w14:textId="77777777">
                              <w:trPr>
                                <w:trHeight w:val="539"/>
                              </w:trPr>
                              <w:tc>
                                <w:tcPr>
                                  <w:tcW w:w="2340" w:type="dxa"/>
                                </w:tcPr>
                                <w:p w14:paraId="0BD583CC" w14:textId="77777777" w:rsidR="00CC753A" w:rsidRDefault="008D59CF">
                                  <w:pPr>
                                    <w:pStyle w:val="TableParagraph"/>
                                    <w:spacing w:before="10" w:line="240" w:lineRule="auto"/>
                                  </w:pPr>
                                  <w:r>
                                    <w:t>Wisdom</w:t>
                                  </w:r>
                                  <w:r>
                                    <w:rPr>
                                      <w:spacing w:val="-6"/>
                                    </w:rPr>
                                    <w:t xml:space="preserve"> </w:t>
                                  </w:r>
                                  <w:r>
                                    <w:rPr>
                                      <w:spacing w:val="-2"/>
                                    </w:rPr>
                                    <w:t>Tradition</w:t>
                                  </w:r>
                                </w:p>
                              </w:tc>
                              <w:tc>
                                <w:tcPr>
                                  <w:tcW w:w="2340" w:type="dxa"/>
                                </w:tcPr>
                                <w:p w14:paraId="192DDB17" w14:textId="77777777" w:rsidR="00CC753A" w:rsidRDefault="008D59CF">
                                  <w:pPr>
                                    <w:pStyle w:val="TableParagraph"/>
                                    <w:spacing w:before="10" w:line="240" w:lineRule="auto"/>
                                  </w:pPr>
                                  <w:r>
                                    <w:t>Core</w:t>
                                  </w:r>
                                  <w:r>
                                    <w:rPr>
                                      <w:spacing w:val="-4"/>
                                    </w:rPr>
                                    <w:t xml:space="preserve"> </w:t>
                                  </w:r>
                                  <w:r>
                                    <w:rPr>
                                      <w:spacing w:val="-2"/>
                                    </w:rPr>
                                    <w:t>Principle</w:t>
                                  </w:r>
                                </w:p>
                              </w:tc>
                              <w:tc>
                                <w:tcPr>
                                  <w:tcW w:w="2340" w:type="dxa"/>
                                </w:tcPr>
                                <w:p w14:paraId="0F3ABAC1" w14:textId="77777777" w:rsidR="00CC753A" w:rsidRDefault="008D59CF">
                                  <w:pPr>
                                    <w:pStyle w:val="TableParagraph"/>
                                    <w:spacing w:before="10" w:line="240" w:lineRule="auto"/>
                                  </w:pPr>
                                  <w:r>
                                    <w:t>IFT/ODERS</w:t>
                                  </w:r>
                                  <w:r>
                                    <w:rPr>
                                      <w:spacing w:val="-9"/>
                                    </w:rPr>
                                    <w:t xml:space="preserve"> </w:t>
                                  </w:r>
                                  <w:r>
                                    <w:rPr>
                                      <w:spacing w:val="-2"/>
                                    </w:rPr>
                                    <w:t>Alignment</w:t>
                                  </w:r>
                                </w:p>
                              </w:tc>
                              <w:tc>
                                <w:tcPr>
                                  <w:tcW w:w="2340" w:type="dxa"/>
                                </w:tcPr>
                                <w:p w14:paraId="5B1B36D5" w14:textId="77777777" w:rsidR="00CC753A" w:rsidRDefault="008D59CF">
                                  <w:pPr>
                                    <w:pStyle w:val="TableParagraph"/>
                                    <w:spacing w:line="270" w:lineRule="exact"/>
                                  </w:pPr>
                                  <w:r>
                                    <w:t>Practice</w:t>
                                  </w:r>
                                  <w:r>
                                    <w:rPr>
                                      <w:spacing w:val="-16"/>
                                    </w:rPr>
                                    <w:t xml:space="preserve"> </w:t>
                                  </w:r>
                                  <w:r>
                                    <w:t>for</w:t>
                                  </w:r>
                                  <w:r>
                                    <w:rPr>
                                      <w:spacing w:val="-15"/>
                                    </w:rPr>
                                    <w:t xml:space="preserve"> </w:t>
                                  </w:r>
                                  <w:r>
                                    <w:t xml:space="preserve">Lifelong </w:t>
                                  </w:r>
                                  <w:r>
                                    <w:rPr>
                                      <w:spacing w:val="-2"/>
                                    </w:rPr>
                                    <w:t>Mastery</w:t>
                                  </w:r>
                                </w:p>
                              </w:tc>
                            </w:tr>
                            <w:tr w:rsidR="00CC753A" w14:paraId="38422069" w14:textId="77777777">
                              <w:trPr>
                                <w:trHeight w:val="539"/>
                              </w:trPr>
                              <w:tc>
                                <w:tcPr>
                                  <w:tcW w:w="2340" w:type="dxa"/>
                                </w:tcPr>
                                <w:p w14:paraId="0BB4EBC8" w14:textId="77777777" w:rsidR="00CC753A" w:rsidRDefault="008D59CF">
                                  <w:pPr>
                                    <w:pStyle w:val="TableParagraph"/>
                                    <w:spacing w:before="5" w:line="240" w:lineRule="auto"/>
                                    <w:rPr>
                                      <w:rFonts w:ascii="Arial"/>
                                      <w:b/>
                                    </w:rPr>
                                  </w:pPr>
                                  <w:r>
                                    <w:rPr>
                                      <w:rFonts w:ascii="Arial"/>
                                      <w:b/>
                                    </w:rPr>
                                    <w:t>Patanjali's</w:t>
                                  </w:r>
                                  <w:r>
                                    <w:rPr>
                                      <w:rFonts w:ascii="Arial"/>
                                      <w:b/>
                                      <w:spacing w:val="-11"/>
                                    </w:rPr>
                                    <w:t xml:space="preserve"> </w:t>
                                  </w:r>
                                  <w:r>
                                    <w:rPr>
                                      <w:rFonts w:ascii="Arial"/>
                                      <w:b/>
                                      <w:spacing w:val="-4"/>
                                    </w:rPr>
                                    <w:t>Yoga</w:t>
                                  </w:r>
                                </w:p>
                                <w:p w14:paraId="36C619BE" w14:textId="77777777" w:rsidR="00CC753A" w:rsidRDefault="008D59CF">
                                  <w:pPr>
                                    <w:pStyle w:val="TableParagraph"/>
                                    <w:spacing w:before="17"/>
                                    <w:rPr>
                                      <w:rFonts w:ascii="Arial"/>
                                      <w:b/>
                                    </w:rPr>
                                  </w:pPr>
                                  <w:r>
                                    <w:rPr>
                                      <w:rFonts w:ascii="Arial"/>
                                      <w:b/>
                                      <w:spacing w:val="-2"/>
                                    </w:rPr>
                                    <w:t>Sutras</w:t>
                                  </w:r>
                                </w:p>
                              </w:tc>
                              <w:tc>
                                <w:tcPr>
                                  <w:tcW w:w="2340" w:type="dxa"/>
                                </w:tcPr>
                                <w:p w14:paraId="68D66FCD" w14:textId="77777777" w:rsidR="00CC753A" w:rsidRDefault="00CC753A">
                                  <w:pPr>
                                    <w:pStyle w:val="TableParagraph"/>
                                    <w:spacing w:line="240" w:lineRule="auto"/>
                                    <w:ind w:left="0"/>
                                    <w:rPr>
                                      <w:rFonts w:ascii="Times New Roman"/>
                                    </w:rPr>
                                  </w:pPr>
                                </w:p>
                              </w:tc>
                              <w:tc>
                                <w:tcPr>
                                  <w:tcW w:w="2340" w:type="dxa"/>
                                </w:tcPr>
                                <w:p w14:paraId="058C0D41" w14:textId="77777777" w:rsidR="00CC753A" w:rsidRDefault="00CC753A">
                                  <w:pPr>
                                    <w:pStyle w:val="TableParagraph"/>
                                    <w:spacing w:line="240" w:lineRule="auto"/>
                                    <w:ind w:left="0"/>
                                    <w:rPr>
                                      <w:rFonts w:ascii="Times New Roman"/>
                                    </w:rPr>
                                  </w:pPr>
                                </w:p>
                              </w:tc>
                              <w:tc>
                                <w:tcPr>
                                  <w:tcW w:w="2340" w:type="dxa"/>
                                </w:tcPr>
                                <w:p w14:paraId="68E51ACD" w14:textId="77777777" w:rsidR="00CC753A" w:rsidRDefault="00CC753A">
                                  <w:pPr>
                                    <w:pStyle w:val="TableParagraph"/>
                                    <w:spacing w:line="240" w:lineRule="auto"/>
                                    <w:ind w:left="0"/>
                                    <w:rPr>
                                      <w:rFonts w:ascii="Times New Roman"/>
                                    </w:rPr>
                                  </w:pPr>
                                </w:p>
                              </w:tc>
                            </w:tr>
                          </w:tbl>
                          <w:p w14:paraId="5BE2323C" w14:textId="77777777" w:rsidR="00CC753A" w:rsidRDefault="00CC753A">
                            <w:pPr>
                              <w:pStyle w:val="BodyText"/>
                              <w:ind w:right="0"/>
                            </w:pPr>
                          </w:p>
                        </w:txbxContent>
                      </wps:txbx>
                      <wps:bodyPr wrap="square" lIns="0" tIns="0" rIns="0" bIns="0" rtlCol="0">
                        <a:noAutofit/>
                      </wps:bodyPr>
                    </wps:wsp>
                  </a:graphicData>
                </a:graphic>
              </wp:anchor>
            </w:drawing>
          </mc:Choice>
          <mc:Fallback>
            <w:pict>
              <v:shape w14:anchorId="4FEA4D3E" id="Textbox 3" o:spid="_x0000_s1028" type="#_x0000_t202" style="position:absolute;margin-left:69pt;margin-top:147.7pt;width:475pt;height:56.9pt;z-index:157296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" filled="f" stroked="f">
                <v:textbox inset="0,0,0,0">
                  <w:txbxContent>
                    <w:tbl>
                      <w:tblPr>
                        <w:tblW w:w="0" w:type="auto"/>
                        <w:tblInd w:w="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340"/>
                        <w:gridCol w:w="2340"/>
                        <w:gridCol w:w="2340"/>
                        <w:gridCol w:w="2340"/>
                      </w:tblGrid>
                      <w:tr w:rsidR="00CC753A" w14:paraId="3E13767A" w14:textId="77777777">
                        <w:trPr>
                          <w:trHeight w:val="539"/>
                        </w:trPr>
                        <w:tc>
                          <w:tcPr>
                            <w:tcW w:w="2340" w:type="dxa"/>
                          </w:tcPr>
                          <w:p w14:paraId="0BD583CC" w14:textId="77777777" w:rsidR="00CC753A" w:rsidRDefault="008D59CF">
                            <w:pPr>
                              <w:pStyle w:val="TableParagraph"/>
                              <w:spacing w:before="10" w:line="240" w:lineRule="auto"/>
                            </w:pPr>
                            <w:r>
                              <w:t>Wisdom</w:t>
                            </w:r>
                            <w:r>
                              <w:rPr>
                                <w:spacing w:val="-6"/>
                              </w:rPr>
                              <w:t xml:space="preserve"> </w:t>
                            </w:r>
                            <w:r>
                              <w:rPr>
                                <w:spacing w:val="-2"/>
                              </w:rPr>
                              <w:t>Tradition</w:t>
                            </w:r>
                          </w:p>
                        </w:tc>
                        <w:tc>
                          <w:tcPr>
                            <w:tcW w:w="2340" w:type="dxa"/>
                          </w:tcPr>
                          <w:p w14:paraId="192DDB17" w14:textId="77777777" w:rsidR="00CC753A" w:rsidRDefault="008D59CF">
                            <w:pPr>
                              <w:pStyle w:val="TableParagraph"/>
                              <w:spacing w:before="10" w:line="240" w:lineRule="auto"/>
                            </w:pPr>
                            <w:r>
                              <w:t>Core</w:t>
                            </w:r>
                            <w:r>
                              <w:rPr>
                                <w:spacing w:val="-4"/>
                              </w:rPr>
                              <w:t xml:space="preserve"> </w:t>
                            </w:r>
                            <w:r>
                              <w:rPr>
                                <w:spacing w:val="-2"/>
                              </w:rPr>
                              <w:t>Principle</w:t>
                            </w:r>
                          </w:p>
                        </w:tc>
                        <w:tc>
                          <w:tcPr>
                            <w:tcW w:w="2340" w:type="dxa"/>
                          </w:tcPr>
                          <w:p w14:paraId="0F3ABAC1" w14:textId="77777777" w:rsidR="00CC753A" w:rsidRDefault="008D59CF">
                            <w:pPr>
                              <w:pStyle w:val="TableParagraph"/>
                              <w:spacing w:before="10" w:line="240" w:lineRule="auto"/>
                            </w:pPr>
                            <w:r>
                              <w:t>IFT/ODERS</w:t>
                            </w:r>
                            <w:r>
                              <w:rPr>
                                <w:spacing w:val="-9"/>
                              </w:rPr>
                              <w:t xml:space="preserve"> </w:t>
                            </w:r>
                            <w:r>
                              <w:rPr>
                                <w:spacing w:val="-2"/>
                              </w:rPr>
                              <w:t>Alignment</w:t>
                            </w:r>
                          </w:p>
                        </w:tc>
                        <w:tc>
                          <w:tcPr>
                            <w:tcW w:w="2340" w:type="dxa"/>
                          </w:tcPr>
                          <w:p w14:paraId="5B1B36D5" w14:textId="77777777" w:rsidR="00CC753A" w:rsidRDefault="008D59CF">
                            <w:pPr>
                              <w:pStyle w:val="TableParagraph"/>
                              <w:spacing w:line="270" w:lineRule="exact"/>
                            </w:pPr>
                            <w:r>
                              <w:t>Practice</w:t>
                            </w:r>
                            <w:r>
                              <w:rPr>
                                <w:spacing w:val="-16"/>
                              </w:rPr>
                              <w:t xml:space="preserve"> </w:t>
                            </w:r>
                            <w:r>
                              <w:t>for</w:t>
                            </w:r>
                            <w:r>
                              <w:rPr>
                                <w:spacing w:val="-15"/>
                              </w:rPr>
                              <w:t xml:space="preserve"> </w:t>
                            </w:r>
                            <w:r>
                              <w:t xml:space="preserve">Lifelong </w:t>
                            </w:r>
                            <w:r>
                              <w:rPr>
                                <w:spacing w:val="-2"/>
                              </w:rPr>
                              <w:t>Mastery</w:t>
                            </w:r>
                          </w:p>
                        </w:tc>
                      </w:tr>
                      <w:tr w:rsidR="00CC753A" w14:paraId="38422069" w14:textId="77777777">
                        <w:trPr>
                          <w:trHeight w:val="539"/>
                        </w:trPr>
                        <w:tc>
                          <w:tcPr>
                            <w:tcW w:w="2340" w:type="dxa"/>
                          </w:tcPr>
                          <w:p w14:paraId="0BB4EBC8" w14:textId="77777777" w:rsidR="00CC753A" w:rsidRDefault="008D59CF">
                            <w:pPr>
                              <w:pStyle w:val="TableParagraph"/>
                              <w:spacing w:before="5" w:line="240" w:lineRule="auto"/>
                              <w:rPr>
                                <w:rFonts w:ascii="Arial"/>
                                <w:b/>
                              </w:rPr>
                            </w:pPr>
                            <w:r>
                              <w:rPr>
                                <w:rFonts w:ascii="Arial"/>
                                <w:b/>
                              </w:rPr>
                              <w:t>Patanjali's</w:t>
                            </w:r>
                            <w:r>
                              <w:rPr>
                                <w:rFonts w:ascii="Arial"/>
                                <w:b/>
                                <w:spacing w:val="-11"/>
                              </w:rPr>
                              <w:t xml:space="preserve"> </w:t>
                            </w:r>
                            <w:r>
                              <w:rPr>
                                <w:rFonts w:ascii="Arial"/>
                                <w:b/>
                                <w:spacing w:val="-4"/>
                              </w:rPr>
                              <w:t>Yoga</w:t>
                            </w:r>
                          </w:p>
                          <w:p w14:paraId="36C619BE" w14:textId="77777777" w:rsidR="00CC753A" w:rsidRDefault="008D59CF">
                            <w:pPr>
                              <w:pStyle w:val="TableParagraph"/>
                              <w:spacing w:before="17"/>
                              <w:rPr>
                                <w:rFonts w:ascii="Arial"/>
                                <w:b/>
                              </w:rPr>
                            </w:pPr>
                            <w:r>
                              <w:rPr>
                                <w:rFonts w:ascii="Arial"/>
                                <w:b/>
                                <w:spacing w:val="-2"/>
                              </w:rPr>
                              <w:t>Sutras</w:t>
                            </w:r>
                          </w:p>
                        </w:tc>
                        <w:tc>
                          <w:tcPr>
                            <w:tcW w:w="2340" w:type="dxa"/>
                          </w:tcPr>
                          <w:p w14:paraId="68D66FCD" w14:textId="77777777" w:rsidR="00CC753A" w:rsidRDefault="00CC753A">
                            <w:pPr>
                              <w:pStyle w:val="TableParagraph"/>
                              <w:spacing w:line="240" w:lineRule="auto"/>
                              <w:ind w:left="0"/>
                              <w:rPr>
                                <w:rFonts w:ascii="Times New Roman"/>
                              </w:rPr>
                            </w:pPr>
                          </w:p>
                        </w:tc>
                        <w:tc>
                          <w:tcPr>
                            <w:tcW w:w="2340" w:type="dxa"/>
                          </w:tcPr>
                          <w:p w14:paraId="058C0D41" w14:textId="77777777" w:rsidR="00CC753A" w:rsidRDefault="00CC753A">
                            <w:pPr>
                              <w:pStyle w:val="TableParagraph"/>
                              <w:spacing w:line="240" w:lineRule="auto"/>
                              <w:ind w:left="0"/>
                              <w:rPr>
                                <w:rFonts w:ascii="Times New Roman"/>
                              </w:rPr>
                            </w:pPr>
                          </w:p>
                        </w:tc>
                        <w:tc>
                          <w:tcPr>
                            <w:tcW w:w="2340" w:type="dxa"/>
                          </w:tcPr>
                          <w:p w14:paraId="68E51ACD" w14:textId="77777777" w:rsidR="00CC753A" w:rsidRDefault="00CC753A">
                            <w:pPr>
                              <w:pStyle w:val="TableParagraph"/>
                              <w:spacing w:line="240" w:lineRule="auto"/>
                              <w:ind w:left="0"/>
                              <w:rPr>
                                <w:rFonts w:ascii="Times New Roman"/>
                              </w:rPr>
                            </w:pPr>
                          </w:p>
                        </w:tc>
                      </w:tr>
                    </w:tbl>
                    <w:p w14:paraId="5BE2323C" w14:textId="77777777" w:rsidR="00CC753A" w:rsidRDefault="00CC753A">
                      <w:pPr>
                        <w:pStyle w:val="BodyText"/>
                        <w:ind w:right="0"/>
                      </w:pPr>
                    </w:p>
                  </w:txbxContent>
                </v:textbox>
                <w10:wrap anchorx="page"/>
              </v:shape>
            </w:pict>
          </mc:Fallback>
        </mc:AlternateContent>
      </w:r>
      <w:r>
        <w:t>"meta-scientific framework". The table's clear, structured format makes complex practices accessible, offering a clear roadmap for integrating these timeless wisdoms into the transformative journey. This table is valuable because it directly bridges complex philosophical and spiritual concepts to concrete, daily practices, making the theoretical framework of IFT immediately applicable for the reader on an experientially compelling journey. By explicitly showing how diverse ancient traditions independently a</w:t>
      </w:r>
      <w:r>
        <w:t>rrived at principles that align with IFT's modern neurobiological and bio-economic understanding, the table provides powerful empirical and</w:t>
      </w:r>
      <w:r>
        <w:rPr>
          <w:spacing w:val="-4"/>
        </w:rPr>
        <w:t xml:space="preserve"> </w:t>
      </w:r>
      <w:r>
        <w:t>historical</w:t>
      </w:r>
      <w:r>
        <w:rPr>
          <w:spacing w:val="-4"/>
        </w:rPr>
        <w:t xml:space="preserve"> </w:t>
      </w:r>
      <w:r>
        <w:t>validation</w:t>
      </w:r>
      <w:r>
        <w:rPr>
          <w:spacing w:val="-4"/>
        </w:rPr>
        <w:t xml:space="preserve"> </w:t>
      </w:r>
      <w:r>
        <w:t>for</w:t>
      </w:r>
      <w:r>
        <w:rPr>
          <w:spacing w:val="-4"/>
        </w:rPr>
        <w:t xml:space="preserve"> </w:t>
      </w:r>
      <w:r>
        <w:t>IFT's</w:t>
      </w:r>
      <w:r>
        <w:rPr>
          <w:spacing w:val="-4"/>
        </w:rPr>
        <w:t xml:space="preserve"> </w:t>
      </w:r>
      <w:r>
        <w:t>universality</w:t>
      </w:r>
      <w:r>
        <w:rPr>
          <w:spacing w:val="-4"/>
        </w:rPr>
        <w:t xml:space="preserve"> </w:t>
      </w:r>
      <w:r>
        <w:t>and</w:t>
      </w:r>
      <w:r>
        <w:rPr>
          <w:spacing w:val="-4"/>
        </w:rPr>
        <w:t xml:space="preserve"> </w:t>
      </w:r>
      <w:r>
        <w:t>"meta-scientific</w:t>
      </w:r>
      <w:r>
        <w:rPr>
          <w:spacing w:val="-5"/>
        </w:rPr>
        <w:t xml:space="preserve"> </w:t>
      </w:r>
      <w:r>
        <w:t>ambition."</w:t>
      </w:r>
      <w:r>
        <w:rPr>
          <w:spacing w:val="-4"/>
        </w:rPr>
        <w:t xml:space="preserve"> </w:t>
      </w:r>
      <w:r>
        <w:t>Each</w:t>
      </w:r>
      <w:r>
        <w:rPr>
          <w:spacing w:val="-4"/>
        </w:rPr>
        <w:t xml:space="preserve"> </w:t>
      </w:r>
      <w:r>
        <w:t>entry</w:t>
      </w:r>
      <w:r>
        <w:rPr>
          <w:spacing w:val="-4"/>
        </w:rPr>
        <w:t xml:space="preserve"> </w:t>
      </w:r>
      <w:r>
        <w:t>explicitly links an ancient practice to its IFT/ODERS alignment in terms of reducing "bio-economic cost," fostering coherence, or optimizing energy flow, directly addressing the core IFT themes of energy conservation and overcoming maladaptive patterns.</w:t>
      </w:r>
    </w:p>
    <w:p w14:paraId="34CBC694" w14:textId="77777777" w:rsidR="00CC753A" w:rsidRDefault="00CC753A">
      <w:pPr>
        <w:pStyle w:val="BodyText"/>
        <w:spacing w:line="256" w:lineRule="auto"/>
        <w:sectPr w:rsidR="00CC753A">
          <w:pgSz w:w="12240" w:h="15840"/>
          <w:pgMar w:top="1380" w:right="1080" w:bottom="280" w:left="1440" w:header="720" w:footer="720" w:gutter="0"/>
          <w:cols w:space="720"/>
        </w:sectPr>
      </w:pPr>
    </w:p>
    <w:tbl>
      <w:tblPr>
        <w:tblW w:w="0" w:type="auto"/>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340"/>
        <w:gridCol w:w="2340"/>
        <w:gridCol w:w="2340"/>
        <w:gridCol w:w="2340"/>
      </w:tblGrid>
      <w:tr w:rsidR="00CC753A" w14:paraId="1D166F42" w14:textId="77777777">
        <w:trPr>
          <w:trHeight w:val="520"/>
        </w:trPr>
        <w:tc>
          <w:tcPr>
            <w:tcW w:w="2340" w:type="dxa"/>
          </w:tcPr>
          <w:p w14:paraId="088DF768" w14:textId="77777777" w:rsidR="00CC753A" w:rsidRDefault="008D59CF">
            <w:pPr>
              <w:pStyle w:val="TableParagraph"/>
              <w:spacing w:line="240" w:lineRule="auto"/>
            </w:pPr>
            <w:r>
              <w:lastRenderedPageBreak/>
              <w:t>Wisdom</w:t>
            </w:r>
            <w:r>
              <w:rPr>
                <w:spacing w:val="-6"/>
              </w:rPr>
              <w:t xml:space="preserve"> </w:t>
            </w:r>
            <w:r>
              <w:rPr>
                <w:spacing w:val="-2"/>
              </w:rPr>
              <w:t>Tradition</w:t>
            </w:r>
          </w:p>
        </w:tc>
        <w:tc>
          <w:tcPr>
            <w:tcW w:w="2340" w:type="dxa"/>
          </w:tcPr>
          <w:p w14:paraId="495909E0" w14:textId="77777777" w:rsidR="00CC753A" w:rsidRDefault="008D59CF">
            <w:pPr>
              <w:pStyle w:val="TableParagraph"/>
              <w:spacing w:line="240" w:lineRule="auto"/>
            </w:pPr>
            <w:r>
              <w:t>Core</w:t>
            </w:r>
            <w:r>
              <w:rPr>
                <w:spacing w:val="-4"/>
              </w:rPr>
              <w:t xml:space="preserve"> </w:t>
            </w:r>
            <w:r>
              <w:rPr>
                <w:spacing w:val="-2"/>
              </w:rPr>
              <w:t>Principle</w:t>
            </w:r>
          </w:p>
        </w:tc>
        <w:tc>
          <w:tcPr>
            <w:tcW w:w="2340" w:type="dxa"/>
          </w:tcPr>
          <w:p w14:paraId="77DCBFF2" w14:textId="77777777" w:rsidR="00CC753A" w:rsidRDefault="008D59CF">
            <w:pPr>
              <w:pStyle w:val="TableParagraph"/>
              <w:spacing w:line="240" w:lineRule="auto"/>
            </w:pPr>
            <w:r>
              <w:t>IFT/ODERS</w:t>
            </w:r>
            <w:r>
              <w:rPr>
                <w:spacing w:val="-9"/>
              </w:rPr>
              <w:t xml:space="preserve"> </w:t>
            </w:r>
            <w:r>
              <w:rPr>
                <w:spacing w:val="-2"/>
              </w:rPr>
              <w:t>Alignment</w:t>
            </w:r>
          </w:p>
        </w:tc>
        <w:tc>
          <w:tcPr>
            <w:tcW w:w="2340" w:type="dxa"/>
          </w:tcPr>
          <w:p w14:paraId="6ABCA47E" w14:textId="77777777" w:rsidR="00CC753A" w:rsidRDefault="008D59CF">
            <w:pPr>
              <w:pStyle w:val="TableParagraph"/>
              <w:spacing w:line="240" w:lineRule="auto"/>
            </w:pPr>
            <w:r>
              <w:t>Practice</w:t>
            </w:r>
            <w:r>
              <w:rPr>
                <w:spacing w:val="-6"/>
              </w:rPr>
              <w:t xml:space="preserve"> </w:t>
            </w:r>
            <w:r>
              <w:t>for</w:t>
            </w:r>
            <w:r>
              <w:rPr>
                <w:spacing w:val="-5"/>
              </w:rPr>
              <w:t xml:space="preserve"> </w:t>
            </w:r>
            <w:r>
              <w:rPr>
                <w:spacing w:val="-2"/>
              </w:rPr>
              <w:t>Lifelong</w:t>
            </w:r>
          </w:p>
          <w:p w14:paraId="61FF6018" w14:textId="77777777" w:rsidR="00CC753A" w:rsidRDefault="008D59CF">
            <w:pPr>
              <w:pStyle w:val="TableParagraph"/>
              <w:spacing w:before="17" w:line="230" w:lineRule="exact"/>
            </w:pPr>
            <w:r>
              <w:rPr>
                <w:spacing w:val="-2"/>
              </w:rPr>
              <w:t>Mastery</w:t>
            </w:r>
          </w:p>
        </w:tc>
      </w:tr>
      <w:tr w:rsidR="00CC753A" w14:paraId="557650BE" w14:textId="77777777">
        <w:trPr>
          <w:trHeight w:val="1619"/>
        </w:trPr>
        <w:tc>
          <w:tcPr>
            <w:tcW w:w="2340" w:type="dxa"/>
          </w:tcPr>
          <w:p w14:paraId="00B6F818" w14:textId="77777777" w:rsidR="00CC753A" w:rsidRDefault="008D59CF">
            <w:pPr>
              <w:pStyle w:val="TableParagraph"/>
              <w:spacing w:before="15" w:line="240" w:lineRule="auto"/>
            </w:pPr>
            <w:r>
              <w:rPr>
                <w:spacing w:val="-2"/>
              </w:rPr>
              <w:t>Yamas</w:t>
            </w:r>
            <w:r>
              <w:rPr>
                <w:spacing w:val="-11"/>
              </w:rPr>
              <w:t xml:space="preserve"> </w:t>
            </w:r>
            <w:r>
              <w:rPr>
                <w:spacing w:val="-2"/>
              </w:rPr>
              <w:t>(Restraints)</w:t>
            </w:r>
          </w:p>
        </w:tc>
        <w:tc>
          <w:tcPr>
            <w:tcW w:w="2340" w:type="dxa"/>
          </w:tcPr>
          <w:p w14:paraId="06585E47" w14:textId="77777777" w:rsidR="00CC753A" w:rsidRDefault="008D59CF">
            <w:pPr>
              <w:pStyle w:val="TableParagraph"/>
              <w:spacing w:before="15" w:line="256" w:lineRule="auto"/>
              <w:ind w:right="760"/>
            </w:pPr>
            <w:r>
              <w:t>Ethical</w:t>
            </w:r>
            <w:r>
              <w:rPr>
                <w:spacing w:val="-16"/>
              </w:rPr>
              <w:t xml:space="preserve"> </w:t>
            </w:r>
            <w:r>
              <w:t xml:space="preserve">conduct: </w:t>
            </w:r>
            <w:r>
              <w:rPr>
                <w:spacing w:val="-2"/>
              </w:rPr>
              <w:t>non-violence, truthfulness,</w:t>
            </w:r>
          </w:p>
          <w:p w14:paraId="07258E0F" w14:textId="77777777" w:rsidR="00CC753A" w:rsidRDefault="008D59CF">
            <w:pPr>
              <w:pStyle w:val="TableParagraph"/>
              <w:spacing w:line="256" w:lineRule="auto"/>
              <w:ind w:right="123"/>
            </w:pPr>
            <w:r>
              <w:t>non-stealing,</w:t>
            </w:r>
            <w:r>
              <w:rPr>
                <w:spacing w:val="-16"/>
              </w:rPr>
              <w:t xml:space="preserve"> </w:t>
            </w:r>
            <w:r>
              <w:t>right</w:t>
            </w:r>
            <w:r>
              <w:rPr>
                <w:spacing w:val="-15"/>
              </w:rPr>
              <w:t xml:space="preserve"> </w:t>
            </w:r>
            <w:r>
              <w:t>use of energy,</w:t>
            </w:r>
          </w:p>
          <w:p w14:paraId="46C78045" w14:textId="77777777" w:rsidR="00CC753A" w:rsidRDefault="008D59CF">
            <w:pPr>
              <w:pStyle w:val="TableParagraph"/>
              <w:spacing w:line="234" w:lineRule="exact"/>
            </w:pPr>
            <w:r>
              <w:rPr>
                <w:spacing w:val="-2"/>
              </w:rPr>
              <w:t>non-coveting.</w:t>
            </w:r>
          </w:p>
        </w:tc>
        <w:tc>
          <w:tcPr>
            <w:tcW w:w="2340" w:type="dxa"/>
          </w:tcPr>
          <w:p w14:paraId="6E90BCB4" w14:textId="77777777" w:rsidR="00CC753A" w:rsidRDefault="008D59CF">
            <w:pPr>
              <w:pStyle w:val="TableParagraph"/>
              <w:spacing w:before="15" w:line="256" w:lineRule="auto"/>
              <w:ind w:right="7"/>
            </w:pPr>
            <w:r>
              <w:t>Cultivating Authenticity &amp;</w:t>
            </w:r>
            <w:r>
              <w:rPr>
                <w:spacing w:val="-16"/>
              </w:rPr>
              <w:t xml:space="preserve"> </w:t>
            </w:r>
            <w:r>
              <w:t>Integrity,</w:t>
            </w:r>
            <w:r>
              <w:rPr>
                <w:spacing w:val="-15"/>
              </w:rPr>
              <w:t xml:space="preserve"> </w:t>
            </w:r>
            <w:r>
              <w:t>reducing</w:t>
            </w:r>
            <w:r>
              <w:rPr>
                <w:spacing w:val="-15"/>
              </w:rPr>
              <w:t xml:space="preserve"> </w:t>
            </w:r>
            <w:r>
              <w:t xml:space="preserve">the "bio-economic cost" of </w:t>
            </w:r>
            <w:r>
              <w:rPr>
                <w:spacing w:val="-2"/>
              </w:rPr>
              <w:t>inauthenticity.</w:t>
            </w:r>
          </w:p>
        </w:tc>
        <w:tc>
          <w:tcPr>
            <w:tcW w:w="2340" w:type="dxa"/>
          </w:tcPr>
          <w:p w14:paraId="41A4419F" w14:textId="77777777" w:rsidR="00CC753A" w:rsidRDefault="008D59CF">
            <w:pPr>
              <w:pStyle w:val="TableParagraph"/>
              <w:spacing w:before="15" w:line="256" w:lineRule="auto"/>
              <w:ind w:right="113"/>
            </w:pPr>
            <w:r>
              <w:t>Daily</w:t>
            </w:r>
            <w:r>
              <w:rPr>
                <w:spacing w:val="-16"/>
              </w:rPr>
              <w:t xml:space="preserve"> </w:t>
            </w:r>
            <w:r>
              <w:t>ethical</w:t>
            </w:r>
            <w:r>
              <w:rPr>
                <w:spacing w:val="-15"/>
              </w:rPr>
              <w:t xml:space="preserve"> </w:t>
            </w:r>
            <w:r>
              <w:t>reflection, practicing</w:t>
            </w:r>
            <w:r>
              <w:rPr>
                <w:spacing w:val="-16"/>
              </w:rPr>
              <w:t xml:space="preserve"> </w:t>
            </w:r>
            <w:r>
              <w:t>honesty</w:t>
            </w:r>
            <w:r>
              <w:rPr>
                <w:spacing w:val="-15"/>
              </w:rPr>
              <w:t xml:space="preserve"> </w:t>
            </w:r>
            <w:r>
              <w:t xml:space="preserve">and non-harm in interactions, mindful </w:t>
            </w:r>
            <w:r>
              <w:rPr>
                <w:spacing w:val="-2"/>
              </w:rPr>
              <w:t>consumption.</w:t>
            </w:r>
          </w:p>
        </w:tc>
      </w:tr>
      <w:tr w:rsidR="00CC753A" w14:paraId="5A158BE7" w14:textId="77777777">
        <w:trPr>
          <w:trHeight w:val="1340"/>
        </w:trPr>
        <w:tc>
          <w:tcPr>
            <w:tcW w:w="2340" w:type="dxa"/>
          </w:tcPr>
          <w:p w14:paraId="37047D03" w14:textId="77777777" w:rsidR="00CC753A" w:rsidRDefault="008D59CF">
            <w:pPr>
              <w:pStyle w:val="TableParagraph"/>
              <w:spacing w:before="10" w:line="256" w:lineRule="auto"/>
              <w:ind w:right="123"/>
            </w:pPr>
            <w:r>
              <w:rPr>
                <w:spacing w:val="-2"/>
              </w:rPr>
              <w:t>Niyamas (Observances)</w:t>
            </w:r>
          </w:p>
        </w:tc>
        <w:tc>
          <w:tcPr>
            <w:tcW w:w="2340" w:type="dxa"/>
          </w:tcPr>
          <w:p w14:paraId="423CBCD3" w14:textId="77777777" w:rsidR="00CC753A" w:rsidRDefault="008D59CF">
            <w:pPr>
              <w:pStyle w:val="TableParagraph"/>
              <w:spacing w:line="270" w:lineRule="exact"/>
              <w:ind w:right="15"/>
            </w:pPr>
            <w:r>
              <w:rPr>
                <w:spacing w:val="-2"/>
              </w:rPr>
              <w:t xml:space="preserve">Self-discipline: cleanliness, </w:t>
            </w:r>
            <w:r>
              <w:t>contentment,</w:t>
            </w:r>
            <w:r>
              <w:rPr>
                <w:spacing w:val="-16"/>
              </w:rPr>
              <w:t xml:space="preserve"> </w:t>
            </w:r>
            <w:r>
              <w:t>discipline, self-study, surrender to a higher power.</w:t>
            </w:r>
          </w:p>
        </w:tc>
        <w:tc>
          <w:tcPr>
            <w:tcW w:w="2340" w:type="dxa"/>
          </w:tcPr>
          <w:p w14:paraId="2F24B13C" w14:textId="77777777" w:rsidR="00CC753A" w:rsidRDefault="008D59CF">
            <w:pPr>
              <w:pStyle w:val="TableParagraph"/>
              <w:spacing w:before="10" w:line="256" w:lineRule="auto"/>
              <w:ind w:right="61"/>
            </w:pPr>
            <w:r>
              <w:t>Self-Regulation &amp; Metacognition,</w:t>
            </w:r>
            <w:r>
              <w:rPr>
                <w:spacing w:val="-16"/>
              </w:rPr>
              <w:t xml:space="preserve"> </w:t>
            </w:r>
            <w:r>
              <w:t xml:space="preserve">building inner coherence and </w:t>
            </w:r>
            <w:r>
              <w:rPr>
                <w:spacing w:val="-2"/>
              </w:rPr>
              <w:t>resilience.</w:t>
            </w:r>
          </w:p>
        </w:tc>
        <w:tc>
          <w:tcPr>
            <w:tcW w:w="2340" w:type="dxa"/>
          </w:tcPr>
          <w:p w14:paraId="2DB028AF" w14:textId="77777777" w:rsidR="00CC753A" w:rsidRDefault="008D59CF">
            <w:pPr>
              <w:pStyle w:val="TableParagraph"/>
              <w:spacing w:before="10" w:line="256" w:lineRule="auto"/>
              <w:ind w:right="62"/>
            </w:pPr>
            <w:r>
              <w:t>Regular self-reflection (journaling),</w:t>
            </w:r>
            <w:r>
              <w:rPr>
                <w:spacing w:val="-16"/>
              </w:rPr>
              <w:t xml:space="preserve"> </w:t>
            </w:r>
            <w:r>
              <w:t>embracing discomfort for growth, cultivating gratitude.</w:t>
            </w:r>
          </w:p>
        </w:tc>
      </w:tr>
      <w:tr w:rsidR="00CC753A" w14:paraId="7B7F21EF" w14:textId="77777777">
        <w:trPr>
          <w:trHeight w:val="1349"/>
        </w:trPr>
        <w:tc>
          <w:tcPr>
            <w:tcW w:w="2340" w:type="dxa"/>
          </w:tcPr>
          <w:p w14:paraId="07A4FDF4" w14:textId="77777777" w:rsidR="00CC753A" w:rsidRDefault="008D59CF">
            <w:pPr>
              <w:pStyle w:val="TableParagraph"/>
              <w:spacing w:before="5" w:line="240" w:lineRule="auto"/>
            </w:pPr>
            <w:r>
              <w:t>Asana</w:t>
            </w:r>
            <w:r>
              <w:rPr>
                <w:spacing w:val="-5"/>
              </w:rPr>
              <w:t xml:space="preserve"> </w:t>
            </w:r>
            <w:r>
              <w:rPr>
                <w:spacing w:val="-2"/>
              </w:rPr>
              <w:t>(Posture)</w:t>
            </w:r>
          </w:p>
        </w:tc>
        <w:tc>
          <w:tcPr>
            <w:tcW w:w="2340" w:type="dxa"/>
          </w:tcPr>
          <w:p w14:paraId="5FAF35BB" w14:textId="77777777" w:rsidR="00CC753A" w:rsidRDefault="008D59CF">
            <w:pPr>
              <w:pStyle w:val="TableParagraph"/>
              <w:spacing w:before="5" w:line="256" w:lineRule="auto"/>
            </w:pPr>
            <w:r>
              <w:t>Physical</w:t>
            </w:r>
            <w:r>
              <w:rPr>
                <w:spacing w:val="-16"/>
              </w:rPr>
              <w:t xml:space="preserve"> </w:t>
            </w:r>
            <w:r>
              <w:t>postures</w:t>
            </w:r>
            <w:r>
              <w:rPr>
                <w:spacing w:val="-15"/>
              </w:rPr>
              <w:t xml:space="preserve"> </w:t>
            </w:r>
            <w:r>
              <w:t>for stability</w:t>
            </w:r>
            <w:r>
              <w:rPr>
                <w:spacing w:val="-6"/>
              </w:rPr>
              <w:t xml:space="preserve"> </w:t>
            </w:r>
            <w:r>
              <w:t>and</w:t>
            </w:r>
            <w:r>
              <w:rPr>
                <w:spacing w:val="-6"/>
              </w:rPr>
              <w:t xml:space="preserve"> </w:t>
            </w:r>
            <w:r>
              <w:rPr>
                <w:spacing w:val="-2"/>
              </w:rPr>
              <w:t>comfort.</w:t>
            </w:r>
          </w:p>
        </w:tc>
        <w:tc>
          <w:tcPr>
            <w:tcW w:w="2340" w:type="dxa"/>
          </w:tcPr>
          <w:p w14:paraId="5FAD3AB2" w14:textId="77777777" w:rsidR="00CC753A" w:rsidRDefault="008D59CF">
            <w:pPr>
              <w:pStyle w:val="TableParagraph"/>
              <w:spacing w:before="5" w:line="256" w:lineRule="auto"/>
              <w:ind w:right="919"/>
            </w:pPr>
            <w:r>
              <w:t xml:space="preserve">Somatic Field </w:t>
            </w:r>
            <w:r>
              <w:rPr>
                <w:spacing w:val="-2"/>
              </w:rPr>
              <w:t>Re-patterning,</w:t>
            </w:r>
          </w:p>
          <w:p w14:paraId="13B1B0DC" w14:textId="77777777" w:rsidR="00CC753A" w:rsidRDefault="008D59CF">
            <w:pPr>
              <w:pStyle w:val="TableParagraph"/>
              <w:spacing w:line="256" w:lineRule="auto"/>
              <w:ind w:right="269"/>
            </w:pPr>
            <w:r>
              <w:t>enhancing</w:t>
            </w:r>
            <w:r>
              <w:rPr>
                <w:spacing w:val="-16"/>
              </w:rPr>
              <w:t xml:space="preserve"> </w:t>
            </w:r>
            <w:r>
              <w:t>embodied presence and</w:t>
            </w:r>
          </w:p>
          <w:p w14:paraId="22DA9482" w14:textId="77777777" w:rsidR="00CC753A" w:rsidRDefault="008D59CF">
            <w:pPr>
              <w:pStyle w:val="TableParagraph"/>
              <w:spacing w:line="244" w:lineRule="exact"/>
            </w:pPr>
            <w:r>
              <w:t>physiological</w:t>
            </w:r>
            <w:r>
              <w:rPr>
                <w:spacing w:val="-13"/>
              </w:rPr>
              <w:t xml:space="preserve"> </w:t>
            </w:r>
            <w:r>
              <w:rPr>
                <w:spacing w:val="-2"/>
              </w:rPr>
              <w:t>reset.</w:t>
            </w:r>
          </w:p>
        </w:tc>
        <w:tc>
          <w:tcPr>
            <w:tcW w:w="2340" w:type="dxa"/>
          </w:tcPr>
          <w:p w14:paraId="367FF5A0" w14:textId="77777777" w:rsidR="00CC753A" w:rsidRDefault="008D59CF">
            <w:pPr>
              <w:pStyle w:val="TableParagraph"/>
              <w:spacing w:before="5" w:line="256" w:lineRule="auto"/>
              <w:ind w:right="73"/>
            </w:pPr>
            <w:r>
              <w:t>Mindful movement (e.g.,</w:t>
            </w:r>
            <w:r>
              <w:rPr>
                <w:spacing w:val="-16"/>
              </w:rPr>
              <w:t xml:space="preserve"> </w:t>
            </w:r>
            <w:r>
              <w:t>gentle</w:t>
            </w:r>
            <w:r>
              <w:rPr>
                <w:spacing w:val="-15"/>
              </w:rPr>
              <w:t xml:space="preserve"> </w:t>
            </w:r>
            <w:r>
              <w:t>stretching, yoga poses), body scans to release</w:t>
            </w:r>
          </w:p>
          <w:p w14:paraId="65FED004" w14:textId="77777777" w:rsidR="00CC753A" w:rsidRDefault="008D59CF">
            <w:pPr>
              <w:pStyle w:val="TableParagraph"/>
              <w:spacing w:line="242" w:lineRule="exact"/>
            </w:pPr>
            <w:r>
              <w:rPr>
                <w:spacing w:val="-2"/>
              </w:rPr>
              <w:t>tension.</w:t>
            </w:r>
          </w:p>
        </w:tc>
      </w:tr>
      <w:tr w:rsidR="00CC753A" w14:paraId="12A900FC" w14:textId="77777777">
        <w:trPr>
          <w:trHeight w:val="1600"/>
        </w:trPr>
        <w:tc>
          <w:tcPr>
            <w:tcW w:w="2340" w:type="dxa"/>
          </w:tcPr>
          <w:p w14:paraId="5745D106" w14:textId="77777777" w:rsidR="00CC753A" w:rsidRDefault="008D59CF">
            <w:pPr>
              <w:pStyle w:val="TableParagraph"/>
              <w:spacing w:line="256" w:lineRule="auto"/>
              <w:ind w:right="404"/>
            </w:pPr>
            <w:r>
              <w:t>Pranayama</w:t>
            </w:r>
            <w:r>
              <w:rPr>
                <w:spacing w:val="-16"/>
              </w:rPr>
              <w:t xml:space="preserve"> </w:t>
            </w:r>
            <w:r>
              <w:t xml:space="preserve">(Breath </w:t>
            </w:r>
            <w:r>
              <w:rPr>
                <w:spacing w:val="-2"/>
              </w:rPr>
              <w:t>Control)</w:t>
            </w:r>
          </w:p>
        </w:tc>
        <w:tc>
          <w:tcPr>
            <w:tcW w:w="2340" w:type="dxa"/>
          </w:tcPr>
          <w:p w14:paraId="2C70AF1E" w14:textId="77777777" w:rsidR="00CC753A" w:rsidRDefault="008D59CF">
            <w:pPr>
              <w:pStyle w:val="TableParagraph"/>
              <w:spacing w:line="256" w:lineRule="auto"/>
              <w:ind w:right="223"/>
              <w:jc w:val="both"/>
            </w:pPr>
            <w:r>
              <w:t>Regulation</w:t>
            </w:r>
            <w:r>
              <w:rPr>
                <w:spacing w:val="-13"/>
              </w:rPr>
              <w:t xml:space="preserve"> </w:t>
            </w:r>
            <w:r>
              <w:t>of</w:t>
            </w:r>
            <w:r>
              <w:rPr>
                <w:spacing w:val="-13"/>
              </w:rPr>
              <w:t xml:space="preserve"> </w:t>
            </w:r>
            <w:r>
              <w:t>vital</w:t>
            </w:r>
            <w:r>
              <w:rPr>
                <w:spacing w:val="-13"/>
              </w:rPr>
              <w:t xml:space="preserve"> </w:t>
            </w:r>
            <w:r>
              <w:t>life force</w:t>
            </w:r>
            <w:r>
              <w:rPr>
                <w:spacing w:val="-7"/>
              </w:rPr>
              <w:t xml:space="preserve"> </w:t>
            </w:r>
            <w:r>
              <w:t>(prana)</w:t>
            </w:r>
            <w:r>
              <w:rPr>
                <w:spacing w:val="-7"/>
              </w:rPr>
              <w:t xml:space="preserve"> </w:t>
            </w:r>
            <w:r>
              <w:t xml:space="preserve">through </w:t>
            </w:r>
            <w:r>
              <w:rPr>
                <w:spacing w:val="-2"/>
              </w:rPr>
              <w:t>breath.</w:t>
            </w:r>
          </w:p>
        </w:tc>
        <w:tc>
          <w:tcPr>
            <w:tcW w:w="2340" w:type="dxa"/>
          </w:tcPr>
          <w:p w14:paraId="79FAE6DD" w14:textId="77777777" w:rsidR="00CC753A" w:rsidRDefault="008D59CF">
            <w:pPr>
              <w:pStyle w:val="TableParagraph"/>
              <w:spacing w:line="256" w:lineRule="auto"/>
            </w:pPr>
            <w:r>
              <w:t>Somatic &amp; Affective Field Integration, calming the nervous system</w:t>
            </w:r>
            <w:r>
              <w:rPr>
                <w:spacing w:val="-16"/>
              </w:rPr>
              <w:t xml:space="preserve"> </w:t>
            </w:r>
            <w:r>
              <w:t>and</w:t>
            </w:r>
            <w:r>
              <w:rPr>
                <w:spacing w:val="-15"/>
              </w:rPr>
              <w:t xml:space="preserve"> </w:t>
            </w:r>
            <w:r>
              <w:t>optimizing energy flow.</w:t>
            </w:r>
          </w:p>
        </w:tc>
        <w:tc>
          <w:tcPr>
            <w:tcW w:w="2340" w:type="dxa"/>
          </w:tcPr>
          <w:p w14:paraId="2977ABBD" w14:textId="77777777" w:rsidR="00CC753A" w:rsidRDefault="008D59CF">
            <w:pPr>
              <w:pStyle w:val="TableParagraph"/>
              <w:spacing w:line="256" w:lineRule="auto"/>
              <w:ind w:right="306"/>
            </w:pPr>
            <w:r>
              <w:t>Conscious</w:t>
            </w:r>
            <w:r>
              <w:rPr>
                <w:spacing w:val="-16"/>
              </w:rPr>
              <w:t xml:space="preserve"> </w:t>
            </w:r>
            <w:r>
              <w:t xml:space="preserve">breathing exercises (e.g., </w:t>
            </w:r>
            <w:r>
              <w:rPr>
                <w:spacing w:val="-2"/>
              </w:rPr>
              <w:t xml:space="preserve">diaphragmatic </w:t>
            </w:r>
            <w:r>
              <w:t>breathing), breath awareness during</w:t>
            </w:r>
          </w:p>
          <w:p w14:paraId="6F044A73" w14:textId="77777777" w:rsidR="00CC753A" w:rsidRDefault="008D59CF">
            <w:pPr>
              <w:pStyle w:val="TableParagraph"/>
              <w:spacing w:line="227" w:lineRule="exact"/>
            </w:pPr>
            <w:r>
              <w:rPr>
                <w:spacing w:val="-2"/>
              </w:rPr>
              <w:t>stress.</w:t>
            </w:r>
          </w:p>
        </w:tc>
      </w:tr>
      <w:tr w:rsidR="00CC753A" w14:paraId="7EF3E594" w14:textId="77777777">
        <w:trPr>
          <w:trHeight w:val="1620"/>
        </w:trPr>
        <w:tc>
          <w:tcPr>
            <w:tcW w:w="2340" w:type="dxa"/>
          </w:tcPr>
          <w:p w14:paraId="789789E7" w14:textId="77777777" w:rsidR="00CC753A" w:rsidRDefault="008D59CF">
            <w:pPr>
              <w:pStyle w:val="TableParagraph"/>
              <w:spacing w:before="15" w:line="240" w:lineRule="auto"/>
            </w:pPr>
            <w:r>
              <w:t>Chitta</w:t>
            </w:r>
            <w:r>
              <w:rPr>
                <w:spacing w:val="-10"/>
              </w:rPr>
              <w:t xml:space="preserve"> </w:t>
            </w:r>
            <w:r>
              <w:t>Vritti</w:t>
            </w:r>
            <w:r>
              <w:rPr>
                <w:spacing w:val="-10"/>
              </w:rPr>
              <w:t xml:space="preserve"> </w:t>
            </w:r>
            <w:r>
              <w:rPr>
                <w:spacing w:val="-2"/>
              </w:rPr>
              <w:t>Nirodha</w:t>
            </w:r>
          </w:p>
        </w:tc>
        <w:tc>
          <w:tcPr>
            <w:tcW w:w="2340" w:type="dxa"/>
          </w:tcPr>
          <w:p w14:paraId="68925242" w14:textId="77777777" w:rsidR="00CC753A" w:rsidRDefault="008D59CF">
            <w:pPr>
              <w:pStyle w:val="TableParagraph"/>
              <w:spacing w:before="15" w:line="256" w:lineRule="auto"/>
            </w:pPr>
            <w:r>
              <w:t>Cessation</w:t>
            </w:r>
            <w:r>
              <w:rPr>
                <w:spacing w:val="-13"/>
              </w:rPr>
              <w:t xml:space="preserve"> </w:t>
            </w:r>
            <w:r>
              <w:t>of</w:t>
            </w:r>
            <w:r>
              <w:rPr>
                <w:spacing w:val="-13"/>
              </w:rPr>
              <w:t xml:space="preserve"> </w:t>
            </w:r>
            <w:r>
              <w:t>the</w:t>
            </w:r>
            <w:r>
              <w:rPr>
                <w:spacing w:val="-13"/>
              </w:rPr>
              <w:t xml:space="preserve"> </w:t>
            </w:r>
            <w:r>
              <w:t xml:space="preserve">mind's fluctuations; observing thoughts without </w:t>
            </w:r>
            <w:r>
              <w:rPr>
                <w:spacing w:val="-2"/>
              </w:rPr>
              <w:t>identification.</w:t>
            </w:r>
          </w:p>
        </w:tc>
        <w:tc>
          <w:tcPr>
            <w:tcW w:w="2340" w:type="dxa"/>
          </w:tcPr>
          <w:p w14:paraId="506AAB08" w14:textId="77777777" w:rsidR="00CC753A" w:rsidRDefault="008D59CF">
            <w:pPr>
              <w:pStyle w:val="TableParagraph"/>
              <w:spacing w:line="270" w:lineRule="exact"/>
            </w:pPr>
            <w:r>
              <w:t>Dissolving Energetic Misalignment &amp; Cognitive Traps, fostering</w:t>
            </w:r>
            <w:r>
              <w:rPr>
                <w:spacing w:val="-16"/>
              </w:rPr>
              <w:t xml:space="preserve"> </w:t>
            </w:r>
            <w:r>
              <w:t>mental</w:t>
            </w:r>
            <w:r>
              <w:rPr>
                <w:spacing w:val="-15"/>
              </w:rPr>
              <w:t xml:space="preserve"> </w:t>
            </w:r>
            <w:r>
              <w:t xml:space="preserve">clarity and reducing </w:t>
            </w:r>
            <w:r>
              <w:rPr>
                <w:spacing w:val="-2"/>
              </w:rPr>
              <w:t>rumination.</w:t>
            </w:r>
          </w:p>
        </w:tc>
        <w:tc>
          <w:tcPr>
            <w:tcW w:w="2340" w:type="dxa"/>
          </w:tcPr>
          <w:p w14:paraId="273031D1" w14:textId="77777777" w:rsidR="00CC753A" w:rsidRDefault="008D59CF">
            <w:pPr>
              <w:pStyle w:val="TableParagraph"/>
              <w:spacing w:before="15" w:line="256" w:lineRule="auto"/>
              <w:ind w:right="135"/>
            </w:pPr>
            <w:r>
              <w:t>Daily meditation, mindfulness</w:t>
            </w:r>
            <w:r>
              <w:rPr>
                <w:spacing w:val="-16"/>
              </w:rPr>
              <w:t xml:space="preserve"> </w:t>
            </w:r>
            <w:r>
              <w:t>practices, noticing thoughts without judgment.</w:t>
            </w:r>
          </w:p>
        </w:tc>
      </w:tr>
      <w:tr w:rsidR="00CC753A" w14:paraId="7124B44C" w14:textId="77777777">
        <w:trPr>
          <w:trHeight w:val="299"/>
        </w:trPr>
        <w:tc>
          <w:tcPr>
            <w:tcW w:w="2340" w:type="dxa"/>
          </w:tcPr>
          <w:p w14:paraId="6DBB69FB" w14:textId="77777777" w:rsidR="00CC753A" w:rsidRDefault="008D59CF">
            <w:pPr>
              <w:pStyle w:val="TableParagraph"/>
              <w:spacing w:before="10" w:line="240" w:lineRule="auto"/>
              <w:rPr>
                <w:rFonts w:ascii="Arial"/>
                <w:b/>
              </w:rPr>
            </w:pPr>
            <w:r>
              <w:rPr>
                <w:rFonts w:ascii="Arial"/>
                <w:b/>
              </w:rPr>
              <w:t>Bhagavad</w:t>
            </w:r>
            <w:r>
              <w:rPr>
                <w:rFonts w:ascii="Arial"/>
                <w:b/>
                <w:spacing w:val="-8"/>
              </w:rPr>
              <w:t xml:space="preserve"> </w:t>
            </w:r>
            <w:r>
              <w:rPr>
                <w:rFonts w:ascii="Arial"/>
                <w:b/>
                <w:spacing w:val="-4"/>
              </w:rPr>
              <w:t>Gita</w:t>
            </w:r>
          </w:p>
        </w:tc>
        <w:tc>
          <w:tcPr>
            <w:tcW w:w="2340" w:type="dxa"/>
          </w:tcPr>
          <w:p w14:paraId="49DDAEC1" w14:textId="77777777" w:rsidR="00CC753A" w:rsidRDefault="00CC753A">
            <w:pPr>
              <w:pStyle w:val="TableParagraph"/>
              <w:spacing w:line="240" w:lineRule="auto"/>
              <w:ind w:left="0"/>
              <w:rPr>
                <w:rFonts w:ascii="Times New Roman"/>
              </w:rPr>
            </w:pPr>
          </w:p>
        </w:tc>
        <w:tc>
          <w:tcPr>
            <w:tcW w:w="2340" w:type="dxa"/>
          </w:tcPr>
          <w:p w14:paraId="58860398" w14:textId="77777777" w:rsidR="00CC753A" w:rsidRDefault="00CC753A">
            <w:pPr>
              <w:pStyle w:val="TableParagraph"/>
              <w:spacing w:line="240" w:lineRule="auto"/>
              <w:ind w:left="0"/>
              <w:rPr>
                <w:rFonts w:ascii="Times New Roman"/>
              </w:rPr>
            </w:pPr>
          </w:p>
        </w:tc>
        <w:tc>
          <w:tcPr>
            <w:tcW w:w="2340" w:type="dxa"/>
          </w:tcPr>
          <w:p w14:paraId="2844C41F" w14:textId="77777777" w:rsidR="00CC753A" w:rsidRDefault="00CC753A">
            <w:pPr>
              <w:pStyle w:val="TableParagraph"/>
              <w:spacing w:line="240" w:lineRule="auto"/>
              <w:ind w:left="0"/>
              <w:rPr>
                <w:rFonts w:ascii="Times New Roman"/>
              </w:rPr>
            </w:pPr>
          </w:p>
        </w:tc>
      </w:tr>
      <w:tr w:rsidR="00CC753A" w14:paraId="7FBBA841" w14:textId="77777777">
        <w:trPr>
          <w:trHeight w:val="1620"/>
        </w:trPr>
        <w:tc>
          <w:tcPr>
            <w:tcW w:w="2340" w:type="dxa"/>
          </w:tcPr>
          <w:p w14:paraId="2825BC0D" w14:textId="77777777" w:rsidR="00CC753A" w:rsidRDefault="008D59CF">
            <w:pPr>
              <w:pStyle w:val="TableParagraph"/>
              <w:spacing w:before="5" w:line="256" w:lineRule="auto"/>
              <w:ind w:right="199"/>
            </w:pPr>
            <w:r>
              <w:t>Karma</w:t>
            </w:r>
            <w:r>
              <w:rPr>
                <w:spacing w:val="-16"/>
              </w:rPr>
              <w:t xml:space="preserve"> </w:t>
            </w:r>
            <w:r>
              <w:t>Yoga</w:t>
            </w:r>
            <w:r>
              <w:rPr>
                <w:spacing w:val="-15"/>
              </w:rPr>
              <w:t xml:space="preserve"> </w:t>
            </w:r>
            <w:r>
              <w:t xml:space="preserve">(Selfless </w:t>
            </w:r>
            <w:r>
              <w:rPr>
                <w:spacing w:val="-2"/>
              </w:rPr>
              <w:t>Action)</w:t>
            </w:r>
          </w:p>
        </w:tc>
        <w:tc>
          <w:tcPr>
            <w:tcW w:w="2340" w:type="dxa"/>
          </w:tcPr>
          <w:p w14:paraId="4AABFC8A" w14:textId="77777777" w:rsidR="00CC753A" w:rsidRDefault="008D59CF">
            <w:pPr>
              <w:pStyle w:val="TableParagraph"/>
              <w:spacing w:before="5" w:line="256" w:lineRule="auto"/>
            </w:pPr>
            <w:r>
              <w:t>Performing duties without</w:t>
            </w:r>
            <w:r>
              <w:rPr>
                <w:spacing w:val="-16"/>
              </w:rPr>
              <w:t xml:space="preserve"> </w:t>
            </w:r>
            <w:r>
              <w:t>attachment</w:t>
            </w:r>
            <w:r>
              <w:rPr>
                <w:spacing w:val="-15"/>
              </w:rPr>
              <w:t xml:space="preserve"> </w:t>
            </w:r>
            <w:r>
              <w:t xml:space="preserve">to </w:t>
            </w:r>
            <w:r>
              <w:rPr>
                <w:spacing w:val="-2"/>
              </w:rPr>
              <w:t>results.</w:t>
            </w:r>
          </w:p>
        </w:tc>
        <w:tc>
          <w:tcPr>
            <w:tcW w:w="2340" w:type="dxa"/>
          </w:tcPr>
          <w:p w14:paraId="43040E5A" w14:textId="77777777" w:rsidR="00CC753A" w:rsidRDefault="008D59CF">
            <w:pPr>
              <w:pStyle w:val="TableParagraph"/>
              <w:spacing w:before="5" w:line="256" w:lineRule="auto"/>
              <w:ind w:right="-15"/>
            </w:pPr>
            <w:r>
              <w:t>Experiential Agency &amp; Overriding Rationality</w:t>
            </w:r>
            <w:r>
              <w:rPr>
                <w:spacing w:val="40"/>
              </w:rPr>
              <w:t xml:space="preserve"> </w:t>
            </w:r>
            <w:r>
              <w:t>of Suffering, aligning action</w:t>
            </w:r>
            <w:r>
              <w:rPr>
                <w:spacing w:val="-11"/>
              </w:rPr>
              <w:t xml:space="preserve"> </w:t>
            </w:r>
            <w:r>
              <w:t>with</w:t>
            </w:r>
            <w:r>
              <w:rPr>
                <w:spacing w:val="-11"/>
              </w:rPr>
              <w:t xml:space="preserve"> </w:t>
            </w:r>
            <w:r>
              <w:t>purpose</w:t>
            </w:r>
            <w:r>
              <w:rPr>
                <w:spacing w:val="-11"/>
              </w:rPr>
              <w:t xml:space="preserve"> </w:t>
            </w:r>
            <w:r>
              <w:t xml:space="preserve">and </w:t>
            </w:r>
            <w:r>
              <w:rPr>
                <w:spacing w:val="-2"/>
              </w:rPr>
              <w:t>reducing</w:t>
            </w:r>
          </w:p>
          <w:p w14:paraId="0DA772D5" w14:textId="77777777" w:rsidR="00CC753A" w:rsidRDefault="008D59CF">
            <w:pPr>
              <w:pStyle w:val="TableParagraph"/>
              <w:spacing w:line="242" w:lineRule="exact"/>
            </w:pPr>
            <w:r>
              <w:rPr>
                <w:spacing w:val="-2"/>
              </w:rPr>
              <w:t>outcome-attachment.</w:t>
            </w:r>
          </w:p>
        </w:tc>
        <w:tc>
          <w:tcPr>
            <w:tcW w:w="2340" w:type="dxa"/>
          </w:tcPr>
          <w:p w14:paraId="6BED0A93" w14:textId="77777777" w:rsidR="00CC753A" w:rsidRDefault="008D59CF">
            <w:pPr>
              <w:pStyle w:val="TableParagraph"/>
              <w:spacing w:before="5" w:line="256" w:lineRule="auto"/>
              <w:ind w:right="-15"/>
            </w:pPr>
            <w:r>
              <w:t>Engaging</w:t>
            </w:r>
            <w:r>
              <w:rPr>
                <w:spacing w:val="-5"/>
              </w:rPr>
              <w:t xml:space="preserve"> </w:t>
            </w:r>
            <w:r>
              <w:t>in</w:t>
            </w:r>
            <w:r>
              <w:rPr>
                <w:spacing w:val="-5"/>
              </w:rPr>
              <w:t xml:space="preserve"> </w:t>
            </w:r>
            <w:r>
              <w:t>meaningful work or service, focusing</w:t>
            </w:r>
            <w:r>
              <w:rPr>
                <w:spacing w:val="-11"/>
              </w:rPr>
              <w:t xml:space="preserve"> </w:t>
            </w:r>
            <w:r>
              <w:t>on</w:t>
            </w:r>
            <w:r>
              <w:rPr>
                <w:spacing w:val="-11"/>
              </w:rPr>
              <w:t xml:space="preserve"> </w:t>
            </w:r>
            <w:r>
              <w:t>effort</w:t>
            </w:r>
            <w:r>
              <w:rPr>
                <w:spacing w:val="-11"/>
              </w:rPr>
              <w:t xml:space="preserve"> </w:t>
            </w:r>
            <w:r>
              <w:t>rather than outcome, embracing the process.</w:t>
            </w:r>
          </w:p>
        </w:tc>
      </w:tr>
      <w:tr w:rsidR="00CC753A" w14:paraId="680D1FE0" w14:textId="77777777">
        <w:trPr>
          <w:trHeight w:val="1600"/>
        </w:trPr>
        <w:tc>
          <w:tcPr>
            <w:tcW w:w="2340" w:type="dxa"/>
          </w:tcPr>
          <w:p w14:paraId="5D32B362" w14:textId="77777777" w:rsidR="00CC753A" w:rsidRDefault="008D59CF">
            <w:pPr>
              <w:pStyle w:val="TableParagraph"/>
              <w:spacing w:line="240" w:lineRule="auto"/>
            </w:pPr>
            <w:r>
              <w:t>Bhakti</w:t>
            </w:r>
            <w:r>
              <w:rPr>
                <w:spacing w:val="-15"/>
              </w:rPr>
              <w:t xml:space="preserve"> </w:t>
            </w:r>
            <w:r>
              <w:t>Yoga</w:t>
            </w:r>
            <w:r>
              <w:rPr>
                <w:spacing w:val="-15"/>
              </w:rPr>
              <w:t xml:space="preserve"> </w:t>
            </w:r>
            <w:r>
              <w:rPr>
                <w:spacing w:val="-2"/>
              </w:rPr>
              <w:t>(Devotion)</w:t>
            </w:r>
          </w:p>
        </w:tc>
        <w:tc>
          <w:tcPr>
            <w:tcW w:w="2340" w:type="dxa"/>
          </w:tcPr>
          <w:p w14:paraId="7D18947C" w14:textId="77777777" w:rsidR="00CC753A" w:rsidRDefault="008D59CF">
            <w:pPr>
              <w:pStyle w:val="TableParagraph"/>
              <w:spacing w:line="256" w:lineRule="auto"/>
            </w:pPr>
            <w:r>
              <w:t>Cultivating love and surrender</w:t>
            </w:r>
            <w:r>
              <w:rPr>
                <w:spacing w:val="-13"/>
              </w:rPr>
              <w:t xml:space="preserve"> </w:t>
            </w:r>
            <w:r>
              <w:t>to</w:t>
            </w:r>
            <w:r>
              <w:rPr>
                <w:spacing w:val="-13"/>
              </w:rPr>
              <w:t xml:space="preserve"> </w:t>
            </w:r>
            <w:r>
              <w:t>the</w:t>
            </w:r>
            <w:r>
              <w:rPr>
                <w:spacing w:val="-13"/>
              </w:rPr>
              <w:t xml:space="preserve"> </w:t>
            </w:r>
            <w:r>
              <w:t>Divine.</w:t>
            </w:r>
          </w:p>
        </w:tc>
        <w:tc>
          <w:tcPr>
            <w:tcW w:w="2340" w:type="dxa"/>
          </w:tcPr>
          <w:p w14:paraId="330549BD" w14:textId="77777777" w:rsidR="00CC753A" w:rsidRDefault="008D59CF">
            <w:pPr>
              <w:pStyle w:val="TableParagraph"/>
              <w:spacing w:line="256" w:lineRule="auto"/>
              <w:ind w:right="27"/>
            </w:pPr>
            <w:r>
              <w:t>Affective &amp; Relational Field Coherence, fostering emotional fluidity,</w:t>
            </w:r>
            <w:r>
              <w:rPr>
                <w:spacing w:val="-16"/>
              </w:rPr>
              <w:t xml:space="preserve"> </w:t>
            </w:r>
            <w:r>
              <w:t>connection,</w:t>
            </w:r>
            <w:r>
              <w:rPr>
                <w:spacing w:val="-15"/>
              </w:rPr>
              <w:t xml:space="preserve"> </w:t>
            </w:r>
            <w:r>
              <w:t xml:space="preserve">and </w:t>
            </w:r>
            <w:r>
              <w:rPr>
                <w:spacing w:val="-2"/>
              </w:rPr>
              <w:t>resilience.</w:t>
            </w:r>
          </w:p>
        </w:tc>
        <w:tc>
          <w:tcPr>
            <w:tcW w:w="2340" w:type="dxa"/>
          </w:tcPr>
          <w:p w14:paraId="6CEAB8B1" w14:textId="77777777" w:rsidR="00CC753A" w:rsidRDefault="008D59CF">
            <w:pPr>
              <w:pStyle w:val="TableParagraph"/>
              <w:spacing w:line="256" w:lineRule="auto"/>
              <w:ind w:right="123"/>
            </w:pPr>
            <w:r>
              <w:t>Practices</w:t>
            </w:r>
            <w:r>
              <w:rPr>
                <w:spacing w:val="-13"/>
              </w:rPr>
              <w:t xml:space="preserve"> </w:t>
            </w:r>
            <w:r>
              <w:t>of</w:t>
            </w:r>
            <w:r>
              <w:rPr>
                <w:spacing w:val="-13"/>
              </w:rPr>
              <w:t xml:space="preserve"> </w:t>
            </w:r>
            <w:r>
              <w:t>gratitude, compassion towards self and others, connecting</w:t>
            </w:r>
            <w:r>
              <w:rPr>
                <w:spacing w:val="-13"/>
              </w:rPr>
              <w:t xml:space="preserve"> </w:t>
            </w:r>
            <w:r>
              <w:t>to</w:t>
            </w:r>
            <w:r>
              <w:rPr>
                <w:spacing w:val="-13"/>
              </w:rPr>
              <w:t xml:space="preserve"> </w:t>
            </w:r>
            <w:r>
              <w:t>a</w:t>
            </w:r>
            <w:r>
              <w:rPr>
                <w:spacing w:val="-13"/>
              </w:rPr>
              <w:t xml:space="preserve"> </w:t>
            </w:r>
            <w:r>
              <w:t>sense of higher purpose or</w:t>
            </w:r>
          </w:p>
          <w:p w14:paraId="03BC40C3" w14:textId="77777777" w:rsidR="00CC753A" w:rsidRDefault="008D59CF">
            <w:pPr>
              <w:pStyle w:val="TableParagraph"/>
              <w:spacing w:line="227" w:lineRule="exact"/>
            </w:pPr>
            <w:r>
              <w:rPr>
                <w:spacing w:val="-2"/>
              </w:rPr>
              <w:t>community.</w:t>
            </w:r>
          </w:p>
        </w:tc>
      </w:tr>
      <w:tr w:rsidR="00CC753A" w14:paraId="4BBE9284" w14:textId="77777777">
        <w:trPr>
          <w:trHeight w:val="1079"/>
        </w:trPr>
        <w:tc>
          <w:tcPr>
            <w:tcW w:w="2340" w:type="dxa"/>
          </w:tcPr>
          <w:p w14:paraId="5A8CC690" w14:textId="77777777" w:rsidR="00CC753A" w:rsidRDefault="008D59CF">
            <w:pPr>
              <w:pStyle w:val="TableParagraph"/>
              <w:spacing w:before="15" w:line="256" w:lineRule="auto"/>
            </w:pPr>
            <w:r>
              <w:t xml:space="preserve">Jnana Yoga </w:t>
            </w:r>
            <w:r>
              <w:rPr>
                <w:spacing w:val="-2"/>
              </w:rPr>
              <w:t>(Knowledge)</w:t>
            </w:r>
          </w:p>
        </w:tc>
        <w:tc>
          <w:tcPr>
            <w:tcW w:w="2340" w:type="dxa"/>
          </w:tcPr>
          <w:p w14:paraId="65AA7B9F" w14:textId="77777777" w:rsidR="00CC753A" w:rsidRDefault="008D59CF">
            <w:pPr>
              <w:pStyle w:val="TableParagraph"/>
              <w:spacing w:before="15" w:line="256" w:lineRule="auto"/>
              <w:ind w:right="74"/>
            </w:pPr>
            <w:r>
              <w:rPr>
                <w:spacing w:val="-2"/>
              </w:rPr>
              <w:t xml:space="preserve">Self-inquiry, </w:t>
            </w:r>
            <w:r>
              <w:t>discrimination</w:t>
            </w:r>
            <w:r>
              <w:rPr>
                <w:spacing w:val="-16"/>
              </w:rPr>
              <w:t xml:space="preserve"> </w:t>
            </w:r>
            <w:r>
              <w:t>between real/unreal, wisdom.</w:t>
            </w:r>
          </w:p>
        </w:tc>
        <w:tc>
          <w:tcPr>
            <w:tcW w:w="2340" w:type="dxa"/>
          </w:tcPr>
          <w:p w14:paraId="58555F86" w14:textId="77777777" w:rsidR="00CC753A" w:rsidRDefault="008D59CF">
            <w:pPr>
              <w:pStyle w:val="TableParagraph"/>
              <w:spacing w:before="15" w:line="256" w:lineRule="auto"/>
            </w:pPr>
            <w:r>
              <w:t>Narrative</w:t>
            </w:r>
            <w:r>
              <w:rPr>
                <w:spacing w:val="-16"/>
              </w:rPr>
              <w:t xml:space="preserve"> </w:t>
            </w:r>
            <w:r>
              <w:t>&amp;</w:t>
            </w:r>
            <w:r>
              <w:rPr>
                <w:spacing w:val="-15"/>
              </w:rPr>
              <w:t xml:space="preserve"> </w:t>
            </w:r>
            <w:r>
              <w:t>Existential Field Excavation, promoting critical</w:t>
            </w:r>
          </w:p>
          <w:p w14:paraId="5E3E6C92" w14:textId="77777777" w:rsidR="00CC753A" w:rsidRDefault="008D59CF">
            <w:pPr>
              <w:pStyle w:val="TableParagraph"/>
              <w:spacing w:line="233" w:lineRule="exact"/>
            </w:pPr>
            <w:r>
              <w:rPr>
                <w:spacing w:val="-2"/>
              </w:rPr>
              <w:t>self-reflection,</w:t>
            </w:r>
          </w:p>
        </w:tc>
        <w:tc>
          <w:tcPr>
            <w:tcW w:w="2340" w:type="dxa"/>
          </w:tcPr>
          <w:p w14:paraId="1BD81587" w14:textId="77777777" w:rsidR="00CC753A" w:rsidRDefault="008D59CF">
            <w:pPr>
              <w:pStyle w:val="TableParagraph"/>
              <w:spacing w:line="270" w:lineRule="exact"/>
              <w:ind w:right="6"/>
              <w:jc w:val="both"/>
            </w:pPr>
            <w:r>
              <w:t>Deep contemplation on fundamental questions ("Who</w:t>
            </w:r>
            <w:r>
              <w:rPr>
                <w:spacing w:val="-13"/>
              </w:rPr>
              <w:t xml:space="preserve"> </w:t>
            </w:r>
            <w:r>
              <w:t>am</w:t>
            </w:r>
            <w:r>
              <w:rPr>
                <w:spacing w:val="-13"/>
              </w:rPr>
              <w:t xml:space="preserve"> </w:t>
            </w:r>
            <w:r>
              <w:t>I?"),</w:t>
            </w:r>
            <w:r>
              <w:rPr>
                <w:spacing w:val="-13"/>
              </w:rPr>
              <w:t xml:space="preserve"> </w:t>
            </w:r>
            <w:r>
              <w:t>studying philosophical texts,</w:t>
            </w:r>
          </w:p>
        </w:tc>
      </w:tr>
    </w:tbl>
    <w:p w14:paraId="6907ADD0" w14:textId="77777777" w:rsidR="00CC753A" w:rsidRDefault="00CC753A">
      <w:pPr>
        <w:pStyle w:val="TableParagraph"/>
        <w:spacing w:line="270" w:lineRule="exact"/>
        <w:jc w:val="both"/>
        <w:sectPr w:rsidR="00CC753A">
          <w:pgSz w:w="12240" w:h="15840"/>
          <w:pgMar w:top="1420" w:right="1080" w:bottom="1283" w:left="1440" w:header="720" w:footer="720" w:gutter="0"/>
          <w:cols w:space="720"/>
        </w:sectPr>
      </w:pPr>
    </w:p>
    <w:tbl>
      <w:tblPr>
        <w:tblW w:w="0" w:type="auto"/>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340"/>
        <w:gridCol w:w="2340"/>
        <w:gridCol w:w="2340"/>
        <w:gridCol w:w="2340"/>
      </w:tblGrid>
      <w:tr w:rsidR="00CC753A" w14:paraId="28CF033E" w14:textId="77777777">
        <w:trPr>
          <w:trHeight w:val="520"/>
        </w:trPr>
        <w:tc>
          <w:tcPr>
            <w:tcW w:w="2340" w:type="dxa"/>
          </w:tcPr>
          <w:p w14:paraId="66A3F8ED" w14:textId="77777777" w:rsidR="00CC753A" w:rsidRDefault="008D59CF">
            <w:pPr>
              <w:pStyle w:val="TableParagraph"/>
              <w:spacing w:line="240" w:lineRule="auto"/>
            </w:pPr>
            <w:r>
              <w:lastRenderedPageBreak/>
              <w:t>Wisdom</w:t>
            </w:r>
            <w:r>
              <w:rPr>
                <w:spacing w:val="-6"/>
              </w:rPr>
              <w:t xml:space="preserve"> </w:t>
            </w:r>
            <w:r>
              <w:rPr>
                <w:spacing w:val="-2"/>
              </w:rPr>
              <w:t>Tradition</w:t>
            </w:r>
          </w:p>
        </w:tc>
        <w:tc>
          <w:tcPr>
            <w:tcW w:w="2340" w:type="dxa"/>
          </w:tcPr>
          <w:p w14:paraId="3B91794F" w14:textId="77777777" w:rsidR="00CC753A" w:rsidRDefault="008D59CF">
            <w:pPr>
              <w:pStyle w:val="TableParagraph"/>
              <w:spacing w:line="240" w:lineRule="auto"/>
            </w:pPr>
            <w:r>
              <w:t>Core</w:t>
            </w:r>
            <w:r>
              <w:rPr>
                <w:spacing w:val="-4"/>
              </w:rPr>
              <w:t xml:space="preserve"> </w:t>
            </w:r>
            <w:r>
              <w:rPr>
                <w:spacing w:val="-2"/>
              </w:rPr>
              <w:t>Principle</w:t>
            </w:r>
          </w:p>
        </w:tc>
        <w:tc>
          <w:tcPr>
            <w:tcW w:w="2340" w:type="dxa"/>
          </w:tcPr>
          <w:p w14:paraId="56E7A40A" w14:textId="77777777" w:rsidR="00CC753A" w:rsidRDefault="008D59CF">
            <w:pPr>
              <w:pStyle w:val="TableParagraph"/>
              <w:spacing w:line="240" w:lineRule="auto"/>
            </w:pPr>
            <w:r>
              <w:t>IFT/ODERS</w:t>
            </w:r>
            <w:r>
              <w:rPr>
                <w:spacing w:val="-9"/>
              </w:rPr>
              <w:t xml:space="preserve"> </w:t>
            </w:r>
            <w:r>
              <w:rPr>
                <w:spacing w:val="-2"/>
              </w:rPr>
              <w:t>Alignment</w:t>
            </w:r>
          </w:p>
        </w:tc>
        <w:tc>
          <w:tcPr>
            <w:tcW w:w="2340" w:type="dxa"/>
          </w:tcPr>
          <w:p w14:paraId="0F8CF365" w14:textId="77777777" w:rsidR="00CC753A" w:rsidRDefault="008D59CF">
            <w:pPr>
              <w:pStyle w:val="TableParagraph"/>
              <w:spacing w:line="240" w:lineRule="auto"/>
            </w:pPr>
            <w:r>
              <w:t>Practice</w:t>
            </w:r>
            <w:r>
              <w:rPr>
                <w:spacing w:val="-6"/>
              </w:rPr>
              <w:t xml:space="preserve"> </w:t>
            </w:r>
            <w:r>
              <w:t>for</w:t>
            </w:r>
            <w:r>
              <w:rPr>
                <w:spacing w:val="-5"/>
              </w:rPr>
              <w:t xml:space="preserve"> </w:t>
            </w:r>
            <w:r>
              <w:rPr>
                <w:spacing w:val="-2"/>
              </w:rPr>
              <w:t>Lifelong</w:t>
            </w:r>
          </w:p>
          <w:p w14:paraId="2D62226A" w14:textId="77777777" w:rsidR="00CC753A" w:rsidRDefault="008D59CF">
            <w:pPr>
              <w:pStyle w:val="TableParagraph"/>
              <w:spacing w:before="17" w:line="230" w:lineRule="exact"/>
            </w:pPr>
            <w:r>
              <w:rPr>
                <w:spacing w:val="-2"/>
              </w:rPr>
              <w:t>Mastery</w:t>
            </w:r>
          </w:p>
        </w:tc>
      </w:tr>
      <w:tr w:rsidR="00CC753A" w14:paraId="58C61FA0" w14:textId="77777777">
        <w:trPr>
          <w:trHeight w:val="819"/>
        </w:trPr>
        <w:tc>
          <w:tcPr>
            <w:tcW w:w="2340" w:type="dxa"/>
          </w:tcPr>
          <w:p w14:paraId="28BC26FC" w14:textId="77777777" w:rsidR="00CC753A" w:rsidRDefault="00CC753A">
            <w:pPr>
              <w:pStyle w:val="TableParagraph"/>
              <w:spacing w:line="240" w:lineRule="auto"/>
              <w:ind w:left="0"/>
              <w:rPr>
                <w:rFonts w:ascii="Times New Roman"/>
              </w:rPr>
            </w:pPr>
          </w:p>
        </w:tc>
        <w:tc>
          <w:tcPr>
            <w:tcW w:w="2340" w:type="dxa"/>
          </w:tcPr>
          <w:p w14:paraId="553053A2" w14:textId="77777777" w:rsidR="00CC753A" w:rsidRDefault="00CC753A">
            <w:pPr>
              <w:pStyle w:val="TableParagraph"/>
              <w:spacing w:line="240" w:lineRule="auto"/>
              <w:ind w:left="0"/>
              <w:rPr>
                <w:rFonts w:ascii="Times New Roman"/>
              </w:rPr>
            </w:pPr>
          </w:p>
        </w:tc>
        <w:tc>
          <w:tcPr>
            <w:tcW w:w="2340" w:type="dxa"/>
          </w:tcPr>
          <w:p w14:paraId="3A054FA2" w14:textId="77777777" w:rsidR="00CC753A" w:rsidRDefault="008D59CF">
            <w:pPr>
              <w:pStyle w:val="TableParagraph"/>
              <w:spacing w:line="270" w:lineRule="exact"/>
              <w:ind w:right="184"/>
            </w:pPr>
            <w:r>
              <w:t>challenging limiting narratives, fostering existential</w:t>
            </w:r>
            <w:r>
              <w:rPr>
                <w:spacing w:val="-16"/>
              </w:rPr>
              <w:t xml:space="preserve"> </w:t>
            </w:r>
            <w:r>
              <w:t>coherence.</w:t>
            </w:r>
          </w:p>
        </w:tc>
        <w:tc>
          <w:tcPr>
            <w:tcW w:w="2340" w:type="dxa"/>
          </w:tcPr>
          <w:p w14:paraId="78CCD543" w14:textId="77777777" w:rsidR="00CC753A" w:rsidRDefault="008D59CF">
            <w:pPr>
              <w:pStyle w:val="TableParagraph"/>
              <w:spacing w:before="15" w:line="240" w:lineRule="auto"/>
            </w:pPr>
            <w:r>
              <w:t>journaling</w:t>
            </w:r>
            <w:r>
              <w:rPr>
                <w:spacing w:val="-10"/>
              </w:rPr>
              <w:t xml:space="preserve"> </w:t>
            </w:r>
            <w:r>
              <w:rPr>
                <w:spacing w:val="-5"/>
              </w:rPr>
              <w:t>for</w:t>
            </w:r>
          </w:p>
          <w:p w14:paraId="651E5C41" w14:textId="77777777" w:rsidR="00CC753A" w:rsidRDefault="008D59CF">
            <w:pPr>
              <w:pStyle w:val="TableParagraph"/>
              <w:spacing w:before="17" w:line="240" w:lineRule="auto"/>
            </w:pPr>
            <w:r>
              <w:rPr>
                <w:spacing w:val="-2"/>
              </w:rPr>
              <w:t>self-understanding.</w:t>
            </w:r>
          </w:p>
        </w:tc>
      </w:tr>
      <w:tr w:rsidR="00CC753A" w14:paraId="1A409C38" w14:textId="77777777">
        <w:trPr>
          <w:trHeight w:val="280"/>
        </w:trPr>
        <w:tc>
          <w:tcPr>
            <w:tcW w:w="2340" w:type="dxa"/>
          </w:tcPr>
          <w:p w14:paraId="43B81A30" w14:textId="77777777" w:rsidR="00CC753A" w:rsidRDefault="008D59CF">
            <w:pPr>
              <w:pStyle w:val="TableParagraph"/>
              <w:spacing w:line="240" w:lineRule="auto"/>
              <w:rPr>
                <w:rFonts w:ascii="Arial"/>
                <w:b/>
              </w:rPr>
            </w:pPr>
            <w:r>
              <w:rPr>
                <w:rFonts w:ascii="Arial"/>
                <w:b/>
                <w:spacing w:val="-2"/>
              </w:rPr>
              <w:t>Taoism</w:t>
            </w:r>
          </w:p>
        </w:tc>
        <w:tc>
          <w:tcPr>
            <w:tcW w:w="2340" w:type="dxa"/>
          </w:tcPr>
          <w:p w14:paraId="08D16DD8" w14:textId="77777777" w:rsidR="00CC753A" w:rsidRDefault="00CC753A">
            <w:pPr>
              <w:pStyle w:val="TableParagraph"/>
              <w:spacing w:line="240" w:lineRule="auto"/>
              <w:ind w:left="0"/>
              <w:rPr>
                <w:rFonts w:ascii="Times New Roman"/>
                <w:sz w:val="20"/>
              </w:rPr>
            </w:pPr>
          </w:p>
        </w:tc>
        <w:tc>
          <w:tcPr>
            <w:tcW w:w="2340" w:type="dxa"/>
          </w:tcPr>
          <w:p w14:paraId="656FB91B" w14:textId="77777777" w:rsidR="00CC753A" w:rsidRDefault="00CC753A">
            <w:pPr>
              <w:pStyle w:val="TableParagraph"/>
              <w:spacing w:line="240" w:lineRule="auto"/>
              <w:ind w:left="0"/>
              <w:rPr>
                <w:rFonts w:ascii="Times New Roman"/>
                <w:sz w:val="20"/>
              </w:rPr>
            </w:pPr>
          </w:p>
        </w:tc>
        <w:tc>
          <w:tcPr>
            <w:tcW w:w="2340" w:type="dxa"/>
          </w:tcPr>
          <w:p w14:paraId="0A1D1F26" w14:textId="77777777" w:rsidR="00CC753A" w:rsidRDefault="00CC753A">
            <w:pPr>
              <w:pStyle w:val="TableParagraph"/>
              <w:spacing w:line="240" w:lineRule="auto"/>
              <w:ind w:left="0"/>
              <w:rPr>
                <w:rFonts w:ascii="Times New Roman"/>
                <w:sz w:val="20"/>
              </w:rPr>
            </w:pPr>
          </w:p>
        </w:tc>
      </w:tr>
      <w:tr w:rsidR="00CC753A" w14:paraId="476C8BB9" w14:textId="77777777">
        <w:trPr>
          <w:trHeight w:val="1900"/>
        </w:trPr>
        <w:tc>
          <w:tcPr>
            <w:tcW w:w="2340" w:type="dxa"/>
          </w:tcPr>
          <w:p w14:paraId="3BB5D8A6" w14:textId="77777777" w:rsidR="00CC753A" w:rsidRDefault="008D59CF">
            <w:pPr>
              <w:pStyle w:val="TableParagraph"/>
              <w:spacing w:before="15" w:line="256" w:lineRule="auto"/>
            </w:pPr>
            <w:r>
              <w:t>Wu</w:t>
            </w:r>
            <w:r>
              <w:rPr>
                <w:spacing w:val="-16"/>
              </w:rPr>
              <w:t xml:space="preserve"> </w:t>
            </w:r>
            <w:r>
              <w:t>Wei</w:t>
            </w:r>
            <w:r>
              <w:rPr>
                <w:spacing w:val="-15"/>
              </w:rPr>
              <w:t xml:space="preserve"> </w:t>
            </w:r>
            <w:r>
              <w:t xml:space="preserve">(Effortless </w:t>
            </w:r>
            <w:r>
              <w:rPr>
                <w:spacing w:val="-2"/>
              </w:rPr>
              <w:t>Action)</w:t>
            </w:r>
          </w:p>
        </w:tc>
        <w:tc>
          <w:tcPr>
            <w:tcW w:w="2340" w:type="dxa"/>
          </w:tcPr>
          <w:p w14:paraId="4A453D02" w14:textId="77777777" w:rsidR="00CC753A" w:rsidRDefault="008D59CF">
            <w:pPr>
              <w:pStyle w:val="TableParagraph"/>
              <w:spacing w:before="15" w:line="256" w:lineRule="auto"/>
              <w:ind w:right="28"/>
            </w:pPr>
            <w:r>
              <w:t>Effortless alignment with</w:t>
            </w:r>
            <w:r>
              <w:rPr>
                <w:spacing w:val="-13"/>
              </w:rPr>
              <w:t xml:space="preserve"> </w:t>
            </w:r>
            <w:r>
              <w:t>natural</w:t>
            </w:r>
            <w:r>
              <w:rPr>
                <w:spacing w:val="-13"/>
              </w:rPr>
              <w:t xml:space="preserve"> </w:t>
            </w:r>
            <w:r>
              <w:t>flow;</w:t>
            </w:r>
            <w:r>
              <w:rPr>
                <w:spacing w:val="-13"/>
              </w:rPr>
              <w:t xml:space="preserve"> </w:t>
            </w:r>
            <w:r>
              <w:t>action without striving or forced effort.</w:t>
            </w:r>
          </w:p>
        </w:tc>
        <w:tc>
          <w:tcPr>
            <w:tcW w:w="2340" w:type="dxa"/>
          </w:tcPr>
          <w:p w14:paraId="5D42545C" w14:textId="77777777" w:rsidR="00CC753A" w:rsidRDefault="008D59CF">
            <w:pPr>
              <w:pStyle w:val="TableParagraph"/>
              <w:spacing w:line="270" w:lineRule="exact"/>
              <w:ind w:right="1"/>
            </w:pPr>
            <w:r>
              <w:rPr>
                <w:spacing w:val="-2"/>
              </w:rPr>
              <w:t xml:space="preserve">Bio-economic </w:t>
            </w:r>
            <w:r>
              <w:t>Optimization &amp; Ontological Mastery, conserving energy, promoting fluidity, countering the optimization</w:t>
            </w:r>
            <w:r>
              <w:rPr>
                <w:spacing w:val="-16"/>
              </w:rPr>
              <w:t xml:space="preserve"> </w:t>
            </w:r>
            <w:r>
              <w:t>imperative.</w:t>
            </w:r>
          </w:p>
        </w:tc>
        <w:tc>
          <w:tcPr>
            <w:tcW w:w="2340" w:type="dxa"/>
          </w:tcPr>
          <w:p w14:paraId="54AB3712" w14:textId="77777777" w:rsidR="00CC753A" w:rsidRDefault="008D59CF">
            <w:pPr>
              <w:pStyle w:val="TableParagraph"/>
              <w:spacing w:before="15" w:line="256" w:lineRule="auto"/>
              <w:ind w:right="73"/>
            </w:pPr>
            <w:r>
              <w:t>Practicing</w:t>
            </w:r>
            <w:r>
              <w:rPr>
                <w:spacing w:val="-16"/>
              </w:rPr>
              <w:t xml:space="preserve"> </w:t>
            </w:r>
            <w:r>
              <w:t>"flow</w:t>
            </w:r>
            <w:r>
              <w:rPr>
                <w:spacing w:val="-15"/>
              </w:rPr>
              <w:t xml:space="preserve"> </w:t>
            </w:r>
            <w:r>
              <w:t>states" in activities, letting go of rigid control, embracing</w:t>
            </w:r>
            <w:r>
              <w:rPr>
                <w:spacing w:val="-16"/>
              </w:rPr>
              <w:t xml:space="preserve"> </w:t>
            </w:r>
            <w:r>
              <w:t>adaptability and spontaneity.</w:t>
            </w:r>
          </w:p>
        </w:tc>
      </w:tr>
      <w:tr w:rsidR="00CC753A" w14:paraId="404AD0B4" w14:textId="77777777">
        <w:trPr>
          <w:trHeight w:val="1340"/>
        </w:trPr>
        <w:tc>
          <w:tcPr>
            <w:tcW w:w="2340" w:type="dxa"/>
          </w:tcPr>
          <w:p w14:paraId="2A391E69" w14:textId="77777777" w:rsidR="00CC753A" w:rsidRDefault="008D59CF">
            <w:pPr>
              <w:pStyle w:val="TableParagraph"/>
              <w:spacing w:line="240" w:lineRule="auto"/>
            </w:pPr>
            <w:r>
              <w:t>Ziran</w:t>
            </w:r>
            <w:r>
              <w:rPr>
                <w:spacing w:val="-5"/>
              </w:rPr>
              <w:t xml:space="preserve"> </w:t>
            </w:r>
            <w:r>
              <w:rPr>
                <w:spacing w:val="-2"/>
              </w:rPr>
              <w:t>(Flow)</w:t>
            </w:r>
          </w:p>
        </w:tc>
        <w:tc>
          <w:tcPr>
            <w:tcW w:w="2340" w:type="dxa"/>
          </w:tcPr>
          <w:p w14:paraId="6C5072B1" w14:textId="77777777" w:rsidR="00CC753A" w:rsidRDefault="008D59CF">
            <w:pPr>
              <w:pStyle w:val="TableParagraph"/>
              <w:spacing w:line="256" w:lineRule="auto"/>
              <w:ind w:right="49"/>
            </w:pPr>
            <w:r>
              <w:t>Spontaneous</w:t>
            </w:r>
            <w:r>
              <w:rPr>
                <w:spacing w:val="-16"/>
              </w:rPr>
              <w:t xml:space="preserve"> </w:t>
            </w:r>
            <w:r>
              <w:t>presence and</w:t>
            </w:r>
            <w:r>
              <w:rPr>
                <w:spacing w:val="-1"/>
              </w:rPr>
              <w:t xml:space="preserve"> </w:t>
            </w:r>
            <w:r>
              <w:t>naturalness;</w:t>
            </w:r>
            <w:r>
              <w:rPr>
                <w:spacing w:val="-1"/>
              </w:rPr>
              <w:t xml:space="preserve"> </w:t>
            </w:r>
            <w:r>
              <w:t>being in harmony with the inherent order of the</w:t>
            </w:r>
          </w:p>
          <w:p w14:paraId="654CD441" w14:textId="77777777" w:rsidR="00CC753A" w:rsidRDefault="008D59CF">
            <w:pPr>
              <w:pStyle w:val="TableParagraph"/>
              <w:spacing w:line="237" w:lineRule="exact"/>
            </w:pPr>
            <w:r>
              <w:rPr>
                <w:spacing w:val="-2"/>
              </w:rPr>
              <w:t>universe.</w:t>
            </w:r>
          </w:p>
        </w:tc>
        <w:tc>
          <w:tcPr>
            <w:tcW w:w="2340" w:type="dxa"/>
          </w:tcPr>
          <w:p w14:paraId="4F77A74A" w14:textId="77777777" w:rsidR="00CC753A" w:rsidRDefault="008D59CF">
            <w:pPr>
              <w:pStyle w:val="TableParagraph"/>
              <w:spacing w:line="256" w:lineRule="auto"/>
            </w:pPr>
            <w:r>
              <w:t>Existential Field Coherence,</w:t>
            </w:r>
            <w:r>
              <w:rPr>
                <w:spacing w:val="-16"/>
              </w:rPr>
              <w:t xml:space="preserve"> </w:t>
            </w:r>
            <w:r>
              <w:t>fostering</w:t>
            </w:r>
            <w:r>
              <w:rPr>
                <w:spacing w:val="-15"/>
              </w:rPr>
              <w:t xml:space="preserve"> </w:t>
            </w:r>
            <w:r>
              <w:t>a profound sense of purpose and</w:t>
            </w:r>
          </w:p>
          <w:p w14:paraId="3C59AE61" w14:textId="77777777" w:rsidR="00CC753A" w:rsidRDefault="008D59CF">
            <w:pPr>
              <w:pStyle w:val="TableParagraph"/>
              <w:spacing w:line="237" w:lineRule="exact"/>
            </w:pPr>
            <w:r>
              <w:rPr>
                <w:spacing w:val="-2"/>
              </w:rPr>
              <w:t>interconnectedness.</w:t>
            </w:r>
          </w:p>
        </w:tc>
        <w:tc>
          <w:tcPr>
            <w:tcW w:w="2340" w:type="dxa"/>
          </w:tcPr>
          <w:p w14:paraId="578399AD" w14:textId="77777777" w:rsidR="00CC753A" w:rsidRDefault="008D59CF">
            <w:pPr>
              <w:pStyle w:val="TableParagraph"/>
              <w:spacing w:line="256" w:lineRule="auto"/>
              <w:ind w:right="73"/>
            </w:pPr>
            <w:r>
              <w:t>Engaging in activities that</w:t>
            </w:r>
            <w:r>
              <w:rPr>
                <w:spacing w:val="-13"/>
              </w:rPr>
              <w:t xml:space="preserve"> </w:t>
            </w:r>
            <w:r>
              <w:t>induce</w:t>
            </w:r>
            <w:r>
              <w:rPr>
                <w:spacing w:val="-13"/>
              </w:rPr>
              <w:t xml:space="preserve"> </w:t>
            </w:r>
            <w:r>
              <w:t>flow</w:t>
            </w:r>
            <w:r>
              <w:rPr>
                <w:spacing w:val="-13"/>
              </w:rPr>
              <w:t xml:space="preserve"> </w:t>
            </w:r>
            <w:r>
              <w:t>states, spending time in nature, cultivating a</w:t>
            </w:r>
          </w:p>
          <w:p w14:paraId="6EAB64E6" w14:textId="77777777" w:rsidR="00CC753A" w:rsidRDefault="008D59CF">
            <w:pPr>
              <w:pStyle w:val="TableParagraph"/>
              <w:spacing w:line="237" w:lineRule="exact"/>
            </w:pPr>
            <w:r>
              <w:t>sense</w:t>
            </w:r>
            <w:r>
              <w:rPr>
                <w:spacing w:val="-4"/>
              </w:rPr>
              <w:t xml:space="preserve"> </w:t>
            </w:r>
            <w:r>
              <w:t>of</w:t>
            </w:r>
            <w:r>
              <w:rPr>
                <w:spacing w:val="-3"/>
              </w:rPr>
              <w:t xml:space="preserve"> </w:t>
            </w:r>
            <w:r>
              <w:rPr>
                <w:spacing w:val="-2"/>
              </w:rPr>
              <w:t>wonder.</w:t>
            </w:r>
          </w:p>
        </w:tc>
      </w:tr>
    </w:tbl>
    <w:p w14:paraId="11355AB1" w14:textId="77777777" w:rsidR="00CC753A" w:rsidRDefault="008D59CF">
      <w:pPr>
        <w:pStyle w:val="Heading2"/>
        <w:numPr>
          <w:ilvl w:val="0"/>
          <w:numId w:val="4"/>
        </w:numPr>
        <w:tabs>
          <w:tab w:val="left" w:pos="406"/>
        </w:tabs>
        <w:spacing w:before="29" w:line="252" w:lineRule="auto"/>
        <w:ind w:right="529" w:firstLine="0"/>
      </w:pPr>
      <w:bookmarkStart w:id="198" w:name="V._Conclusion:_The_Unfolding_Self_as_a_M"/>
      <w:bookmarkEnd w:id="198"/>
      <w:r>
        <w:t>Conclusion:</w:t>
      </w:r>
      <w:r>
        <w:rPr>
          <w:spacing w:val="-6"/>
        </w:rPr>
        <w:t xml:space="preserve"> </w:t>
      </w:r>
      <w:r>
        <w:t>The</w:t>
      </w:r>
      <w:r>
        <w:rPr>
          <w:spacing w:val="-6"/>
        </w:rPr>
        <w:t xml:space="preserve"> </w:t>
      </w:r>
      <w:r>
        <w:t>Unfolding</w:t>
      </w:r>
      <w:r>
        <w:rPr>
          <w:spacing w:val="-6"/>
        </w:rPr>
        <w:t xml:space="preserve"> </w:t>
      </w:r>
      <w:r>
        <w:t>Self</w:t>
      </w:r>
      <w:r>
        <w:rPr>
          <w:spacing w:val="-6"/>
        </w:rPr>
        <w:t xml:space="preserve"> </w:t>
      </w:r>
      <w:r>
        <w:t>as</w:t>
      </w:r>
      <w:r>
        <w:rPr>
          <w:spacing w:val="-6"/>
        </w:rPr>
        <w:t xml:space="preserve"> </w:t>
      </w:r>
      <w:r>
        <w:t>a</w:t>
      </w:r>
      <w:r>
        <w:rPr>
          <w:spacing w:val="-6"/>
        </w:rPr>
        <w:t xml:space="preserve"> </w:t>
      </w:r>
      <w:r>
        <w:t>Masterpiece</w:t>
      </w:r>
      <w:r>
        <w:rPr>
          <w:spacing w:val="-6"/>
        </w:rPr>
        <w:t xml:space="preserve"> </w:t>
      </w:r>
      <w:r>
        <w:t>of Continuous Creation</w:t>
      </w:r>
    </w:p>
    <w:p w14:paraId="46E4EED9" w14:textId="77777777" w:rsidR="00CC753A" w:rsidRDefault="008D59CF">
      <w:pPr>
        <w:pStyle w:val="BodyText"/>
        <w:spacing w:before="222" w:line="256" w:lineRule="auto"/>
        <w:ind w:right="424"/>
      </w:pPr>
      <w:r>
        <w:t>Chapter</w:t>
      </w:r>
      <w:r>
        <w:rPr>
          <w:spacing w:val="-5"/>
        </w:rPr>
        <w:t xml:space="preserve"> </w:t>
      </w:r>
      <w:r>
        <w:t>8,</w:t>
      </w:r>
      <w:r>
        <w:rPr>
          <w:spacing w:val="-5"/>
        </w:rPr>
        <w:t xml:space="preserve"> </w:t>
      </w:r>
      <w:r>
        <w:t>"Embracing</w:t>
      </w:r>
      <w:r>
        <w:rPr>
          <w:spacing w:val="-5"/>
        </w:rPr>
        <w:t xml:space="preserve"> </w:t>
      </w:r>
      <w:r>
        <w:t>Continuous</w:t>
      </w:r>
      <w:r>
        <w:rPr>
          <w:spacing w:val="-5"/>
        </w:rPr>
        <w:t xml:space="preserve"> </w:t>
      </w:r>
      <w:r>
        <w:t>Creation:</w:t>
      </w:r>
      <w:r>
        <w:rPr>
          <w:spacing w:val="-5"/>
        </w:rPr>
        <w:t xml:space="preserve"> </w:t>
      </w:r>
      <w:r>
        <w:t>Beyond</w:t>
      </w:r>
      <w:r>
        <w:rPr>
          <w:spacing w:val="-5"/>
        </w:rPr>
        <w:t xml:space="preserve"> </w:t>
      </w:r>
      <w:r>
        <w:t>Fixed</w:t>
      </w:r>
      <w:r>
        <w:rPr>
          <w:spacing w:val="-5"/>
        </w:rPr>
        <w:t xml:space="preserve"> </w:t>
      </w:r>
      <w:r>
        <w:t>Identities,"</w:t>
      </w:r>
      <w:r>
        <w:rPr>
          <w:spacing w:val="-5"/>
        </w:rPr>
        <w:t xml:space="preserve"> </w:t>
      </w:r>
      <w:r>
        <w:t>culminates</w:t>
      </w:r>
      <w:r>
        <w:rPr>
          <w:spacing w:val="-5"/>
        </w:rPr>
        <w:t xml:space="preserve"> </w:t>
      </w:r>
      <w:r>
        <w:t>in</w:t>
      </w:r>
      <w:r>
        <w:rPr>
          <w:spacing w:val="-5"/>
        </w:rPr>
        <w:t xml:space="preserve"> </w:t>
      </w:r>
      <w:r>
        <w:t>a</w:t>
      </w:r>
      <w:r>
        <w:rPr>
          <w:spacing w:val="-5"/>
        </w:rPr>
        <w:t xml:space="preserve"> </w:t>
      </w:r>
      <w:r>
        <w:t>profound understanding: ontological mastery is not a static destination, but a vibrant, continuous act of creation. The journey toward human flourishing is inherently dynamic, requiring an ongoing engagement with the self as a fluid, evolving entity. This chapter has woven together the intricate threads of identity dissolution through Neural Annealing, the granular self-engineering achieved through conscious habit formation, the e</w:t>
      </w:r>
      <w:r>
        <w:t>mpowering role of metacognition in</w:t>
      </w:r>
    </w:p>
    <w:p w14:paraId="57ABDDA9" w14:textId="77777777" w:rsidR="00CC753A" w:rsidRDefault="008D59CF">
      <w:pPr>
        <w:pStyle w:val="BodyText"/>
        <w:spacing w:line="256" w:lineRule="auto"/>
        <w:ind w:right="1127"/>
        <w:jc w:val="both"/>
      </w:pPr>
      <w:r>
        <w:t>self-governance,</w:t>
      </w:r>
      <w:r>
        <w:rPr>
          <w:spacing w:val="-5"/>
        </w:rPr>
        <w:t xml:space="preserve"> </w:t>
      </w:r>
      <w:r>
        <w:t>and</w:t>
      </w:r>
      <w:r>
        <w:rPr>
          <w:spacing w:val="-5"/>
        </w:rPr>
        <w:t xml:space="preserve"> </w:t>
      </w:r>
      <w:r>
        <w:t>the</w:t>
      </w:r>
      <w:r>
        <w:rPr>
          <w:spacing w:val="-5"/>
        </w:rPr>
        <w:t xml:space="preserve"> </w:t>
      </w:r>
      <w:r>
        <w:t>timeless</w:t>
      </w:r>
      <w:r>
        <w:rPr>
          <w:spacing w:val="-5"/>
        </w:rPr>
        <w:t xml:space="preserve"> </w:t>
      </w:r>
      <w:r>
        <w:t>validation</w:t>
      </w:r>
      <w:r>
        <w:rPr>
          <w:spacing w:val="-5"/>
        </w:rPr>
        <w:t xml:space="preserve"> </w:t>
      </w:r>
      <w:r>
        <w:t>derived</w:t>
      </w:r>
      <w:r>
        <w:rPr>
          <w:spacing w:val="-5"/>
        </w:rPr>
        <w:t xml:space="preserve"> </w:t>
      </w:r>
      <w:r>
        <w:t>from</w:t>
      </w:r>
      <w:r>
        <w:rPr>
          <w:spacing w:val="-5"/>
        </w:rPr>
        <w:t xml:space="preserve"> </w:t>
      </w:r>
      <w:r>
        <w:t>ancient</w:t>
      </w:r>
      <w:r>
        <w:rPr>
          <w:spacing w:val="-5"/>
        </w:rPr>
        <w:t xml:space="preserve"> </w:t>
      </w:r>
      <w:r>
        <w:t>wisdom</w:t>
      </w:r>
      <w:r>
        <w:rPr>
          <w:spacing w:val="-5"/>
        </w:rPr>
        <w:t xml:space="preserve"> </w:t>
      </w:r>
      <w:r>
        <w:t>traditions.</w:t>
      </w:r>
      <w:r>
        <w:rPr>
          <w:spacing w:val="-5"/>
        </w:rPr>
        <w:t xml:space="preserve"> </w:t>
      </w:r>
      <w:r>
        <w:t>The emphasis</w:t>
      </w:r>
      <w:r>
        <w:rPr>
          <w:spacing w:val="-3"/>
        </w:rPr>
        <w:t xml:space="preserve"> </w:t>
      </w:r>
      <w:r>
        <w:t>throughout</w:t>
      </w:r>
      <w:r>
        <w:rPr>
          <w:spacing w:val="-3"/>
        </w:rPr>
        <w:t xml:space="preserve"> </w:t>
      </w:r>
      <w:r>
        <w:t>has</w:t>
      </w:r>
      <w:r>
        <w:rPr>
          <w:spacing w:val="-3"/>
        </w:rPr>
        <w:t xml:space="preserve"> </w:t>
      </w:r>
      <w:r>
        <w:t>been</w:t>
      </w:r>
      <w:r>
        <w:rPr>
          <w:spacing w:val="-3"/>
        </w:rPr>
        <w:t xml:space="preserve"> </w:t>
      </w:r>
      <w:r>
        <w:t>on</w:t>
      </w:r>
      <w:r>
        <w:rPr>
          <w:spacing w:val="-3"/>
        </w:rPr>
        <w:t xml:space="preserve"> </w:t>
      </w:r>
      <w:r>
        <w:t>the</w:t>
      </w:r>
      <w:r>
        <w:rPr>
          <w:spacing w:val="-3"/>
        </w:rPr>
        <w:t xml:space="preserve"> </w:t>
      </w:r>
      <w:r>
        <w:t>profound</w:t>
      </w:r>
      <w:r>
        <w:rPr>
          <w:spacing w:val="-3"/>
        </w:rPr>
        <w:t xml:space="preserve"> </w:t>
      </w:r>
      <w:r>
        <w:t>liberation</w:t>
      </w:r>
      <w:r>
        <w:rPr>
          <w:spacing w:val="-3"/>
        </w:rPr>
        <w:t xml:space="preserve"> </w:t>
      </w:r>
      <w:r>
        <w:t>found</w:t>
      </w:r>
      <w:r>
        <w:rPr>
          <w:spacing w:val="-3"/>
        </w:rPr>
        <w:t xml:space="preserve"> </w:t>
      </w:r>
      <w:r>
        <w:t>in</w:t>
      </w:r>
      <w:r>
        <w:rPr>
          <w:spacing w:val="-3"/>
        </w:rPr>
        <w:t xml:space="preserve"> </w:t>
      </w:r>
      <w:r>
        <w:t>moving</w:t>
      </w:r>
      <w:r>
        <w:rPr>
          <w:spacing w:val="-3"/>
        </w:rPr>
        <w:t xml:space="preserve"> </w:t>
      </w:r>
      <w:r>
        <w:t>"beyond</w:t>
      </w:r>
      <w:r>
        <w:rPr>
          <w:spacing w:val="-3"/>
        </w:rPr>
        <w:t xml:space="preserve"> </w:t>
      </w:r>
      <w:r>
        <w:t>fixed identities" into a fluid, responsive, and authentically created state of being.</w:t>
      </w:r>
    </w:p>
    <w:p w14:paraId="77638CA2" w14:textId="77777777" w:rsidR="00CC753A" w:rsidRDefault="008D59CF">
      <w:pPr>
        <w:pStyle w:val="BodyText"/>
        <w:spacing w:line="256" w:lineRule="auto"/>
        <w:ind w:right="365"/>
      </w:pPr>
      <w:r>
        <w:t>The IFT/ODERS framework provides a seamless, cumulative, and experientially compelling journey</w:t>
      </w:r>
      <w:r>
        <w:rPr>
          <w:spacing w:val="-4"/>
        </w:rPr>
        <w:t xml:space="preserve"> </w:t>
      </w:r>
      <w:r>
        <w:t>for</w:t>
      </w:r>
      <w:r>
        <w:rPr>
          <w:spacing w:val="-4"/>
        </w:rPr>
        <w:t xml:space="preserve"> </w:t>
      </w:r>
      <w:r>
        <w:t>this</w:t>
      </w:r>
      <w:r>
        <w:rPr>
          <w:spacing w:val="-4"/>
        </w:rPr>
        <w:t xml:space="preserve"> </w:t>
      </w:r>
      <w:r>
        <w:t>transformation.</w:t>
      </w:r>
      <w:r>
        <w:rPr>
          <w:spacing w:val="-4"/>
        </w:rPr>
        <w:t xml:space="preserve"> </w:t>
      </w:r>
      <w:r>
        <w:t>It</w:t>
      </w:r>
      <w:r>
        <w:rPr>
          <w:spacing w:val="-4"/>
        </w:rPr>
        <w:t xml:space="preserve"> </w:t>
      </w:r>
      <w:r>
        <w:t>intricately</w:t>
      </w:r>
      <w:r>
        <w:rPr>
          <w:spacing w:val="-4"/>
        </w:rPr>
        <w:t xml:space="preserve"> </w:t>
      </w:r>
      <w:r>
        <w:t>integrates</w:t>
      </w:r>
      <w:r>
        <w:rPr>
          <w:spacing w:val="-4"/>
        </w:rPr>
        <w:t xml:space="preserve"> </w:t>
      </w:r>
      <w:r>
        <w:t>the</w:t>
      </w:r>
      <w:r>
        <w:rPr>
          <w:spacing w:val="-4"/>
        </w:rPr>
        <w:t xml:space="preserve"> </w:t>
      </w:r>
      <w:r>
        <w:t>bio-economic</w:t>
      </w:r>
      <w:r>
        <w:rPr>
          <w:spacing w:val="-4"/>
        </w:rPr>
        <w:t xml:space="preserve"> </w:t>
      </w:r>
      <w:r>
        <w:t>realities</w:t>
      </w:r>
      <w:r>
        <w:rPr>
          <w:spacing w:val="-4"/>
        </w:rPr>
        <w:t xml:space="preserve"> </w:t>
      </w:r>
      <w:r>
        <w:t>of</w:t>
      </w:r>
      <w:r>
        <w:rPr>
          <w:spacing w:val="-4"/>
        </w:rPr>
        <w:t xml:space="preserve"> </w:t>
      </w:r>
      <w:r>
        <w:t>the</w:t>
      </w:r>
      <w:r>
        <w:rPr>
          <w:spacing w:val="-4"/>
        </w:rPr>
        <w:t xml:space="preserve"> </w:t>
      </w:r>
      <w:r>
        <w:t>brain—its drive for energy conservation and its "rationality of suffering"—with profound philosophical and spiritual truths. This holistic approach offers a comprehensive blueprint for navigating the complexities of human existence, transforming challenges into opportunities for growth and</w:t>
      </w:r>
    </w:p>
    <w:p w14:paraId="411726CD" w14:textId="77777777" w:rsidR="00CC753A" w:rsidRDefault="008D59CF">
      <w:pPr>
        <w:pStyle w:val="BodyText"/>
        <w:spacing w:line="250" w:lineRule="exact"/>
        <w:ind w:right="0"/>
      </w:pPr>
      <w:r>
        <w:rPr>
          <w:spacing w:val="-2"/>
        </w:rPr>
        <w:t>self-optimization.</w:t>
      </w:r>
    </w:p>
    <w:p w14:paraId="30385B5E" w14:textId="77777777" w:rsidR="00CC753A" w:rsidRDefault="008D59CF">
      <w:pPr>
        <w:pStyle w:val="BodyText"/>
        <w:spacing w:before="11" w:line="256" w:lineRule="auto"/>
        <w:ind w:right="424"/>
      </w:pPr>
      <w:r>
        <w:t>Ultimately, human flourishing is presented as an ongoing, conscious act of creation. This chapter invites individuals to embrace their inherent agency to continuously author their reality, optimize</w:t>
      </w:r>
      <w:r>
        <w:rPr>
          <w:spacing w:val="-5"/>
        </w:rPr>
        <w:t xml:space="preserve"> </w:t>
      </w:r>
      <w:r>
        <w:t>their</w:t>
      </w:r>
      <w:r>
        <w:rPr>
          <w:spacing w:val="-5"/>
        </w:rPr>
        <w:t xml:space="preserve"> </w:t>
      </w:r>
      <w:r>
        <w:t>energy</w:t>
      </w:r>
      <w:r>
        <w:rPr>
          <w:spacing w:val="-5"/>
        </w:rPr>
        <w:t xml:space="preserve"> </w:t>
      </w:r>
      <w:r>
        <w:t>economy,</w:t>
      </w:r>
      <w:r>
        <w:rPr>
          <w:spacing w:val="-5"/>
        </w:rPr>
        <w:t xml:space="preserve"> </w:t>
      </w:r>
      <w:r>
        <w:t>and</w:t>
      </w:r>
      <w:r>
        <w:rPr>
          <w:spacing w:val="-5"/>
        </w:rPr>
        <w:t xml:space="preserve"> </w:t>
      </w:r>
      <w:r>
        <w:t>embody</w:t>
      </w:r>
      <w:r>
        <w:rPr>
          <w:spacing w:val="-5"/>
        </w:rPr>
        <w:t xml:space="preserve"> </w:t>
      </w:r>
      <w:r>
        <w:t>a</w:t>
      </w:r>
      <w:r>
        <w:rPr>
          <w:spacing w:val="-5"/>
        </w:rPr>
        <w:t xml:space="preserve"> </w:t>
      </w:r>
      <w:r>
        <w:t>state</w:t>
      </w:r>
      <w:r>
        <w:rPr>
          <w:spacing w:val="-5"/>
        </w:rPr>
        <w:t xml:space="preserve"> </w:t>
      </w:r>
      <w:r>
        <w:t>of</w:t>
      </w:r>
      <w:r>
        <w:rPr>
          <w:spacing w:val="-5"/>
        </w:rPr>
        <w:t xml:space="preserve"> </w:t>
      </w:r>
      <w:r>
        <w:t>dynamic,</w:t>
      </w:r>
      <w:r>
        <w:rPr>
          <w:spacing w:val="-5"/>
        </w:rPr>
        <w:t xml:space="preserve"> </w:t>
      </w:r>
      <w:r>
        <w:t>liberated</w:t>
      </w:r>
      <w:r>
        <w:rPr>
          <w:spacing w:val="-5"/>
        </w:rPr>
        <w:t xml:space="preserve"> </w:t>
      </w:r>
      <w:r>
        <w:t>being.</w:t>
      </w:r>
      <w:r>
        <w:rPr>
          <w:spacing w:val="-5"/>
        </w:rPr>
        <w:t xml:space="preserve"> </w:t>
      </w:r>
      <w:r>
        <w:t>By</w:t>
      </w:r>
      <w:r>
        <w:rPr>
          <w:spacing w:val="-5"/>
        </w:rPr>
        <w:t xml:space="preserve"> </w:t>
      </w:r>
      <w:r>
        <w:t>consciously engaging in the continuous process of self-creation, each individual can become an active participant in the grand unfolding of their own masterpiece of existence, perpetually evolving and thriving in a state of authentic, unconstrained being.</w:t>
      </w:r>
    </w:p>
    <w:p w14:paraId="7D15F744" w14:textId="77777777" w:rsidR="00CC753A" w:rsidRDefault="008D59CF">
      <w:pPr>
        <w:pStyle w:val="Heading4"/>
        <w:spacing w:before="251"/>
        <w:jc w:val="both"/>
      </w:pPr>
      <w:r>
        <w:t>Works</w:t>
      </w:r>
      <w:r>
        <w:rPr>
          <w:spacing w:val="-5"/>
        </w:rPr>
        <w:t xml:space="preserve"> </w:t>
      </w:r>
      <w:r>
        <w:rPr>
          <w:spacing w:val="-2"/>
        </w:rPr>
        <w:t>cited</w:t>
      </w:r>
    </w:p>
    <w:p w14:paraId="4EBBEEE7" w14:textId="77777777" w:rsidR="00CC753A" w:rsidRDefault="008D59CF">
      <w:pPr>
        <w:pStyle w:val="BodyText"/>
        <w:spacing w:before="264"/>
        <w:ind w:right="0"/>
      </w:pPr>
      <w:r>
        <w:t>1.</w:t>
      </w:r>
      <w:r>
        <w:rPr>
          <w:spacing w:val="-10"/>
        </w:rPr>
        <w:t xml:space="preserve"> </w:t>
      </w:r>
      <w:r>
        <w:t>William</w:t>
      </w:r>
      <w:r>
        <w:rPr>
          <w:spacing w:val="-7"/>
        </w:rPr>
        <w:t xml:space="preserve"> </w:t>
      </w:r>
      <w:r>
        <w:t>James,</w:t>
      </w:r>
      <w:r>
        <w:rPr>
          <w:spacing w:val="-7"/>
        </w:rPr>
        <w:t xml:space="preserve"> </w:t>
      </w:r>
      <w:r>
        <w:t>Conversion</w:t>
      </w:r>
      <w:r>
        <w:rPr>
          <w:spacing w:val="-7"/>
        </w:rPr>
        <w:t xml:space="preserve"> </w:t>
      </w:r>
      <w:r>
        <w:t>and</w:t>
      </w:r>
      <w:r>
        <w:rPr>
          <w:spacing w:val="-7"/>
        </w:rPr>
        <w:t xml:space="preserve"> </w:t>
      </w:r>
      <w:r>
        <w:t>Rapid,</w:t>
      </w:r>
      <w:r>
        <w:rPr>
          <w:spacing w:val="-7"/>
        </w:rPr>
        <w:t xml:space="preserve"> </w:t>
      </w:r>
      <w:r>
        <w:t>Radical</w:t>
      </w:r>
      <w:r>
        <w:rPr>
          <w:spacing w:val="-7"/>
        </w:rPr>
        <w:t xml:space="preserve"> </w:t>
      </w:r>
      <w:r>
        <w:t>Transformation</w:t>
      </w:r>
      <w:r>
        <w:rPr>
          <w:spacing w:val="-7"/>
        </w:rPr>
        <w:t xml:space="preserve"> </w:t>
      </w:r>
      <w:r>
        <w:t>-</w:t>
      </w:r>
      <w:r>
        <w:rPr>
          <w:spacing w:val="-7"/>
        </w:rPr>
        <w:t xml:space="preserve"> </w:t>
      </w:r>
      <w:r>
        <w:rPr>
          <w:spacing w:val="-2"/>
        </w:rPr>
        <w:t>ResearchGate,</w:t>
      </w:r>
    </w:p>
    <w:p w14:paraId="1AC8EFDC" w14:textId="77777777" w:rsidR="00CC753A" w:rsidRDefault="00CC753A">
      <w:pPr>
        <w:pStyle w:val="BodyText"/>
        <w:sectPr w:rsidR="00CC753A">
          <w:type w:val="continuous"/>
          <w:pgSz w:w="12240" w:h="15840"/>
          <w:pgMar w:top="1420" w:right="1080" w:bottom="280" w:left="1440" w:header="720" w:footer="720" w:gutter="0"/>
          <w:cols w:space="720"/>
        </w:sectPr>
      </w:pPr>
    </w:p>
    <w:p w14:paraId="29A67987" w14:textId="77777777" w:rsidR="00CC753A" w:rsidRDefault="008D59CF">
      <w:pPr>
        <w:pStyle w:val="BodyText"/>
        <w:spacing w:before="65" w:line="256" w:lineRule="auto"/>
      </w:pPr>
      <w:r>
        <w:rPr>
          <w:spacing w:val="-2"/>
        </w:rPr>
        <w:lastRenderedPageBreak/>
        <w:t>https://</w:t>
      </w:r>
      <w:hyperlink r:id="rId167">
        <w:r>
          <w:rPr>
            <w:spacing w:val="-2"/>
          </w:rPr>
          <w:t>www.researchgate.net/publication/263225160_William_James_Conversion_and_Rapid_</w:t>
        </w:r>
      </w:hyperlink>
      <w:r>
        <w:rPr>
          <w:spacing w:val="-2"/>
        </w:rPr>
        <w:t xml:space="preserve"> </w:t>
      </w:r>
      <w:r>
        <w:t xml:space="preserve">Radical_Transformation 2. en.wikipedia.org, </w:t>
      </w:r>
      <w:r>
        <w:rPr>
          <w:spacing w:val="-2"/>
        </w:rPr>
        <w:t xml:space="preserve">https://en.wikipedia.org/wiki/Process_philosophy#:~:text=Process%20philosophy%20(also%20o </w:t>
      </w:r>
      <w:r>
        <w:t>ntology%20of,real%20experience%20of%20everyday%20living. 3. CONTINUOUS CREATION: TOWARD A RENEWED AND ACTUALIZED CONCEPT | Zygon,</w:t>
      </w:r>
    </w:p>
    <w:p w14:paraId="72910921" w14:textId="77777777" w:rsidR="00CC753A" w:rsidRDefault="008D59CF">
      <w:pPr>
        <w:pStyle w:val="BodyText"/>
        <w:spacing w:line="256" w:lineRule="auto"/>
      </w:pPr>
      <w:r>
        <w:t>https://</w:t>
      </w:r>
      <w:hyperlink r:id="rId168">
        <w:r>
          <w:t>www.zygonjournal.org/article/id/14627/</w:t>
        </w:r>
      </w:hyperlink>
      <w:r>
        <w:rPr>
          <w:spacing w:val="-9"/>
        </w:rPr>
        <w:t xml:space="preserve"> </w:t>
      </w:r>
      <w:r>
        <w:t>4.</w:t>
      </w:r>
      <w:r>
        <w:rPr>
          <w:spacing w:val="-9"/>
        </w:rPr>
        <w:t xml:space="preserve"> </w:t>
      </w:r>
      <w:r>
        <w:t>Revol</w:t>
      </w:r>
      <w:r>
        <w:rPr>
          <w:spacing w:val="-9"/>
        </w:rPr>
        <w:t xml:space="preserve"> </w:t>
      </w:r>
      <w:r>
        <w:t>|</w:t>
      </w:r>
      <w:r>
        <w:rPr>
          <w:spacing w:val="-9"/>
        </w:rPr>
        <w:t xml:space="preserve"> </w:t>
      </w:r>
      <w:r>
        <w:t>THE</w:t>
      </w:r>
      <w:r>
        <w:rPr>
          <w:spacing w:val="-9"/>
        </w:rPr>
        <w:t xml:space="preserve"> </w:t>
      </w:r>
      <w:r>
        <w:t>CONCEPT</w:t>
      </w:r>
      <w:r>
        <w:rPr>
          <w:spacing w:val="-9"/>
        </w:rPr>
        <w:t xml:space="preserve"> </w:t>
      </w:r>
      <w:r>
        <w:t>OF</w:t>
      </w:r>
      <w:r>
        <w:rPr>
          <w:spacing w:val="-9"/>
        </w:rPr>
        <w:t xml:space="preserve"> </w:t>
      </w:r>
      <w:r>
        <w:t>CONTINUOUS CREATION PART I: HISTORY AND CONTEMPORARY USE,</w:t>
      </w:r>
    </w:p>
    <w:p w14:paraId="41183611" w14:textId="77777777" w:rsidR="00CC753A" w:rsidRDefault="008D59CF">
      <w:pPr>
        <w:pStyle w:val="BodyText"/>
        <w:spacing w:line="256" w:lineRule="auto"/>
        <w:ind w:right="365"/>
      </w:pPr>
      <w:r>
        <w:t>https://</w:t>
      </w:r>
      <w:hyperlink r:id="rId169">
        <w:r>
          <w:t>www.zygonjournal.org/article/id/14636/</w:t>
        </w:r>
      </w:hyperlink>
      <w:r>
        <w:t xml:space="preserve"> 5. Existentialism - Wikipedia, https://en.wikipedia.org/wiki/Existentialism</w:t>
      </w:r>
      <w:r>
        <w:rPr>
          <w:spacing w:val="-7"/>
        </w:rPr>
        <w:t xml:space="preserve"> </w:t>
      </w:r>
      <w:r>
        <w:t>6.</w:t>
      </w:r>
      <w:r>
        <w:rPr>
          <w:spacing w:val="-7"/>
        </w:rPr>
        <w:t xml:space="preserve"> </w:t>
      </w:r>
      <w:r>
        <w:t>On</w:t>
      </w:r>
      <w:r>
        <w:rPr>
          <w:spacing w:val="-7"/>
        </w:rPr>
        <w:t xml:space="preserve"> </w:t>
      </w:r>
      <w:r>
        <w:t>Being</w:t>
      </w:r>
      <w:r>
        <w:rPr>
          <w:spacing w:val="-7"/>
        </w:rPr>
        <w:t xml:space="preserve"> </w:t>
      </w:r>
      <w:r>
        <w:t>An</w:t>
      </w:r>
      <w:r>
        <w:rPr>
          <w:spacing w:val="-7"/>
        </w:rPr>
        <w:t xml:space="preserve"> </w:t>
      </w:r>
      <w:r>
        <w:t>Existentialist</w:t>
      </w:r>
      <w:r>
        <w:rPr>
          <w:spacing w:val="-7"/>
        </w:rPr>
        <w:t xml:space="preserve"> </w:t>
      </w:r>
      <w:r>
        <w:t>|</w:t>
      </w:r>
      <w:r>
        <w:rPr>
          <w:spacing w:val="-7"/>
        </w:rPr>
        <w:t xml:space="preserve"> </w:t>
      </w:r>
      <w:r>
        <w:t>Issue</w:t>
      </w:r>
      <w:r>
        <w:rPr>
          <w:spacing w:val="-7"/>
        </w:rPr>
        <w:t xml:space="preserve"> </w:t>
      </w:r>
      <w:r>
        <w:t>115</w:t>
      </w:r>
      <w:r>
        <w:rPr>
          <w:spacing w:val="-7"/>
        </w:rPr>
        <w:t xml:space="preserve"> </w:t>
      </w:r>
      <w:r>
        <w:t>-</w:t>
      </w:r>
      <w:r>
        <w:rPr>
          <w:spacing w:val="-7"/>
        </w:rPr>
        <w:t xml:space="preserve"> </w:t>
      </w:r>
      <w:r>
        <w:t>Philosophy Now, https://philosophynow.org/issues/115/On_Being_An_Existentialist</w:t>
      </w:r>
    </w:p>
    <w:p w14:paraId="58DF0669" w14:textId="77777777" w:rsidR="00CC753A" w:rsidRDefault="00CC753A">
      <w:pPr>
        <w:pStyle w:val="BodyText"/>
        <w:spacing w:line="256" w:lineRule="auto"/>
        <w:sectPr w:rsidR="00CC753A">
          <w:pgSz w:w="12240" w:h="15840"/>
          <w:pgMar w:top="1380" w:right="1080" w:bottom="280" w:left="1440" w:header="720" w:footer="720" w:gutter="0"/>
          <w:cols w:space="720"/>
        </w:sectPr>
      </w:pPr>
    </w:p>
    <w:p w14:paraId="7F05DAFC" w14:textId="77777777" w:rsidR="00CC753A" w:rsidRDefault="008D59CF">
      <w:pPr>
        <w:pStyle w:val="Heading1"/>
        <w:spacing w:line="247" w:lineRule="auto"/>
      </w:pPr>
      <w:bookmarkStart w:id="199" w:name="Chapter_9:_The_Universal_Field:_Intercon"/>
      <w:bookmarkEnd w:id="199"/>
      <w:r>
        <w:lastRenderedPageBreak/>
        <w:t>Chapter 9: The Universal Field: Interconnectedness</w:t>
      </w:r>
      <w:r>
        <w:rPr>
          <w:spacing w:val="-19"/>
        </w:rPr>
        <w:t xml:space="preserve"> </w:t>
      </w:r>
      <w:r>
        <w:t>and</w:t>
      </w:r>
      <w:r>
        <w:rPr>
          <w:spacing w:val="-19"/>
        </w:rPr>
        <w:t xml:space="preserve"> </w:t>
      </w:r>
      <w:r>
        <w:t xml:space="preserve">Collective </w:t>
      </w:r>
      <w:r>
        <w:rPr>
          <w:spacing w:val="-2"/>
        </w:rPr>
        <w:t>Flourishing</w:t>
      </w:r>
    </w:p>
    <w:p w14:paraId="1EAEE485" w14:textId="77777777" w:rsidR="00CC753A" w:rsidRDefault="008D59CF">
      <w:pPr>
        <w:pStyle w:val="Heading2"/>
        <w:spacing w:before="242"/>
      </w:pPr>
      <w:bookmarkStart w:id="200" w:name="Introduction:_The_Inescapable_Fabric_of_"/>
      <w:bookmarkEnd w:id="200"/>
      <w:r>
        <w:t xml:space="preserve">Introduction: The Inescapable Fabric of Shared </w:t>
      </w:r>
      <w:r>
        <w:rPr>
          <w:spacing w:val="-2"/>
        </w:rPr>
        <w:t>Reality</w:t>
      </w:r>
    </w:p>
    <w:p w14:paraId="3681763E" w14:textId="77777777" w:rsidR="00CC753A" w:rsidRDefault="008D59CF">
      <w:pPr>
        <w:pStyle w:val="BodyText"/>
        <w:spacing w:before="243" w:line="256" w:lineRule="auto"/>
        <w:ind w:right="774"/>
      </w:pPr>
      <w:r>
        <w:t>The exploration of the Universal Field commences with a foundational assertion: individual Experiential Fields are not isolated entities but rather dynamic, constantly interacting, and co-regulating</w:t>
      </w:r>
      <w:r>
        <w:rPr>
          <w:spacing w:val="-6"/>
        </w:rPr>
        <w:t xml:space="preserve"> </w:t>
      </w:r>
      <w:r>
        <w:t>systems</w:t>
      </w:r>
      <w:r>
        <w:rPr>
          <w:spacing w:val="-6"/>
        </w:rPr>
        <w:t xml:space="preserve"> </w:t>
      </w:r>
      <w:r>
        <w:t>that</w:t>
      </w:r>
      <w:r>
        <w:rPr>
          <w:spacing w:val="-6"/>
        </w:rPr>
        <w:t xml:space="preserve"> </w:t>
      </w:r>
      <w:r>
        <w:t>collectively</w:t>
      </w:r>
      <w:r>
        <w:rPr>
          <w:spacing w:val="-6"/>
        </w:rPr>
        <w:t xml:space="preserve"> </w:t>
      </w:r>
      <w:r>
        <w:t>form</w:t>
      </w:r>
      <w:r>
        <w:rPr>
          <w:spacing w:val="-6"/>
        </w:rPr>
        <w:t xml:space="preserve"> </w:t>
      </w:r>
      <w:r>
        <w:t>a</w:t>
      </w:r>
      <w:r>
        <w:rPr>
          <w:spacing w:val="-6"/>
        </w:rPr>
        <w:t xml:space="preserve"> </w:t>
      </w:r>
      <w:r>
        <w:t>larger,</w:t>
      </w:r>
      <w:r>
        <w:rPr>
          <w:spacing w:val="-6"/>
        </w:rPr>
        <w:t xml:space="preserve"> </w:t>
      </w:r>
      <w:r>
        <w:t>pervasive</w:t>
      </w:r>
      <w:r>
        <w:rPr>
          <w:spacing w:val="-6"/>
        </w:rPr>
        <w:t xml:space="preserve"> </w:t>
      </w:r>
      <w:r>
        <w:t>Universal</w:t>
      </w:r>
      <w:r>
        <w:rPr>
          <w:spacing w:val="-6"/>
        </w:rPr>
        <w:t xml:space="preserve"> </w:t>
      </w:r>
      <w:r>
        <w:t>Field.</w:t>
      </w:r>
      <w:r>
        <w:rPr>
          <w:spacing w:val="-6"/>
        </w:rPr>
        <w:t xml:space="preserve"> </w:t>
      </w:r>
      <w:r>
        <w:t>This</w:t>
      </w:r>
      <w:r>
        <w:rPr>
          <w:spacing w:val="-6"/>
        </w:rPr>
        <w:t xml:space="preserve"> </w:t>
      </w:r>
      <w:r>
        <w:t xml:space="preserve">premise fundamentally challenges conventional individualistic paradigms, proposing a reality where personal well-being is inextricably linked to collective states of being. The very fabric of existence, from the microscopic to the macroscopic, is understood as an intricate web of </w:t>
      </w:r>
      <w:r>
        <w:rPr>
          <w:spacing w:val="-2"/>
        </w:rPr>
        <w:t>interdependencies.</w:t>
      </w:r>
    </w:p>
    <w:p w14:paraId="1FA1FDA5" w14:textId="77777777" w:rsidR="00CC753A" w:rsidRDefault="008D59CF">
      <w:pPr>
        <w:pStyle w:val="BodyText"/>
        <w:spacing w:line="256" w:lineRule="auto"/>
        <w:ind w:right="389"/>
      </w:pPr>
      <w:r>
        <w:t>This</w:t>
      </w:r>
      <w:r>
        <w:rPr>
          <w:spacing w:val="-2"/>
        </w:rPr>
        <w:t xml:space="preserve"> </w:t>
      </w:r>
      <w:r>
        <w:t>chapter</w:t>
      </w:r>
      <w:r>
        <w:rPr>
          <w:spacing w:val="-2"/>
        </w:rPr>
        <w:t xml:space="preserve"> </w:t>
      </w:r>
      <w:r>
        <w:t>is</w:t>
      </w:r>
      <w:r>
        <w:rPr>
          <w:spacing w:val="-2"/>
        </w:rPr>
        <w:t xml:space="preserve"> </w:t>
      </w:r>
      <w:r>
        <w:t>designed</w:t>
      </w:r>
      <w:r>
        <w:rPr>
          <w:spacing w:val="-2"/>
        </w:rPr>
        <w:t xml:space="preserve"> </w:t>
      </w:r>
      <w:r>
        <w:t>to</w:t>
      </w:r>
      <w:r>
        <w:rPr>
          <w:spacing w:val="-2"/>
        </w:rPr>
        <w:t xml:space="preserve"> </w:t>
      </w:r>
      <w:r>
        <w:t>activate</w:t>
      </w:r>
      <w:r>
        <w:rPr>
          <w:spacing w:val="-2"/>
        </w:rPr>
        <w:t xml:space="preserve"> </w:t>
      </w:r>
      <w:r>
        <w:t>a</w:t>
      </w:r>
      <w:r>
        <w:rPr>
          <w:spacing w:val="-2"/>
        </w:rPr>
        <w:t xml:space="preserve"> </w:t>
      </w:r>
      <w:r>
        <w:t>profound</w:t>
      </w:r>
      <w:r>
        <w:rPr>
          <w:spacing w:val="-2"/>
        </w:rPr>
        <w:t xml:space="preserve"> </w:t>
      </w:r>
      <w:r>
        <w:t>transformation,</w:t>
      </w:r>
      <w:r>
        <w:rPr>
          <w:spacing w:val="-2"/>
        </w:rPr>
        <w:t xml:space="preserve"> </w:t>
      </w:r>
      <w:r>
        <w:t>moving</w:t>
      </w:r>
      <w:r>
        <w:rPr>
          <w:spacing w:val="-2"/>
        </w:rPr>
        <w:t xml:space="preserve"> </w:t>
      </w:r>
      <w:r>
        <w:t>beyond</w:t>
      </w:r>
      <w:r>
        <w:rPr>
          <w:spacing w:val="-2"/>
        </w:rPr>
        <w:t xml:space="preserve"> </w:t>
      </w:r>
      <w:r>
        <w:t>mere</w:t>
      </w:r>
      <w:r>
        <w:rPr>
          <w:spacing w:val="-2"/>
        </w:rPr>
        <w:t xml:space="preserve"> </w:t>
      </w:r>
      <w:r>
        <w:t>intellectual comprehension to foster a living, emotionally resonant, somatically precise, and ontologically liberating field of experience [User Query]. The objective is to unite deep insight with tangible embodiment and radical identity transformation, guiding the individual towards a state of genuine human flourishing. A key understanding emerging from this perspective is that the Universal Field functions as a direct extension</w:t>
      </w:r>
      <w:r>
        <w:t xml:space="preserve"> and aggregation of these individual Experiential Fields. Consequently, the intrinsic quality of an individual's internal states—whether characterized by coherence or misalignment—directly dictates the quality and energetic efficiency of this Universal Field. This implies a profound causal relationship: individual coherence</w:t>
      </w:r>
      <w:r>
        <w:rPr>
          <w:spacing w:val="-6"/>
        </w:rPr>
        <w:t xml:space="preserve"> </w:t>
      </w:r>
      <w:r>
        <w:t>contributes</w:t>
      </w:r>
      <w:r>
        <w:rPr>
          <w:spacing w:val="-6"/>
        </w:rPr>
        <w:t xml:space="preserve"> </w:t>
      </w:r>
      <w:r>
        <w:t>directly</w:t>
      </w:r>
      <w:r>
        <w:rPr>
          <w:spacing w:val="-6"/>
        </w:rPr>
        <w:t xml:space="preserve"> </w:t>
      </w:r>
      <w:r>
        <w:t>to</w:t>
      </w:r>
      <w:r>
        <w:rPr>
          <w:spacing w:val="-6"/>
        </w:rPr>
        <w:t xml:space="preserve"> </w:t>
      </w:r>
      <w:r>
        <w:t>collective</w:t>
      </w:r>
      <w:r>
        <w:rPr>
          <w:spacing w:val="-6"/>
        </w:rPr>
        <w:t xml:space="preserve"> </w:t>
      </w:r>
      <w:r>
        <w:t>efficiency.</w:t>
      </w:r>
      <w:r>
        <w:rPr>
          <w:spacing w:val="-6"/>
        </w:rPr>
        <w:t xml:space="preserve"> </w:t>
      </w:r>
      <w:r>
        <w:t>Such</w:t>
      </w:r>
      <w:r>
        <w:rPr>
          <w:spacing w:val="-6"/>
        </w:rPr>
        <w:t xml:space="preserve"> </w:t>
      </w:r>
      <w:r>
        <w:t>a</w:t>
      </w:r>
      <w:r>
        <w:rPr>
          <w:spacing w:val="-6"/>
        </w:rPr>
        <w:t xml:space="preserve"> </w:t>
      </w:r>
      <w:r>
        <w:t>view</w:t>
      </w:r>
      <w:r>
        <w:rPr>
          <w:spacing w:val="-6"/>
        </w:rPr>
        <w:t xml:space="preserve"> </w:t>
      </w:r>
      <w:r>
        <w:t>elevates</w:t>
      </w:r>
      <w:r>
        <w:rPr>
          <w:spacing w:val="-6"/>
        </w:rPr>
        <w:t xml:space="preserve"> </w:t>
      </w:r>
      <w:r>
        <w:t>personal</w:t>
      </w:r>
      <w:r>
        <w:rPr>
          <w:spacing w:val="-6"/>
        </w:rPr>
        <w:t xml:space="preserve"> </w:t>
      </w:r>
      <w:r>
        <w:t>growth</w:t>
      </w:r>
      <w:r>
        <w:rPr>
          <w:spacing w:val="-6"/>
        </w:rPr>
        <w:t xml:space="preserve"> </w:t>
      </w:r>
      <w:r>
        <w:t>and self-authorship, core tenets of the IFT framework, from mere self-improvement endeavors to fundame</w:t>
      </w:r>
      <w:r>
        <w:t>ntal acts of societal contribution and a quantifiable public health imperative. This reframing positions individual development as a civic responsibility, demonstrating its direct and measurable impact on collective well-being.</w:t>
      </w:r>
    </w:p>
    <w:p w14:paraId="248C639B" w14:textId="77777777" w:rsidR="00CC753A" w:rsidRDefault="008D59CF">
      <w:pPr>
        <w:pStyle w:val="Heading2"/>
        <w:spacing w:before="214" w:line="252" w:lineRule="auto"/>
        <w:ind w:right="977"/>
      </w:pPr>
      <w:bookmarkStart w:id="201" w:name="Interpersonal_Neural_Synchrony_and_Auton"/>
      <w:bookmarkEnd w:id="201"/>
      <w:r>
        <w:t>Interpersonal Neural Synchrony and Autonomic Co-regulation:</w:t>
      </w:r>
      <w:r>
        <w:rPr>
          <w:spacing w:val="-8"/>
        </w:rPr>
        <w:t xml:space="preserve"> </w:t>
      </w:r>
      <w:r>
        <w:t>The</w:t>
      </w:r>
      <w:r>
        <w:rPr>
          <w:spacing w:val="-8"/>
        </w:rPr>
        <w:t xml:space="preserve"> </w:t>
      </w:r>
      <w:r>
        <w:t>Embodied</w:t>
      </w:r>
      <w:r>
        <w:rPr>
          <w:spacing w:val="-8"/>
        </w:rPr>
        <w:t xml:space="preserve"> </w:t>
      </w:r>
      <w:r>
        <w:t>Nexus</w:t>
      </w:r>
      <w:r>
        <w:rPr>
          <w:spacing w:val="-8"/>
        </w:rPr>
        <w:t xml:space="preserve"> </w:t>
      </w:r>
      <w:r>
        <w:t>of</w:t>
      </w:r>
      <w:r>
        <w:rPr>
          <w:spacing w:val="-8"/>
        </w:rPr>
        <w:t xml:space="preserve"> </w:t>
      </w:r>
      <w:r>
        <w:t>Connection</w:t>
      </w:r>
    </w:p>
    <w:p w14:paraId="38D601C8" w14:textId="77777777" w:rsidR="00CC753A" w:rsidRDefault="008D59CF">
      <w:pPr>
        <w:pStyle w:val="BodyText"/>
        <w:spacing w:before="222" w:line="256" w:lineRule="auto"/>
        <w:ind w:right="368"/>
      </w:pPr>
      <w:r>
        <w:t>The profound interconnectedness of the Universal Field finds its empirical grounding in measurable biological phenomena, extending beyond abstract concepts to concrete</w:t>
      </w:r>
      <w:r>
        <w:rPr>
          <w:spacing w:val="40"/>
        </w:rPr>
        <w:t xml:space="preserve"> </w:t>
      </w:r>
      <w:r>
        <w:t>neurological and physiological underpinnings. The interaction of individual Experiential Fields is supported by phenomena such as interpersonal neural synchrony (INS) and physiological synchrony,</w:t>
      </w:r>
      <w:r>
        <w:rPr>
          <w:spacing w:val="-5"/>
        </w:rPr>
        <w:t xml:space="preserve"> </w:t>
      </w:r>
      <w:r>
        <w:t>which</w:t>
      </w:r>
      <w:r>
        <w:rPr>
          <w:spacing w:val="-5"/>
        </w:rPr>
        <w:t xml:space="preserve"> </w:t>
      </w:r>
      <w:r>
        <w:t>include</w:t>
      </w:r>
      <w:r>
        <w:rPr>
          <w:spacing w:val="-5"/>
        </w:rPr>
        <w:t xml:space="preserve"> </w:t>
      </w:r>
      <w:r>
        <w:t>the</w:t>
      </w:r>
      <w:r>
        <w:rPr>
          <w:spacing w:val="-5"/>
        </w:rPr>
        <w:t xml:space="preserve"> </w:t>
      </w:r>
      <w:r>
        <w:t>alignment</w:t>
      </w:r>
      <w:r>
        <w:rPr>
          <w:spacing w:val="-5"/>
        </w:rPr>
        <w:t xml:space="preserve"> </w:t>
      </w:r>
      <w:r>
        <w:t>of</w:t>
      </w:r>
      <w:r>
        <w:rPr>
          <w:spacing w:val="-5"/>
        </w:rPr>
        <w:t xml:space="preserve"> </w:t>
      </w:r>
      <w:r>
        <w:t>cardiac</w:t>
      </w:r>
      <w:r>
        <w:rPr>
          <w:spacing w:val="-5"/>
        </w:rPr>
        <w:t xml:space="preserve"> </w:t>
      </w:r>
      <w:r>
        <w:t>and</w:t>
      </w:r>
      <w:r>
        <w:rPr>
          <w:spacing w:val="-5"/>
        </w:rPr>
        <w:t xml:space="preserve"> </w:t>
      </w:r>
      <w:r>
        <w:t>respiratory</w:t>
      </w:r>
      <w:r>
        <w:rPr>
          <w:spacing w:val="-5"/>
        </w:rPr>
        <w:t xml:space="preserve"> </w:t>
      </w:r>
      <w:r>
        <w:t>rhythms.</w:t>
      </w:r>
      <w:r>
        <w:rPr>
          <w:spacing w:val="-5"/>
        </w:rPr>
        <w:t xml:space="preserve"> </w:t>
      </w:r>
      <w:r>
        <w:t>These</w:t>
      </w:r>
      <w:r>
        <w:rPr>
          <w:spacing w:val="-5"/>
        </w:rPr>
        <w:t xml:space="preserve"> </w:t>
      </w:r>
      <w:r>
        <w:t>are</w:t>
      </w:r>
      <w:r>
        <w:rPr>
          <w:spacing w:val="-5"/>
        </w:rPr>
        <w:t xml:space="preserve"> </w:t>
      </w:r>
      <w:r>
        <w:t>not</w:t>
      </w:r>
      <w:r>
        <w:rPr>
          <w:spacing w:val="-5"/>
        </w:rPr>
        <w:t xml:space="preserve"> </w:t>
      </w:r>
      <w:r>
        <w:t>simply incidental correlations but represent fundamental mechanisms of bi-directional attunement that occur during social interactions.</w:t>
      </w:r>
    </w:p>
    <w:p w14:paraId="050F32A5" w14:textId="77777777" w:rsidR="00CC753A" w:rsidRDefault="008D59CF">
      <w:pPr>
        <w:pStyle w:val="BodyText"/>
        <w:spacing w:line="256" w:lineRule="auto"/>
        <w:ind w:right="624"/>
      </w:pPr>
      <w:r>
        <w:t>Interpersonal</w:t>
      </w:r>
      <w:r>
        <w:rPr>
          <w:spacing w:val="-6"/>
        </w:rPr>
        <w:t xml:space="preserve"> </w:t>
      </w:r>
      <w:r>
        <w:t>neural</w:t>
      </w:r>
      <w:r>
        <w:rPr>
          <w:spacing w:val="-6"/>
        </w:rPr>
        <w:t xml:space="preserve"> </w:t>
      </w:r>
      <w:r>
        <w:t>synchrony</w:t>
      </w:r>
      <w:r>
        <w:rPr>
          <w:spacing w:val="-6"/>
        </w:rPr>
        <w:t xml:space="preserve"> </w:t>
      </w:r>
      <w:r>
        <w:t>involves</w:t>
      </w:r>
      <w:r>
        <w:rPr>
          <w:spacing w:val="-6"/>
        </w:rPr>
        <w:t xml:space="preserve"> </w:t>
      </w:r>
      <w:r>
        <w:t>the</w:t>
      </w:r>
      <w:r>
        <w:rPr>
          <w:spacing w:val="-6"/>
        </w:rPr>
        <w:t xml:space="preserve"> </w:t>
      </w:r>
      <w:r>
        <w:t>alignment</w:t>
      </w:r>
      <w:r>
        <w:rPr>
          <w:spacing w:val="-6"/>
        </w:rPr>
        <w:t xml:space="preserve"> </w:t>
      </w:r>
      <w:r>
        <w:t>of</w:t>
      </w:r>
      <w:r>
        <w:rPr>
          <w:spacing w:val="-6"/>
        </w:rPr>
        <w:t xml:space="preserve"> </w:t>
      </w:r>
      <w:r>
        <w:t>behavioral,</w:t>
      </w:r>
      <w:r>
        <w:rPr>
          <w:spacing w:val="-6"/>
        </w:rPr>
        <w:t xml:space="preserve"> </w:t>
      </w:r>
      <w:r>
        <w:t>affective,</w:t>
      </w:r>
      <w:r>
        <w:rPr>
          <w:spacing w:val="-6"/>
        </w:rPr>
        <w:t xml:space="preserve"> </w:t>
      </w:r>
      <w:r>
        <w:t>physiological, and brain states between individuals during social engagement. This intricate alignment facilitates essential human capacities such as empathy, emotion regulation, and prosocial commitment. Similarly, physiological synchrony manifests as the temporal coordination of</w:t>
      </w:r>
    </w:p>
    <w:p w14:paraId="3316A761" w14:textId="77777777" w:rsidR="00CC753A" w:rsidRDefault="00CC753A">
      <w:pPr>
        <w:pStyle w:val="BodyText"/>
        <w:spacing w:line="256" w:lineRule="auto"/>
        <w:sectPr w:rsidR="00CC753A">
          <w:pgSz w:w="12240" w:h="15840"/>
          <w:pgMar w:top="1620" w:right="1080" w:bottom="280" w:left="1440" w:header="720" w:footer="720" w:gutter="0"/>
          <w:cols w:space="720"/>
        </w:sectPr>
      </w:pPr>
    </w:p>
    <w:p w14:paraId="071FFA00" w14:textId="77777777" w:rsidR="00CC753A" w:rsidRDefault="008D59CF">
      <w:pPr>
        <w:pStyle w:val="BodyText"/>
        <w:spacing w:before="65" w:line="256" w:lineRule="auto"/>
        <w:ind w:right="358"/>
      </w:pPr>
      <w:r>
        <w:lastRenderedPageBreak/>
        <w:t>autonomic states, observable through measures like heartbeat, electrodermal activity, and breathing</w:t>
      </w:r>
      <w:r>
        <w:rPr>
          <w:spacing w:val="-4"/>
        </w:rPr>
        <w:t xml:space="preserve"> </w:t>
      </w:r>
      <w:r>
        <w:t>rhythm.</w:t>
      </w:r>
      <w:r>
        <w:rPr>
          <w:spacing w:val="-4"/>
        </w:rPr>
        <w:t xml:space="preserve"> </w:t>
      </w:r>
      <w:r>
        <w:t>Research</w:t>
      </w:r>
      <w:r>
        <w:rPr>
          <w:spacing w:val="-4"/>
        </w:rPr>
        <w:t xml:space="preserve"> </w:t>
      </w:r>
      <w:r>
        <w:t>indicates</w:t>
      </w:r>
      <w:r>
        <w:rPr>
          <w:spacing w:val="-4"/>
        </w:rPr>
        <w:t xml:space="preserve"> </w:t>
      </w:r>
      <w:r>
        <w:t>that</w:t>
      </w:r>
      <w:r>
        <w:rPr>
          <w:spacing w:val="-4"/>
        </w:rPr>
        <w:t xml:space="preserve"> </w:t>
      </w:r>
      <w:r>
        <w:t>this</w:t>
      </w:r>
      <w:r>
        <w:rPr>
          <w:spacing w:val="-4"/>
        </w:rPr>
        <w:t xml:space="preserve"> </w:t>
      </w:r>
      <w:r>
        <w:t>physiological</w:t>
      </w:r>
      <w:r>
        <w:rPr>
          <w:spacing w:val="-4"/>
        </w:rPr>
        <w:t xml:space="preserve"> </w:t>
      </w:r>
      <w:r>
        <w:t>alignment</w:t>
      </w:r>
      <w:r>
        <w:rPr>
          <w:spacing w:val="-4"/>
        </w:rPr>
        <w:t xml:space="preserve"> </w:t>
      </w:r>
      <w:r>
        <w:t>can</w:t>
      </w:r>
      <w:r>
        <w:rPr>
          <w:spacing w:val="-4"/>
        </w:rPr>
        <w:t xml:space="preserve"> </w:t>
      </w:r>
      <w:r>
        <w:t>be</w:t>
      </w:r>
      <w:r>
        <w:rPr>
          <w:spacing w:val="-4"/>
        </w:rPr>
        <w:t xml:space="preserve"> </w:t>
      </w:r>
      <w:r>
        <w:t>heightened</w:t>
      </w:r>
      <w:r>
        <w:rPr>
          <w:spacing w:val="-4"/>
        </w:rPr>
        <w:t xml:space="preserve"> </w:t>
      </w:r>
      <w:r>
        <w:t>during novel or challenging tasks, while conversely, it may be negatively impacted by conditions such as social anxiety.</w:t>
      </w:r>
    </w:p>
    <w:p w14:paraId="70C68998" w14:textId="77777777" w:rsidR="00CC753A" w:rsidRDefault="008D59CF">
      <w:pPr>
        <w:pStyle w:val="BodyText"/>
        <w:spacing w:line="256" w:lineRule="auto"/>
      </w:pPr>
      <w:r>
        <w:t>Hyperscanning studies, which simultaneously record brain activity from multiple individuals, reveal that interactional synchrony correlates with the emergence of interbrain synchronizing networks,</w:t>
      </w:r>
      <w:r>
        <w:rPr>
          <w:spacing w:val="-4"/>
        </w:rPr>
        <w:t xml:space="preserve"> </w:t>
      </w:r>
      <w:r>
        <w:t>particularly</w:t>
      </w:r>
      <w:r>
        <w:rPr>
          <w:spacing w:val="-4"/>
        </w:rPr>
        <w:t xml:space="preserve"> </w:t>
      </w:r>
      <w:r>
        <w:t>within</w:t>
      </w:r>
      <w:r>
        <w:rPr>
          <w:spacing w:val="-4"/>
        </w:rPr>
        <w:t xml:space="preserve"> </w:t>
      </w:r>
      <w:r>
        <w:t>the</w:t>
      </w:r>
      <w:r>
        <w:rPr>
          <w:spacing w:val="-4"/>
        </w:rPr>
        <w:t xml:space="preserve"> </w:t>
      </w:r>
      <w:r>
        <w:t>alpha-mu</w:t>
      </w:r>
      <w:r>
        <w:rPr>
          <w:spacing w:val="-4"/>
        </w:rPr>
        <w:t xml:space="preserve"> </w:t>
      </w:r>
      <w:r>
        <w:t>band.</w:t>
      </w:r>
      <w:r>
        <w:rPr>
          <w:spacing w:val="-4"/>
        </w:rPr>
        <w:t xml:space="preserve"> </w:t>
      </w:r>
      <w:r>
        <w:t>Neural</w:t>
      </w:r>
      <w:r>
        <w:rPr>
          <w:spacing w:val="-4"/>
        </w:rPr>
        <w:t xml:space="preserve"> </w:t>
      </w:r>
      <w:r>
        <w:t>oscillations,</w:t>
      </w:r>
      <w:r>
        <w:rPr>
          <w:spacing w:val="-4"/>
        </w:rPr>
        <w:t xml:space="preserve"> </w:t>
      </w:r>
      <w:r>
        <w:t>spanning</w:t>
      </w:r>
      <w:r>
        <w:rPr>
          <w:spacing w:val="-4"/>
        </w:rPr>
        <w:t xml:space="preserve"> </w:t>
      </w:r>
      <w:r>
        <w:t>various</w:t>
      </w:r>
      <w:r>
        <w:rPr>
          <w:spacing w:val="-4"/>
        </w:rPr>
        <w:t xml:space="preserve"> </w:t>
      </w:r>
      <w:r>
        <w:t>frequency bands—including</w:t>
      </w:r>
      <w:r>
        <w:rPr>
          <w:spacing w:val="-4"/>
        </w:rPr>
        <w:t xml:space="preserve"> </w:t>
      </w:r>
      <w:r>
        <w:t>delta</w:t>
      </w:r>
      <w:r>
        <w:rPr>
          <w:spacing w:val="-4"/>
        </w:rPr>
        <w:t xml:space="preserve"> </w:t>
      </w:r>
      <w:r>
        <w:t>(1–4</w:t>
      </w:r>
      <w:r>
        <w:rPr>
          <w:spacing w:val="-4"/>
        </w:rPr>
        <w:t xml:space="preserve"> </w:t>
      </w:r>
      <w:r>
        <w:t>Hz),</w:t>
      </w:r>
      <w:r>
        <w:rPr>
          <w:spacing w:val="-4"/>
        </w:rPr>
        <w:t xml:space="preserve"> </w:t>
      </w:r>
      <w:r>
        <w:t>theta</w:t>
      </w:r>
      <w:r>
        <w:rPr>
          <w:spacing w:val="-4"/>
        </w:rPr>
        <w:t xml:space="preserve"> </w:t>
      </w:r>
      <w:r>
        <w:t>(4–8</w:t>
      </w:r>
      <w:r>
        <w:rPr>
          <w:spacing w:val="-4"/>
        </w:rPr>
        <w:t xml:space="preserve"> </w:t>
      </w:r>
      <w:r>
        <w:t>Hz),</w:t>
      </w:r>
      <w:r>
        <w:rPr>
          <w:spacing w:val="-4"/>
        </w:rPr>
        <w:t xml:space="preserve"> </w:t>
      </w:r>
      <w:r>
        <w:t>alpha</w:t>
      </w:r>
      <w:r>
        <w:rPr>
          <w:spacing w:val="-4"/>
        </w:rPr>
        <w:t xml:space="preserve"> </w:t>
      </w:r>
      <w:r>
        <w:t>(8–12</w:t>
      </w:r>
      <w:r>
        <w:rPr>
          <w:spacing w:val="-4"/>
        </w:rPr>
        <w:t xml:space="preserve"> </w:t>
      </w:r>
      <w:r>
        <w:t>Hz),</w:t>
      </w:r>
      <w:r>
        <w:rPr>
          <w:spacing w:val="-4"/>
        </w:rPr>
        <w:t xml:space="preserve"> </w:t>
      </w:r>
      <w:r>
        <w:t>beta</w:t>
      </w:r>
      <w:r>
        <w:rPr>
          <w:spacing w:val="-4"/>
        </w:rPr>
        <w:t xml:space="preserve"> </w:t>
      </w:r>
      <w:r>
        <w:t>(13–30</w:t>
      </w:r>
      <w:r>
        <w:rPr>
          <w:spacing w:val="-4"/>
        </w:rPr>
        <w:t xml:space="preserve"> </w:t>
      </w:r>
      <w:r>
        <w:t>Hz),</w:t>
      </w:r>
      <w:r>
        <w:rPr>
          <w:spacing w:val="-4"/>
        </w:rPr>
        <w:t xml:space="preserve"> </w:t>
      </w:r>
      <w:r>
        <w:t>and</w:t>
      </w:r>
      <w:r>
        <w:rPr>
          <w:spacing w:val="-4"/>
        </w:rPr>
        <w:t xml:space="preserve"> </w:t>
      </w:r>
      <w:r>
        <w:t>gamma (30–150 Hz)—are fundamental to critical cognitive functions such as information transfer, perception, motor control, and memory. For instance, theta-gamma coupling may play a role in coding ordered information. Furthermore, alpha-band activity is linked to attentional disengagement, whereas increased frontal beta-band power is associated with sustained attention and higher-order cognitive processes,</w:t>
      </w:r>
      <w:r>
        <w:t xml:space="preserve"> including mental state attribution.</w:t>
      </w:r>
    </w:p>
    <w:p w14:paraId="0B9983E2" w14:textId="77777777" w:rsidR="00CC753A" w:rsidRDefault="008D59CF">
      <w:pPr>
        <w:pStyle w:val="BodyText"/>
        <w:spacing w:line="256" w:lineRule="auto"/>
        <w:ind w:right="406"/>
      </w:pPr>
      <w:r>
        <w:t>A critical component of this embodied connection is the mirror neuron system. Mirror neurons, predominantly located in the premotor cortex and inferior parietal lobule, exhibit a remarkable property:</w:t>
      </w:r>
      <w:r>
        <w:rPr>
          <w:spacing w:val="-3"/>
        </w:rPr>
        <w:t xml:space="preserve"> </w:t>
      </w:r>
      <w:r>
        <w:t>they</w:t>
      </w:r>
      <w:r>
        <w:rPr>
          <w:spacing w:val="-3"/>
        </w:rPr>
        <w:t xml:space="preserve"> </w:t>
      </w:r>
      <w:r>
        <w:t>activate</w:t>
      </w:r>
      <w:r>
        <w:rPr>
          <w:spacing w:val="-3"/>
        </w:rPr>
        <w:t xml:space="preserve"> </w:t>
      </w:r>
      <w:r>
        <w:t>not</w:t>
      </w:r>
      <w:r>
        <w:rPr>
          <w:spacing w:val="-3"/>
        </w:rPr>
        <w:t xml:space="preserve"> </w:t>
      </w:r>
      <w:r>
        <w:t>only</w:t>
      </w:r>
      <w:r>
        <w:rPr>
          <w:spacing w:val="-3"/>
        </w:rPr>
        <w:t xml:space="preserve"> </w:t>
      </w:r>
      <w:r>
        <w:t>when</w:t>
      </w:r>
      <w:r>
        <w:rPr>
          <w:spacing w:val="-3"/>
        </w:rPr>
        <w:t xml:space="preserve"> </w:t>
      </w:r>
      <w:r>
        <w:t>an</w:t>
      </w:r>
      <w:r>
        <w:rPr>
          <w:spacing w:val="-3"/>
        </w:rPr>
        <w:t xml:space="preserve"> </w:t>
      </w:r>
      <w:r>
        <w:t>individual</w:t>
      </w:r>
      <w:r>
        <w:rPr>
          <w:spacing w:val="-3"/>
        </w:rPr>
        <w:t xml:space="preserve"> </w:t>
      </w:r>
      <w:r>
        <w:t>performs</w:t>
      </w:r>
      <w:r>
        <w:rPr>
          <w:spacing w:val="-3"/>
        </w:rPr>
        <w:t xml:space="preserve"> </w:t>
      </w:r>
      <w:r>
        <w:t>a</w:t>
      </w:r>
      <w:r>
        <w:rPr>
          <w:spacing w:val="-3"/>
        </w:rPr>
        <w:t xml:space="preserve"> </w:t>
      </w:r>
      <w:r>
        <w:t>specific</w:t>
      </w:r>
      <w:r>
        <w:rPr>
          <w:spacing w:val="-3"/>
        </w:rPr>
        <w:t xml:space="preserve"> </w:t>
      </w:r>
      <w:r>
        <w:t>action</w:t>
      </w:r>
      <w:r>
        <w:rPr>
          <w:spacing w:val="-3"/>
        </w:rPr>
        <w:t xml:space="preserve"> </w:t>
      </w:r>
      <w:r>
        <w:t>but</w:t>
      </w:r>
      <w:r>
        <w:rPr>
          <w:spacing w:val="-3"/>
        </w:rPr>
        <w:t xml:space="preserve"> </w:t>
      </w:r>
      <w:r>
        <w:t>also</w:t>
      </w:r>
      <w:r>
        <w:rPr>
          <w:spacing w:val="-3"/>
        </w:rPr>
        <w:t xml:space="preserve"> </w:t>
      </w:r>
      <w:r>
        <w:t>when</w:t>
      </w:r>
      <w:r>
        <w:rPr>
          <w:spacing w:val="-3"/>
        </w:rPr>
        <w:t xml:space="preserve"> </w:t>
      </w:r>
      <w:r>
        <w:t xml:space="preserve">they observe another individual performing the same action. This neural mirroring is indispensable for action understanding, imitation, and broader social cognition, forming the very foundation of empathy and emotional contagion. Conversely, dysfunction within these mirror neuron systems has been implicated in social difficulties, as observed in conditions like autism spectrum </w:t>
      </w:r>
      <w:r>
        <w:rPr>
          <w:spacing w:val="-2"/>
        </w:rPr>
        <w:t>disorder.</w:t>
      </w:r>
    </w:p>
    <w:p w14:paraId="1B652BBA" w14:textId="77777777" w:rsidR="00CC753A" w:rsidRDefault="008D59CF">
      <w:pPr>
        <w:pStyle w:val="BodyText"/>
        <w:spacing w:line="256" w:lineRule="auto"/>
      </w:pPr>
      <w:r>
        <w:t>The collective implications of these synchronous processes are profound. A Universal Field composed of coherent Experiential Fields achieves what is termed "maximal energetic efficiency,"</w:t>
      </w:r>
      <w:r>
        <w:rPr>
          <w:spacing w:val="-3"/>
        </w:rPr>
        <w:t xml:space="preserve"> </w:t>
      </w:r>
      <w:r>
        <w:t>a</w:t>
      </w:r>
      <w:r>
        <w:rPr>
          <w:spacing w:val="-3"/>
        </w:rPr>
        <w:t xml:space="preserve"> </w:t>
      </w:r>
      <w:r>
        <w:t>state</w:t>
      </w:r>
      <w:r>
        <w:rPr>
          <w:spacing w:val="-3"/>
        </w:rPr>
        <w:t xml:space="preserve"> </w:t>
      </w:r>
      <w:r>
        <w:t>where</w:t>
      </w:r>
      <w:r>
        <w:rPr>
          <w:spacing w:val="-3"/>
        </w:rPr>
        <w:t xml:space="preserve"> </w:t>
      </w:r>
      <w:r>
        <w:t>information</w:t>
      </w:r>
      <w:r>
        <w:rPr>
          <w:spacing w:val="-3"/>
        </w:rPr>
        <w:t xml:space="preserve"> </w:t>
      </w:r>
      <w:r>
        <w:t>flows</w:t>
      </w:r>
      <w:r>
        <w:rPr>
          <w:spacing w:val="-3"/>
        </w:rPr>
        <w:t xml:space="preserve"> </w:t>
      </w:r>
      <w:r>
        <w:t>freely</w:t>
      </w:r>
      <w:r>
        <w:rPr>
          <w:spacing w:val="-3"/>
        </w:rPr>
        <w:t xml:space="preserve"> </w:t>
      </w:r>
      <w:r>
        <w:t>and</w:t>
      </w:r>
      <w:r>
        <w:rPr>
          <w:spacing w:val="-3"/>
        </w:rPr>
        <w:t xml:space="preserve"> </w:t>
      </w:r>
      <w:r>
        <w:t>accurately,</w:t>
      </w:r>
      <w:r>
        <w:rPr>
          <w:spacing w:val="-3"/>
        </w:rPr>
        <w:t xml:space="preserve"> </w:t>
      </w:r>
      <w:r>
        <w:t>and</w:t>
      </w:r>
      <w:r>
        <w:rPr>
          <w:spacing w:val="-3"/>
        </w:rPr>
        <w:t xml:space="preserve"> </w:t>
      </w:r>
      <w:r>
        <w:t>"neurobiological</w:t>
      </w:r>
      <w:r>
        <w:rPr>
          <w:spacing w:val="-3"/>
        </w:rPr>
        <w:t xml:space="preserve"> </w:t>
      </w:r>
      <w:r>
        <w:t>drain"</w:t>
      </w:r>
      <w:r>
        <w:rPr>
          <w:spacing w:val="-3"/>
        </w:rPr>
        <w:t xml:space="preserve"> </w:t>
      </w:r>
      <w:r>
        <w:t>is significantly minimized. This represents a quantifiable state of collective flourishing. Research consistently demonstrates that stronger group identification leads to enhanced collective performance, a phenomenon supported by within-group neural synchronization, particularly in the</w:t>
      </w:r>
      <w:r>
        <w:rPr>
          <w:spacing w:val="-6"/>
        </w:rPr>
        <w:t xml:space="preserve"> </w:t>
      </w:r>
      <w:r>
        <w:t>orbitofrontal</w:t>
      </w:r>
      <w:r>
        <w:rPr>
          <w:spacing w:val="-6"/>
        </w:rPr>
        <w:t xml:space="preserve"> </w:t>
      </w:r>
      <w:r>
        <w:t>cortex.</w:t>
      </w:r>
      <w:r>
        <w:rPr>
          <w:spacing w:val="-6"/>
        </w:rPr>
        <w:t xml:space="preserve"> </w:t>
      </w:r>
      <w:r>
        <w:t>Moreover,</w:t>
      </w:r>
      <w:r>
        <w:rPr>
          <w:spacing w:val="-6"/>
        </w:rPr>
        <w:t xml:space="preserve"> </w:t>
      </w:r>
      <w:r>
        <w:t>the</w:t>
      </w:r>
      <w:r>
        <w:rPr>
          <w:spacing w:val="-6"/>
        </w:rPr>
        <w:t xml:space="preserve"> </w:t>
      </w:r>
      <w:r>
        <w:t>perceived</w:t>
      </w:r>
      <w:r>
        <w:rPr>
          <w:spacing w:val="-6"/>
        </w:rPr>
        <w:t xml:space="preserve"> </w:t>
      </w:r>
      <w:r>
        <w:t>emotional</w:t>
      </w:r>
      <w:r>
        <w:rPr>
          <w:spacing w:val="-6"/>
        </w:rPr>
        <w:t xml:space="preserve"> </w:t>
      </w:r>
      <w:r>
        <w:t>synchrony</w:t>
      </w:r>
      <w:r>
        <w:rPr>
          <w:spacing w:val="-6"/>
        </w:rPr>
        <w:t xml:space="preserve"> </w:t>
      </w:r>
      <w:r>
        <w:t>experienced</w:t>
      </w:r>
      <w:r>
        <w:rPr>
          <w:spacing w:val="-6"/>
        </w:rPr>
        <w:t xml:space="preserve"> </w:t>
      </w:r>
      <w:r>
        <w:t>in</w:t>
      </w:r>
      <w:r>
        <w:rPr>
          <w:spacing w:val="-6"/>
        </w:rPr>
        <w:t xml:space="preserve"> </w:t>
      </w:r>
      <w:r>
        <w:t>collective gatherings has been shown to strengthen collective identity, foster social integration, and enhance positive affect among participants.</w:t>
      </w:r>
    </w:p>
    <w:p w14:paraId="134B4202" w14:textId="77777777" w:rsidR="00CC753A" w:rsidRDefault="008D59CF">
      <w:pPr>
        <w:pStyle w:val="BodyText"/>
        <w:spacing w:line="256" w:lineRule="auto"/>
      </w:pPr>
      <w:r>
        <w:rPr>
          <w:noProof/>
        </w:rPr>
        <mc:AlternateContent>
          <mc:Choice Requires="wps">
            <w:drawing>
              <wp:anchor distT="0" distB="0" distL="0" distR="0" simplePos="0" relativeHeight="15730176" behindDoc="0" locked="0" layoutInCell="1" allowOverlap="1" wp14:anchorId="6B892535" wp14:editId="07656468">
                <wp:simplePos x="0" y="0"/>
                <wp:positionH relativeFrom="page">
                  <wp:posOffset>876300</wp:posOffset>
                </wp:positionH>
                <wp:positionV relativeFrom="paragraph">
                  <wp:posOffset>2041137</wp:posOffset>
                </wp:positionV>
                <wp:extent cx="6032500" cy="88836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32500" cy="888365"/>
                        </a:xfrm>
                        <a:prstGeom prst="rect">
                          <a:avLst/>
                        </a:prstGeom>
                      </wps:spPr>
                      <wps:txbx>
                        <w:txbxContent>
                          <w:tbl>
                            <w:tblPr>
                              <w:tblW w:w="0" w:type="auto"/>
                              <w:tblInd w:w="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120"/>
                              <w:gridCol w:w="3120"/>
                              <w:gridCol w:w="3120"/>
                            </w:tblGrid>
                            <w:tr w:rsidR="00CC753A" w14:paraId="16BBEDFB" w14:textId="77777777">
                              <w:trPr>
                                <w:trHeight w:val="260"/>
                              </w:trPr>
                              <w:tc>
                                <w:tcPr>
                                  <w:tcW w:w="3120" w:type="dxa"/>
                                </w:tcPr>
                                <w:p w14:paraId="258F4D34" w14:textId="77777777" w:rsidR="00CC753A" w:rsidRDefault="008D59CF">
                                  <w:pPr>
                                    <w:pStyle w:val="TableParagraph"/>
                                    <w:spacing w:line="240" w:lineRule="exact"/>
                                  </w:pPr>
                                  <w:r>
                                    <w:t>Type</w:t>
                                  </w:r>
                                  <w:r>
                                    <w:rPr>
                                      <w:spacing w:val="-9"/>
                                    </w:rPr>
                                    <w:t xml:space="preserve"> </w:t>
                                  </w:r>
                                  <w:r>
                                    <w:t>of</w:t>
                                  </w:r>
                                  <w:r>
                                    <w:rPr>
                                      <w:spacing w:val="-9"/>
                                    </w:rPr>
                                    <w:t xml:space="preserve"> </w:t>
                                  </w:r>
                                  <w:r>
                                    <w:rPr>
                                      <w:spacing w:val="-2"/>
                                    </w:rPr>
                                    <w:t>Synchrony</w:t>
                                  </w:r>
                                </w:p>
                              </w:tc>
                              <w:tc>
                                <w:tcPr>
                                  <w:tcW w:w="3120" w:type="dxa"/>
                                </w:tcPr>
                                <w:p w14:paraId="05917F63" w14:textId="77777777" w:rsidR="00CC753A" w:rsidRDefault="008D59CF">
                                  <w:pPr>
                                    <w:pStyle w:val="TableParagraph"/>
                                    <w:spacing w:line="240" w:lineRule="exact"/>
                                  </w:pPr>
                                  <w:r>
                                    <w:t>Key</w:t>
                                  </w:r>
                                  <w:r>
                                    <w:rPr>
                                      <w:spacing w:val="-5"/>
                                    </w:rPr>
                                    <w:t xml:space="preserve"> </w:t>
                                  </w:r>
                                  <w:r>
                                    <w:rPr>
                                      <w:spacing w:val="-2"/>
                                    </w:rPr>
                                    <w:t>Mechanisms/Markers</w:t>
                                  </w:r>
                                </w:p>
                              </w:tc>
                              <w:tc>
                                <w:tcPr>
                                  <w:tcW w:w="3120" w:type="dxa"/>
                                </w:tcPr>
                                <w:p w14:paraId="39D0B4FC" w14:textId="77777777" w:rsidR="00CC753A" w:rsidRDefault="008D59CF">
                                  <w:pPr>
                                    <w:pStyle w:val="TableParagraph"/>
                                    <w:spacing w:line="240" w:lineRule="exact"/>
                                  </w:pPr>
                                  <w:r>
                                    <w:t>Observed</w:t>
                                  </w:r>
                                  <w:r>
                                    <w:rPr>
                                      <w:spacing w:val="-8"/>
                                    </w:rPr>
                                    <w:t xml:space="preserve"> </w:t>
                                  </w:r>
                                  <w:r>
                                    <w:rPr>
                                      <w:spacing w:val="-2"/>
                                    </w:rPr>
                                    <w:t>Impacts/Functions</w:t>
                                  </w:r>
                                </w:p>
                              </w:tc>
                            </w:tr>
                            <w:tr w:rsidR="00CC753A" w14:paraId="458660F4" w14:textId="77777777">
                              <w:trPr>
                                <w:trHeight w:val="269"/>
                              </w:trPr>
                              <w:tc>
                                <w:tcPr>
                                  <w:tcW w:w="3120" w:type="dxa"/>
                                  <w:tcBorders>
                                    <w:bottom w:val="nil"/>
                                  </w:tcBorders>
                                </w:tcPr>
                                <w:p w14:paraId="42A58622" w14:textId="77777777" w:rsidR="00CC753A" w:rsidRDefault="008D59CF">
                                  <w:pPr>
                                    <w:pStyle w:val="TableParagraph"/>
                                    <w:spacing w:before="5"/>
                                  </w:pPr>
                                  <w:r>
                                    <w:t>Interpersonal</w:t>
                                  </w:r>
                                  <w:r>
                                    <w:rPr>
                                      <w:spacing w:val="-10"/>
                                    </w:rPr>
                                    <w:t xml:space="preserve"> </w:t>
                                  </w:r>
                                  <w:r>
                                    <w:t>Neural</w:t>
                                  </w:r>
                                  <w:r>
                                    <w:rPr>
                                      <w:spacing w:val="-9"/>
                                    </w:rPr>
                                    <w:t xml:space="preserve"> </w:t>
                                  </w:r>
                                  <w:r>
                                    <w:rPr>
                                      <w:spacing w:val="-2"/>
                                    </w:rPr>
                                    <w:t>Synchrony</w:t>
                                  </w:r>
                                </w:p>
                              </w:tc>
                              <w:tc>
                                <w:tcPr>
                                  <w:tcW w:w="3120" w:type="dxa"/>
                                  <w:tcBorders>
                                    <w:bottom w:val="nil"/>
                                  </w:tcBorders>
                                </w:tcPr>
                                <w:p w14:paraId="631798EC" w14:textId="77777777" w:rsidR="00CC753A" w:rsidRDefault="008D59CF">
                                  <w:pPr>
                                    <w:pStyle w:val="TableParagraph"/>
                                    <w:spacing w:before="5"/>
                                  </w:pPr>
                                  <w:r>
                                    <w:t>Brain-to-brain</w:t>
                                  </w:r>
                                  <w:r>
                                    <w:rPr>
                                      <w:spacing w:val="-14"/>
                                    </w:rPr>
                                    <w:t xml:space="preserve"> </w:t>
                                  </w:r>
                                  <w:r>
                                    <w:rPr>
                                      <w:spacing w:val="-2"/>
                                    </w:rPr>
                                    <w:t>coupling</w:t>
                                  </w:r>
                                </w:p>
                              </w:tc>
                              <w:tc>
                                <w:tcPr>
                                  <w:tcW w:w="3120" w:type="dxa"/>
                                  <w:tcBorders>
                                    <w:bottom w:val="nil"/>
                                  </w:tcBorders>
                                </w:tcPr>
                                <w:p w14:paraId="1B527605" w14:textId="77777777" w:rsidR="00CC753A" w:rsidRDefault="008D59CF">
                                  <w:pPr>
                                    <w:pStyle w:val="TableParagraph"/>
                                    <w:spacing w:before="5"/>
                                  </w:pPr>
                                  <w:r>
                                    <w:rPr>
                                      <w:spacing w:val="-2"/>
                                    </w:rPr>
                                    <w:t>Empathy,</w:t>
                                  </w:r>
                                  <w:r>
                                    <w:rPr>
                                      <w:spacing w:val="-1"/>
                                    </w:rPr>
                                    <w:t xml:space="preserve"> </w:t>
                                  </w:r>
                                  <w:r>
                                    <w:rPr>
                                      <w:spacing w:val="-2"/>
                                    </w:rPr>
                                    <w:t>Emotion</w:t>
                                  </w:r>
                                  <w:r>
                                    <w:t xml:space="preserve"> </w:t>
                                  </w:r>
                                  <w:r>
                                    <w:rPr>
                                      <w:spacing w:val="-2"/>
                                    </w:rPr>
                                    <w:t>Regulation,</w:t>
                                  </w:r>
                                </w:p>
                              </w:tc>
                            </w:tr>
                            <w:tr w:rsidR="00CC753A" w14:paraId="2DE1AE0D" w14:textId="77777777">
                              <w:trPr>
                                <w:trHeight w:val="270"/>
                              </w:trPr>
                              <w:tc>
                                <w:tcPr>
                                  <w:tcW w:w="3120" w:type="dxa"/>
                                  <w:tcBorders>
                                    <w:top w:val="nil"/>
                                    <w:bottom w:val="nil"/>
                                  </w:tcBorders>
                                </w:tcPr>
                                <w:p w14:paraId="4F4240E3" w14:textId="77777777" w:rsidR="00CC753A" w:rsidRDefault="008D59CF">
                                  <w:pPr>
                                    <w:pStyle w:val="TableParagraph"/>
                                    <w:spacing w:before="5"/>
                                  </w:pPr>
                                  <w:r>
                                    <w:rPr>
                                      <w:spacing w:val="-2"/>
                                    </w:rPr>
                                    <w:t>(INS)</w:t>
                                  </w:r>
                                </w:p>
                              </w:tc>
                              <w:tc>
                                <w:tcPr>
                                  <w:tcW w:w="3120" w:type="dxa"/>
                                  <w:tcBorders>
                                    <w:top w:val="nil"/>
                                    <w:bottom w:val="nil"/>
                                  </w:tcBorders>
                                </w:tcPr>
                                <w:p w14:paraId="3BC032E9" w14:textId="77777777" w:rsidR="00CC753A" w:rsidRDefault="008D59CF">
                                  <w:pPr>
                                    <w:pStyle w:val="TableParagraph"/>
                                    <w:spacing w:before="5"/>
                                  </w:pPr>
                                  <w:r>
                                    <w:t>(alpha-mu,</w:t>
                                  </w:r>
                                  <w:r>
                                    <w:rPr>
                                      <w:spacing w:val="-8"/>
                                    </w:rPr>
                                    <w:t xml:space="preserve"> </w:t>
                                  </w:r>
                                  <w:r>
                                    <w:t>beta,</w:t>
                                  </w:r>
                                  <w:r>
                                    <w:rPr>
                                      <w:spacing w:val="-7"/>
                                    </w:rPr>
                                    <w:t xml:space="preserve"> </w:t>
                                  </w:r>
                                  <w:r>
                                    <w:rPr>
                                      <w:spacing w:val="-2"/>
                                    </w:rPr>
                                    <w:t>alpha</w:t>
                                  </w:r>
                                </w:p>
                              </w:tc>
                              <w:tc>
                                <w:tcPr>
                                  <w:tcW w:w="3120" w:type="dxa"/>
                                  <w:tcBorders>
                                    <w:top w:val="nil"/>
                                    <w:bottom w:val="nil"/>
                                  </w:tcBorders>
                                </w:tcPr>
                                <w:p w14:paraId="576DE471" w14:textId="77777777" w:rsidR="00CC753A" w:rsidRDefault="008D59CF">
                                  <w:pPr>
                                    <w:pStyle w:val="TableParagraph"/>
                                    <w:spacing w:before="5"/>
                                  </w:pPr>
                                  <w:r>
                                    <w:t>Prosocial</w:t>
                                  </w:r>
                                  <w:r>
                                    <w:rPr>
                                      <w:spacing w:val="-10"/>
                                    </w:rPr>
                                    <w:t xml:space="preserve"> </w:t>
                                  </w:r>
                                  <w:r>
                                    <w:t>Commitment,</w:t>
                                  </w:r>
                                  <w:r>
                                    <w:rPr>
                                      <w:spacing w:val="-10"/>
                                    </w:rPr>
                                    <w:t xml:space="preserve"> </w:t>
                                  </w:r>
                                  <w:r>
                                    <w:rPr>
                                      <w:spacing w:val="-2"/>
                                    </w:rPr>
                                    <w:t>Social</w:t>
                                  </w:r>
                                </w:p>
                              </w:tc>
                            </w:tr>
                            <w:tr w:rsidR="00CC753A" w14:paraId="3805C857" w14:textId="77777777">
                              <w:trPr>
                                <w:trHeight w:val="270"/>
                              </w:trPr>
                              <w:tc>
                                <w:tcPr>
                                  <w:tcW w:w="3120" w:type="dxa"/>
                                  <w:tcBorders>
                                    <w:top w:val="nil"/>
                                    <w:bottom w:val="nil"/>
                                  </w:tcBorders>
                                </w:tcPr>
                                <w:p w14:paraId="45DEEAE2" w14:textId="77777777" w:rsidR="00CC753A" w:rsidRDefault="00CC753A">
                                  <w:pPr>
                                    <w:pStyle w:val="TableParagraph"/>
                                    <w:spacing w:line="240" w:lineRule="auto"/>
                                    <w:ind w:left="0"/>
                                    <w:rPr>
                                      <w:rFonts w:ascii="Times New Roman"/>
                                      <w:sz w:val="20"/>
                                    </w:rPr>
                                  </w:pPr>
                                </w:p>
                              </w:tc>
                              <w:tc>
                                <w:tcPr>
                                  <w:tcW w:w="3120" w:type="dxa"/>
                                  <w:tcBorders>
                                    <w:top w:val="nil"/>
                                    <w:bottom w:val="nil"/>
                                  </w:tcBorders>
                                </w:tcPr>
                                <w:p w14:paraId="13E5C8DB" w14:textId="77777777" w:rsidR="00CC753A" w:rsidRDefault="008D59CF">
                                  <w:pPr>
                                    <w:pStyle w:val="TableParagraph"/>
                                    <w:spacing w:before="5"/>
                                  </w:pPr>
                                  <w:r>
                                    <w:t>oscillations),</w:t>
                                  </w:r>
                                  <w:r>
                                    <w:rPr>
                                      <w:spacing w:val="-10"/>
                                    </w:rPr>
                                    <w:t xml:space="preserve"> </w:t>
                                  </w:r>
                                  <w:r>
                                    <w:t>Neural</w:t>
                                  </w:r>
                                  <w:r>
                                    <w:rPr>
                                      <w:spacing w:val="-10"/>
                                    </w:rPr>
                                    <w:t xml:space="preserve"> </w:t>
                                  </w:r>
                                  <w:r>
                                    <w:rPr>
                                      <w:spacing w:val="-2"/>
                                    </w:rPr>
                                    <w:t>oscillations</w:t>
                                  </w:r>
                                </w:p>
                              </w:tc>
                              <w:tc>
                                <w:tcPr>
                                  <w:tcW w:w="3120" w:type="dxa"/>
                                  <w:tcBorders>
                                    <w:top w:val="nil"/>
                                    <w:bottom w:val="nil"/>
                                  </w:tcBorders>
                                </w:tcPr>
                                <w:p w14:paraId="71572A7C" w14:textId="77777777" w:rsidR="00CC753A" w:rsidRDefault="008D59CF">
                                  <w:pPr>
                                    <w:pStyle w:val="TableParagraph"/>
                                    <w:spacing w:before="5"/>
                                  </w:pPr>
                                  <w:r>
                                    <w:t>Bonding,</w:t>
                                  </w:r>
                                  <w:r>
                                    <w:rPr>
                                      <w:spacing w:val="-12"/>
                                    </w:rPr>
                                    <w:t xml:space="preserve"> </w:t>
                                  </w:r>
                                  <w:r>
                                    <w:t>Affiliation,</w:t>
                                  </w:r>
                                  <w:r>
                                    <w:rPr>
                                      <w:spacing w:val="-12"/>
                                    </w:rPr>
                                    <w:t xml:space="preserve"> </w:t>
                                  </w:r>
                                  <w:r>
                                    <w:rPr>
                                      <w:spacing w:val="-2"/>
                                    </w:rPr>
                                    <w:t>Group</w:t>
                                  </w:r>
                                </w:p>
                              </w:tc>
                            </w:tr>
                            <w:tr w:rsidR="00CC753A" w14:paraId="17AC5F85" w14:textId="77777777">
                              <w:trPr>
                                <w:trHeight w:val="270"/>
                              </w:trPr>
                              <w:tc>
                                <w:tcPr>
                                  <w:tcW w:w="3120" w:type="dxa"/>
                                  <w:tcBorders>
                                    <w:top w:val="nil"/>
                                  </w:tcBorders>
                                </w:tcPr>
                                <w:p w14:paraId="50E37DA8" w14:textId="77777777" w:rsidR="00CC753A" w:rsidRDefault="00CC753A">
                                  <w:pPr>
                                    <w:pStyle w:val="TableParagraph"/>
                                    <w:spacing w:line="240" w:lineRule="auto"/>
                                    <w:ind w:left="0"/>
                                    <w:rPr>
                                      <w:rFonts w:ascii="Times New Roman"/>
                                      <w:sz w:val="20"/>
                                    </w:rPr>
                                  </w:pPr>
                                </w:p>
                              </w:tc>
                              <w:tc>
                                <w:tcPr>
                                  <w:tcW w:w="3120" w:type="dxa"/>
                                  <w:tcBorders>
                                    <w:top w:val="nil"/>
                                  </w:tcBorders>
                                </w:tcPr>
                                <w:p w14:paraId="42587DE2" w14:textId="77777777" w:rsidR="00CC753A" w:rsidRDefault="008D59CF">
                                  <w:pPr>
                                    <w:pStyle w:val="TableParagraph"/>
                                    <w:spacing w:before="5"/>
                                  </w:pPr>
                                  <w:r>
                                    <w:t>(delta,</w:t>
                                  </w:r>
                                  <w:r>
                                    <w:rPr>
                                      <w:spacing w:val="-7"/>
                                    </w:rPr>
                                    <w:t xml:space="preserve"> </w:t>
                                  </w:r>
                                  <w:r>
                                    <w:t>theta,</w:t>
                                  </w:r>
                                  <w:r>
                                    <w:rPr>
                                      <w:spacing w:val="-6"/>
                                    </w:rPr>
                                    <w:t xml:space="preserve"> </w:t>
                                  </w:r>
                                  <w:r>
                                    <w:rPr>
                                      <w:spacing w:val="-2"/>
                                    </w:rPr>
                                    <w:t>gamma)</w:t>
                                  </w:r>
                                </w:p>
                              </w:tc>
                              <w:tc>
                                <w:tcPr>
                                  <w:tcW w:w="3120" w:type="dxa"/>
                                  <w:tcBorders>
                                    <w:top w:val="nil"/>
                                  </w:tcBorders>
                                </w:tcPr>
                                <w:p w14:paraId="57E21780" w14:textId="77777777" w:rsidR="00CC753A" w:rsidRDefault="008D59CF">
                                  <w:pPr>
                                    <w:pStyle w:val="TableParagraph"/>
                                    <w:spacing w:before="5"/>
                                  </w:pPr>
                                  <w:r>
                                    <w:t>Performance,</w:t>
                                  </w:r>
                                  <w:r>
                                    <w:rPr>
                                      <w:spacing w:val="-10"/>
                                    </w:rPr>
                                    <w:t xml:space="preserve"> </w:t>
                                  </w:r>
                                  <w:r>
                                    <w:t>Reduced</w:t>
                                  </w:r>
                                  <w:r>
                                    <w:rPr>
                                      <w:spacing w:val="-9"/>
                                    </w:rPr>
                                    <w:t xml:space="preserve"> </w:t>
                                  </w:r>
                                  <w:r>
                                    <w:rPr>
                                      <w:spacing w:val="-2"/>
                                    </w:rPr>
                                    <w:t>Social</w:t>
                                  </w:r>
                                </w:p>
                              </w:tc>
                            </w:tr>
                          </w:tbl>
                          <w:p w14:paraId="4AD938DF" w14:textId="77777777" w:rsidR="00CC753A" w:rsidRDefault="00CC753A">
                            <w:pPr>
                              <w:pStyle w:val="BodyText"/>
                              <w:ind w:right="0"/>
                            </w:pPr>
                          </w:p>
                        </w:txbxContent>
                      </wps:txbx>
                      <wps:bodyPr wrap="square" lIns="0" tIns="0" rIns="0" bIns="0" rtlCol="0">
                        <a:noAutofit/>
                      </wps:bodyPr>
                    </wps:wsp>
                  </a:graphicData>
                </a:graphic>
              </wp:anchor>
            </w:drawing>
          </mc:Choice>
          <mc:Fallback>
            <w:pict>
              <v:shape w14:anchorId="6B892535" id="Textbox 4" o:spid="_x0000_s1029" type="#_x0000_t202" style="position:absolute;margin-left:69pt;margin-top:160.7pt;width:475pt;height:69.95pt;z-index:1573017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" filled="f" stroked="f">
                <v:textbox inset="0,0,0,0">
                  <w:txbxContent>
                    <w:tbl>
                      <w:tblPr>
                        <w:tblW w:w="0" w:type="auto"/>
                        <w:tblInd w:w="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120"/>
                        <w:gridCol w:w="3120"/>
                        <w:gridCol w:w="3120"/>
                      </w:tblGrid>
                      <w:tr w:rsidR="00CC753A" w14:paraId="16BBEDFB" w14:textId="77777777">
                        <w:trPr>
                          <w:trHeight w:val="260"/>
                        </w:trPr>
                        <w:tc>
                          <w:tcPr>
                            <w:tcW w:w="3120" w:type="dxa"/>
                          </w:tcPr>
                          <w:p w14:paraId="258F4D34" w14:textId="77777777" w:rsidR="00CC753A" w:rsidRDefault="008D59CF">
                            <w:pPr>
                              <w:pStyle w:val="TableParagraph"/>
                              <w:spacing w:line="240" w:lineRule="exact"/>
                            </w:pPr>
                            <w:r>
                              <w:t>Type</w:t>
                            </w:r>
                            <w:r>
                              <w:rPr>
                                <w:spacing w:val="-9"/>
                              </w:rPr>
                              <w:t xml:space="preserve"> </w:t>
                            </w:r>
                            <w:r>
                              <w:t>of</w:t>
                            </w:r>
                            <w:r>
                              <w:rPr>
                                <w:spacing w:val="-9"/>
                              </w:rPr>
                              <w:t xml:space="preserve"> </w:t>
                            </w:r>
                            <w:r>
                              <w:rPr>
                                <w:spacing w:val="-2"/>
                              </w:rPr>
                              <w:t>Synchrony</w:t>
                            </w:r>
                          </w:p>
                        </w:tc>
                        <w:tc>
                          <w:tcPr>
                            <w:tcW w:w="3120" w:type="dxa"/>
                          </w:tcPr>
                          <w:p w14:paraId="05917F63" w14:textId="77777777" w:rsidR="00CC753A" w:rsidRDefault="008D59CF">
                            <w:pPr>
                              <w:pStyle w:val="TableParagraph"/>
                              <w:spacing w:line="240" w:lineRule="exact"/>
                            </w:pPr>
                            <w:r>
                              <w:t>Key</w:t>
                            </w:r>
                            <w:r>
                              <w:rPr>
                                <w:spacing w:val="-5"/>
                              </w:rPr>
                              <w:t xml:space="preserve"> </w:t>
                            </w:r>
                            <w:r>
                              <w:rPr>
                                <w:spacing w:val="-2"/>
                              </w:rPr>
                              <w:t>Mechanisms/Markers</w:t>
                            </w:r>
                          </w:p>
                        </w:tc>
                        <w:tc>
                          <w:tcPr>
                            <w:tcW w:w="3120" w:type="dxa"/>
                          </w:tcPr>
                          <w:p w14:paraId="39D0B4FC" w14:textId="77777777" w:rsidR="00CC753A" w:rsidRDefault="008D59CF">
                            <w:pPr>
                              <w:pStyle w:val="TableParagraph"/>
                              <w:spacing w:line="240" w:lineRule="exact"/>
                            </w:pPr>
                            <w:r>
                              <w:t>Observed</w:t>
                            </w:r>
                            <w:r>
                              <w:rPr>
                                <w:spacing w:val="-8"/>
                              </w:rPr>
                              <w:t xml:space="preserve"> </w:t>
                            </w:r>
                            <w:r>
                              <w:rPr>
                                <w:spacing w:val="-2"/>
                              </w:rPr>
                              <w:t>Impacts/Functions</w:t>
                            </w:r>
                          </w:p>
                        </w:tc>
                      </w:tr>
                      <w:tr w:rsidR="00CC753A" w14:paraId="458660F4" w14:textId="77777777">
                        <w:trPr>
                          <w:trHeight w:val="269"/>
                        </w:trPr>
                        <w:tc>
                          <w:tcPr>
                            <w:tcW w:w="3120" w:type="dxa"/>
                            <w:tcBorders>
                              <w:bottom w:val="nil"/>
                            </w:tcBorders>
                          </w:tcPr>
                          <w:p w14:paraId="42A58622" w14:textId="77777777" w:rsidR="00CC753A" w:rsidRDefault="008D59CF">
                            <w:pPr>
                              <w:pStyle w:val="TableParagraph"/>
                              <w:spacing w:before="5"/>
                            </w:pPr>
                            <w:r>
                              <w:t>Interpersonal</w:t>
                            </w:r>
                            <w:r>
                              <w:rPr>
                                <w:spacing w:val="-10"/>
                              </w:rPr>
                              <w:t xml:space="preserve"> </w:t>
                            </w:r>
                            <w:r>
                              <w:t>Neural</w:t>
                            </w:r>
                            <w:r>
                              <w:rPr>
                                <w:spacing w:val="-9"/>
                              </w:rPr>
                              <w:t xml:space="preserve"> </w:t>
                            </w:r>
                            <w:r>
                              <w:rPr>
                                <w:spacing w:val="-2"/>
                              </w:rPr>
                              <w:t>Synchrony</w:t>
                            </w:r>
                          </w:p>
                        </w:tc>
                        <w:tc>
                          <w:tcPr>
                            <w:tcW w:w="3120" w:type="dxa"/>
                            <w:tcBorders>
                              <w:bottom w:val="nil"/>
                            </w:tcBorders>
                          </w:tcPr>
                          <w:p w14:paraId="631798EC" w14:textId="77777777" w:rsidR="00CC753A" w:rsidRDefault="008D59CF">
                            <w:pPr>
                              <w:pStyle w:val="TableParagraph"/>
                              <w:spacing w:before="5"/>
                            </w:pPr>
                            <w:r>
                              <w:t>Brain-to-brain</w:t>
                            </w:r>
                            <w:r>
                              <w:rPr>
                                <w:spacing w:val="-14"/>
                              </w:rPr>
                              <w:t xml:space="preserve"> </w:t>
                            </w:r>
                            <w:r>
                              <w:rPr>
                                <w:spacing w:val="-2"/>
                              </w:rPr>
                              <w:t>coupling</w:t>
                            </w:r>
                          </w:p>
                        </w:tc>
                        <w:tc>
                          <w:tcPr>
                            <w:tcW w:w="3120" w:type="dxa"/>
                            <w:tcBorders>
                              <w:bottom w:val="nil"/>
                            </w:tcBorders>
                          </w:tcPr>
                          <w:p w14:paraId="1B527605" w14:textId="77777777" w:rsidR="00CC753A" w:rsidRDefault="008D59CF">
                            <w:pPr>
                              <w:pStyle w:val="TableParagraph"/>
                              <w:spacing w:before="5"/>
                            </w:pPr>
                            <w:r>
                              <w:rPr>
                                <w:spacing w:val="-2"/>
                              </w:rPr>
                              <w:t>Empathy,</w:t>
                            </w:r>
                            <w:r>
                              <w:rPr>
                                <w:spacing w:val="-1"/>
                              </w:rPr>
                              <w:t xml:space="preserve"> </w:t>
                            </w:r>
                            <w:r>
                              <w:rPr>
                                <w:spacing w:val="-2"/>
                              </w:rPr>
                              <w:t>Emotion</w:t>
                            </w:r>
                            <w:r>
                              <w:t xml:space="preserve"> </w:t>
                            </w:r>
                            <w:r>
                              <w:rPr>
                                <w:spacing w:val="-2"/>
                              </w:rPr>
                              <w:t>Regulation,</w:t>
                            </w:r>
                          </w:p>
                        </w:tc>
                      </w:tr>
                      <w:tr w:rsidR="00CC753A" w14:paraId="2DE1AE0D" w14:textId="77777777">
                        <w:trPr>
                          <w:trHeight w:val="270"/>
                        </w:trPr>
                        <w:tc>
                          <w:tcPr>
                            <w:tcW w:w="3120" w:type="dxa"/>
                            <w:tcBorders>
                              <w:top w:val="nil"/>
                              <w:bottom w:val="nil"/>
                            </w:tcBorders>
                          </w:tcPr>
                          <w:p w14:paraId="4F4240E3" w14:textId="77777777" w:rsidR="00CC753A" w:rsidRDefault="008D59CF">
                            <w:pPr>
                              <w:pStyle w:val="TableParagraph"/>
                              <w:spacing w:before="5"/>
                            </w:pPr>
                            <w:r>
                              <w:rPr>
                                <w:spacing w:val="-2"/>
                              </w:rPr>
                              <w:t>(INS)</w:t>
                            </w:r>
                          </w:p>
                        </w:tc>
                        <w:tc>
                          <w:tcPr>
                            <w:tcW w:w="3120" w:type="dxa"/>
                            <w:tcBorders>
                              <w:top w:val="nil"/>
                              <w:bottom w:val="nil"/>
                            </w:tcBorders>
                          </w:tcPr>
                          <w:p w14:paraId="3BC032E9" w14:textId="77777777" w:rsidR="00CC753A" w:rsidRDefault="008D59CF">
                            <w:pPr>
                              <w:pStyle w:val="TableParagraph"/>
                              <w:spacing w:before="5"/>
                            </w:pPr>
                            <w:r>
                              <w:t>(alpha-mu,</w:t>
                            </w:r>
                            <w:r>
                              <w:rPr>
                                <w:spacing w:val="-8"/>
                              </w:rPr>
                              <w:t xml:space="preserve"> </w:t>
                            </w:r>
                            <w:r>
                              <w:t>beta,</w:t>
                            </w:r>
                            <w:r>
                              <w:rPr>
                                <w:spacing w:val="-7"/>
                              </w:rPr>
                              <w:t xml:space="preserve"> </w:t>
                            </w:r>
                            <w:r>
                              <w:rPr>
                                <w:spacing w:val="-2"/>
                              </w:rPr>
                              <w:t>alpha</w:t>
                            </w:r>
                          </w:p>
                        </w:tc>
                        <w:tc>
                          <w:tcPr>
                            <w:tcW w:w="3120" w:type="dxa"/>
                            <w:tcBorders>
                              <w:top w:val="nil"/>
                              <w:bottom w:val="nil"/>
                            </w:tcBorders>
                          </w:tcPr>
                          <w:p w14:paraId="576DE471" w14:textId="77777777" w:rsidR="00CC753A" w:rsidRDefault="008D59CF">
                            <w:pPr>
                              <w:pStyle w:val="TableParagraph"/>
                              <w:spacing w:before="5"/>
                            </w:pPr>
                            <w:r>
                              <w:t>Prosocial</w:t>
                            </w:r>
                            <w:r>
                              <w:rPr>
                                <w:spacing w:val="-10"/>
                              </w:rPr>
                              <w:t xml:space="preserve"> </w:t>
                            </w:r>
                            <w:r>
                              <w:t>Commitment,</w:t>
                            </w:r>
                            <w:r>
                              <w:rPr>
                                <w:spacing w:val="-10"/>
                              </w:rPr>
                              <w:t xml:space="preserve"> </w:t>
                            </w:r>
                            <w:r>
                              <w:rPr>
                                <w:spacing w:val="-2"/>
                              </w:rPr>
                              <w:t>Social</w:t>
                            </w:r>
                          </w:p>
                        </w:tc>
                      </w:tr>
                      <w:tr w:rsidR="00CC753A" w14:paraId="3805C857" w14:textId="77777777">
                        <w:trPr>
                          <w:trHeight w:val="270"/>
                        </w:trPr>
                        <w:tc>
                          <w:tcPr>
                            <w:tcW w:w="3120" w:type="dxa"/>
                            <w:tcBorders>
                              <w:top w:val="nil"/>
                              <w:bottom w:val="nil"/>
                            </w:tcBorders>
                          </w:tcPr>
                          <w:p w14:paraId="45DEEAE2" w14:textId="77777777" w:rsidR="00CC753A" w:rsidRDefault="00CC753A">
                            <w:pPr>
                              <w:pStyle w:val="TableParagraph"/>
                              <w:spacing w:line="240" w:lineRule="auto"/>
                              <w:ind w:left="0"/>
                              <w:rPr>
                                <w:rFonts w:ascii="Times New Roman"/>
                                <w:sz w:val="20"/>
                              </w:rPr>
                            </w:pPr>
                          </w:p>
                        </w:tc>
                        <w:tc>
                          <w:tcPr>
                            <w:tcW w:w="3120" w:type="dxa"/>
                            <w:tcBorders>
                              <w:top w:val="nil"/>
                              <w:bottom w:val="nil"/>
                            </w:tcBorders>
                          </w:tcPr>
                          <w:p w14:paraId="13E5C8DB" w14:textId="77777777" w:rsidR="00CC753A" w:rsidRDefault="008D59CF">
                            <w:pPr>
                              <w:pStyle w:val="TableParagraph"/>
                              <w:spacing w:before="5"/>
                            </w:pPr>
                            <w:r>
                              <w:t>oscillations),</w:t>
                            </w:r>
                            <w:r>
                              <w:rPr>
                                <w:spacing w:val="-10"/>
                              </w:rPr>
                              <w:t xml:space="preserve"> </w:t>
                            </w:r>
                            <w:r>
                              <w:t>Neural</w:t>
                            </w:r>
                            <w:r>
                              <w:rPr>
                                <w:spacing w:val="-10"/>
                              </w:rPr>
                              <w:t xml:space="preserve"> </w:t>
                            </w:r>
                            <w:r>
                              <w:rPr>
                                <w:spacing w:val="-2"/>
                              </w:rPr>
                              <w:t>oscillations</w:t>
                            </w:r>
                          </w:p>
                        </w:tc>
                        <w:tc>
                          <w:tcPr>
                            <w:tcW w:w="3120" w:type="dxa"/>
                            <w:tcBorders>
                              <w:top w:val="nil"/>
                              <w:bottom w:val="nil"/>
                            </w:tcBorders>
                          </w:tcPr>
                          <w:p w14:paraId="71572A7C" w14:textId="77777777" w:rsidR="00CC753A" w:rsidRDefault="008D59CF">
                            <w:pPr>
                              <w:pStyle w:val="TableParagraph"/>
                              <w:spacing w:before="5"/>
                            </w:pPr>
                            <w:r>
                              <w:t>Bonding,</w:t>
                            </w:r>
                            <w:r>
                              <w:rPr>
                                <w:spacing w:val="-12"/>
                              </w:rPr>
                              <w:t xml:space="preserve"> </w:t>
                            </w:r>
                            <w:r>
                              <w:t>Affiliation,</w:t>
                            </w:r>
                            <w:r>
                              <w:rPr>
                                <w:spacing w:val="-12"/>
                              </w:rPr>
                              <w:t xml:space="preserve"> </w:t>
                            </w:r>
                            <w:r>
                              <w:rPr>
                                <w:spacing w:val="-2"/>
                              </w:rPr>
                              <w:t>Group</w:t>
                            </w:r>
                          </w:p>
                        </w:tc>
                      </w:tr>
                      <w:tr w:rsidR="00CC753A" w14:paraId="17AC5F85" w14:textId="77777777">
                        <w:trPr>
                          <w:trHeight w:val="270"/>
                        </w:trPr>
                        <w:tc>
                          <w:tcPr>
                            <w:tcW w:w="3120" w:type="dxa"/>
                            <w:tcBorders>
                              <w:top w:val="nil"/>
                            </w:tcBorders>
                          </w:tcPr>
                          <w:p w14:paraId="50E37DA8" w14:textId="77777777" w:rsidR="00CC753A" w:rsidRDefault="00CC753A">
                            <w:pPr>
                              <w:pStyle w:val="TableParagraph"/>
                              <w:spacing w:line="240" w:lineRule="auto"/>
                              <w:ind w:left="0"/>
                              <w:rPr>
                                <w:rFonts w:ascii="Times New Roman"/>
                                <w:sz w:val="20"/>
                              </w:rPr>
                            </w:pPr>
                          </w:p>
                        </w:tc>
                        <w:tc>
                          <w:tcPr>
                            <w:tcW w:w="3120" w:type="dxa"/>
                            <w:tcBorders>
                              <w:top w:val="nil"/>
                            </w:tcBorders>
                          </w:tcPr>
                          <w:p w14:paraId="42587DE2" w14:textId="77777777" w:rsidR="00CC753A" w:rsidRDefault="008D59CF">
                            <w:pPr>
                              <w:pStyle w:val="TableParagraph"/>
                              <w:spacing w:before="5"/>
                            </w:pPr>
                            <w:r>
                              <w:t>(delta,</w:t>
                            </w:r>
                            <w:r>
                              <w:rPr>
                                <w:spacing w:val="-7"/>
                              </w:rPr>
                              <w:t xml:space="preserve"> </w:t>
                            </w:r>
                            <w:r>
                              <w:t>theta,</w:t>
                            </w:r>
                            <w:r>
                              <w:rPr>
                                <w:spacing w:val="-6"/>
                              </w:rPr>
                              <w:t xml:space="preserve"> </w:t>
                            </w:r>
                            <w:r>
                              <w:rPr>
                                <w:spacing w:val="-2"/>
                              </w:rPr>
                              <w:t>gamma)</w:t>
                            </w:r>
                          </w:p>
                        </w:tc>
                        <w:tc>
                          <w:tcPr>
                            <w:tcW w:w="3120" w:type="dxa"/>
                            <w:tcBorders>
                              <w:top w:val="nil"/>
                            </w:tcBorders>
                          </w:tcPr>
                          <w:p w14:paraId="57E21780" w14:textId="77777777" w:rsidR="00CC753A" w:rsidRDefault="008D59CF">
                            <w:pPr>
                              <w:pStyle w:val="TableParagraph"/>
                              <w:spacing w:before="5"/>
                            </w:pPr>
                            <w:r>
                              <w:t>Performance,</w:t>
                            </w:r>
                            <w:r>
                              <w:rPr>
                                <w:spacing w:val="-10"/>
                              </w:rPr>
                              <w:t xml:space="preserve"> </w:t>
                            </w:r>
                            <w:r>
                              <w:t>Reduced</w:t>
                            </w:r>
                            <w:r>
                              <w:rPr>
                                <w:spacing w:val="-9"/>
                              </w:rPr>
                              <w:t xml:space="preserve"> </w:t>
                            </w:r>
                            <w:r>
                              <w:rPr>
                                <w:spacing w:val="-2"/>
                              </w:rPr>
                              <w:t>Social</w:t>
                            </w:r>
                          </w:p>
                        </w:tc>
                      </w:tr>
                    </w:tbl>
                    <w:p w14:paraId="4AD938DF" w14:textId="77777777" w:rsidR="00CC753A" w:rsidRDefault="00CC753A">
                      <w:pPr>
                        <w:pStyle w:val="BodyText"/>
                        <w:ind w:right="0"/>
                      </w:pPr>
                    </w:p>
                  </w:txbxContent>
                </v:textbox>
                <w10:wrap anchorx="page"/>
              </v:shape>
            </w:pict>
          </mc:Fallback>
        </mc:AlternateContent>
      </w:r>
      <w:r>
        <w:t>The empirical evidence underscores that interpersonal neural synchrony and physiological synchrony are not merely theoretical constructs but verifiable mechanisms of human interconnectedness. This understanding reveals that the quality of social interaction, encompassing empathy and prosociality, is directly facilitated by and reflected in the degree of neural and physiological synchrony between individuals. Conversely, a deficit in synchrony is consistently associated with social difficulties and mental he</w:t>
      </w:r>
      <w:r>
        <w:t>alth challenges. This bidirectional relationship highlights a crucial point: these mechanisms provide tangible, neurobiological targets for "Proactive Ontological Engineering." By intentionally cultivating behaviors known to promote</w:t>
      </w:r>
      <w:r>
        <w:rPr>
          <w:spacing w:val="-5"/>
        </w:rPr>
        <w:t xml:space="preserve"> </w:t>
      </w:r>
      <w:r>
        <w:t>synchrony—such</w:t>
      </w:r>
      <w:r>
        <w:rPr>
          <w:spacing w:val="-5"/>
        </w:rPr>
        <w:t xml:space="preserve"> </w:t>
      </w:r>
      <w:r>
        <w:t>as</w:t>
      </w:r>
      <w:r>
        <w:rPr>
          <w:spacing w:val="-5"/>
        </w:rPr>
        <w:t xml:space="preserve"> </w:t>
      </w:r>
      <w:r>
        <w:t>engaging</w:t>
      </w:r>
      <w:r>
        <w:rPr>
          <w:spacing w:val="-5"/>
        </w:rPr>
        <w:t xml:space="preserve"> </w:t>
      </w:r>
      <w:r>
        <w:t>in</w:t>
      </w:r>
      <w:r>
        <w:rPr>
          <w:spacing w:val="-5"/>
        </w:rPr>
        <w:t xml:space="preserve"> </w:t>
      </w:r>
      <w:r>
        <w:t>eye</w:t>
      </w:r>
      <w:r>
        <w:rPr>
          <w:spacing w:val="-5"/>
        </w:rPr>
        <w:t xml:space="preserve"> </w:t>
      </w:r>
      <w:r>
        <w:t>contact,</w:t>
      </w:r>
      <w:r>
        <w:rPr>
          <w:spacing w:val="-5"/>
        </w:rPr>
        <w:t xml:space="preserve"> </w:t>
      </w:r>
      <w:r>
        <w:t>cooperative</w:t>
      </w:r>
      <w:r>
        <w:rPr>
          <w:spacing w:val="-5"/>
        </w:rPr>
        <w:t xml:space="preserve"> </w:t>
      </w:r>
      <w:r>
        <w:t>actions,</w:t>
      </w:r>
      <w:r>
        <w:rPr>
          <w:spacing w:val="-5"/>
        </w:rPr>
        <w:t xml:space="preserve"> </w:t>
      </w:r>
      <w:r>
        <w:t>or</w:t>
      </w:r>
      <w:r>
        <w:rPr>
          <w:spacing w:val="-5"/>
        </w:rPr>
        <w:t xml:space="preserve"> </w:t>
      </w:r>
      <w:r>
        <w:t>shared</w:t>
      </w:r>
      <w:r>
        <w:rPr>
          <w:spacing w:val="-5"/>
        </w:rPr>
        <w:t xml:space="preserve"> </w:t>
      </w:r>
      <w:r>
        <w:t>embodied experiences like synchronous movement—it becomes possible to directly enhance collective coherence and mitigate "neurobiological drain". This approach transforms abstract concepts of collective we</w:t>
      </w:r>
      <w:r>
        <w:t>ll-being into actionable, neurobiologically informed interventions.</w:t>
      </w:r>
    </w:p>
    <w:p w14:paraId="49300C7C" w14:textId="77777777" w:rsidR="00CC753A" w:rsidRDefault="00CC753A">
      <w:pPr>
        <w:pStyle w:val="BodyText"/>
        <w:spacing w:line="256" w:lineRule="auto"/>
        <w:sectPr w:rsidR="00CC753A">
          <w:pgSz w:w="12240" w:h="15840"/>
          <w:pgMar w:top="1380" w:right="1080" w:bottom="280" w:left="1440" w:header="720" w:footer="720" w:gutter="0"/>
          <w:cols w:space="720"/>
        </w:sectPr>
      </w:pPr>
    </w:p>
    <w:tbl>
      <w:tblPr>
        <w:tblW w:w="0" w:type="auto"/>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120"/>
        <w:gridCol w:w="3120"/>
        <w:gridCol w:w="3120"/>
      </w:tblGrid>
      <w:tr w:rsidR="00CC753A" w14:paraId="3FF7C530" w14:textId="77777777">
        <w:trPr>
          <w:trHeight w:val="260"/>
        </w:trPr>
        <w:tc>
          <w:tcPr>
            <w:tcW w:w="3120" w:type="dxa"/>
          </w:tcPr>
          <w:p w14:paraId="535BCF02" w14:textId="77777777" w:rsidR="00CC753A" w:rsidRDefault="008D59CF">
            <w:pPr>
              <w:pStyle w:val="TableParagraph"/>
              <w:spacing w:line="240" w:lineRule="exact"/>
            </w:pPr>
            <w:r>
              <w:lastRenderedPageBreak/>
              <w:t>Type</w:t>
            </w:r>
            <w:r>
              <w:rPr>
                <w:spacing w:val="-9"/>
              </w:rPr>
              <w:t xml:space="preserve"> </w:t>
            </w:r>
            <w:r>
              <w:t>of</w:t>
            </w:r>
            <w:r>
              <w:rPr>
                <w:spacing w:val="-9"/>
              </w:rPr>
              <w:t xml:space="preserve"> </w:t>
            </w:r>
            <w:r>
              <w:rPr>
                <w:spacing w:val="-2"/>
              </w:rPr>
              <w:t>Synchrony</w:t>
            </w:r>
          </w:p>
        </w:tc>
        <w:tc>
          <w:tcPr>
            <w:tcW w:w="3120" w:type="dxa"/>
          </w:tcPr>
          <w:p w14:paraId="04215107" w14:textId="77777777" w:rsidR="00CC753A" w:rsidRDefault="008D59CF">
            <w:pPr>
              <w:pStyle w:val="TableParagraph"/>
              <w:spacing w:line="240" w:lineRule="exact"/>
            </w:pPr>
            <w:r>
              <w:t>Key</w:t>
            </w:r>
            <w:r>
              <w:rPr>
                <w:spacing w:val="-5"/>
              </w:rPr>
              <w:t xml:space="preserve"> </w:t>
            </w:r>
            <w:r>
              <w:rPr>
                <w:spacing w:val="-2"/>
              </w:rPr>
              <w:t>Mechanisms/Markers</w:t>
            </w:r>
          </w:p>
        </w:tc>
        <w:tc>
          <w:tcPr>
            <w:tcW w:w="3120" w:type="dxa"/>
          </w:tcPr>
          <w:p w14:paraId="0D2E3018" w14:textId="77777777" w:rsidR="00CC753A" w:rsidRDefault="008D59CF">
            <w:pPr>
              <w:pStyle w:val="TableParagraph"/>
              <w:spacing w:line="240" w:lineRule="exact"/>
            </w:pPr>
            <w:r>
              <w:t>Observed</w:t>
            </w:r>
            <w:r>
              <w:rPr>
                <w:spacing w:val="-8"/>
              </w:rPr>
              <w:t xml:space="preserve"> </w:t>
            </w:r>
            <w:r>
              <w:rPr>
                <w:spacing w:val="-2"/>
              </w:rPr>
              <w:t>Impacts/Functions</w:t>
            </w:r>
          </w:p>
        </w:tc>
      </w:tr>
      <w:tr w:rsidR="00CC753A" w14:paraId="0FD54412" w14:textId="77777777">
        <w:trPr>
          <w:trHeight w:val="540"/>
        </w:trPr>
        <w:tc>
          <w:tcPr>
            <w:tcW w:w="3120" w:type="dxa"/>
          </w:tcPr>
          <w:p w14:paraId="1F548C52" w14:textId="77777777" w:rsidR="00CC753A" w:rsidRDefault="00CC753A">
            <w:pPr>
              <w:pStyle w:val="TableParagraph"/>
              <w:spacing w:line="240" w:lineRule="auto"/>
              <w:ind w:left="0"/>
              <w:rPr>
                <w:rFonts w:ascii="Times New Roman"/>
              </w:rPr>
            </w:pPr>
          </w:p>
        </w:tc>
        <w:tc>
          <w:tcPr>
            <w:tcW w:w="3120" w:type="dxa"/>
          </w:tcPr>
          <w:p w14:paraId="0997DD04" w14:textId="77777777" w:rsidR="00CC753A" w:rsidRDefault="00CC753A">
            <w:pPr>
              <w:pStyle w:val="TableParagraph"/>
              <w:spacing w:line="240" w:lineRule="auto"/>
              <w:ind w:left="0"/>
              <w:rPr>
                <w:rFonts w:ascii="Times New Roman"/>
              </w:rPr>
            </w:pPr>
          </w:p>
        </w:tc>
        <w:tc>
          <w:tcPr>
            <w:tcW w:w="3120" w:type="dxa"/>
          </w:tcPr>
          <w:p w14:paraId="220690E9" w14:textId="77777777" w:rsidR="00CC753A" w:rsidRDefault="008D59CF">
            <w:pPr>
              <w:pStyle w:val="TableParagraph"/>
              <w:spacing w:before="5" w:line="240" w:lineRule="auto"/>
            </w:pPr>
            <w:r>
              <w:rPr>
                <w:spacing w:val="-2"/>
              </w:rPr>
              <w:t>Difficulties,</w:t>
            </w:r>
            <w:r>
              <w:rPr>
                <w:spacing w:val="9"/>
              </w:rPr>
              <w:t xml:space="preserve"> </w:t>
            </w:r>
            <w:r>
              <w:rPr>
                <w:spacing w:val="-2"/>
              </w:rPr>
              <w:t>Improved</w:t>
            </w:r>
          </w:p>
          <w:p w14:paraId="70F205CC" w14:textId="77777777" w:rsidR="00CC753A" w:rsidRDefault="008D59CF">
            <w:pPr>
              <w:pStyle w:val="TableParagraph"/>
              <w:spacing w:before="17"/>
            </w:pPr>
            <w:r>
              <w:t>Attachment</w:t>
            </w:r>
            <w:r>
              <w:rPr>
                <w:spacing w:val="-10"/>
              </w:rPr>
              <w:t xml:space="preserve"> </w:t>
            </w:r>
            <w:r>
              <w:rPr>
                <w:spacing w:val="-2"/>
              </w:rPr>
              <w:t>Quality</w:t>
            </w:r>
          </w:p>
        </w:tc>
      </w:tr>
      <w:tr w:rsidR="00CC753A" w14:paraId="741DBAA6" w14:textId="77777777">
        <w:trPr>
          <w:trHeight w:val="800"/>
        </w:trPr>
        <w:tc>
          <w:tcPr>
            <w:tcW w:w="3120" w:type="dxa"/>
          </w:tcPr>
          <w:p w14:paraId="03A11BAB" w14:textId="77777777" w:rsidR="00CC753A" w:rsidRDefault="008D59CF">
            <w:pPr>
              <w:pStyle w:val="TableParagraph"/>
              <w:spacing w:line="240" w:lineRule="auto"/>
            </w:pPr>
            <w:r>
              <w:t>Physiological</w:t>
            </w:r>
            <w:r>
              <w:rPr>
                <w:spacing w:val="-13"/>
              </w:rPr>
              <w:t xml:space="preserve"> </w:t>
            </w:r>
            <w:r>
              <w:rPr>
                <w:spacing w:val="-2"/>
              </w:rPr>
              <w:t>Synchrony</w:t>
            </w:r>
          </w:p>
        </w:tc>
        <w:tc>
          <w:tcPr>
            <w:tcW w:w="3120" w:type="dxa"/>
          </w:tcPr>
          <w:p w14:paraId="56AF1A47" w14:textId="77777777" w:rsidR="00CC753A" w:rsidRDefault="008D59CF">
            <w:pPr>
              <w:pStyle w:val="TableParagraph"/>
              <w:spacing w:line="256" w:lineRule="auto"/>
            </w:pPr>
            <w:r>
              <w:t>Autonomic</w:t>
            </w:r>
            <w:r>
              <w:rPr>
                <w:spacing w:val="-16"/>
              </w:rPr>
              <w:t xml:space="preserve"> </w:t>
            </w:r>
            <w:r>
              <w:t>Nervous</w:t>
            </w:r>
            <w:r>
              <w:rPr>
                <w:spacing w:val="-15"/>
              </w:rPr>
              <w:t xml:space="preserve"> </w:t>
            </w:r>
            <w:r>
              <w:t>System (ANS) rhythms (heartbeat,</w:t>
            </w:r>
          </w:p>
          <w:p w14:paraId="1690079D" w14:textId="77777777" w:rsidR="00CC753A" w:rsidRDefault="008D59CF">
            <w:pPr>
              <w:pStyle w:val="TableParagraph"/>
              <w:spacing w:line="239" w:lineRule="exact"/>
            </w:pPr>
            <w:r>
              <w:t>respiration,</w:t>
            </w:r>
            <w:r>
              <w:rPr>
                <w:spacing w:val="-8"/>
              </w:rPr>
              <w:t xml:space="preserve"> </w:t>
            </w:r>
            <w:r>
              <w:t>skin</w:t>
            </w:r>
            <w:r>
              <w:rPr>
                <w:spacing w:val="-8"/>
              </w:rPr>
              <w:t xml:space="preserve"> </w:t>
            </w:r>
            <w:r>
              <w:rPr>
                <w:spacing w:val="-2"/>
              </w:rPr>
              <w:t>conductance)</w:t>
            </w:r>
          </w:p>
        </w:tc>
        <w:tc>
          <w:tcPr>
            <w:tcW w:w="3120" w:type="dxa"/>
          </w:tcPr>
          <w:p w14:paraId="2E80C224" w14:textId="77777777" w:rsidR="00CC753A" w:rsidRDefault="008D59CF">
            <w:pPr>
              <w:pStyle w:val="TableParagraph"/>
              <w:spacing w:line="256" w:lineRule="auto"/>
            </w:pPr>
            <w:r>
              <w:t>Social</w:t>
            </w:r>
            <w:r>
              <w:rPr>
                <w:spacing w:val="-16"/>
              </w:rPr>
              <w:t xml:space="preserve"> </w:t>
            </w:r>
            <w:r>
              <w:t>Bonding,</w:t>
            </w:r>
            <w:r>
              <w:rPr>
                <w:spacing w:val="-15"/>
              </w:rPr>
              <w:t xml:space="preserve"> </w:t>
            </w:r>
            <w:r>
              <w:t>Affiliation, Enhanced Enjoyment,</w:t>
            </w:r>
          </w:p>
          <w:p w14:paraId="1CA4AA15" w14:textId="77777777" w:rsidR="00CC753A" w:rsidRDefault="008D59CF">
            <w:pPr>
              <w:pStyle w:val="TableParagraph"/>
              <w:spacing w:line="239" w:lineRule="exact"/>
            </w:pPr>
            <w:r>
              <w:t>Collective</w:t>
            </w:r>
            <w:r>
              <w:rPr>
                <w:spacing w:val="-10"/>
              </w:rPr>
              <w:t xml:space="preserve"> </w:t>
            </w:r>
            <w:r>
              <w:rPr>
                <w:spacing w:val="-2"/>
              </w:rPr>
              <w:t>Cohesion</w:t>
            </w:r>
          </w:p>
        </w:tc>
      </w:tr>
      <w:tr w:rsidR="00CC753A" w14:paraId="1984F648" w14:textId="77777777">
        <w:trPr>
          <w:trHeight w:val="799"/>
        </w:trPr>
        <w:tc>
          <w:tcPr>
            <w:tcW w:w="3120" w:type="dxa"/>
          </w:tcPr>
          <w:p w14:paraId="338E5609" w14:textId="77777777" w:rsidR="00CC753A" w:rsidRDefault="008D59CF">
            <w:pPr>
              <w:pStyle w:val="TableParagraph"/>
              <w:spacing w:before="5" w:line="240" w:lineRule="auto"/>
            </w:pPr>
            <w:r>
              <w:t>Behavioral</w:t>
            </w:r>
            <w:r>
              <w:rPr>
                <w:spacing w:val="-10"/>
              </w:rPr>
              <w:t xml:space="preserve"> </w:t>
            </w:r>
            <w:r>
              <w:rPr>
                <w:spacing w:val="-2"/>
              </w:rPr>
              <w:t>Synchrony</w:t>
            </w:r>
          </w:p>
        </w:tc>
        <w:tc>
          <w:tcPr>
            <w:tcW w:w="3120" w:type="dxa"/>
          </w:tcPr>
          <w:p w14:paraId="7687681D" w14:textId="77777777" w:rsidR="00CC753A" w:rsidRDefault="008D59CF">
            <w:pPr>
              <w:pStyle w:val="TableParagraph"/>
              <w:spacing w:before="5" w:line="256" w:lineRule="auto"/>
            </w:pPr>
            <w:r>
              <w:t>Mirroring, Shared Sensory Input,</w:t>
            </w:r>
            <w:r>
              <w:rPr>
                <w:spacing w:val="-13"/>
              </w:rPr>
              <w:t xml:space="preserve"> </w:t>
            </w:r>
            <w:r>
              <w:t>Shared</w:t>
            </w:r>
            <w:r>
              <w:rPr>
                <w:spacing w:val="-13"/>
              </w:rPr>
              <w:t xml:space="preserve"> </w:t>
            </w:r>
            <w:r>
              <w:t>Eye</w:t>
            </w:r>
            <w:r>
              <w:rPr>
                <w:spacing w:val="-13"/>
              </w:rPr>
              <w:t xml:space="preserve"> </w:t>
            </w:r>
            <w:r>
              <w:t>Contact,</w:t>
            </w:r>
          </w:p>
          <w:p w14:paraId="43B2205D" w14:textId="77777777" w:rsidR="00CC753A" w:rsidRDefault="008D59CF">
            <w:pPr>
              <w:pStyle w:val="TableParagraph"/>
              <w:spacing w:line="234" w:lineRule="exact"/>
            </w:pPr>
            <w:r>
              <w:t>Language,</w:t>
            </w:r>
            <w:r>
              <w:rPr>
                <w:spacing w:val="-9"/>
              </w:rPr>
              <w:t xml:space="preserve"> </w:t>
            </w:r>
            <w:r>
              <w:rPr>
                <w:spacing w:val="-2"/>
              </w:rPr>
              <w:t>Movement</w:t>
            </w:r>
          </w:p>
        </w:tc>
        <w:tc>
          <w:tcPr>
            <w:tcW w:w="3120" w:type="dxa"/>
          </w:tcPr>
          <w:p w14:paraId="239064FB" w14:textId="77777777" w:rsidR="00CC753A" w:rsidRDefault="008D59CF">
            <w:pPr>
              <w:pStyle w:val="TableParagraph"/>
              <w:spacing w:before="5" w:line="256" w:lineRule="auto"/>
            </w:pPr>
            <w:r>
              <w:t>Collective Identity, Social Integration,</w:t>
            </w:r>
            <w:r>
              <w:rPr>
                <w:spacing w:val="-10"/>
              </w:rPr>
              <w:t xml:space="preserve"> </w:t>
            </w:r>
            <w:r>
              <w:t>Positive</w:t>
            </w:r>
            <w:r>
              <w:rPr>
                <w:spacing w:val="-10"/>
              </w:rPr>
              <w:t xml:space="preserve"> </w:t>
            </w:r>
            <w:r>
              <w:rPr>
                <w:spacing w:val="-2"/>
              </w:rPr>
              <w:t>Affect,</w:t>
            </w:r>
          </w:p>
          <w:p w14:paraId="757EB8D0" w14:textId="77777777" w:rsidR="00CC753A" w:rsidRDefault="008D59CF">
            <w:pPr>
              <w:pStyle w:val="TableParagraph"/>
              <w:spacing w:line="234" w:lineRule="exact"/>
            </w:pPr>
            <w:r>
              <w:t>Reduced</w:t>
            </w:r>
            <w:r>
              <w:rPr>
                <w:spacing w:val="-7"/>
              </w:rPr>
              <w:t xml:space="preserve"> </w:t>
            </w:r>
            <w:r>
              <w:t>Mental</w:t>
            </w:r>
            <w:r>
              <w:rPr>
                <w:spacing w:val="-6"/>
              </w:rPr>
              <w:t xml:space="preserve"> </w:t>
            </w:r>
            <w:r>
              <w:rPr>
                <w:spacing w:val="-2"/>
              </w:rPr>
              <w:t>Disorders</w:t>
            </w:r>
          </w:p>
        </w:tc>
      </w:tr>
    </w:tbl>
    <w:p w14:paraId="1CE8DF3B" w14:textId="77777777" w:rsidR="00CC753A" w:rsidRDefault="008D59CF">
      <w:pPr>
        <w:pStyle w:val="BodyText"/>
        <w:spacing w:before="31" w:line="256" w:lineRule="auto"/>
        <w:ind w:right="358"/>
      </w:pPr>
      <w:r>
        <w:t xml:space="preserve">This table provides a clear illustration of how various forms of synchrony, from neural to behavioral, contribute to and reflect the quality of collective experience. It concretizes abstract notions of interconnectedness by mapping them to empirically observable biological and social phenomena. By synthesizing findings from neuroscience, psychology, and systems thinking, it demonstrates the multidisciplinary convergence in explaining the biological basis of collective experience. This framework illuminates </w:t>
      </w:r>
      <w:r>
        <w:t>the causal pathways through which individual interactions</w:t>
      </w:r>
      <w:r>
        <w:rPr>
          <w:spacing w:val="-5"/>
        </w:rPr>
        <w:t xml:space="preserve"> </w:t>
      </w:r>
      <w:r>
        <w:t>shape</w:t>
      </w:r>
      <w:r>
        <w:rPr>
          <w:spacing w:val="-5"/>
        </w:rPr>
        <w:t xml:space="preserve"> </w:t>
      </w:r>
      <w:r>
        <w:t>collective</w:t>
      </w:r>
      <w:r>
        <w:rPr>
          <w:spacing w:val="-5"/>
        </w:rPr>
        <w:t xml:space="preserve"> </w:t>
      </w:r>
      <w:r>
        <w:t>well-being,</w:t>
      </w:r>
      <w:r>
        <w:rPr>
          <w:spacing w:val="-5"/>
        </w:rPr>
        <w:t xml:space="preserve"> </w:t>
      </w:r>
      <w:r>
        <w:t>offering</w:t>
      </w:r>
      <w:r>
        <w:rPr>
          <w:spacing w:val="-5"/>
        </w:rPr>
        <w:t xml:space="preserve"> </w:t>
      </w:r>
      <w:r>
        <w:t>a</w:t>
      </w:r>
      <w:r>
        <w:rPr>
          <w:spacing w:val="-5"/>
        </w:rPr>
        <w:t xml:space="preserve"> </w:t>
      </w:r>
      <w:r>
        <w:t>blueprint</w:t>
      </w:r>
      <w:r>
        <w:rPr>
          <w:spacing w:val="-5"/>
        </w:rPr>
        <w:t xml:space="preserve"> </w:t>
      </w:r>
      <w:r>
        <w:t>for</w:t>
      </w:r>
      <w:r>
        <w:rPr>
          <w:spacing w:val="-5"/>
        </w:rPr>
        <w:t xml:space="preserve"> </w:t>
      </w:r>
      <w:r>
        <w:t>developing</w:t>
      </w:r>
      <w:r>
        <w:rPr>
          <w:spacing w:val="-5"/>
        </w:rPr>
        <w:t xml:space="preserve"> </w:t>
      </w:r>
      <w:r>
        <w:t>targeted</w:t>
      </w:r>
      <w:r>
        <w:rPr>
          <w:spacing w:val="-5"/>
        </w:rPr>
        <w:t xml:space="preserve"> </w:t>
      </w:r>
      <w:r>
        <w:t>interventions within the "Proactive Ontological Engineering" framework. For example, if reduced synchrony is linked to social difficulties, then fostering synchrony becomes a direct pathway to enhancing collective flourishing.</w:t>
      </w:r>
    </w:p>
    <w:p w14:paraId="2CC8A151" w14:textId="77777777" w:rsidR="00CC753A" w:rsidRDefault="008D59CF">
      <w:pPr>
        <w:pStyle w:val="Heading2"/>
        <w:spacing w:before="221" w:line="252" w:lineRule="auto"/>
        <w:ind w:right="371"/>
      </w:pPr>
      <w:bookmarkStart w:id="202" w:name="The_Multigenerational_Transmission_of_On"/>
      <w:bookmarkEnd w:id="202"/>
      <w:r>
        <w:t>The</w:t>
      </w:r>
      <w:r>
        <w:rPr>
          <w:spacing w:val="-15"/>
        </w:rPr>
        <w:t xml:space="preserve"> </w:t>
      </w:r>
      <w:r>
        <w:t>Multigenerational</w:t>
      </w:r>
      <w:r>
        <w:rPr>
          <w:spacing w:val="-15"/>
        </w:rPr>
        <w:t xml:space="preserve"> </w:t>
      </w:r>
      <w:r>
        <w:t>Transmission</w:t>
      </w:r>
      <w:r>
        <w:rPr>
          <w:spacing w:val="-15"/>
        </w:rPr>
        <w:t xml:space="preserve"> </w:t>
      </w:r>
      <w:r>
        <w:t>of</w:t>
      </w:r>
      <w:r>
        <w:rPr>
          <w:spacing w:val="-15"/>
        </w:rPr>
        <w:t xml:space="preserve"> </w:t>
      </w:r>
      <w:r>
        <w:t>Ontological States: Unpacking Societal Ontological Debt</w:t>
      </w:r>
    </w:p>
    <w:p w14:paraId="27E173D3" w14:textId="77777777" w:rsidR="00CC753A" w:rsidRDefault="008D59CF">
      <w:pPr>
        <w:pStyle w:val="BodyText"/>
        <w:spacing w:before="222" w:line="256" w:lineRule="auto"/>
        <w:ind w:right="365"/>
      </w:pPr>
      <w:r>
        <w:t>The Universal Field possesses a profound historical dimension, as fundamental patterns of coherence and misalignment, including the imprints of trauma, are transmitted across generations.</w:t>
      </w:r>
      <w:r>
        <w:rPr>
          <w:spacing w:val="-6"/>
        </w:rPr>
        <w:t xml:space="preserve"> </w:t>
      </w:r>
      <w:r>
        <w:t>This</w:t>
      </w:r>
      <w:r>
        <w:rPr>
          <w:spacing w:val="-6"/>
        </w:rPr>
        <w:t xml:space="preserve"> </w:t>
      </w:r>
      <w:r>
        <w:t>intergenerational</w:t>
      </w:r>
      <w:r>
        <w:rPr>
          <w:spacing w:val="-6"/>
        </w:rPr>
        <w:t xml:space="preserve"> </w:t>
      </w:r>
      <w:r>
        <w:t>transmission</w:t>
      </w:r>
      <w:r>
        <w:rPr>
          <w:spacing w:val="-6"/>
        </w:rPr>
        <w:t xml:space="preserve"> </w:t>
      </w:r>
      <w:r>
        <w:t>shapes</w:t>
      </w:r>
      <w:r>
        <w:rPr>
          <w:spacing w:val="-6"/>
        </w:rPr>
        <w:t xml:space="preserve"> </w:t>
      </w:r>
      <w:r>
        <w:t>the</w:t>
      </w:r>
      <w:r>
        <w:rPr>
          <w:spacing w:val="-6"/>
        </w:rPr>
        <w:t xml:space="preserve"> </w:t>
      </w:r>
      <w:r>
        <w:t>foundational</w:t>
      </w:r>
      <w:r>
        <w:rPr>
          <w:spacing w:val="-6"/>
        </w:rPr>
        <w:t xml:space="preserve"> </w:t>
      </w:r>
      <w:r>
        <w:t>"Core</w:t>
      </w:r>
      <w:r>
        <w:rPr>
          <w:spacing w:val="-6"/>
        </w:rPr>
        <w:t xml:space="preserve"> </w:t>
      </w:r>
      <w:r>
        <w:t>Frequencies"</w:t>
      </w:r>
      <w:r>
        <w:rPr>
          <w:spacing w:val="-6"/>
        </w:rPr>
        <w:t xml:space="preserve"> </w:t>
      </w:r>
      <w:r>
        <w:t>of subsequent generations, influencing their inherent capacity for well-being and resilience.</w:t>
      </w:r>
    </w:p>
    <w:p w14:paraId="0F251F80" w14:textId="77777777" w:rsidR="00CC753A" w:rsidRDefault="008D59CF">
      <w:pPr>
        <w:pStyle w:val="BodyText"/>
        <w:spacing w:line="256" w:lineRule="auto"/>
        <w:ind w:right="365"/>
      </w:pPr>
      <w:r>
        <w:t>This phenomenon is notably illuminated by Bowen Family Systems Theory's "multigenerational transmission</w:t>
      </w:r>
      <w:r>
        <w:rPr>
          <w:spacing w:val="-6"/>
        </w:rPr>
        <w:t xml:space="preserve"> </w:t>
      </w:r>
      <w:r>
        <w:t>process."</w:t>
      </w:r>
      <w:r>
        <w:rPr>
          <w:spacing w:val="-6"/>
        </w:rPr>
        <w:t xml:space="preserve"> </w:t>
      </w:r>
      <w:r>
        <w:t>According</w:t>
      </w:r>
      <w:r>
        <w:rPr>
          <w:spacing w:val="-6"/>
        </w:rPr>
        <w:t xml:space="preserve"> </w:t>
      </w:r>
      <w:r>
        <w:t>to</w:t>
      </w:r>
      <w:r>
        <w:rPr>
          <w:spacing w:val="-6"/>
        </w:rPr>
        <w:t xml:space="preserve"> </w:t>
      </w:r>
      <w:r>
        <w:t>this</w:t>
      </w:r>
      <w:r>
        <w:rPr>
          <w:spacing w:val="-6"/>
        </w:rPr>
        <w:t xml:space="preserve"> </w:t>
      </w:r>
      <w:r>
        <w:t>theory,</w:t>
      </w:r>
      <w:r>
        <w:rPr>
          <w:spacing w:val="-6"/>
        </w:rPr>
        <w:t xml:space="preserve"> </w:t>
      </w:r>
      <w:r>
        <w:t>children</w:t>
      </w:r>
      <w:r>
        <w:rPr>
          <w:spacing w:val="-6"/>
        </w:rPr>
        <w:t xml:space="preserve"> </w:t>
      </w:r>
      <w:r>
        <w:t>effectively</w:t>
      </w:r>
      <w:r>
        <w:rPr>
          <w:spacing w:val="-6"/>
        </w:rPr>
        <w:t xml:space="preserve"> </w:t>
      </w:r>
      <w:r>
        <w:t>"absorb"</w:t>
      </w:r>
      <w:r>
        <w:rPr>
          <w:spacing w:val="-6"/>
        </w:rPr>
        <w:t xml:space="preserve"> </w:t>
      </w:r>
      <w:r>
        <w:t>the</w:t>
      </w:r>
      <w:r>
        <w:rPr>
          <w:spacing w:val="-6"/>
        </w:rPr>
        <w:t xml:space="preserve"> </w:t>
      </w:r>
      <w:r>
        <w:t>levels</w:t>
      </w:r>
      <w:r>
        <w:rPr>
          <w:spacing w:val="-6"/>
        </w:rPr>
        <w:t xml:space="preserve"> </w:t>
      </w:r>
      <w:r>
        <w:t>of</w:t>
      </w:r>
      <w:r>
        <w:rPr>
          <w:spacing w:val="-6"/>
        </w:rPr>
        <w:t xml:space="preserve"> </w:t>
      </w:r>
      <w:r>
        <w:t>anxiety and differentiation present within their family's "emotional unit," thereby programming their foundational "Core Frequencies" from an early age. This absorption creates an inherited emotional and energetic landscape.</w:t>
      </w:r>
    </w:p>
    <w:p w14:paraId="1E362DAB" w14:textId="77777777" w:rsidR="00CC753A" w:rsidRDefault="008D59CF">
      <w:pPr>
        <w:pStyle w:val="BodyText"/>
        <w:spacing w:line="256" w:lineRule="auto"/>
        <w:ind w:right="358"/>
      </w:pPr>
      <w:r>
        <w:t>Modern scientific inquiry offers a compelling biological lens through which to view this transmission. The theory of intergenerational trauma posits that traumatic experiences can be inherited, not through damage to the genetic sequence itself, but via epigenetic changes that alter how genes function. For instance, studies have identified associations between prenatal exposure to famine and an offspring's later adult disease risk. Similarly, research on Holocaust survivors suggests a link between preconcept</w:t>
      </w:r>
      <w:r>
        <w:t>ion trauma and epigenetic alterations in both the parent and their offspring. Another compelling example is the finding that male offspring of Civil War prisoners of war exhibited increased early mortality after age 45, suggesting a paternal stress</w:t>
      </w:r>
      <w:r>
        <w:rPr>
          <w:spacing w:val="-4"/>
        </w:rPr>
        <w:t xml:space="preserve"> </w:t>
      </w:r>
      <w:r>
        <w:t>effect</w:t>
      </w:r>
      <w:r>
        <w:rPr>
          <w:spacing w:val="-4"/>
        </w:rPr>
        <w:t xml:space="preserve"> </w:t>
      </w:r>
      <w:r>
        <w:t>transmitted</w:t>
      </w:r>
      <w:r>
        <w:rPr>
          <w:spacing w:val="-4"/>
        </w:rPr>
        <w:t xml:space="preserve"> </w:t>
      </w:r>
      <w:r>
        <w:t>through</w:t>
      </w:r>
      <w:r>
        <w:rPr>
          <w:spacing w:val="-4"/>
        </w:rPr>
        <w:t xml:space="preserve"> </w:t>
      </w:r>
      <w:r>
        <w:t>epigenetic</w:t>
      </w:r>
      <w:r>
        <w:rPr>
          <w:spacing w:val="-4"/>
        </w:rPr>
        <w:t xml:space="preserve"> </w:t>
      </w:r>
      <w:r>
        <w:t>channels.</w:t>
      </w:r>
      <w:r>
        <w:rPr>
          <w:spacing w:val="-4"/>
        </w:rPr>
        <w:t xml:space="preserve"> </w:t>
      </w:r>
      <w:r>
        <w:t>While</w:t>
      </w:r>
      <w:r>
        <w:rPr>
          <w:spacing w:val="-4"/>
        </w:rPr>
        <w:t xml:space="preserve"> </w:t>
      </w:r>
      <w:r>
        <w:t>the</w:t>
      </w:r>
      <w:r>
        <w:rPr>
          <w:spacing w:val="-4"/>
        </w:rPr>
        <w:t xml:space="preserve"> </w:t>
      </w:r>
      <w:r>
        <w:t>field</w:t>
      </w:r>
      <w:r>
        <w:rPr>
          <w:spacing w:val="-4"/>
        </w:rPr>
        <w:t xml:space="preserve"> </w:t>
      </w:r>
      <w:r>
        <w:t>of</w:t>
      </w:r>
      <w:r>
        <w:rPr>
          <w:spacing w:val="-4"/>
        </w:rPr>
        <w:t xml:space="preserve"> </w:t>
      </w:r>
      <w:r>
        <w:t>epigenetics</w:t>
      </w:r>
      <w:r>
        <w:rPr>
          <w:spacing w:val="-4"/>
        </w:rPr>
        <w:t xml:space="preserve"> </w:t>
      </w:r>
      <w:r>
        <w:t>in</w:t>
      </w:r>
      <w:r>
        <w:rPr>
          <w:spacing w:val="-4"/>
        </w:rPr>
        <w:t xml:space="preserve"> </w:t>
      </w:r>
      <w:r>
        <w:t>humans</w:t>
      </w:r>
      <w:r>
        <w:rPr>
          <w:spacing w:val="-4"/>
        </w:rPr>
        <w:t xml:space="preserve"> </w:t>
      </w:r>
      <w:r>
        <w:t>is still nascent and the precise mechanisms of trauma inheritance remain subjects of ongoing rigorous experimental investigation , clinical observations, such as the dispropo</w:t>
      </w:r>
      <w:r>
        <w:t>rtionate number of children of Holocaust survivors seeking mental health support, strongly indicate robust psychological mechanisms of transmission. These include dissociation within attachment relationships and the unconscious "communication" of symptoms from parent to child. High</w:t>
      </w:r>
    </w:p>
    <w:p w14:paraId="1F82CD7E" w14:textId="77777777" w:rsidR="00CC753A" w:rsidRDefault="00CC753A">
      <w:pPr>
        <w:pStyle w:val="BodyText"/>
        <w:spacing w:line="256" w:lineRule="auto"/>
        <w:sectPr w:rsidR="00CC753A">
          <w:pgSz w:w="12240" w:h="15840"/>
          <w:pgMar w:top="1420" w:right="1080" w:bottom="280" w:left="1440" w:header="720" w:footer="720" w:gutter="0"/>
          <w:cols w:space="720"/>
        </w:sectPr>
      </w:pPr>
    </w:p>
    <w:p w14:paraId="7812227A" w14:textId="77777777" w:rsidR="00CC753A" w:rsidRDefault="008D59CF">
      <w:pPr>
        <w:pStyle w:val="BodyText"/>
        <w:spacing w:before="65" w:line="256" w:lineRule="auto"/>
        <w:ind w:right="479"/>
      </w:pPr>
      <w:r>
        <w:lastRenderedPageBreak/>
        <w:t>levels</w:t>
      </w:r>
      <w:r>
        <w:rPr>
          <w:spacing w:val="-4"/>
        </w:rPr>
        <w:t xml:space="preserve"> </w:t>
      </w:r>
      <w:r>
        <w:t>of</w:t>
      </w:r>
      <w:r>
        <w:rPr>
          <w:spacing w:val="-4"/>
        </w:rPr>
        <w:t xml:space="preserve"> </w:t>
      </w:r>
      <w:r>
        <w:t>maternal</w:t>
      </w:r>
      <w:r>
        <w:rPr>
          <w:spacing w:val="-4"/>
        </w:rPr>
        <w:t xml:space="preserve"> </w:t>
      </w:r>
      <w:r>
        <w:t>stress,</w:t>
      </w:r>
      <w:r>
        <w:rPr>
          <w:spacing w:val="-4"/>
        </w:rPr>
        <w:t xml:space="preserve"> </w:t>
      </w:r>
      <w:r>
        <w:t>for</w:t>
      </w:r>
      <w:r>
        <w:rPr>
          <w:spacing w:val="-4"/>
        </w:rPr>
        <w:t xml:space="preserve"> </w:t>
      </w:r>
      <w:r>
        <w:t>example,</w:t>
      </w:r>
      <w:r>
        <w:rPr>
          <w:spacing w:val="-4"/>
        </w:rPr>
        <w:t xml:space="preserve"> </w:t>
      </w:r>
      <w:r>
        <w:t>have</w:t>
      </w:r>
      <w:r>
        <w:rPr>
          <w:spacing w:val="-4"/>
        </w:rPr>
        <w:t xml:space="preserve"> </w:t>
      </w:r>
      <w:r>
        <w:t>been</w:t>
      </w:r>
      <w:r>
        <w:rPr>
          <w:spacing w:val="-4"/>
        </w:rPr>
        <w:t xml:space="preserve"> </w:t>
      </w:r>
      <w:r>
        <w:t>correlated</w:t>
      </w:r>
      <w:r>
        <w:rPr>
          <w:spacing w:val="-4"/>
        </w:rPr>
        <w:t xml:space="preserve"> </w:t>
      </w:r>
      <w:r>
        <w:t>with</w:t>
      </w:r>
      <w:r>
        <w:rPr>
          <w:spacing w:val="-4"/>
        </w:rPr>
        <w:t xml:space="preserve"> </w:t>
      </w:r>
      <w:r>
        <w:t>weaker</w:t>
      </w:r>
      <w:r>
        <w:rPr>
          <w:spacing w:val="-4"/>
        </w:rPr>
        <w:t xml:space="preserve"> </w:t>
      </w:r>
      <w:r>
        <w:t>family</w:t>
      </w:r>
      <w:r>
        <w:rPr>
          <w:spacing w:val="-4"/>
        </w:rPr>
        <w:t xml:space="preserve"> </w:t>
      </w:r>
      <w:r>
        <w:t>functioning</w:t>
      </w:r>
      <w:r>
        <w:rPr>
          <w:spacing w:val="-4"/>
        </w:rPr>
        <w:t xml:space="preserve"> </w:t>
      </w:r>
      <w:r>
        <w:t>and an increased incidence of deviant behavior in children. Furthermore, communication and parenting styles play a critical role in addressing intergenerational trauma, with nonverbal and guilt-inducing communication from survivor parents found to significantly impact children's susceptibility to PTSD.</w:t>
      </w:r>
    </w:p>
    <w:p w14:paraId="6AC19C00" w14:textId="77777777" w:rsidR="00CC753A" w:rsidRDefault="008D59CF">
      <w:pPr>
        <w:pStyle w:val="BodyText"/>
        <w:spacing w:line="256" w:lineRule="auto"/>
        <w:ind w:right="442"/>
      </w:pPr>
      <w:r>
        <w:t>The accumulation of unresolved Energetic Misalignment across generations leads to a less differentiated,</w:t>
      </w:r>
      <w:r>
        <w:rPr>
          <w:spacing w:val="-5"/>
        </w:rPr>
        <w:t xml:space="preserve"> </w:t>
      </w:r>
      <w:r>
        <w:t>more</w:t>
      </w:r>
      <w:r>
        <w:rPr>
          <w:spacing w:val="-5"/>
        </w:rPr>
        <w:t xml:space="preserve"> </w:t>
      </w:r>
      <w:r>
        <w:t>incoherent</w:t>
      </w:r>
      <w:r>
        <w:rPr>
          <w:spacing w:val="-5"/>
        </w:rPr>
        <w:t xml:space="preserve"> </w:t>
      </w:r>
      <w:r>
        <w:t>collective</w:t>
      </w:r>
      <w:r>
        <w:rPr>
          <w:spacing w:val="-5"/>
        </w:rPr>
        <w:t xml:space="preserve"> </w:t>
      </w:r>
      <w:r>
        <w:t>field.</w:t>
      </w:r>
      <w:r>
        <w:rPr>
          <w:spacing w:val="-5"/>
        </w:rPr>
        <w:t xml:space="preserve"> </w:t>
      </w:r>
      <w:r>
        <w:t>This</w:t>
      </w:r>
      <w:r>
        <w:rPr>
          <w:spacing w:val="-5"/>
        </w:rPr>
        <w:t xml:space="preserve"> </w:t>
      </w:r>
      <w:r>
        <w:t>results</w:t>
      </w:r>
      <w:r>
        <w:rPr>
          <w:spacing w:val="-5"/>
        </w:rPr>
        <w:t xml:space="preserve"> </w:t>
      </w:r>
      <w:r>
        <w:t>in</w:t>
      </w:r>
      <w:r>
        <w:rPr>
          <w:spacing w:val="-5"/>
        </w:rPr>
        <w:t xml:space="preserve"> </w:t>
      </w:r>
      <w:r>
        <w:t>a</w:t>
      </w:r>
      <w:r>
        <w:rPr>
          <w:spacing w:val="-5"/>
        </w:rPr>
        <w:t xml:space="preserve"> </w:t>
      </w:r>
      <w:r>
        <w:t>compounding,</w:t>
      </w:r>
      <w:r>
        <w:rPr>
          <w:spacing w:val="-5"/>
        </w:rPr>
        <w:t xml:space="preserve"> </w:t>
      </w:r>
      <w:r>
        <w:t>intergenerational burden of "neurobiological drain" and "allostatic load". This cumulative burden is identified as the primary mechanism for the accrual of "societal ontological debt." Collective trauma, stemming from events such as bombings, natural disasters, or systemic racial injustices, shatters the experience of safety for entire groups and can be transmitted across generations through cultural narratives, parenting styles, and even epi</w:t>
      </w:r>
      <w:r>
        <w:t>genetic modifications. The pervasive effects of such collective trauma manifest in widespread mental health issues, altered social behaviors, and shifts in cultural narratives that continue to impact society for decades. For example, the economic disparities observed today in historically redlined neighborhoods are a direct</w:t>
      </w:r>
      <w:r>
        <w:rPr>
          <w:spacing w:val="-2"/>
        </w:rPr>
        <w:t xml:space="preserve"> </w:t>
      </w:r>
      <w:r>
        <w:t>consequence</w:t>
      </w:r>
      <w:r>
        <w:rPr>
          <w:spacing w:val="-2"/>
        </w:rPr>
        <w:t xml:space="preserve"> </w:t>
      </w:r>
      <w:r>
        <w:t>of</w:t>
      </w:r>
      <w:r>
        <w:rPr>
          <w:spacing w:val="-2"/>
        </w:rPr>
        <w:t xml:space="preserve"> </w:t>
      </w:r>
      <w:r>
        <w:t>past</w:t>
      </w:r>
      <w:r>
        <w:rPr>
          <w:spacing w:val="-2"/>
        </w:rPr>
        <w:t xml:space="preserve"> </w:t>
      </w:r>
      <w:r>
        <w:t>systemic</w:t>
      </w:r>
      <w:r>
        <w:rPr>
          <w:spacing w:val="-2"/>
        </w:rPr>
        <w:t xml:space="preserve"> </w:t>
      </w:r>
      <w:r>
        <w:t>injustices,</w:t>
      </w:r>
      <w:r>
        <w:rPr>
          <w:spacing w:val="-2"/>
        </w:rPr>
        <w:t xml:space="preserve"> </w:t>
      </w:r>
      <w:r>
        <w:t>demonstrating</w:t>
      </w:r>
      <w:r>
        <w:rPr>
          <w:spacing w:val="-2"/>
        </w:rPr>
        <w:t xml:space="preserve"> </w:t>
      </w:r>
      <w:r>
        <w:t>how</w:t>
      </w:r>
      <w:r>
        <w:rPr>
          <w:spacing w:val="-2"/>
        </w:rPr>
        <w:t xml:space="preserve"> </w:t>
      </w:r>
      <w:r>
        <w:t>historical</w:t>
      </w:r>
      <w:r>
        <w:rPr>
          <w:spacing w:val="-2"/>
        </w:rPr>
        <w:t xml:space="preserve"> </w:t>
      </w:r>
      <w:r>
        <w:t>trauma</w:t>
      </w:r>
      <w:r>
        <w:rPr>
          <w:spacing w:val="-2"/>
        </w:rPr>
        <w:t xml:space="preserve"> </w:t>
      </w:r>
      <w:r>
        <w:t>translates into long-term economic inequality.</w:t>
      </w:r>
    </w:p>
    <w:p w14:paraId="208AAB9B" w14:textId="77777777" w:rsidR="00CC753A" w:rsidRDefault="008D59CF">
      <w:pPr>
        <w:pStyle w:val="BodyText"/>
        <w:spacing w:line="256" w:lineRule="auto"/>
        <w:ind w:right="376"/>
      </w:pPr>
      <w:r>
        <w:t>In the face of this inherited burden, "differentiation of self" emerges as a direct and potent mechanism for individual resilience. By increasing their own differentiation, individuals become "stabilizing nodes" within the Universal Field, actively counteracting negative "perceptual entrainment" and intergenerational incoherence. This transforms personal growth into a quantifiable public health imperative for societal resilience and longevity. Social cohesion, closely</w:t>
      </w:r>
      <w:r>
        <w:rPr>
          <w:spacing w:val="-2"/>
        </w:rPr>
        <w:t xml:space="preserve"> </w:t>
      </w:r>
      <w:r>
        <w:t>related</w:t>
      </w:r>
      <w:r>
        <w:rPr>
          <w:spacing w:val="-2"/>
        </w:rPr>
        <w:t xml:space="preserve"> </w:t>
      </w:r>
      <w:r>
        <w:t>to</w:t>
      </w:r>
      <w:r>
        <w:rPr>
          <w:spacing w:val="-2"/>
        </w:rPr>
        <w:t xml:space="preserve"> </w:t>
      </w:r>
      <w:r>
        <w:t>community</w:t>
      </w:r>
      <w:r>
        <w:rPr>
          <w:spacing w:val="-2"/>
        </w:rPr>
        <w:t xml:space="preserve"> </w:t>
      </w:r>
      <w:r>
        <w:t>resilience</w:t>
      </w:r>
      <w:r>
        <w:rPr>
          <w:spacing w:val="-2"/>
        </w:rPr>
        <w:t xml:space="preserve"> </w:t>
      </w:r>
      <w:r>
        <w:t>and</w:t>
      </w:r>
      <w:r>
        <w:rPr>
          <w:spacing w:val="-2"/>
        </w:rPr>
        <w:t xml:space="preserve"> </w:t>
      </w:r>
      <w:r>
        <w:t>social</w:t>
      </w:r>
      <w:r>
        <w:rPr>
          <w:spacing w:val="-2"/>
        </w:rPr>
        <w:t xml:space="preserve"> </w:t>
      </w:r>
      <w:r>
        <w:t>connectedness,</w:t>
      </w:r>
      <w:r>
        <w:rPr>
          <w:spacing w:val="-2"/>
        </w:rPr>
        <w:t xml:space="preserve"> </w:t>
      </w:r>
      <w:r>
        <w:t>plays</w:t>
      </w:r>
      <w:r>
        <w:rPr>
          <w:spacing w:val="-2"/>
        </w:rPr>
        <w:t xml:space="preserve"> </w:t>
      </w:r>
      <w:r>
        <w:t>a</w:t>
      </w:r>
      <w:r>
        <w:rPr>
          <w:spacing w:val="-2"/>
        </w:rPr>
        <w:t xml:space="preserve"> </w:t>
      </w:r>
      <w:r>
        <w:t>vital</w:t>
      </w:r>
      <w:r>
        <w:rPr>
          <w:spacing w:val="-2"/>
        </w:rPr>
        <w:t xml:space="preserve"> </w:t>
      </w:r>
      <w:r>
        <w:t>role</w:t>
      </w:r>
      <w:r>
        <w:rPr>
          <w:spacing w:val="-2"/>
        </w:rPr>
        <w:t xml:space="preserve"> </w:t>
      </w:r>
      <w:r>
        <w:t>in</w:t>
      </w:r>
      <w:r>
        <w:rPr>
          <w:spacing w:val="-2"/>
        </w:rPr>
        <w:t xml:space="preserve"> </w:t>
      </w:r>
      <w:r>
        <w:t>protecting vulnerable</w:t>
      </w:r>
      <w:r>
        <w:rPr>
          <w:spacing w:val="-3"/>
        </w:rPr>
        <w:t xml:space="preserve"> </w:t>
      </w:r>
      <w:r>
        <w:t>groups</w:t>
      </w:r>
      <w:r>
        <w:rPr>
          <w:spacing w:val="-3"/>
        </w:rPr>
        <w:t xml:space="preserve"> </w:t>
      </w:r>
      <w:r>
        <w:t>from</w:t>
      </w:r>
      <w:r>
        <w:rPr>
          <w:spacing w:val="-3"/>
        </w:rPr>
        <w:t xml:space="preserve"> </w:t>
      </w:r>
      <w:r>
        <w:t>exclusion</w:t>
      </w:r>
      <w:r>
        <w:rPr>
          <w:spacing w:val="-3"/>
        </w:rPr>
        <w:t xml:space="preserve"> </w:t>
      </w:r>
      <w:r>
        <w:t>and</w:t>
      </w:r>
      <w:r>
        <w:rPr>
          <w:spacing w:val="-3"/>
        </w:rPr>
        <w:t xml:space="preserve"> </w:t>
      </w:r>
      <w:r>
        <w:t>contributes</w:t>
      </w:r>
      <w:r>
        <w:rPr>
          <w:spacing w:val="-3"/>
        </w:rPr>
        <w:t xml:space="preserve"> </w:t>
      </w:r>
      <w:r>
        <w:t>significantly</w:t>
      </w:r>
      <w:r>
        <w:rPr>
          <w:spacing w:val="-3"/>
        </w:rPr>
        <w:t xml:space="preserve"> </w:t>
      </w:r>
      <w:r>
        <w:t>to</w:t>
      </w:r>
      <w:r>
        <w:rPr>
          <w:spacing w:val="-3"/>
        </w:rPr>
        <w:t xml:space="preserve"> </w:t>
      </w:r>
      <w:r>
        <w:t>overall</w:t>
      </w:r>
      <w:r>
        <w:rPr>
          <w:spacing w:val="-3"/>
        </w:rPr>
        <w:t xml:space="preserve"> </w:t>
      </w:r>
      <w:r>
        <w:t>health</w:t>
      </w:r>
      <w:r>
        <w:rPr>
          <w:spacing w:val="-3"/>
        </w:rPr>
        <w:t xml:space="preserve"> </w:t>
      </w:r>
      <w:r>
        <w:t>and</w:t>
      </w:r>
      <w:r>
        <w:rPr>
          <w:spacing w:val="-3"/>
        </w:rPr>
        <w:t xml:space="preserve"> </w:t>
      </w:r>
      <w:r>
        <w:t>well-being.</w:t>
      </w:r>
      <w:r>
        <w:rPr>
          <w:spacing w:val="-3"/>
        </w:rPr>
        <w:t xml:space="preserve"> </w:t>
      </w:r>
      <w:r>
        <w:t>It is</w:t>
      </w:r>
      <w:r>
        <w:rPr>
          <w:spacing w:val="-6"/>
        </w:rPr>
        <w:t xml:space="preserve"> </w:t>
      </w:r>
      <w:r>
        <w:t>associated</w:t>
      </w:r>
      <w:r>
        <w:rPr>
          <w:spacing w:val="-6"/>
        </w:rPr>
        <w:t xml:space="preserve"> </w:t>
      </w:r>
      <w:r>
        <w:t>with</w:t>
      </w:r>
      <w:r>
        <w:rPr>
          <w:spacing w:val="-6"/>
        </w:rPr>
        <w:t xml:space="preserve"> </w:t>
      </w:r>
      <w:r>
        <w:t>lower</w:t>
      </w:r>
      <w:r>
        <w:rPr>
          <w:spacing w:val="-6"/>
        </w:rPr>
        <w:t xml:space="preserve"> </w:t>
      </w:r>
      <w:r>
        <w:t>rates</w:t>
      </w:r>
      <w:r>
        <w:rPr>
          <w:spacing w:val="-6"/>
        </w:rPr>
        <w:t xml:space="preserve"> </w:t>
      </w:r>
      <w:r>
        <w:t>of</w:t>
      </w:r>
      <w:r>
        <w:rPr>
          <w:spacing w:val="-6"/>
        </w:rPr>
        <w:t xml:space="preserve"> </w:t>
      </w:r>
      <w:r>
        <w:t>obesity,</w:t>
      </w:r>
      <w:r>
        <w:rPr>
          <w:spacing w:val="-6"/>
        </w:rPr>
        <w:t xml:space="preserve"> </w:t>
      </w:r>
      <w:r>
        <w:t>reduced</w:t>
      </w:r>
      <w:r>
        <w:rPr>
          <w:spacing w:val="-6"/>
        </w:rPr>
        <w:t xml:space="preserve"> </w:t>
      </w:r>
      <w:r>
        <w:t>all-cause</w:t>
      </w:r>
      <w:r>
        <w:rPr>
          <w:spacing w:val="-6"/>
        </w:rPr>
        <w:t xml:space="preserve"> </w:t>
      </w:r>
      <w:r>
        <w:t>mortality,</w:t>
      </w:r>
      <w:r>
        <w:rPr>
          <w:spacing w:val="-6"/>
        </w:rPr>
        <w:t xml:space="preserve"> </w:t>
      </w:r>
      <w:r>
        <w:t>and</w:t>
      </w:r>
      <w:r>
        <w:rPr>
          <w:spacing w:val="-6"/>
        </w:rPr>
        <w:t xml:space="preserve"> </w:t>
      </w:r>
      <w:r>
        <w:t>improved</w:t>
      </w:r>
      <w:r>
        <w:rPr>
          <w:spacing w:val="-6"/>
        </w:rPr>
        <w:t xml:space="preserve"> </w:t>
      </w:r>
      <w:r>
        <w:t>health</w:t>
      </w:r>
      <w:r>
        <w:rPr>
          <w:spacing w:val="-6"/>
        </w:rPr>
        <w:t xml:space="preserve"> </w:t>
      </w:r>
      <w:r>
        <w:t>status in individuals with chronic conditions.</w:t>
      </w:r>
    </w:p>
    <w:p w14:paraId="02E6199A" w14:textId="77777777" w:rsidR="00CC753A" w:rsidRDefault="008D59CF">
      <w:pPr>
        <w:pStyle w:val="BodyText"/>
        <w:spacing w:line="256" w:lineRule="auto"/>
        <w:ind w:right="442"/>
      </w:pPr>
      <w:r>
        <w:rPr>
          <w:noProof/>
        </w:rPr>
        <mc:AlternateContent>
          <mc:Choice Requires="wps">
            <w:drawing>
              <wp:anchor distT="0" distB="0" distL="0" distR="0" simplePos="0" relativeHeight="15730688" behindDoc="0" locked="0" layoutInCell="1" allowOverlap="1" wp14:anchorId="57C9B0E3" wp14:editId="6F93DCC3">
                <wp:simplePos x="0" y="0"/>
                <wp:positionH relativeFrom="page">
                  <wp:posOffset>876300</wp:posOffset>
                </wp:positionH>
                <wp:positionV relativeFrom="paragraph">
                  <wp:posOffset>2042882</wp:posOffset>
                </wp:positionV>
                <wp:extent cx="6032500" cy="157289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32500" cy="1572895"/>
                        </a:xfrm>
                        <a:prstGeom prst="rect">
                          <a:avLst/>
                        </a:prstGeom>
                      </wps:spPr>
                      <wps:txbx>
                        <w:txbxContent>
                          <w:tbl>
                            <w:tblPr>
                              <w:tblW w:w="0" w:type="auto"/>
                              <w:tblInd w:w="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340"/>
                              <w:gridCol w:w="2340"/>
                              <w:gridCol w:w="2340"/>
                              <w:gridCol w:w="2340"/>
                            </w:tblGrid>
                            <w:tr w:rsidR="00CC753A" w14:paraId="7D03DE85" w14:textId="77777777">
                              <w:trPr>
                                <w:trHeight w:val="799"/>
                              </w:trPr>
                              <w:tc>
                                <w:tcPr>
                                  <w:tcW w:w="2340" w:type="dxa"/>
                                </w:tcPr>
                                <w:p w14:paraId="46A829F5" w14:textId="77777777" w:rsidR="00CC753A" w:rsidRDefault="008D59CF">
                                  <w:pPr>
                                    <w:pStyle w:val="TableParagraph"/>
                                    <w:spacing w:line="256" w:lineRule="auto"/>
                                    <w:ind w:right="942"/>
                                  </w:pPr>
                                  <w:r>
                                    <w:t>Mechanism</w:t>
                                  </w:r>
                                  <w:r>
                                    <w:rPr>
                                      <w:spacing w:val="-16"/>
                                    </w:rPr>
                                    <w:t xml:space="preserve"> </w:t>
                                  </w:r>
                                  <w:r>
                                    <w:t xml:space="preserve">of </w:t>
                                  </w:r>
                                  <w:r>
                                    <w:rPr>
                                      <w:spacing w:val="-2"/>
                                    </w:rPr>
                                    <w:t>Transmission</w:t>
                                  </w:r>
                                </w:p>
                              </w:tc>
                              <w:tc>
                                <w:tcPr>
                                  <w:tcW w:w="2340" w:type="dxa"/>
                                </w:tcPr>
                                <w:p w14:paraId="3C5E81E8" w14:textId="77777777" w:rsidR="00CC753A" w:rsidRDefault="008D59CF">
                                  <w:pPr>
                                    <w:pStyle w:val="TableParagraph"/>
                                    <w:spacing w:line="256" w:lineRule="auto"/>
                                    <w:ind w:right="367"/>
                                  </w:pPr>
                                  <w:r>
                                    <w:t>Manifestations of Societal</w:t>
                                  </w:r>
                                  <w:r>
                                    <w:rPr>
                                      <w:spacing w:val="-16"/>
                                    </w:rPr>
                                    <w:t xml:space="preserve"> </w:t>
                                  </w:r>
                                  <w:r>
                                    <w:t>Ontological</w:t>
                                  </w:r>
                                </w:p>
                                <w:p w14:paraId="10AA7C53" w14:textId="77777777" w:rsidR="00CC753A" w:rsidRDefault="008D59CF">
                                  <w:pPr>
                                    <w:pStyle w:val="TableParagraph"/>
                                    <w:spacing w:line="239" w:lineRule="exact"/>
                                  </w:pPr>
                                  <w:r>
                                    <w:rPr>
                                      <w:spacing w:val="-4"/>
                                    </w:rPr>
                                    <w:t>Debt</w:t>
                                  </w:r>
                                </w:p>
                              </w:tc>
                              <w:tc>
                                <w:tcPr>
                                  <w:tcW w:w="2340" w:type="dxa"/>
                                </w:tcPr>
                                <w:p w14:paraId="777023DC" w14:textId="77777777" w:rsidR="00CC753A" w:rsidRDefault="008D59CF">
                                  <w:pPr>
                                    <w:pStyle w:val="TableParagraph"/>
                                    <w:spacing w:line="256" w:lineRule="auto"/>
                                  </w:pPr>
                                  <w:r>
                                    <w:t>Individual</w:t>
                                  </w:r>
                                  <w:r>
                                    <w:rPr>
                                      <w:spacing w:val="-16"/>
                                    </w:rPr>
                                    <w:t xml:space="preserve"> </w:t>
                                  </w:r>
                                  <w:r>
                                    <w:t>Pathway</w:t>
                                  </w:r>
                                  <w:r>
                                    <w:rPr>
                                      <w:spacing w:val="-15"/>
                                    </w:rPr>
                                    <w:t xml:space="preserve"> </w:t>
                                  </w:r>
                                  <w:r>
                                    <w:t xml:space="preserve">to </w:t>
                                  </w:r>
                                  <w:r>
                                    <w:rPr>
                                      <w:spacing w:val="-2"/>
                                    </w:rPr>
                                    <w:t>Resilience</w:t>
                                  </w:r>
                                </w:p>
                              </w:tc>
                              <w:tc>
                                <w:tcPr>
                                  <w:tcW w:w="2340" w:type="dxa"/>
                                </w:tcPr>
                                <w:p w14:paraId="241CB977" w14:textId="77777777" w:rsidR="00CC753A" w:rsidRDefault="008D59CF">
                                  <w:pPr>
                                    <w:pStyle w:val="TableParagraph"/>
                                    <w:spacing w:line="256" w:lineRule="auto"/>
                                  </w:pPr>
                                  <w:r>
                                    <w:t>Collective</w:t>
                                  </w:r>
                                  <w:r>
                                    <w:rPr>
                                      <w:spacing w:val="-16"/>
                                    </w:rPr>
                                    <w:t xml:space="preserve"> </w:t>
                                  </w:r>
                                  <w:r>
                                    <w:t>Pathway</w:t>
                                  </w:r>
                                  <w:r>
                                    <w:rPr>
                                      <w:spacing w:val="-15"/>
                                    </w:rPr>
                                    <w:t xml:space="preserve"> </w:t>
                                  </w:r>
                                  <w:r>
                                    <w:t xml:space="preserve">to </w:t>
                                  </w:r>
                                  <w:r>
                                    <w:rPr>
                                      <w:spacing w:val="-2"/>
                                    </w:rPr>
                                    <w:t>Resilience</w:t>
                                  </w:r>
                                </w:p>
                              </w:tc>
                            </w:tr>
                            <w:tr w:rsidR="00CC753A" w14:paraId="1E2008FB" w14:textId="77777777">
                              <w:trPr>
                                <w:trHeight w:val="269"/>
                              </w:trPr>
                              <w:tc>
                                <w:tcPr>
                                  <w:tcW w:w="2340" w:type="dxa"/>
                                  <w:tcBorders>
                                    <w:bottom w:val="nil"/>
                                  </w:tcBorders>
                                </w:tcPr>
                                <w:p w14:paraId="187CA1C9" w14:textId="77777777" w:rsidR="00CC753A" w:rsidRDefault="008D59CF">
                                  <w:pPr>
                                    <w:pStyle w:val="TableParagraph"/>
                                    <w:spacing w:before="5"/>
                                  </w:pPr>
                                  <w:r>
                                    <w:rPr>
                                      <w:spacing w:val="-2"/>
                                    </w:rPr>
                                    <w:t>Multigenerational</w:t>
                                  </w:r>
                                </w:p>
                              </w:tc>
                              <w:tc>
                                <w:tcPr>
                                  <w:tcW w:w="2340" w:type="dxa"/>
                                  <w:tcBorders>
                                    <w:bottom w:val="nil"/>
                                  </w:tcBorders>
                                </w:tcPr>
                                <w:p w14:paraId="00574D1A" w14:textId="77777777" w:rsidR="00CC753A" w:rsidRDefault="008D59CF">
                                  <w:pPr>
                                    <w:pStyle w:val="TableParagraph"/>
                                    <w:spacing w:before="5"/>
                                  </w:pPr>
                                  <w:r>
                                    <w:t>Unresolved</w:t>
                                  </w:r>
                                  <w:r>
                                    <w:rPr>
                                      <w:spacing w:val="-10"/>
                                    </w:rPr>
                                    <w:t xml:space="preserve"> </w:t>
                                  </w:r>
                                  <w:r>
                                    <w:rPr>
                                      <w:spacing w:val="-2"/>
                                    </w:rPr>
                                    <w:t>Energetic</w:t>
                                  </w:r>
                                </w:p>
                              </w:tc>
                              <w:tc>
                                <w:tcPr>
                                  <w:tcW w:w="2340" w:type="dxa"/>
                                  <w:tcBorders>
                                    <w:bottom w:val="nil"/>
                                  </w:tcBorders>
                                </w:tcPr>
                                <w:p w14:paraId="303590F3" w14:textId="77777777" w:rsidR="00CC753A" w:rsidRDefault="008D59CF">
                                  <w:pPr>
                                    <w:pStyle w:val="TableParagraph"/>
                                    <w:spacing w:before="5"/>
                                  </w:pPr>
                                  <w:r>
                                    <w:t>Differentiation</w:t>
                                  </w:r>
                                  <w:r>
                                    <w:rPr>
                                      <w:spacing w:val="-11"/>
                                    </w:rPr>
                                    <w:t xml:space="preserve"> </w:t>
                                  </w:r>
                                  <w:r>
                                    <w:t>of</w:t>
                                  </w:r>
                                  <w:r>
                                    <w:rPr>
                                      <w:spacing w:val="-10"/>
                                    </w:rPr>
                                    <w:t xml:space="preserve"> </w:t>
                                  </w:r>
                                  <w:r>
                                    <w:rPr>
                                      <w:spacing w:val="-4"/>
                                    </w:rPr>
                                    <w:t>Self</w:t>
                                  </w:r>
                                </w:p>
                              </w:tc>
                              <w:tc>
                                <w:tcPr>
                                  <w:tcW w:w="2340" w:type="dxa"/>
                                  <w:tcBorders>
                                    <w:bottom w:val="nil"/>
                                  </w:tcBorders>
                                </w:tcPr>
                                <w:p w14:paraId="12067E18" w14:textId="77777777" w:rsidR="00CC753A" w:rsidRDefault="008D59CF">
                                  <w:pPr>
                                    <w:pStyle w:val="TableParagraph"/>
                                    <w:spacing w:before="5"/>
                                  </w:pPr>
                                  <w:r>
                                    <w:t>Proactive</w:t>
                                  </w:r>
                                  <w:r>
                                    <w:rPr>
                                      <w:spacing w:val="-9"/>
                                    </w:rPr>
                                    <w:t xml:space="preserve"> </w:t>
                                  </w:r>
                                  <w:r>
                                    <w:rPr>
                                      <w:spacing w:val="-2"/>
                                    </w:rPr>
                                    <w:t>Ontological</w:t>
                                  </w:r>
                                </w:p>
                              </w:tc>
                            </w:tr>
                            <w:tr w:rsidR="00CC753A" w14:paraId="15435FCE" w14:textId="77777777">
                              <w:trPr>
                                <w:trHeight w:val="269"/>
                              </w:trPr>
                              <w:tc>
                                <w:tcPr>
                                  <w:tcW w:w="2340" w:type="dxa"/>
                                  <w:tcBorders>
                                    <w:top w:val="nil"/>
                                    <w:bottom w:val="nil"/>
                                  </w:tcBorders>
                                </w:tcPr>
                                <w:p w14:paraId="4E0549BE" w14:textId="77777777" w:rsidR="00CC753A" w:rsidRDefault="008D59CF">
                                  <w:pPr>
                                    <w:pStyle w:val="TableParagraph"/>
                                    <w:spacing w:before="5"/>
                                  </w:pPr>
                                  <w:r>
                                    <w:rPr>
                                      <w:spacing w:val="-2"/>
                                    </w:rPr>
                                    <w:t>Transmission</w:t>
                                  </w:r>
                                  <w:r>
                                    <w:rPr>
                                      <w:spacing w:val="4"/>
                                    </w:rPr>
                                    <w:t xml:space="preserve"> </w:t>
                                  </w:r>
                                  <w:r>
                                    <w:rPr>
                                      <w:spacing w:val="-2"/>
                                    </w:rPr>
                                    <w:t>Process</w:t>
                                  </w:r>
                                </w:p>
                              </w:tc>
                              <w:tc>
                                <w:tcPr>
                                  <w:tcW w:w="2340" w:type="dxa"/>
                                  <w:tcBorders>
                                    <w:top w:val="nil"/>
                                    <w:bottom w:val="nil"/>
                                  </w:tcBorders>
                                </w:tcPr>
                                <w:p w14:paraId="3BEADF95" w14:textId="77777777" w:rsidR="00CC753A" w:rsidRDefault="008D59CF">
                                  <w:pPr>
                                    <w:pStyle w:val="TableParagraph"/>
                                    <w:spacing w:before="5"/>
                                  </w:pPr>
                                  <w:r>
                                    <w:rPr>
                                      <w:spacing w:val="-2"/>
                                    </w:rPr>
                                    <w:t>Misalignment,</w:t>
                                  </w:r>
                                </w:p>
                              </w:tc>
                              <w:tc>
                                <w:tcPr>
                                  <w:tcW w:w="2340" w:type="dxa"/>
                                  <w:tcBorders>
                                    <w:top w:val="nil"/>
                                    <w:bottom w:val="nil"/>
                                  </w:tcBorders>
                                </w:tcPr>
                                <w:p w14:paraId="3C901DA3" w14:textId="77777777" w:rsidR="00CC753A" w:rsidRDefault="008D59CF">
                                  <w:pPr>
                                    <w:pStyle w:val="TableParagraph"/>
                                    <w:spacing w:before="5"/>
                                  </w:pPr>
                                  <w:r>
                                    <w:t>(stabilizing</w:t>
                                  </w:r>
                                  <w:r>
                                    <w:rPr>
                                      <w:spacing w:val="-12"/>
                                    </w:rPr>
                                    <w:t xml:space="preserve"> </w:t>
                                  </w:r>
                                  <w:r>
                                    <w:rPr>
                                      <w:spacing w:val="-2"/>
                                    </w:rPr>
                                    <w:t>node,</w:t>
                                  </w:r>
                                </w:p>
                              </w:tc>
                              <w:tc>
                                <w:tcPr>
                                  <w:tcW w:w="2340" w:type="dxa"/>
                                  <w:tcBorders>
                                    <w:top w:val="nil"/>
                                    <w:bottom w:val="nil"/>
                                  </w:tcBorders>
                                </w:tcPr>
                                <w:p w14:paraId="7FCDCD21" w14:textId="77777777" w:rsidR="00CC753A" w:rsidRDefault="008D59CF">
                                  <w:pPr>
                                    <w:pStyle w:val="TableParagraph"/>
                                    <w:spacing w:before="5"/>
                                  </w:pPr>
                                  <w:r>
                                    <w:rPr>
                                      <w:spacing w:val="-2"/>
                                    </w:rPr>
                                    <w:t>Engineering,</w:t>
                                  </w:r>
                                </w:p>
                              </w:tc>
                            </w:tr>
                            <w:tr w:rsidR="00CC753A" w14:paraId="65B54AF5" w14:textId="77777777">
                              <w:trPr>
                                <w:trHeight w:val="270"/>
                              </w:trPr>
                              <w:tc>
                                <w:tcPr>
                                  <w:tcW w:w="2340" w:type="dxa"/>
                                  <w:tcBorders>
                                    <w:top w:val="nil"/>
                                    <w:bottom w:val="nil"/>
                                  </w:tcBorders>
                                </w:tcPr>
                                <w:p w14:paraId="54BF1C34" w14:textId="77777777" w:rsidR="00CC753A" w:rsidRDefault="008D59CF">
                                  <w:pPr>
                                    <w:pStyle w:val="TableParagraph"/>
                                    <w:spacing w:before="5"/>
                                  </w:pPr>
                                  <w:r>
                                    <w:t>(Bowen</w:t>
                                  </w:r>
                                  <w:r>
                                    <w:rPr>
                                      <w:spacing w:val="-6"/>
                                    </w:rPr>
                                    <w:t xml:space="preserve"> </w:t>
                                  </w:r>
                                  <w:r>
                                    <w:rPr>
                                      <w:spacing w:val="-2"/>
                                    </w:rPr>
                                    <w:t>Family</w:t>
                                  </w:r>
                                </w:p>
                              </w:tc>
                              <w:tc>
                                <w:tcPr>
                                  <w:tcW w:w="2340" w:type="dxa"/>
                                  <w:tcBorders>
                                    <w:top w:val="nil"/>
                                    <w:bottom w:val="nil"/>
                                  </w:tcBorders>
                                </w:tcPr>
                                <w:p w14:paraId="42A9E3D6" w14:textId="77777777" w:rsidR="00CC753A" w:rsidRDefault="008D59CF">
                                  <w:pPr>
                                    <w:pStyle w:val="TableParagraph"/>
                                    <w:spacing w:before="5"/>
                                  </w:pPr>
                                  <w:r>
                                    <w:t>Neurobiological</w:t>
                                  </w:r>
                                  <w:r>
                                    <w:rPr>
                                      <w:spacing w:val="-15"/>
                                    </w:rPr>
                                    <w:t xml:space="preserve"> </w:t>
                                  </w:r>
                                  <w:r>
                                    <w:rPr>
                                      <w:spacing w:val="-2"/>
                                    </w:rPr>
                                    <w:t>Drain,</w:t>
                                  </w:r>
                                </w:p>
                              </w:tc>
                              <w:tc>
                                <w:tcPr>
                                  <w:tcW w:w="2340" w:type="dxa"/>
                                  <w:tcBorders>
                                    <w:top w:val="nil"/>
                                    <w:bottom w:val="nil"/>
                                  </w:tcBorders>
                                </w:tcPr>
                                <w:p w14:paraId="0A9666A2" w14:textId="77777777" w:rsidR="00CC753A" w:rsidRDefault="008D59CF">
                                  <w:pPr>
                                    <w:pStyle w:val="TableParagraph"/>
                                    <w:spacing w:before="5"/>
                                  </w:pPr>
                                  <w:r>
                                    <w:rPr>
                                      <w:spacing w:val="-2"/>
                                    </w:rPr>
                                    <w:t>counteracting</w:t>
                                  </w:r>
                                </w:p>
                              </w:tc>
                              <w:tc>
                                <w:tcPr>
                                  <w:tcW w:w="2340" w:type="dxa"/>
                                  <w:tcBorders>
                                    <w:top w:val="nil"/>
                                    <w:bottom w:val="nil"/>
                                  </w:tcBorders>
                                </w:tcPr>
                                <w:p w14:paraId="46EBF8D1" w14:textId="77777777" w:rsidR="00CC753A" w:rsidRDefault="008D59CF">
                                  <w:pPr>
                                    <w:pStyle w:val="TableParagraph"/>
                                    <w:spacing w:before="5"/>
                                  </w:pPr>
                                  <w:r>
                                    <w:rPr>
                                      <w:spacing w:val="-4"/>
                                    </w:rPr>
                                    <w:t>Trauma-</w:t>
                                  </w:r>
                                  <w:r>
                                    <w:rPr>
                                      <w:spacing w:val="-2"/>
                                    </w:rPr>
                                    <w:t>Informed</w:t>
                                  </w:r>
                                </w:p>
                              </w:tc>
                            </w:tr>
                            <w:tr w:rsidR="00CC753A" w14:paraId="0BC7225F" w14:textId="77777777">
                              <w:trPr>
                                <w:trHeight w:val="270"/>
                              </w:trPr>
                              <w:tc>
                                <w:tcPr>
                                  <w:tcW w:w="2340" w:type="dxa"/>
                                  <w:tcBorders>
                                    <w:top w:val="nil"/>
                                    <w:bottom w:val="nil"/>
                                  </w:tcBorders>
                                </w:tcPr>
                                <w:p w14:paraId="77097B75" w14:textId="77777777" w:rsidR="00CC753A" w:rsidRDefault="008D59CF">
                                  <w:pPr>
                                    <w:pStyle w:val="TableParagraph"/>
                                    <w:spacing w:before="5"/>
                                  </w:pPr>
                                  <w:r>
                                    <w:rPr>
                                      <w:spacing w:val="-2"/>
                                    </w:rPr>
                                    <w:t>Systems)</w:t>
                                  </w:r>
                                </w:p>
                              </w:tc>
                              <w:tc>
                                <w:tcPr>
                                  <w:tcW w:w="2340" w:type="dxa"/>
                                  <w:tcBorders>
                                    <w:top w:val="nil"/>
                                    <w:bottom w:val="nil"/>
                                  </w:tcBorders>
                                </w:tcPr>
                                <w:p w14:paraId="41D22B45" w14:textId="77777777" w:rsidR="00CC753A" w:rsidRDefault="008D59CF">
                                  <w:pPr>
                                    <w:pStyle w:val="TableParagraph"/>
                                    <w:spacing w:before="5"/>
                                  </w:pPr>
                                  <w:r>
                                    <w:t>Allostatic</w:t>
                                  </w:r>
                                  <w:r>
                                    <w:rPr>
                                      <w:spacing w:val="-10"/>
                                    </w:rPr>
                                    <w:t xml:space="preserve"> </w:t>
                                  </w:r>
                                  <w:r>
                                    <w:rPr>
                                      <w:spacing w:val="-2"/>
                                    </w:rPr>
                                    <w:t>Load,</w:t>
                                  </w:r>
                                </w:p>
                              </w:tc>
                              <w:tc>
                                <w:tcPr>
                                  <w:tcW w:w="2340" w:type="dxa"/>
                                  <w:tcBorders>
                                    <w:top w:val="nil"/>
                                    <w:bottom w:val="nil"/>
                                  </w:tcBorders>
                                </w:tcPr>
                                <w:p w14:paraId="36D2C1F8" w14:textId="77777777" w:rsidR="00CC753A" w:rsidRDefault="008D59CF">
                                  <w:pPr>
                                    <w:pStyle w:val="TableParagraph"/>
                                    <w:spacing w:before="5"/>
                                    <w:ind w:right="-15"/>
                                  </w:pPr>
                                  <w:r>
                                    <w:t>perceptual</w:t>
                                  </w:r>
                                  <w:r>
                                    <w:rPr>
                                      <w:spacing w:val="-10"/>
                                    </w:rPr>
                                    <w:t xml:space="preserve"> </w:t>
                                  </w:r>
                                  <w:r>
                                    <w:rPr>
                                      <w:spacing w:val="-2"/>
                                    </w:rPr>
                                    <w:t>entrainment)</w:t>
                                  </w:r>
                                </w:p>
                              </w:tc>
                              <w:tc>
                                <w:tcPr>
                                  <w:tcW w:w="2340" w:type="dxa"/>
                                  <w:tcBorders>
                                    <w:top w:val="nil"/>
                                    <w:bottom w:val="nil"/>
                                  </w:tcBorders>
                                </w:tcPr>
                                <w:p w14:paraId="4E682102" w14:textId="77777777" w:rsidR="00CC753A" w:rsidRDefault="008D59CF">
                                  <w:pPr>
                                    <w:pStyle w:val="TableParagraph"/>
                                    <w:spacing w:before="5"/>
                                  </w:pPr>
                                  <w:r>
                                    <w:rPr>
                                      <w:spacing w:val="-2"/>
                                    </w:rPr>
                                    <w:t>Approaches,</w:t>
                                  </w:r>
                                </w:p>
                              </w:tc>
                            </w:tr>
                            <w:tr w:rsidR="00CC753A" w14:paraId="684699A1" w14:textId="77777777">
                              <w:trPr>
                                <w:trHeight w:val="270"/>
                              </w:trPr>
                              <w:tc>
                                <w:tcPr>
                                  <w:tcW w:w="2340" w:type="dxa"/>
                                  <w:tcBorders>
                                    <w:top w:val="nil"/>
                                    <w:bottom w:val="nil"/>
                                  </w:tcBorders>
                                </w:tcPr>
                                <w:p w14:paraId="717E456A" w14:textId="77777777" w:rsidR="00CC753A" w:rsidRDefault="00CC753A">
                                  <w:pPr>
                                    <w:pStyle w:val="TableParagraph"/>
                                    <w:spacing w:line="240" w:lineRule="auto"/>
                                    <w:ind w:left="0"/>
                                    <w:rPr>
                                      <w:rFonts w:ascii="Times New Roman"/>
                                      <w:sz w:val="20"/>
                                    </w:rPr>
                                  </w:pPr>
                                </w:p>
                              </w:tc>
                              <w:tc>
                                <w:tcPr>
                                  <w:tcW w:w="2340" w:type="dxa"/>
                                  <w:tcBorders>
                                    <w:top w:val="nil"/>
                                    <w:bottom w:val="nil"/>
                                  </w:tcBorders>
                                </w:tcPr>
                                <w:p w14:paraId="1439E879" w14:textId="77777777" w:rsidR="00CC753A" w:rsidRDefault="008D59CF">
                                  <w:pPr>
                                    <w:pStyle w:val="TableParagraph"/>
                                    <w:spacing w:before="5"/>
                                    <w:ind w:right="-15"/>
                                  </w:pPr>
                                  <w:r>
                                    <w:rPr>
                                      <w:spacing w:val="-2"/>
                                    </w:rPr>
                                    <w:t>Increased</w:t>
                                  </w:r>
                                  <w:r>
                                    <w:t xml:space="preserve"> </w:t>
                                  </w:r>
                                  <w:r>
                                    <w:rPr>
                                      <w:spacing w:val="-2"/>
                                    </w:rPr>
                                    <w:t>Anxiety,</w:t>
                                  </w:r>
                                  <w:r>
                                    <w:rPr>
                                      <w:spacing w:val="1"/>
                                    </w:rPr>
                                    <w:t xml:space="preserve"> </w:t>
                                  </w:r>
                                  <w:r>
                                    <w:rPr>
                                      <w:spacing w:val="-4"/>
                                    </w:rPr>
                                    <w:t>Less</w:t>
                                  </w:r>
                                </w:p>
                              </w:tc>
                              <w:tc>
                                <w:tcPr>
                                  <w:tcW w:w="2340" w:type="dxa"/>
                                  <w:tcBorders>
                                    <w:top w:val="nil"/>
                                    <w:bottom w:val="nil"/>
                                  </w:tcBorders>
                                </w:tcPr>
                                <w:p w14:paraId="0C983244" w14:textId="77777777" w:rsidR="00CC753A" w:rsidRDefault="00CC753A">
                                  <w:pPr>
                                    <w:pStyle w:val="TableParagraph"/>
                                    <w:spacing w:line="240" w:lineRule="auto"/>
                                    <w:ind w:left="0"/>
                                    <w:rPr>
                                      <w:rFonts w:ascii="Times New Roman"/>
                                      <w:sz w:val="20"/>
                                    </w:rPr>
                                  </w:pPr>
                                </w:p>
                              </w:tc>
                              <w:tc>
                                <w:tcPr>
                                  <w:tcW w:w="2340" w:type="dxa"/>
                                  <w:tcBorders>
                                    <w:top w:val="nil"/>
                                    <w:bottom w:val="nil"/>
                                  </w:tcBorders>
                                </w:tcPr>
                                <w:p w14:paraId="45CD190B" w14:textId="77777777" w:rsidR="00CC753A" w:rsidRDefault="008D59CF">
                                  <w:pPr>
                                    <w:pStyle w:val="TableParagraph"/>
                                    <w:spacing w:before="5"/>
                                  </w:pPr>
                                  <w:r>
                                    <w:rPr>
                                      <w:spacing w:val="-2"/>
                                    </w:rPr>
                                    <w:t>Community-</w:t>
                                  </w:r>
                                  <w:r>
                                    <w:rPr>
                                      <w:spacing w:val="-4"/>
                                    </w:rPr>
                                    <w:t>Based</w:t>
                                  </w:r>
                                </w:p>
                              </w:tc>
                            </w:tr>
                            <w:tr w:rsidR="00CC753A" w14:paraId="434C0B06" w14:textId="77777777">
                              <w:trPr>
                                <w:trHeight w:val="270"/>
                              </w:trPr>
                              <w:tc>
                                <w:tcPr>
                                  <w:tcW w:w="2340" w:type="dxa"/>
                                  <w:tcBorders>
                                    <w:top w:val="nil"/>
                                  </w:tcBorders>
                                </w:tcPr>
                                <w:p w14:paraId="77809F22" w14:textId="77777777" w:rsidR="00CC753A" w:rsidRDefault="00CC753A">
                                  <w:pPr>
                                    <w:pStyle w:val="TableParagraph"/>
                                    <w:spacing w:line="240" w:lineRule="auto"/>
                                    <w:ind w:left="0"/>
                                    <w:rPr>
                                      <w:rFonts w:ascii="Times New Roman"/>
                                      <w:sz w:val="20"/>
                                    </w:rPr>
                                  </w:pPr>
                                </w:p>
                              </w:tc>
                              <w:tc>
                                <w:tcPr>
                                  <w:tcW w:w="2340" w:type="dxa"/>
                                  <w:tcBorders>
                                    <w:top w:val="nil"/>
                                  </w:tcBorders>
                                </w:tcPr>
                                <w:p w14:paraId="1C65DFE7" w14:textId="77777777" w:rsidR="00CC753A" w:rsidRDefault="008D59CF">
                                  <w:pPr>
                                    <w:pStyle w:val="TableParagraph"/>
                                    <w:spacing w:before="5"/>
                                  </w:pPr>
                                  <w:r>
                                    <w:rPr>
                                      <w:spacing w:val="-2"/>
                                    </w:rPr>
                                    <w:t>Differentiated</w:t>
                                  </w:r>
                                  <w:r>
                                    <w:rPr>
                                      <w:spacing w:val="10"/>
                                    </w:rPr>
                                    <w:t xml:space="preserve"> </w:t>
                                  </w:r>
                                  <w:r>
                                    <w:rPr>
                                      <w:spacing w:val="-2"/>
                                    </w:rPr>
                                    <w:t>Fields</w:t>
                                  </w:r>
                                </w:p>
                              </w:tc>
                              <w:tc>
                                <w:tcPr>
                                  <w:tcW w:w="2340" w:type="dxa"/>
                                  <w:tcBorders>
                                    <w:top w:val="nil"/>
                                  </w:tcBorders>
                                </w:tcPr>
                                <w:p w14:paraId="0B4B60D6" w14:textId="77777777" w:rsidR="00CC753A" w:rsidRDefault="00CC753A">
                                  <w:pPr>
                                    <w:pStyle w:val="TableParagraph"/>
                                    <w:spacing w:line="240" w:lineRule="auto"/>
                                    <w:ind w:left="0"/>
                                    <w:rPr>
                                      <w:rFonts w:ascii="Times New Roman"/>
                                      <w:sz w:val="20"/>
                                    </w:rPr>
                                  </w:pPr>
                                </w:p>
                              </w:tc>
                              <w:tc>
                                <w:tcPr>
                                  <w:tcW w:w="2340" w:type="dxa"/>
                                  <w:tcBorders>
                                    <w:top w:val="nil"/>
                                  </w:tcBorders>
                                </w:tcPr>
                                <w:p w14:paraId="65CEA2E5" w14:textId="77777777" w:rsidR="00CC753A" w:rsidRDefault="008D59CF">
                                  <w:pPr>
                                    <w:pStyle w:val="TableParagraph"/>
                                    <w:spacing w:before="5"/>
                                  </w:pPr>
                                  <w:r>
                                    <w:rPr>
                                      <w:spacing w:val="-2"/>
                                    </w:rPr>
                                    <w:t>Interventions</w:t>
                                  </w:r>
                                </w:p>
                              </w:tc>
                            </w:tr>
                          </w:tbl>
                          <w:p w14:paraId="574FCB3B" w14:textId="77777777" w:rsidR="00CC753A" w:rsidRDefault="00CC753A">
                            <w:pPr>
                              <w:pStyle w:val="BodyText"/>
                              <w:ind w:right="0"/>
                            </w:pPr>
                          </w:p>
                        </w:txbxContent>
                      </wps:txbx>
                      <wps:bodyPr wrap="square" lIns="0" tIns="0" rIns="0" bIns="0" rtlCol="0">
                        <a:noAutofit/>
                      </wps:bodyPr>
                    </wps:wsp>
                  </a:graphicData>
                </a:graphic>
              </wp:anchor>
            </w:drawing>
          </mc:Choice>
          <mc:Fallback>
            <w:pict>
              <v:shape w14:anchorId="57C9B0E3" id="Textbox 5" o:spid="_x0000_s1030" type="#_x0000_t202" style="position:absolute;margin-left:69pt;margin-top:160.85pt;width:475pt;height:123.85pt;z-index:157306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" filled="f" stroked="f">
                <v:textbox inset="0,0,0,0">
                  <w:txbxContent>
                    <w:tbl>
                      <w:tblPr>
                        <w:tblW w:w="0" w:type="auto"/>
                        <w:tblInd w:w="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340"/>
                        <w:gridCol w:w="2340"/>
                        <w:gridCol w:w="2340"/>
                        <w:gridCol w:w="2340"/>
                      </w:tblGrid>
                      <w:tr w:rsidR="00CC753A" w14:paraId="7D03DE85" w14:textId="77777777">
                        <w:trPr>
                          <w:trHeight w:val="799"/>
                        </w:trPr>
                        <w:tc>
                          <w:tcPr>
                            <w:tcW w:w="2340" w:type="dxa"/>
                          </w:tcPr>
                          <w:p w14:paraId="46A829F5" w14:textId="77777777" w:rsidR="00CC753A" w:rsidRDefault="008D59CF">
                            <w:pPr>
                              <w:pStyle w:val="TableParagraph"/>
                              <w:spacing w:line="256" w:lineRule="auto"/>
                              <w:ind w:right="942"/>
                            </w:pPr>
                            <w:r>
                              <w:t>Mechanism</w:t>
                            </w:r>
                            <w:r>
                              <w:rPr>
                                <w:spacing w:val="-16"/>
                              </w:rPr>
                              <w:t xml:space="preserve"> </w:t>
                            </w:r>
                            <w:r>
                              <w:t xml:space="preserve">of </w:t>
                            </w:r>
                            <w:r>
                              <w:rPr>
                                <w:spacing w:val="-2"/>
                              </w:rPr>
                              <w:t>Transmission</w:t>
                            </w:r>
                          </w:p>
                        </w:tc>
                        <w:tc>
                          <w:tcPr>
                            <w:tcW w:w="2340" w:type="dxa"/>
                          </w:tcPr>
                          <w:p w14:paraId="3C5E81E8" w14:textId="77777777" w:rsidR="00CC753A" w:rsidRDefault="008D59CF">
                            <w:pPr>
                              <w:pStyle w:val="TableParagraph"/>
                              <w:spacing w:line="256" w:lineRule="auto"/>
                              <w:ind w:right="367"/>
                            </w:pPr>
                            <w:r>
                              <w:t>Manifestations of Societal</w:t>
                            </w:r>
                            <w:r>
                              <w:rPr>
                                <w:spacing w:val="-16"/>
                              </w:rPr>
                              <w:t xml:space="preserve"> </w:t>
                            </w:r>
                            <w:r>
                              <w:t>Ontological</w:t>
                            </w:r>
                          </w:p>
                          <w:p w14:paraId="10AA7C53" w14:textId="77777777" w:rsidR="00CC753A" w:rsidRDefault="008D59CF">
                            <w:pPr>
                              <w:pStyle w:val="TableParagraph"/>
                              <w:spacing w:line="239" w:lineRule="exact"/>
                            </w:pPr>
                            <w:r>
                              <w:rPr>
                                <w:spacing w:val="-4"/>
                              </w:rPr>
                              <w:t>Debt</w:t>
                            </w:r>
                          </w:p>
                        </w:tc>
                        <w:tc>
                          <w:tcPr>
                            <w:tcW w:w="2340" w:type="dxa"/>
                          </w:tcPr>
                          <w:p w14:paraId="777023DC" w14:textId="77777777" w:rsidR="00CC753A" w:rsidRDefault="008D59CF">
                            <w:pPr>
                              <w:pStyle w:val="TableParagraph"/>
                              <w:spacing w:line="256" w:lineRule="auto"/>
                            </w:pPr>
                            <w:r>
                              <w:t>Individual</w:t>
                            </w:r>
                            <w:r>
                              <w:rPr>
                                <w:spacing w:val="-16"/>
                              </w:rPr>
                              <w:t xml:space="preserve"> </w:t>
                            </w:r>
                            <w:r>
                              <w:t>Pathway</w:t>
                            </w:r>
                            <w:r>
                              <w:rPr>
                                <w:spacing w:val="-15"/>
                              </w:rPr>
                              <w:t xml:space="preserve"> </w:t>
                            </w:r>
                            <w:r>
                              <w:t xml:space="preserve">to </w:t>
                            </w:r>
                            <w:r>
                              <w:rPr>
                                <w:spacing w:val="-2"/>
                              </w:rPr>
                              <w:t>Resilience</w:t>
                            </w:r>
                          </w:p>
                        </w:tc>
                        <w:tc>
                          <w:tcPr>
                            <w:tcW w:w="2340" w:type="dxa"/>
                          </w:tcPr>
                          <w:p w14:paraId="241CB977" w14:textId="77777777" w:rsidR="00CC753A" w:rsidRDefault="008D59CF">
                            <w:pPr>
                              <w:pStyle w:val="TableParagraph"/>
                              <w:spacing w:line="256" w:lineRule="auto"/>
                            </w:pPr>
                            <w:r>
                              <w:t>Collective</w:t>
                            </w:r>
                            <w:r>
                              <w:rPr>
                                <w:spacing w:val="-16"/>
                              </w:rPr>
                              <w:t xml:space="preserve"> </w:t>
                            </w:r>
                            <w:r>
                              <w:t>Pathway</w:t>
                            </w:r>
                            <w:r>
                              <w:rPr>
                                <w:spacing w:val="-15"/>
                              </w:rPr>
                              <w:t xml:space="preserve"> </w:t>
                            </w:r>
                            <w:r>
                              <w:t xml:space="preserve">to </w:t>
                            </w:r>
                            <w:r>
                              <w:rPr>
                                <w:spacing w:val="-2"/>
                              </w:rPr>
                              <w:t>Resilience</w:t>
                            </w:r>
                          </w:p>
                        </w:tc>
                      </w:tr>
                      <w:tr w:rsidR="00CC753A" w14:paraId="1E2008FB" w14:textId="77777777">
                        <w:trPr>
                          <w:trHeight w:val="269"/>
                        </w:trPr>
                        <w:tc>
                          <w:tcPr>
                            <w:tcW w:w="2340" w:type="dxa"/>
                            <w:tcBorders>
                              <w:bottom w:val="nil"/>
                            </w:tcBorders>
                          </w:tcPr>
                          <w:p w14:paraId="187CA1C9" w14:textId="77777777" w:rsidR="00CC753A" w:rsidRDefault="008D59CF">
                            <w:pPr>
                              <w:pStyle w:val="TableParagraph"/>
                              <w:spacing w:before="5"/>
                            </w:pPr>
                            <w:r>
                              <w:rPr>
                                <w:spacing w:val="-2"/>
                              </w:rPr>
                              <w:t>Multigenerational</w:t>
                            </w:r>
                          </w:p>
                        </w:tc>
                        <w:tc>
                          <w:tcPr>
                            <w:tcW w:w="2340" w:type="dxa"/>
                            <w:tcBorders>
                              <w:bottom w:val="nil"/>
                            </w:tcBorders>
                          </w:tcPr>
                          <w:p w14:paraId="00574D1A" w14:textId="77777777" w:rsidR="00CC753A" w:rsidRDefault="008D59CF">
                            <w:pPr>
                              <w:pStyle w:val="TableParagraph"/>
                              <w:spacing w:before="5"/>
                            </w:pPr>
                            <w:r>
                              <w:t>Unresolved</w:t>
                            </w:r>
                            <w:r>
                              <w:rPr>
                                <w:spacing w:val="-10"/>
                              </w:rPr>
                              <w:t xml:space="preserve"> </w:t>
                            </w:r>
                            <w:r>
                              <w:rPr>
                                <w:spacing w:val="-2"/>
                              </w:rPr>
                              <w:t>Energetic</w:t>
                            </w:r>
                          </w:p>
                        </w:tc>
                        <w:tc>
                          <w:tcPr>
                            <w:tcW w:w="2340" w:type="dxa"/>
                            <w:tcBorders>
                              <w:bottom w:val="nil"/>
                            </w:tcBorders>
                          </w:tcPr>
                          <w:p w14:paraId="303590F3" w14:textId="77777777" w:rsidR="00CC753A" w:rsidRDefault="008D59CF">
                            <w:pPr>
                              <w:pStyle w:val="TableParagraph"/>
                              <w:spacing w:before="5"/>
                            </w:pPr>
                            <w:r>
                              <w:t>Differentiation</w:t>
                            </w:r>
                            <w:r>
                              <w:rPr>
                                <w:spacing w:val="-11"/>
                              </w:rPr>
                              <w:t xml:space="preserve"> </w:t>
                            </w:r>
                            <w:r>
                              <w:t>of</w:t>
                            </w:r>
                            <w:r>
                              <w:rPr>
                                <w:spacing w:val="-10"/>
                              </w:rPr>
                              <w:t xml:space="preserve"> </w:t>
                            </w:r>
                            <w:r>
                              <w:rPr>
                                <w:spacing w:val="-4"/>
                              </w:rPr>
                              <w:t>Self</w:t>
                            </w:r>
                          </w:p>
                        </w:tc>
                        <w:tc>
                          <w:tcPr>
                            <w:tcW w:w="2340" w:type="dxa"/>
                            <w:tcBorders>
                              <w:bottom w:val="nil"/>
                            </w:tcBorders>
                          </w:tcPr>
                          <w:p w14:paraId="12067E18" w14:textId="77777777" w:rsidR="00CC753A" w:rsidRDefault="008D59CF">
                            <w:pPr>
                              <w:pStyle w:val="TableParagraph"/>
                              <w:spacing w:before="5"/>
                            </w:pPr>
                            <w:r>
                              <w:t>Proactive</w:t>
                            </w:r>
                            <w:r>
                              <w:rPr>
                                <w:spacing w:val="-9"/>
                              </w:rPr>
                              <w:t xml:space="preserve"> </w:t>
                            </w:r>
                            <w:r>
                              <w:rPr>
                                <w:spacing w:val="-2"/>
                              </w:rPr>
                              <w:t>Ontological</w:t>
                            </w:r>
                          </w:p>
                        </w:tc>
                      </w:tr>
                      <w:tr w:rsidR="00CC753A" w14:paraId="15435FCE" w14:textId="77777777">
                        <w:trPr>
                          <w:trHeight w:val="269"/>
                        </w:trPr>
                        <w:tc>
                          <w:tcPr>
                            <w:tcW w:w="2340" w:type="dxa"/>
                            <w:tcBorders>
                              <w:top w:val="nil"/>
                              <w:bottom w:val="nil"/>
                            </w:tcBorders>
                          </w:tcPr>
                          <w:p w14:paraId="4E0549BE" w14:textId="77777777" w:rsidR="00CC753A" w:rsidRDefault="008D59CF">
                            <w:pPr>
                              <w:pStyle w:val="TableParagraph"/>
                              <w:spacing w:before="5"/>
                            </w:pPr>
                            <w:r>
                              <w:rPr>
                                <w:spacing w:val="-2"/>
                              </w:rPr>
                              <w:t>Transmission</w:t>
                            </w:r>
                            <w:r>
                              <w:rPr>
                                <w:spacing w:val="4"/>
                              </w:rPr>
                              <w:t xml:space="preserve"> </w:t>
                            </w:r>
                            <w:r>
                              <w:rPr>
                                <w:spacing w:val="-2"/>
                              </w:rPr>
                              <w:t>Process</w:t>
                            </w:r>
                          </w:p>
                        </w:tc>
                        <w:tc>
                          <w:tcPr>
                            <w:tcW w:w="2340" w:type="dxa"/>
                            <w:tcBorders>
                              <w:top w:val="nil"/>
                              <w:bottom w:val="nil"/>
                            </w:tcBorders>
                          </w:tcPr>
                          <w:p w14:paraId="3BEADF95" w14:textId="77777777" w:rsidR="00CC753A" w:rsidRDefault="008D59CF">
                            <w:pPr>
                              <w:pStyle w:val="TableParagraph"/>
                              <w:spacing w:before="5"/>
                            </w:pPr>
                            <w:r>
                              <w:rPr>
                                <w:spacing w:val="-2"/>
                              </w:rPr>
                              <w:t>Misalignment,</w:t>
                            </w:r>
                          </w:p>
                        </w:tc>
                        <w:tc>
                          <w:tcPr>
                            <w:tcW w:w="2340" w:type="dxa"/>
                            <w:tcBorders>
                              <w:top w:val="nil"/>
                              <w:bottom w:val="nil"/>
                            </w:tcBorders>
                          </w:tcPr>
                          <w:p w14:paraId="3C901DA3" w14:textId="77777777" w:rsidR="00CC753A" w:rsidRDefault="008D59CF">
                            <w:pPr>
                              <w:pStyle w:val="TableParagraph"/>
                              <w:spacing w:before="5"/>
                            </w:pPr>
                            <w:r>
                              <w:t>(stabilizing</w:t>
                            </w:r>
                            <w:r>
                              <w:rPr>
                                <w:spacing w:val="-12"/>
                              </w:rPr>
                              <w:t xml:space="preserve"> </w:t>
                            </w:r>
                            <w:r>
                              <w:rPr>
                                <w:spacing w:val="-2"/>
                              </w:rPr>
                              <w:t>node,</w:t>
                            </w:r>
                          </w:p>
                        </w:tc>
                        <w:tc>
                          <w:tcPr>
                            <w:tcW w:w="2340" w:type="dxa"/>
                            <w:tcBorders>
                              <w:top w:val="nil"/>
                              <w:bottom w:val="nil"/>
                            </w:tcBorders>
                          </w:tcPr>
                          <w:p w14:paraId="7FCDCD21" w14:textId="77777777" w:rsidR="00CC753A" w:rsidRDefault="008D59CF">
                            <w:pPr>
                              <w:pStyle w:val="TableParagraph"/>
                              <w:spacing w:before="5"/>
                            </w:pPr>
                            <w:r>
                              <w:rPr>
                                <w:spacing w:val="-2"/>
                              </w:rPr>
                              <w:t>Engineering,</w:t>
                            </w:r>
                          </w:p>
                        </w:tc>
                      </w:tr>
                      <w:tr w:rsidR="00CC753A" w14:paraId="65B54AF5" w14:textId="77777777">
                        <w:trPr>
                          <w:trHeight w:val="270"/>
                        </w:trPr>
                        <w:tc>
                          <w:tcPr>
                            <w:tcW w:w="2340" w:type="dxa"/>
                            <w:tcBorders>
                              <w:top w:val="nil"/>
                              <w:bottom w:val="nil"/>
                            </w:tcBorders>
                          </w:tcPr>
                          <w:p w14:paraId="54BF1C34" w14:textId="77777777" w:rsidR="00CC753A" w:rsidRDefault="008D59CF">
                            <w:pPr>
                              <w:pStyle w:val="TableParagraph"/>
                              <w:spacing w:before="5"/>
                            </w:pPr>
                            <w:r>
                              <w:t>(Bowen</w:t>
                            </w:r>
                            <w:r>
                              <w:rPr>
                                <w:spacing w:val="-6"/>
                              </w:rPr>
                              <w:t xml:space="preserve"> </w:t>
                            </w:r>
                            <w:r>
                              <w:rPr>
                                <w:spacing w:val="-2"/>
                              </w:rPr>
                              <w:t>Family</w:t>
                            </w:r>
                          </w:p>
                        </w:tc>
                        <w:tc>
                          <w:tcPr>
                            <w:tcW w:w="2340" w:type="dxa"/>
                            <w:tcBorders>
                              <w:top w:val="nil"/>
                              <w:bottom w:val="nil"/>
                            </w:tcBorders>
                          </w:tcPr>
                          <w:p w14:paraId="42A9E3D6" w14:textId="77777777" w:rsidR="00CC753A" w:rsidRDefault="008D59CF">
                            <w:pPr>
                              <w:pStyle w:val="TableParagraph"/>
                              <w:spacing w:before="5"/>
                            </w:pPr>
                            <w:r>
                              <w:t>Neurobiological</w:t>
                            </w:r>
                            <w:r>
                              <w:rPr>
                                <w:spacing w:val="-15"/>
                              </w:rPr>
                              <w:t xml:space="preserve"> </w:t>
                            </w:r>
                            <w:r>
                              <w:rPr>
                                <w:spacing w:val="-2"/>
                              </w:rPr>
                              <w:t>Drain,</w:t>
                            </w:r>
                          </w:p>
                        </w:tc>
                        <w:tc>
                          <w:tcPr>
                            <w:tcW w:w="2340" w:type="dxa"/>
                            <w:tcBorders>
                              <w:top w:val="nil"/>
                              <w:bottom w:val="nil"/>
                            </w:tcBorders>
                          </w:tcPr>
                          <w:p w14:paraId="0A9666A2" w14:textId="77777777" w:rsidR="00CC753A" w:rsidRDefault="008D59CF">
                            <w:pPr>
                              <w:pStyle w:val="TableParagraph"/>
                              <w:spacing w:before="5"/>
                            </w:pPr>
                            <w:r>
                              <w:rPr>
                                <w:spacing w:val="-2"/>
                              </w:rPr>
                              <w:t>counteracting</w:t>
                            </w:r>
                          </w:p>
                        </w:tc>
                        <w:tc>
                          <w:tcPr>
                            <w:tcW w:w="2340" w:type="dxa"/>
                            <w:tcBorders>
                              <w:top w:val="nil"/>
                              <w:bottom w:val="nil"/>
                            </w:tcBorders>
                          </w:tcPr>
                          <w:p w14:paraId="46EBF8D1" w14:textId="77777777" w:rsidR="00CC753A" w:rsidRDefault="008D59CF">
                            <w:pPr>
                              <w:pStyle w:val="TableParagraph"/>
                              <w:spacing w:before="5"/>
                            </w:pPr>
                            <w:r>
                              <w:rPr>
                                <w:spacing w:val="-4"/>
                              </w:rPr>
                              <w:t>Trauma-</w:t>
                            </w:r>
                            <w:r>
                              <w:rPr>
                                <w:spacing w:val="-2"/>
                              </w:rPr>
                              <w:t>Informed</w:t>
                            </w:r>
                          </w:p>
                        </w:tc>
                      </w:tr>
                      <w:tr w:rsidR="00CC753A" w14:paraId="0BC7225F" w14:textId="77777777">
                        <w:trPr>
                          <w:trHeight w:val="270"/>
                        </w:trPr>
                        <w:tc>
                          <w:tcPr>
                            <w:tcW w:w="2340" w:type="dxa"/>
                            <w:tcBorders>
                              <w:top w:val="nil"/>
                              <w:bottom w:val="nil"/>
                            </w:tcBorders>
                          </w:tcPr>
                          <w:p w14:paraId="77097B75" w14:textId="77777777" w:rsidR="00CC753A" w:rsidRDefault="008D59CF">
                            <w:pPr>
                              <w:pStyle w:val="TableParagraph"/>
                              <w:spacing w:before="5"/>
                            </w:pPr>
                            <w:r>
                              <w:rPr>
                                <w:spacing w:val="-2"/>
                              </w:rPr>
                              <w:t>Systems)</w:t>
                            </w:r>
                          </w:p>
                        </w:tc>
                        <w:tc>
                          <w:tcPr>
                            <w:tcW w:w="2340" w:type="dxa"/>
                            <w:tcBorders>
                              <w:top w:val="nil"/>
                              <w:bottom w:val="nil"/>
                            </w:tcBorders>
                          </w:tcPr>
                          <w:p w14:paraId="41D22B45" w14:textId="77777777" w:rsidR="00CC753A" w:rsidRDefault="008D59CF">
                            <w:pPr>
                              <w:pStyle w:val="TableParagraph"/>
                              <w:spacing w:before="5"/>
                            </w:pPr>
                            <w:r>
                              <w:t>Allostatic</w:t>
                            </w:r>
                            <w:r>
                              <w:rPr>
                                <w:spacing w:val="-10"/>
                              </w:rPr>
                              <w:t xml:space="preserve"> </w:t>
                            </w:r>
                            <w:r>
                              <w:rPr>
                                <w:spacing w:val="-2"/>
                              </w:rPr>
                              <w:t>Load,</w:t>
                            </w:r>
                          </w:p>
                        </w:tc>
                        <w:tc>
                          <w:tcPr>
                            <w:tcW w:w="2340" w:type="dxa"/>
                            <w:tcBorders>
                              <w:top w:val="nil"/>
                              <w:bottom w:val="nil"/>
                            </w:tcBorders>
                          </w:tcPr>
                          <w:p w14:paraId="36D2C1F8" w14:textId="77777777" w:rsidR="00CC753A" w:rsidRDefault="008D59CF">
                            <w:pPr>
                              <w:pStyle w:val="TableParagraph"/>
                              <w:spacing w:before="5"/>
                              <w:ind w:right="-15"/>
                            </w:pPr>
                            <w:r>
                              <w:t>perceptual</w:t>
                            </w:r>
                            <w:r>
                              <w:rPr>
                                <w:spacing w:val="-10"/>
                              </w:rPr>
                              <w:t xml:space="preserve"> </w:t>
                            </w:r>
                            <w:r>
                              <w:rPr>
                                <w:spacing w:val="-2"/>
                              </w:rPr>
                              <w:t>entrainment)</w:t>
                            </w:r>
                          </w:p>
                        </w:tc>
                        <w:tc>
                          <w:tcPr>
                            <w:tcW w:w="2340" w:type="dxa"/>
                            <w:tcBorders>
                              <w:top w:val="nil"/>
                              <w:bottom w:val="nil"/>
                            </w:tcBorders>
                          </w:tcPr>
                          <w:p w14:paraId="4E682102" w14:textId="77777777" w:rsidR="00CC753A" w:rsidRDefault="008D59CF">
                            <w:pPr>
                              <w:pStyle w:val="TableParagraph"/>
                              <w:spacing w:before="5"/>
                            </w:pPr>
                            <w:r>
                              <w:rPr>
                                <w:spacing w:val="-2"/>
                              </w:rPr>
                              <w:t>Approaches,</w:t>
                            </w:r>
                          </w:p>
                        </w:tc>
                      </w:tr>
                      <w:tr w:rsidR="00CC753A" w14:paraId="684699A1" w14:textId="77777777">
                        <w:trPr>
                          <w:trHeight w:val="270"/>
                        </w:trPr>
                        <w:tc>
                          <w:tcPr>
                            <w:tcW w:w="2340" w:type="dxa"/>
                            <w:tcBorders>
                              <w:top w:val="nil"/>
                              <w:bottom w:val="nil"/>
                            </w:tcBorders>
                          </w:tcPr>
                          <w:p w14:paraId="717E456A" w14:textId="77777777" w:rsidR="00CC753A" w:rsidRDefault="00CC753A">
                            <w:pPr>
                              <w:pStyle w:val="TableParagraph"/>
                              <w:spacing w:line="240" w:lineRule="auto"/>
                              <w:ind w:left="0"/>
                              <w:rPr>
                                <w:rFonts w:ascii="Times New Roman"/>
                                <w:sz w:val="20"/>
                              </w:rPr>
                            </w:pPr>
                          </w:p>
                        </w:tc>
                        <w:tc>
                          <w:tcPr>
                            <w:tcW w:w="2340" w:type="dxa"/>
                            <w:tcBorders>
                              <w:top w:val="nil"/>
                              <w:bottom w:val="nil"/>
                            </w:tcBorders>
                          </w:tcPr>
                          <w:p w14:paraId="1439E879" w14:textId="77777777" w:rsidR="00CC753A" w:rsidRDefault="008D59CF">
                            <w:pPr>
                              <w:pStyle w:val="TableParagraph"/>
                              <w:spacing w:before="5"/>
                              <w:ind w:right="-15"/>
                            </w:pPr>
                            <w:r>
                              <w:rPr>
                                <w:spacing w:val="-2"/>
                              </w:rPr>
                              <w:t>Increased</w:t>
                            </w:r>
                            <w:r>
                              <w:t xml:space="preserve"> </w:t>
                            </w:r>
                            <w:r>
                              <w:rPr>
                                <w:spacing w:val="-2"/>
                              </w:rPr>
                              <w:t>Anxiety,</w:t>
                            </w:r>
                            <w:r>
                              <w:rPr>
                                <w:spacing w:val="1"/>
                              </w:rPr>
                              <w:t xml:space="preserve"> </w:t>
                            </w:r>
                            <w:r>
                              <w:rPr>
                                <w:spacing w:val="-4"/>
                              </w:rPr>
                              <w:t>Less</w:t>
                            </w:r>
                          </w:p>
                        </w:tc>
                        <w:tc>
                          <w:tcPr>
                            <w:tcW w:w="2340" w:type="dxa"/>
                            <w:tcBorders>
                              <w:top w:val="nil"/>
                              <w:bottom w:val="nil"/>
                            </w:tcBorders>
                          </w:tcPr>
                          <w:p w14:paraId="0C983244" w14:textId="77777777" w:rsidR="00CC753A" w:rsidRDefault="00CC753A">
                            <w:pPr>
                              <w:pStyle w:val="TableParagraph"/>
                              <w:spacing w:line="240" w:lineRule="auto"/>
                              <w:ind w:left="0"/>
                              <w:rPr>
                                <w:rFonts w:ascii="Times New Roman"/>
                                <w:sz w:val="20"/>
                              </w:rPr>
                            </w:pPr>
                          </w:p>
                        </w:tc>
                        <w:tc>
                          <w:tcPr>
                            <w:tcW w:w="2340" w:type="dxa"/>
                            <w:tcBorders>
                              <w:top w:val="nil"/>
                              <w:bottom w:val="nil"/>
                            </w:tcBorders>
                          </w:tcPr>
                          <w:p w14:paraId="45CD190B" w14:textId="77777777" w:rsidR="00CC753A" w:rsidRDefault="008D59CF">
                            <w:pPr>
                              <w:pStyle w:val="TableParagraph"/>
                              <w:spacing w:before="5"/>
                            </w:pPr>
                            <w:r>
                              <w:rPr>
                                <w:spacing w:val="-2"/>
                              </w:rPr>
                              <w:t>Community-</w:t>
                            </w:r>
                            <w:r>
                              <w:rPr>
                                <w:spacing w:val="-4"/>
                              </w:rPr>
                              <w:t>Based</w:t>
                            </w:r>
                          </w:p>
                        </w:tc>
                      </w:tr>
                      <w:tr w:rsidR="00CC753A" w14:paraId="434C0B06" w14:textId="77777777">
                        <w:trPr>
                          <w:trHeight w:val="270"/>
                        </w:trPr>
                        <w:tc>
                          <w:tcPr>
                            <w:tcW w:w="2340" w:type="dxa"/>
                            <w:tcBorders>
                              <w:top w:val="nil"/>
                            </w:tcBorders>
                          </w:tcPr>
                          <w:p w14:paraId="77809F22" w14:textId="77777777" w:rsidR="00CC753A" w:rsidRDefault="00CC753A">
                            <w:pPr>
                              <w:pStyle w:val="TableParagraph"/>
                              <w:spacing w:line="240" w:lineRule="auto"/>
                              <w:ind w:left="0"/>
                              <w:rPr>
                                <w:rFonts w:ascii="Times New Roman"/>
                                <w:sz w:val="20"/>
                              </w:rPr>
                            </w:pPr>
                          </w:p>
                        </w:tc>
                        <w:tc>
                          <w:tcPr>
                            <w:tcW w:w="2340" w:type="dxa"/>
                            <w:tcBorders>
                              <w:top w:val="nil"/>
                            </w:tcBorders>
                          </w:tcPr>
                          <w:p w14:paraId="1C65DFE7" w14:textId="77777777" w:rsidR="00CC753A" w:rsidRDefault="008D59CF">
                            <w:pPr>
                              <w:pStyle w:val="TableParagraph"/>
                              <w:spacing w:before="5"/>
                            </w:pPr>
                            <w:r>
                              <w:rPr>
                                <w:spacing w:val="-2"/>
                              </w:rPr>
                              <w:t>Differentiated</w:t>
                            </w:r>
                            <w:r>
                              <w:rPr>
                                <w:spacing w:val="10"/>
                              </w:rPr>
                              <w:t xml:space="preserve"> </w:t>
                            </w:r>
                            <w:r>
                              <w:rPr>
                                <w:spacing w:val="-2"/>
                              </w:rPr>
                              <w:t>Fields</w:t>
                            </w:r>
                          </w:p>
                        </w:tc>
                        <w:tc>
                          <w:tcPr>
                            <w:tcW w:w="2340" w:type="dxa"/>
                            <w:tcBorders>
                              <w:top w:val="nil"/>
                            </w:tcBorders>
                          </w:tcPr>
                          <w:p w14:paraId="0B4B60D6" w14:textId="77777777" w:rsidR="00CC753A" w:rsidRDefault="00CC753A">
                            <w:pPr>
                              <w:pStyle w:val="TableParagraph"/>
                              <w:spacing w:line="240" w:lineRule="auto"/>
                              <w:ind w:left="0"/>
                              <w:rPr>
                                <w:rFonts w:ascii="Times New Roman"/>
                                <w:sz w:val="20"/>
                              </w:rPr>
                            </w:pPr>
                          </w:p>
                        </w:tc>
                        <w:tc>
                          <w:tcPr>
                            <w:tcW w:w="2340" w:type="dxa"/>
                            <w:tcBorders>
                              <w:top w:val="nil"/>
                            </w:tcBorders>
                          </w:tcPr>
                          <w:p w14:paraId="65CEA2E5" w14:textId="77777777" w:rsidR="00CC753A" w:rsidRDefault="008D59CF">
                            <w:pPr>
                              <w:pStyle w:val="TableParagraph"/>
                              <w:spacing w:before="5"/>
                            </w:pPr>
                            <w:r>
                              <w:rPr>
                                <w:spacing w:val="-2"/>
                              </w:rPr>
                              <w:t>Interventions</w:t>
                            </w:r>
                          </w:p>
                        </w:tc>
                      </w:tr>
                    </w:tbl>
                    <w:p w14:paraId="574FCB3B" w14:textId="77777777" w:rsidR="00CC753A" w:rsidRDefault="00CC753A">
                      <w:pPr>
                        <w:pStyle w:val="BodyText"/>
                        <w:ind w:right="0"/>
                      </w:pPr>
                    </w:p>
                  </w:txbxContent>
                </v:textbox>
                <w10:wrap anchorx="page"/>
              </v:shape>
            </w:pict>
          </mc:Fallback>
        </mc:AlternateContent>
      </w:r>
      <w:r>
        <w:t>The understanding that societal ontological debt represents the cumulative burden of unresolved energetic misalignment and trauma passed down through generations is critical. Intergenerational trauma, manifested through epigenetic changes and psychosocial mechanisms such as parenting styles and trauma communication, directly contributes to this societal ontological debt by perpetuating neurobiological drain and allostatic load across generations. This perpetuation leads to predictable societal challenges an</w:t>
      </w:r>
      <w:r>
        <w:t>d dysfunctions. Such a perspective highlights that individual differentiation of self is not merely a personal psychological achievement but a profound act of collective healing and "Proactive Ontological Engineering".</w:t>
      </w:r>
      <w:r>
        <w:rPr>
          <w:spacing w:val="-6"/>
        </w:rPr>
        <w:t xml:space="preserve"> </w:t>
      </w:r>
      <w:r>
        <w:t>Consequently,</w:t>
      </w:r>
      <w:r>
        <w:rPr>
          <w:spacing w:val="-6"/>
        </w:rPr>
        <w:t xml:space="preserve"> </w:t>
      </w:r>
      <w:r>
        <w:t>investing</w:t>
      </w:r>
      <w:r>
        <w:rPr>
          <w:spacing w:val="-6"/>
        </w:rPr>
        <w:t xml:space="preserve"> </w:t>
      </w:r>
      <w:r>
        <w:t>in</w:t>
      </w:r>
      <w:r>
        <w:rPr>
          <w:spacing w:val="-6"/>
        </w:rPr>
        <w:t xml:space="preserve"> </w:t>
      </w:r>
      <w:r>
        <w:t>individual</w:t>
      </w:r>
      <w:r>
        <w:rPr>
          <w:spacing w:val="-6"/>
        </w:rPr>
        <w:t xml:space="preserve"> </w:t>
      </w:r>
      <w:r>
        <w:t>mental</w:t>
      </w:r>
      <w:r>
        <w:rPr>
          <w:spacing w:val="-6"/>
        </w:rPr>
        <w:t xml:space="preserve"> </w:t>
      </w:r>
      <w:r>
        <w:t>health</w:t>
      </w:r>
      <w:r>
        <w:rPr>
          <w:spacing w:val="-6"/>
        </w:rPr>
        <w:t xml:space="preserve"> </w:t>
      </w:r>
      <w:r>
        <w:t>and</w:t>
      </w:r>
      <w:r>
        <w:rPr>
          <w:spacing w:val="-6"/>
        </w:rPr>
        <w:t xml:space="preserve"> </w:t>
      </w:r>
      <w:r>
        <w:t>trauma-informed</w:t>
      </w:r>
      <w:r>
        <w:rPr>
          <w:spacing w:val="-6"/>
        </w:rPr>
        <w:t xml:space="preserve"> </w:t>
      </w:r>
      <w:r>
        <w:t>care</w:t>
      </w:r>
      <w:r>
        <w:rPr>
          <w:spacing w:val="-6"/>
        </w:rPr>
        <w:t xml:space="preserve"> </w:t>
      </w:r>
      <w:r>
        <w:t>is</w:t>
      </w:r>
      <w:r>
        <w:rPr>
          <w:spacing w:val="-6"/>
        </w:rPr>
        <w:t xml:space="preserve"> </w:t>
      </w:r>
      <w:r>
        <w:t>a direct and strategic pathway for building societal resilience and mitigating the accumulation of future ontological debt. This frames personal growth as a foundational element of robust societal infrastructure.</w:t>
      </w:r>
    </w:p>
    <w:p w14:paraId="5070D693" w14:textId="77777777" w:rsidR="00CC753A" w:rsidRDefault="00CC753A">
      <w:pPr>
        <w:pStyle w:val="BodyText"/>
        <w:spacing w:line="256" w:lineRule="auto"/>
        <w:sectPr w:rsidR="00CC753A">
          <w:pgSz w:w="12240" w:h="15840"/>
          <w:pgMar w:top="1380" w:right="1080" w:bottom="280" w:left="1440" w:header="720" w:footer="720" w:gutter="0"/>
          <w:cols w:space="720"/>
        </w:sectPr>
      </w:pPr>
    </w:p>
    <w:tbl>
      <w:tblPr>
        <w:tblW w:w="0" w:type="auto"/>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340"/>
        <w:gridCol w:w="2340"/>
        <w:gridCol w:w="2340"/>
        <w:gridCol w:w="2340"/>
      </w:tblGrid>
      <w:tr w:rsidR="00CC753A" w14:paraId="409C0907" w14:textId="77777777">
        <w:trPr>
          <w:trHeight w:val="799"/>
        </w:trPr>
        <w:tc>
          <w:tcPr>
            <w:tcW w:w="2340" w:type="dxa"/>
          </w:tcPr>
          <w:p w14:paraId="13E4B700" w14:textId="77777777" w:rsidR="00CC753A" w:rsidRDefault="008D59CF">
            <w:pPr>
              <w:pStyle w:val="TableParagraph"/>
              <w:spacing w:line="256" w:lineRule="auto"/>
              <w:ind w:right="942"/>
            </w:pPr>
            <w:r>
              <w:lastRenderedPageBreak/>
              <w:t>Mechanism</w:t>
            </w:r>
            <w:r>
              <w:rPr>
                <w:spacing w:val="-16"/>
              </w:rPr>
              <w:t xml:space="preserve"> </w:t>
            </w:r>
            <w:r>
              <w:t xml:space="preserve">of </w:t>
            </w:r>
            <w:r>
              <w:rPr>
                <w:spacing w:val="-2"/>
              </w:rPr>
              <w:t>Transmission</w:t>
            </w:r>
          </w:p>
        </w:tc>
        <w:tc>
          <w:tcPr>
            <w:tcW w:w="2340" w:type="dxa"/>
          </w:tcPr>
          <w:p w14:paraId="484D2D34" w14:textId="77777777" w:rsidR="00CC753A" w:rsidRDefault="008D59CF">
            <w:pPr>
              <w:pStyle w:val="TableParagraph"/>
              <w:spacing w:line="256" w:lineRule="auto"/>
              <w:ind w:right="367"/>
            </w:pPr>
            <w:r>
              <w:t>Manifestations of Societal</w:t>
            </w:r>
            <w:r>
              <w:rPr>
                <w:spacing w:val="-16"/>
              </w:rPr>
              <w:t xml:space="preserve"> </w:t>
            </w:r>
            <w:r>
              <w:t>Ontological</w:t>
            </w:r>
          </w:p>
          <w:p w14:paraId="53CBF231" w14:textId="77777777" w:rsidR="00CC753A" w:rsidRDefault="008D59CF">
            <w:pPr>
              <w:pStyle w:val="TableParagraph"/>
              <w:spacing w:line="239" w:lineRule="exact"/>
            </w:pPr>
            <w:r>
              <w:rPr>
                <w:spacing w:val="-4"/>
              </w:rPr>
              <w:t>Debt</w:t>
            </w:r>
          </w:p>
        </w:tc>
        <w:tc>
          <w:tcPr>
            <w:tcW w:w="2340" w:type="dxa"/>
          </w:tcPr>
          <w:p w14:paraId="52171485" w14:textId="77777777" w:rsidR="00CC753A" w:rsidRDefault="008D59CF">
            <w:pPr>
              <w:pStyle w:val="TableParagraph"/>
              <w:spacing w:line="256" w:lineRule="auto"/>
            </w:pPr>
            <w:r>
              <w:t>Individual</w:t>
            </w:r>
            <w:r>
              <w:rPr>
                <w:spacing w:val="-16"/>
              </w:rPr>
              <w:t xml:space="preserve"> </w:t>
            </w:r>
            <w:r>
              <w:t>Pathway</w:t>
            </w:r>
            <w:r>
              <w:rPr>
                <w:spacing w:val="-15"/>
              </w:rPr>
              <w:t xml:space="preserve"> </w:t>
            </w:r>
            <w:r>
              <w:t xml:space="preserve">to </w:t>
            </w:r>
            <w:r>
              <w:rPr>
                <w:spacing w:val="-2"/>
              </w:rPr>
              <w:t>Resilience</w:t>
            </w:r>
          </w:p>
        </w:tc>
        <w:tc>
          <w:tcPr>
            <w:tcW w:w="2340" w:type="dxa"/>
          </w:tcPr>
          <w:p w14:paraId="5A7B2089" w14:textId="77777777" w:rsidR="00CC753A" w:rsidRDefault="008D59CF">
            <w:pPr>
              <w:pStyle w:val="TableParagraph"/>
              <w:spacing w:line="256" w:lineRule="auto"/>
            </w:pPr>
            <w:r>
              <w:t>Collective</w:t>
            </w:r>
            <w:r>
              <w:rPr>
                <w:spacing w:val="-16"/>
              </w:rPr>
              <w:t xml:space="preserve"> </w:t>
            </w:r>
            <w:r>
              <w:t>Pathway</w:t>
            </w:r>
            <w:r>
              <w:rPr>
                <w:spacing w:val="-15"/>
              </w:rPr>
              <w:t xml:space="preserve"> </w:t>
            </w:r>
            <w:r>
              <w:t xml:space="preserve">to </w:t>
            </w:r>
            <w:r>
              <w:rPr>
                <w:spacing w:val="-2"/>
              </w:rPr>
              <w:t>Resilience</w:t>
            </w:r>
          </w:p>
        </w:tc>
      </w:tr>
      <w:tr w:rsidR="00CC753A" w14:paraId="1C4B5298" w14:textId="77777777">
        <w:trPr>
          <w:trHeight w:val="1620"/>
        </w:trPr>
        <w:tc>
          <w:tcPr>
            <w:tcW w:w="2340" w:type="dxa"/>
          </w:tcPr>
          <w:p w14:paraId="3D13228A" w14:textId="77777777" w:rsidR="00CC753A" w:rsidRDefault="008D59CF">
            <w:pPr>
              <w:pStyle w:val="TableParagraph"/>
              <w:spacing w:before="5" w:line="240" w:lineRule="auto"/>
            </w:pPr>
            <w:r>
              <w:t>Epigenetic</w:t>
            </w:r>
            <w:r>
              <w:rPr>
                <w:spacing w:val="-10"/>
              </w:rPr>
              <w:t xml:space="preserve"> </w:t>
            </w:r>
            <w:r>
              <w:rPr>
                <w:spacing w:val="-2"/>
              </w:rPr>
              <w:t>Inheritance</w:t>
            </w:r>
          </w:p>
        </w:tc>
        <w:tc>
          <w:tcPr>
            <w:tcW w:w="2340" w:type="dxa"/>
          </w:tcPr>
          <w:p w14:paraId="2220EF89" w14:textId="77777777" w:rsidR="00CC753A" w:rsidRDefault="008D59CF">
            <w:pPr>
              <w:pStyle w:val="TableParagraph"/>
              <w:spacing w:before="5" w:line="256" w:lineRule="auto"/>
            </w:pPr>
            <w:r>
              <w:rPr>
                <w:spacing w:val="-2"/>
              </w:rPr>
              <w:t xml:space="preserve">Compounding intergenerational </w:t>
            </w:r>
            <w:r>
              <w:t>burden, Predictable societal</w:t>
            </w:r>
            <w:r>
              <w:rPr>
                <w:spacing w:val="-16"/>
              </w:rPr>
              <w:t xml:space="preserve"> </w:t>
            </w:r>
            <w:r>
              <w:t>problems</w:t>
            </w:r>
            <w:r>
              <w:rPr>
                <w:spacing w:val="-15"/>
              </w:rPr>
              <w:t xml:space="preserve"> </w:t>
            </w:r>
            <w:r>
              <w:t>(e.g., economic disparities,</w:t>
            </w:r>
          </w:p>
          <w:p w14:paraId="649227B8" w14:textId="77777777" w:rsidR="00CC753A" w:rsidRDefault="008D59CF">
            <w:pPr>
              <w:pStyle w:val="TableParagraph"/>
              <w:spacing w:line="242" w:lineRule="exact"/>
            </w:pPr>
            <w:r>
              <w:t>chronic</w:t>
            </w:r>
            <w:r>
              <w:rPr>
                <w:spacing w:val="-7"/>
              </w:rPr>
              <w:t xml:space="preserve"> </w:t>
            </w:r>
            <w:r>
              <w:rPr>
                <w:spacing w:val="-2"/>
              </w:rPr>
              <w:t>disease)</w:t>
            </w:r>
          </w:p>
        </w:tc>
        <w:tc>
          <w:tcPr>
            <w:tcW w:w="2340" w:type="dxa"/>
          </w:tcPr>
          <w:p w14:paraId="560AAC96" w14:textId="77777777" w:rsidR="00CC753A" w:rsidRDefault="00CC753A">
            <w:pPr>
              <w:pStyle w:val="TableParagraph"/>
              <w:spacing w:line="240" w:lineRule="auto"/>
              <w:ind w:left="0"/>
              <w:rPr>
                <w:rFonts w:ascii="Times New Roman"/>
              </w:rPr>
            </w:pPr>
          </w:p>
        </w:tc>
        <w:tc>
          <w:tcPr>
            <w:tcW w:w="2340" w:type="dxa"/>
          </w:tcPr>
          <w:p w14:paraId="728BE229" w14:textId="77777777" w:rsidR="00CC753A" w:rsidRDefault="008D59CF">
            <w:pPr>
              <w:pStyle w:val="TableParagraph"/>
              <w:spacing w:before="5" w:line="256" w:lineRule="auto"/>
            </w:pPr>
            <w:r>
              <w:t>Accessible Mental Health Support, Truth and Reconciliation Commissions, Policies for</w:t>
            </w:r>
            <w:r>
              <w:rPr>
                <w:spacing w:val="-16"/>
              </w:rPr>
              <w:t xml:space="preserve"> </w:t>
            </w:r>
            <w:r>
              <w:t>Equitable</w:t>
            </w:r>
            <w:r>
              <w:rPr>
                <w:spacing w:val="-15"/>
              </w:rPr>
              <w:t xml:space="preserve"> </w:t>
            </w:r>
            <w:r>
              <w:t>Economic</w:t>
            </w:r>
          </w:p>
          <w:p w14:paraId="7B703FC5" w14:textId="77777777" w:rsidR="00CC753A" w:rsidRDefault="008D59CF">
            <w:pPr>
              <w:pStyle w:val="TableParagraph"/>
              <w:spacing w:line="242" w:lineRule="exact"/>
            </w:pPr>
            <w:r>
              <w:rPr>
                <w:spacing w:val="-2"/>
              </w:rPr>
              <w:t>Recovery</w:t>
            </w:r>
          </w:p>
        </w:tc>
      </w:tr>
      <w:tr w:rsidR="00CC753A" w14:paraId="17117FAD" w14:textId="77777777">
        <w:trPr>
          <w:trHeight w:val="1599"/>
        </w:trPr>
        <w:tc>
          <w:tcPr>
            <w:tcW w:w="2340" w:type="dxa"/>
          </w:tcPr>
          <w:p w14:paraId="10AC4599" w14:textId="77777777" w:rsidR="00CC753A" w:rsidRDefault="008D59CF">
            <w:pPr>
              <w:pStyle w:val="TableParagraph"/>
              <w:spacing w:line="256" w:lineRule="auto"/>
              <w:ind w:right="575"/>
            </w:pPr>
            <w:r>
              <w:rPr>
                <w:spacing w:val="-2"/>
              </w:rPr>
              <w:t xml:space="preserve">Psychosocial Communication </w:t>
            </w:r>
            <w:r>
              <w:t>(Parenting</w:t>
            </w:r>
            <w:r>
              <w:rPr>
                <w:spacing w:val="-16"/>
              </w:rPr>
              <w:t xml:space="preserve"> </w:t>
            </w:r>
            <w:r>
              <w:t xml:space="preserve">Styles, </w:t>
            </w:r>
            <w:r>
              <w:rPr>
                <w:spacing w:val="-2"/>
              </w:rPr>
              <w:t>Trauma Communication)</w:t>
            </w:r>
          </w:p>
        </w:tc>
        <w:tc>
          <w:tcPr>
            <w:tcW w:w="2340" w:type="dxa"/>
          </w:tcPr>
          <w:p w14:paraId="3BF6B0C9" w14:textId="77777777" w:rsidR="00CC753A" w:rsidRDefault="008D59CF">
            <w:pPr>
              <w:pStyle w:val="TableParagraph"/>
              <w:spacing w:line="256" w:lineRule="auto"/>
              <w:ind w:right="49"/>
            </w:pPr>
            <w:r>
              <w:t>Collective Trauma Symptoms (PTSD, depression, antisocial behavior), Altered social</w:t>
            </w:r>
            <w:r>
              <w:rPr>
                <w:spacing w:val="-16"/>
              </w:rPr>
              <w:t xml:space="preserve"> </w:t>
            </w:r>
            <w:r>
              <w:t>behaviors,</w:t>
            </w:r>
            <w:r>
              <w:rPr>
                <w:spacing w:val="-15"/>
              </w:rPr>
              <w:t xml:space="preserve"> </w:t>
            </w:r>
            <w:r>
              <w:t>Shifts</w:t>
            </w:r>
          </w:p>
          <w:p w14:paraId="01E8DD53" w14:textId="77777777" w:rsidR="00CC753A" w:rsidRDefault="008D59CF">
            <w:pPr>
              <w:pStyle w:val="TableParagraph"/>
              <w:spacing w:line="227" w:lineRule="exact"/>
            </w:pPr>
            <w:r>
              <w:t>in</w:t>
            </w:r>
            <w:r>
              <w:rPr>
                <w:spacing w:val="-5"/>
              </w:rPr>
              <w:t xml:space="preserve"> </w:t>
            </w:r>
            <w:r>
              <w:t>cultural</w:t>
            </w:r>
            <w:r>
              <w:rPr>
                <w:spacing w:val="-5"/>
              </w:rPr>
              <w:t xml:space="preserve"> </w:t>
            </w:r>
            <w:r>
              <w:rPr>
                <w:spacing w:val="-2"/>
              </w:rPr>
              <w:t>narratives</w:t>
            </w:r>
          </w:p>
        </w:tc>
        <w:tc>
          <w:tcPr>
            <w:tcW w:w="2340" w:type="dxa"/>
          </w:tcPr>
          <w:p w14:paraId="5D7F6582" w14:textId="77777777" w:rsidR="00CC753A" w:rsidRDefault="00CC753A">
            <w:pPr>
              <w:pStyle w:val="TableParagraph"/>
              <w:spacing w:line="240" w:lineRule="auto"/>
              <w:ind w:left="0"/>
              <w:rPr>
                <w:rFonts w:ascii="Times New Roman"/>
              </w:rPr>
            </w:pPr>
          </w:p>
        </w:tc>
        <w:tc>
          <w:tcPr>
            <w:tcW w:w="2340" w:type="dxa"/>
          </w:tcPr>
          <w:p w14:paraId="7B661A72" w14:textId="77777777" w:rsidR="00CC753A" w:rsidRDefault="00CC753A">
            <w:pPr>
              <w:pStyle w:val="TableParagraph"/>
              <w:spacing w:line="240" w:lineRule="auto"/>
              <w:ind w:left="0"/>
              <w:rPr>
                <w:rFonts w:ascii="Times New Roman"/>
              </w:rPr>
            </w:pPr>
          </w:p>
        </w:tc>
      </w:tr>
    </w:tbl>
    <w:p w14:paraId="155BD7DB" w14:textId="77777777" w:rsidR="00CC753A" w:rsidRDefault="008D59CF">
      <w:pPr>
        <w:pStyle w:val="BodyText"/>
        <w:spacing w:before="37" w:line="256" w:lineRule="auto"/>
        <w:ind w:right="565"/>
      </w:pPr>
      <w:r>
        <w:t>This</w:t>
      </w:r>
      <w:r>
        <w:rPr>
          <w:spacing w:val="-4"/>
        </w:rPr>
        <w:t xml:space="preserve"> </w:t>
      </w:r>
      <w:r>
        <w:t>table</w:t>
      </w:r>
      <w:r>
        <w:rPr>
          <w:spacing w:val="-5"/>
        </w:rPr>
        <w:t xml:space="preserve"> </w:t>
      </w:r>
      <w:r>
        <w:t>systematically</w:t>
      </w:r>
      <w:r>
        <w:rPr>
          <w:spacing w:val="-4"/>
        </w:rPr>
        <w:t xml:space="preserve"> </w:t>
      </w:r>
      <w:r>
        <w:t>illustrates</w:t>
      </w:r>
      <w:r>
        <w:rPr>
          <w:spacing w:val="-5"/>
        </w:rPr>
        <w:t xml:space="preserve"> </w:t>
      </w:r>
      <w:r>
        <w:t>how</w:t>
      </w:r>
      <w:r>
        <w:rPr>
          <w:spacing w:val="-4"/>
        </w:rPr>
        <w:t xml:space="preserve"> </w:t>
      </w:r>
      <w:r>
        <w:t>complex</w:t>
      </w:r>
      <w:r>
        <w:rPr>
          <w:spacing w:val="-5"/>
        </w:rPr>
        <w:t xml:space="preserve"> </w:t>
      </w:r>
      <w:r>
        <w:t>"ontological</w:t>
      </w:r>
      <w:r>
        <w:rPr>
          <w:spacing w:val="-4"/>
        </w:rPr>
        <w:t xml:space="preserve"> </w:t>
      </w:r>
      <w:r>
        <w:t>states"</w:t>
      </w:r>
      <w:r>
        <w:rPr>
          <w:spacing w:val="-5"/>
        </w:rPr>
        <w:t xml:space="preserve"> </w:t>
      </w:r>
      <w:r>
        <w:t>and</w:t>
      </w:r>
      <w:r>
        <w:rPr>
          <w:spacing w:val="-4"/>
        </w:rPr>
        <w:t xml:space="preserve"> </w:t>
      </w:r>
      <w:r>
        <w:t>the</w:t>
      </w:r>
      <w:r>
        <w:rPr>
          <w:spacing w:val="-5"/>
        </w:rPr>
        <w:t xml:space="preserve"> </w:t>
      </w:r>
      <w:r>
        <w:t>concrete</w:t>
      </w:r>
      <w:r>
        <w:rPr>
          <w:spacing w:val="-4"/>
        </w:rPr>
        <w:t xml:space="preserve"> </w:t>
      </w:r>
      <w:r>
        <w:t>impacts of "trauma" are transmitted across generations, revealing the intricate interplay between psychological, biological, and societal factors. By linking these transmissions to quantifiable burdens like "neurobiological drain" and "allostatic load," it helps to conceptualize "societal ontological debt" as a measurable, cumulative societal cost. Crucially, the table empowers individual</w:t>
      </w:r>
      <w:r>
        <w:rPr>
          <w:spacing w:val="-1"/>
        </w:rPr>
        <w:t xml:space="preserve"> </w:t>
      </w:r>
      <w:r>
        <w:t>action</w:t>
      </w:r>
      <w:r>
        <w:rPr>
          <w:spacing w:val="-1"/>
        </w:rPr>
        <w:t xml:space="preserve"> </w:t>
      </w:r>
      <w:r>
        <w:t>by</w:t>
      </w:r>
      <w:r>
        <w:rPr>
          <w:spacing w:val="-1"/>
        </w:rPr>
        <w:t xml:space="preserve"> </w:t>
      </w:r>
      <w:r>
        <w:t>highlighting</w:t>
      </w:r>
      <w:r>
        <w:rPr>
          <w:spacing w:val="-1"/>
        </w:rPr>
        <w:t xml:space="preserve"> </w:t>
      </w:r>
      <w:r>
        <w:t>"differentiation</w:t>
      </w:r>
      <w:r>
        <w:rPr>
          <w:spacing w:val="-1"/>
        </w:rPr>
        <w:t xml:space="preserve"> </w:t>
      </w:r>
      <w:r>
        <w:t>of</w:t>
      </w:r>
      <w:r>
        <w:rPr>
          <w:spacing w:val="-1"/>
        </w:rPr>
        <w:t xml:space="preserve"> </w:t>
      </w:r>
      <w:r>
        <w:t>self"</w:t>
      </w:r>
      <w:r>
        <w:rPr>
          <w:spacing w:val="-1"/>
        </w:rPr>
        <w:t xml:space="preserve"> </w:t>
      </w:r>
      <w:r>
        <w:t>as</w:t>
      </w:r>
      <w:r>
        <w:rPr>
          <w:spacing w:val="-1"/>
        </w:rPr>
        <w:t xml:space="preserve"> </w:t>
      </w:r>
      <w:r>
        <w:t>a</w:t>
      </w:r>
      <w:r>
        <w:rPr>
          <w:spacing w:val="-1"/>
        </w:rPr>
        <w:t xml:space="preserve"> </w:t>
      </w:r>
      <w:r>
        <w:t>potent</w:t>
      </w:r>
      <w:r>
        <w:rPr>
          <w:spacing w:val="-1"/>
        </w:rPr>
        <w:t xml:space="preserve"> </w:t>
      </w:r>
      <w:r>
        <w:t>form</w:t>
      </w:r>
      <w:r>
        <w:rPr>
          <w:spacing w:val="-1"/>
        </w:rPr>
        <w:t xml:space="preserve"> </w:t>
      </w:r>
      <w:r>
        <w:t>of</w:t>
      </w:r>
      <w:r>
        <w:rPr>
          <w:spacing w:val="-1"/>
        </w:rPr>
        <w:t xml:space="preserve"> </w:t>
      </w:r>
      <w:r>
        <w:t>agency</w:t>
      </w:r>
      <w:r>
        <w:rPr>
          <w:spacing w:val="-1"/>
        </w:rPr>
        <w:t xml:space="preserve"> </w:t>
      </w:r>
      <w:r>
        <w:t>for</w:t>
      </w:r>
      <w:r>
        <w:rPr>
          <w:spacing w:val="-1"/>
        </w:rPr>
        <w:t xml:space="preserve"> </w:t>
      </w:r>
      <w:r>
        <w:t>systemic change, transforming personal g</w:t>
      </w:r>
      <w:r>
        <w:t>rowth into a direct contribution to collective resilience.</w:t>
      </w:r>
    </w:p>
    <w:p w14:paraId="7F74B563" w14:textId="77777777" w:rsidR="00CC753A" w:rsidRDefault="008D59CF">
      <w:pPr>
        <w:pStyle w:val="BodyText"/>
        <w:spacing w:line="256" w:lineRule="auto"/>
      </w:pPr>
      <w:r>
        <w:t>Furthermore, by outlining both the mechanisms of debt transmission and the pathways to resilience,</w:t>
      </w:r>
      <w:r>
        <w:rPr>
          <w:spacing w:val="-5"/>
        </w:rPr>
        <w:t xml:space="preserve"> </w:t>
      </w:r>
      <w:r>
        <w:t>this</w:t>
      </w:r>
      <w:r>
        <w:rPr>
          <w:spacing w:val="-5"/>
        </w:rPr>
        <w:t xml:space="preserve"> </w:t>
      </w:r>
      <w:r>
        <w:t>framework</w:t>
      </w:r>
      <w:r>
        <w:rPr>
          <w:spacing w:val="-5"/>
        </w:rPr>
        <w:t xml:space="preserve"> </w:t>
      </w:r>
      <w:r>
        <w:t>provides</w:t>
      </w:r>
      <w:r>
        <w:rPr>
          <w:spacing w:val="-5"/>
        </w:rPr>
        <w:t xml:space="preserve"> </w:t>
      </w:r>
      <w:r>
        <w:t>strategic</w:t>
      </w:r>
      <w:r>
        <w:rPr>
          <w:spacing w:val="-5"/>
        </w:rPr>
        <w:t xml:space="preserve"> </w:t>
      </w:r>
      <w:r>
        <w:t>guidance</w:t>
      </w:r>
      <w:r>
        <w:rPr>
          <w:spacing w:val="-5"/>
        </w:rPr>
        <w:t xml:space="preserve"> </w:t>
      </w:r>
      <w:r>
        <w:t>for</w:t>
      </w:r>
      <w:r>
        <w:rPr>
          <w:spacing w:val="-5"/>
        </w:rPr>
        <w:t xml:space="preserve"> </w:t>
      </w:r>
      <w:r>
        <w:t>developing</w:t>
      </w:r>
      <w:r>
        <w:rPr>
          <w:spacing w:val="-5"/>
        </w:rPr>
        <w:t xml:space="preserve"> </w:t>
      </w:r>
      <w:r>
        <w:t>effective</w:t>
      </w:r>
      <w:r>
        <w:rPr>
          <w:spacing w:val="-5"/>
        </w:rPr>
        <w:t xml:space="preserve"> </w:t>
      </w:r>
      <w:r>
        <w:t>public</w:t>
      </w:r>
      <w:r>
        <w:rPr>
          <w:spacing w:val="-5"/>
        </w:rPr>
        <w:t xml:space="preserve"> </w:t>
      </w:r>
      <w:r>
        <w:t>health</w:t>
      </w:r>
      <w:r>
        <w:rPr>
          <w:spacing w:val="-5"/>
        </w:rPr>
        <w:t xml:space="preserve"> </w:t>
      </w:r>
      <w:r>
        <w:t>and social policy interventions aimed at addressing and preventing societal ontological debt.</w:t>
      </w:r>
    </w:p>
    <w:p w14:paraId="3B5F8616" w14:textId="77777777" w:rsidR="00CC753A" w:rsidRDefault="008D59CF">
      <w:pPr>
        <w:pStyle w:val="Heading2"/>
        <w:spacing w:before="221" w:line="252" w:lineRule="auto"/>
        <w:ind w:right="371"/>
      </w:pPr>
      <w:bookmarkStart w:id="203" w:name="Speculative_Frontiers:_The_Quantum-Biolo"/>
      <w:bookmarkEnd w:id="203"/>
      <w:r>
        <w:t>Speculative</w:t>
      </w:r>
      <w:r>
        <w:rPr>
          <w:spacing w:val="-10"/>
        </w:rPr>
        <w:t xml:space="preserve"> </w:t>
      </w:r>
      <w:r>
        <w:t>Frontiers:</w:t>
      </w:r>
      <w:r>
        <w:rPr>
          <w:spacing w:val="-10"/>
        </w:rPr>
        <w:t xml:space="preserve"> </w:t>
      </w:r>
      <w:r>
        <w:t>The</w:t>
      </w:r>
      <w:r>
        <w:rPr>
          <w:spacing w:val="-10"/>
        </w:rPr>
        <w:t xml:space="preserve"> </w:t>
      </w:r>
      <w:r>
        <w:t>Quantum-Biological</w:t>
      </w:r>
      <w:r>
        <w:rPr>
          <w:spacing w:val="-10"/>
        </w:rPr>
        <w:t xml:space="preserve"> </w:t>
      </w:r>
      <w:r>
        <w:t>Nature of the Universal Field</w:t>
      </w:r>
    </w:p>
    <w:p w14:paraId="5AA7BBDA" w14:textId="77777777" w:rsidR="00CC753A" w:rsidRDefault="008D59CF">
      <w:pPr>
        <w:pStyle w:val="BodyText"/>
        <w:spacing w:before="222" w:line="256" w:lineRule="auto"/>
      </w:pPr>
      <w:r>
        <w:t>To provide a deeper and more robust ontological foundation for the Universal Field, the IFT framework</w:t>
      </w:r>
      <w:r>
        <w:rPr>
          <w:spacing w:val="-4"/>
        </w:rPr>
        <w:t xml:space="preserve"> </w:t>
      </w:r>
      <w:r>
        <w:t>draws</w:t>
      </w:r>
      <w:r>
        <w:rPr>
          <w:spacing w:val="-4"/>
        </w:rPr>
        <w:t xml:space="preserve"> </w:t>
      </w:r>
      <w:r>
        <w:t>upon</w:t>
      </w:r>
      <w:r>
        <w:rPr>
          <w:spacing w:val="-4"/>
        </w:rPr>
        <w:t xml:space="preserve"> </w:t>
      </w:r>
      <w:r>
        <w:t>scientifically-grounded</w:t>
      </w:r>
      <w:r>
        <w:rPr>
          <w:spacing w:val="-4"/>
        </w:rPr>
        <w:t xml:space="preserve"> </w:t>
      </w:r>
      <w:r>
        <w:t>analogies</w:t>
      </w:r>
      <w:r>
        <w:rPr>
          <w:spacing w:val="-4"/>
        </w:rPr>
        <w:t xml:space="preserve"> </w:t>
      </w:r>
      <w:r>
        <w:t>from</w:t>
      </w:r>
      <w:r>
        <w:rPr>
          <w:spacing w:val="-4"/>
        </w:rPr>
        <w:t xml:space="preserve"> </w:t>
      </w:r>
      <w:r>
        <w:t>the</w:t>
      </w:r>
      <w:r>
        <w:rPr>
          <w:spacing w:val="-4"/>
        </w:rPr>
        <w:t xml:space="preserve"> </w:t>
      </w:r>
      <w:r>
        <w:t>cutting</w:t>
      </w:r>
      <w:r>
        <w:rPr>
          <w:spacing w:val="-4"/>
        </w:rPr>
        <w:t xml:space="preserve"> </w:t>
      </w:r>
      <w:r>
        <w:t>edge</w:t>
      </w:r>
      <w:r>
        <w:rPr>
          <w:spacing w:val="-4"/>
        </w:rPr>
        <w:t xml:space="preserve"> </w:t>
      </w:r>
      <w:r>
        <w:t>of</w:t>
      </w:r>
      <w:r>
        <w:rPr>
          <w:spacing w:val="-4"/>
        </w:rPr>
        <w:t xml:space="preserve"> </w:t>
      </w:r>
      <w:r>
        <w:t>physics</w:t>
      </w:r>
      <w:r>
        <w:rPr>
          <w:spacing w:val="-4"/>
        </w:rPr>
        <w:t xml:space="preserve"> </w:t>
      </w:r>
      <w:r>
        <w:t>and biology. These speculative frontiers offer powerful metaphors for understanding the field's energetic efficiency and non-local interconnectedness.</w:t>
      </w:r>
    </w:p>
    <w:p w14:paraId="6FDE8D6F" w14:textId="77777777" w:rsidR="00CC753A" w:rsidRDefault="008D59CF">
      <w:pPr>
        <w:pStyle w:val="BodyText"/>
        <w:spacing w:line="256" w:lineRule="auto"/>
      </w:pPr>
      <w:r>
        <w:t>A highly coherent Universal Field, characterized by "maximal energetic efficiency" where information flows freely and accurately, and "neurobiological drain" is minimized, is likened to Photonic Coherence. This analogy suggests that collective flourishing is not merely a social or psychological</w:t>
      </w:r>
      <w:r>
        <w:rPr>
          <w:spacing w:val="-4"/>
        </w:rPr>
        <w:t xml:space="preserve"> </w:t>
      </w:r>
      <w:r>
        <w:t>state,</w:t>
      </w:r>
      <w:r>
        <w:rPr>
          <w:spacing w:val="-4"/>
        </w:rPr>
        <w:t xml:space="preserve"> </w:t>
      </w:r>
      <w:r>
        <w:t>but</w:t>
      </w:r>
      <w:r>
        <w:rPr>
          <w:spacing w:val="-4"/>
        </w:rPr>
        <w:t xml:space="preserve"> </w:t>
      </w:r>
      <w:r>
        <w:t>a</w:t>
      </w:r>
      <w:r>
        <w:rPr>
          <w:spacing w:val="-4"/>
        </w:rPr>
        <w:t xml:space="preserve"> </w:t>
      </w:r>
      <w:r>
        <w:t>state</w:t>
      </w:r>
      <w:r>
        <w:rPr>
          <w:spacing w:val="-4"/>
        </w:rPr>
        <w:t xml:space="preserve"> </w:t>
      </w:r>
      <w:r>
        <w:t>of</w:t>
      </w:r>
      <w:r>
        <w:rPr>
          <w:spacing w:val="-4"/>
        </w:rPr>
        <w:t xml:space="preserve"> </w:t>
      </w:r>
      <w:r>
        <w:t>optimal</w:t>
      </w:r>
      <w:r>
        <w:rPr>
          <w:spacing w:val="-4"/>
        </w:rPr>
        <w:t xml:space="preserve"> </w:t>
      </w:r>
      <w:r>
        <w:t>bio-energetic</w:t>
      </w:r>
      <w:r>
        <w:rPr>
          <w:spacing w:val="-4"/>
        </w:rPr>
        <w:t xml:space="preserve"> </w:t>
      </w:r>
      <w:r>
        <w:t>organization</w:t>
      </w:r>
      <w:r>
        <w:rPr>
          <w:spacing w:val="-4"/>
        </w:rPr>
        <w:t xml:space="preserve"> </w:t>
      </w:r>
      <w:r>
        <w:t>at</w:t>
      </w:r>
      <w:r>
        <w:rPr>
          <w:spacing w:val="-4"/>
        </w:rPr>
        <w:t xml:space="preserve"> </w:t>
      </w:r>
      <w:r>
        <w:t>a</w:t>
      </w:r>
      <w:r>
        <w:rPr>
          <w:spacing w:val="-4"/>
        </w:rPr>
        <w:t xml:space="preserve"> </w:t>
      </w:r>
      <w:r>
        <w:t>macroscopic</w:t>
      </w:r>
      <w:r>
        <w:rPr>
          <w:spacing w:val="-4"/>
        </w:rPr>
        <w:t xml:space="preserve"> </w:t>
      </w:r>
      <w:r>
        <w:t>quantum level. Research into biophoton emission, for instance, proposes that these emissions are quantum photon signals in a "squeezed state," indicating that living systems may function as macroscopic quantum systems possessing counterintuitive non-local holistic properties.</w:t>
      </w:r>
    </w:p>
    <w:p w14:paraId="47E4C31A" w14:textId="77777777" w:rsidR="00CC753A" w:rsidRDefault="008D59CF">
      <w:pPr>
        <w:pStyle w:val="BodyText"/>
        <w:spacing w:line="256" w:lineRule="auto"/>
      </w:pPr>
      <w:r>
        <w:t>Biophoton signaling is understood as a complex mechanism for cellular electromagnetic communication and information transmission across all hierarchical levels of the human body, from</w:t>
      </w:r>
      <w:r>
        <w:rPr>
          <w:spacing w:val="-4"/>
        </w:rPr>
        <w:t xml:space="preserve"> </w:t>
      </w:r>
      <w:r>
        <w:t>individual</w:t>
      </w:r>
      <w:r>
        <w:rPr>
          <w:spacing w:val="-4"/>
        </w:rPr>
        <w:t xml:space="preserve"> </w:t>
      </w:r>
      <w:r>
        <w:t>cells</w:t>
      </w:r>
      <w:r>
        <w:rPr>
          <w:spacing w:val="-4"/>
        </w:rPr>
        <w:t xml:space="preserve"> </w:t>
      </w:r>
      <w:r>
        <w:t>to</w:t>
      </w:r>
      <w:r>
        <w:rPr>
          <w:spacing w:val="-4"/>
        </w:rPr>
        <w:t xml:space="preserve"> </w:t>
      </w:r>
      <w:r>
        <w:t>entire</w:t>
      </w:r>
      <w:r>
        <w:rPr>
          <w:spacing w:val="-4"/>
        </w:rPr>
        <w:t xml:space="preserve"> </w:t>
      </w:r>
      <w:r>
        <w:t>organ</w:t>
      </w:r>
      <w:r>
        <w:rPr>
          <w:spacing w:val="-4"/>
        </w:rPr>
        <w:t xml:space="preserve"> </w:t>
      </w:r>
      <w:r>
        <w:t>systems.</w:t>
      </w:r>
      <w:r>
        <w:rPr>
          <w:spacing w:val="-4"/>
        </w:rPr>
        <w:t xml:space="preserve"> </w:t>
      </w:r>
      <w:r>
        <w:t>The</w:t>
      </w:r>
      <w:r>
        <w:rPr>
          <w:spacing w:val="-4"/>
        </w:rPr>
        <w:t xml:space="preserve"> </w:t>
      </w:r>
      <w:r>
        <w:t>implication</w:t>
      </w:r>
      <w:r>
        <w:rPr>
          <w:spacing w:val="-4"/>
        </w:rPr>
        <w:t xml:space="preserve"> </w:t>
      </w:r>
      <w:r>
        <w:t>is</w:t>
      </w:r>
      <w:r>
        <w:rPr>
          <w:spacing w:val="-4"/>
        </w:rPr>
        <w:t xml:space="preserve"> </w:t>
      </w:r>
      <w:r>
        <w:t>that</w:t>
      </w:r>
      <w:r>
        <w:rPr>
          <w:spacing w:val="-4"/>
        </w:rPr>
        <w:t xml:space="preserve"> </w:t>
      </w:r>
      <w:r>
        <w:t>when</w:t>
      </w:r>
      <w:r>
        <w:rPr>
          <w:spacing w:val="-4"/>
        </w:rPr>
        <w:t xml:space="preserve"> </w:t>
      </w:r>
      <w:r>
        <w:t>the</w:t>
      </w:r>
      <w:r>
        <w:rPr>
          <w:spacing w:val="-4"/>
        </w:rPr>
        <w:t xml:space="preserve"> </w:t>
      </w:r>
      <w:r>
        <w:t>"Universal</w:t>
      </w:r>
      <w:r>
        <w:rPr>
          <w:spacing w:val="-4"/>
        </w:rPr>
        <w:t xml:space="preserve"> </w:t>
      </w:r>
      <w:r>
        <w:t>Field" achieves "photonic coherence," the collective human system operates with near-perfect energetic and informational harmony, akin to a highly organized biological superorganism.</w:t>
      </w:r>
    </w:p>
    <w:p w14:paraId="2E1D85F4" w14:textId="77777777" w:rsidR="00CC753A" w:rsidRDefault="008D59CF">
      <w:pPr>
        <w:pStyle w:val="BodyText"/>
        <w:spacing w:line="250" w:lineRule="exact"/>
        <w:ind w:right="0"/>
      </w:pPr>
      <w:r>
        <w:t>The</w:t>
      </w:r>
      <w:r>
        <w:rPr>
          <w:spacing w:val="-8"/>
        </w:rPr>
        <w:t xml:space="preserve"> </w:t>
      </w:r>
      <w:r>
        <w:t>scientific</w:t>
      </w:r>
      <w:r>
        <w:rPr>
          <w:spacing w:val="-6"/>
        </w:rPr>
        <w:t xml:space="preserve"> </w:t>
      </w:r>
      <w:r>
        <w:t>phenomenon</w:t>
      </w:r>
      <w:r>
        <w:rPr>
          <w:spacing w:val="-6"/>
        </w:rPr>
        <w:t xml:space="preserve"> </w:t>
      </w:r>
      <w:r>
        <w:t>of</w:t>
      </w:r>
      <w:r>
        <w:rPr>
          <w:spacing w:val="-6"/>
        </w:rPr>
        <w:t xml:space="preserve"> </w:t>
      </w:r>
      <w:r>
        <w:t>Quantum</w:t>
      </w:r>
      <w:r>
        <w:rPr>
          <w:spacing w:val="-6"/>
        </w:rPr>
        <w:t xml:space="preserve"> </w:t>
      </w:r>
      <w:r>
        <w:t>Entanglement</w:t>
      </w:r>
      <w:r>
        <w:rPr>
          <w:spacing w:val="-6"/>
        </w:rPr>
        <w:t xml:space="preserve"> </w:t>
      </w:r>
      <w:r>
        <w:t>serves</w:t>
      </w:r>
      <w:r>
        <w:rPr>
          <w:spacing w:val="-6"/>
        </w:rPr>
        <w:t xml:space="preserve"> </w:t>
      </w:r>
      <w:r>
        <w:t>as</w:t>
      </w:r>
      <w:r>
        <w:rPr>
          <w:spacing w:val="-6"/>
        </w:rPr>
        <w:t xml:space="preserve"> </w:t>
      </w:r>
      <w:r>
        <w:t>a</w:t>
      </w:r>
      <w:r>
        <w:rPr>
          <w:spacing w:val="-6"/>
        </w:rPr>
        <w:t xml:space="preserve"> </w:t>
      </w:r>
      <w:r>
        <w:t>profound</w:t>
      </w:r>
      <w:r>
        <w:rPr>
          <w:spacing w:val="-6"/>
        </w:rPr>
        <w:t xml:space="preserve"> </w:t>
      </w:r>
      <w:r>
        <w:t>metaphor</w:t>
      </w:r>
      <w:r>
        <w:rPr>
          <w:spacing w:val="-6"/>
        </w:rPr>
        <w:t xml:space="preserve"> </w:t>
      </w:r>
      <w:r>
        <w:t>for</w:t>
      </w:r>
      <w:r>
        <w:rPr>
          <w:spacing w:val="-6"/>
        </w:rPr>
        <w:t xml:space="preserve"> </w:t>
      </w:r>
      <w:r>
        <w:rPr>
          <w:spacing w:val="-5"/>
        </w:rPr>
        <w:t>the</w:t>
      </w:r>
    </w:p>
    <w:p w14:paraId="3DA89C63" w14:textId="77777777" w:rsidR="00CC753A" w:rsidRDefault="00CC753A">
      <w:pPr>
        <w:pStyle w:val="BodyText"/>
        <w:spacing w:line="250" w:lineRule="exact"/>
        <w:sectPr w:rsidR="00CC753A">
          <w:pgSz w:w="12240" w:h="15840"/>
          <w:pgMar w:top="1420" w:right="1080" w:bottom="280" w:left="1440" w:header="720" w:footer="720" w:gutter="0"/>
          <w:cols w:space="720"/>
        </w:sectPr>
      </w:pPr>
    </w:p>
    <w:p w14:paraId="08844508" w14:textId="77777777" w:rsidR="00CC753A" w:rsidRDefault="008D59CF">
      <w:pPr>
        <w:pStyle w:val="BodyText"/>
        <w:spacing w:before="65" w:line="256" w:lineRule="auto"/>
      </w:pPr>
      <w:r>
        <w:lastRenderedPageBreak/>
        <w:t>instantaneous,</w:t>
      </w:r>
      <w:r>
        <w:rPr>
          <w:spacing w:val="-5"/>
        </w:rPr>
        <w:t xml:space="preserve"> </w:t>
      </w:r>
      <w:r>
        <w:t>non-local,</w:t>
      </w:r>
      <w:r>
        <w:rPr>
          <w:spacing w:val="-5"/>
        </w:rPr>
        <w:t xml:space="preserve"> </w:t>
      </w:r>
      <w:r>
        <w:t>and</w:t>
      </w:r>
      <w:r>
        <w:rPr>
          <w:spacing w:val="-5"/>
        </w:rPr>
        <w:t xml:space="preserve"> </w:t>
      </w:r>
      <w:r>
        <w:t>deeply</w:t>
      </w:r>
      <w:r>
        <w:rPr>
          <w:spacing w:val="-5"/>
        </w:rPr>
        <w:t xml:space="preserve"> </w:t>
      </w:r>
      <w:r>
        <w:t>interconnected</w:t>
      </w:r>
      <w:r>
        <w:rPr>
          <w:spacing w:val="-5"/>
        </w:rPr>
        <w:t xml:space="preserve"> </w:t>
      </w:r>
      <w:r>
        <w:t>nature</w:t>
      </w:r>
      <w:r>
        <w:rPr>
          <w:spacing w:val="-5"/>
        </w:rPr>
        <w:t xml:space="preserve"> </w:t>
      </w:r>
      <w:r>
        <w:t>of</w:t>
      </w:r>
      <w:r>
        <w:rPr>
          <w:spacing w:val="-5"/>
        </w:rPr>
        <w:t xml:space="preserve"> </w:t>
      </w:r>
      <w:r>
        <w:t>all</w:t>
      </w:r>
      <w:r>
        <w:rPr>
          <w:spacing w:val="-5"/>
        </w:rPr>
        <w:t xml:space="preserve"> </w:t>
      </w:r>
      <w:r>
        <w:t>Experiential</w:t>
      </w:r>
      <w:r>
        <w:rPr>
          <w:spacing w:val="-5"/>
        </w:rPr>
        <w:t xml:space="preserve"> </w:t>
      </w:r>
      <w:r>
        <w:t>Fields</w:t>
      </w:r>
      <w:r>
        <w:rPr>
          <w:spacing w:val="-5"/>
        </w:rPr>
        <w:t xml:space="preserve"> </w:t>
      </w:r>
      <w:r>
        <w:t>within</w:t>
      </w:r>
      <w:r>
        <w:rPr>
          <w:spacing w:val="-5"/>
        </w:rPr>
        <w:t xml:space="preserve"> </w:t>
      </w:r>
      <w:r>
        <w:t>the Universal Field. It is explicitly stated that this is an analogy, not a literal claim about human consciousness, yet its conceptual power is immense. Quantum physics has, in fact, yielded groundbreaking insights into the nature of consciousness, with theories such as Orchestrated Objective Reduction (Orch-OR) suggesting a role for consciousness in the collapse of the quantum wave function, thereby allowing for the exercise of free will.</w:t>
      </w:r>
    </w:p>
    <w:p w14:paraId="5558E6D2" w14:textId="77777777" w:rsidR="00CC753A" w:rsidRDefault="008D59CF">
      <w:pPr>
        <w:pStyle w:val="BodyText"/>
        <w:spacing w:line="256" w:lineRule="auto"/>
      </w:pPr>
      <w:r>
        <w:t>The IFT framework posits that individual Experiential Fields are not fundamentally separate entities but rather unique, localized expressions of a single, underlying Universal Field. If individual</w:t>
      </w:r>
      <w:r>
        <w:rPr>
          <w:spacing w:val="-4"/>
        </w:rPr>
        <w:t xml:space="preserve"> </w:t>
      </w:r>
      <w:r>
        <w:t>identity</w:t>
      </w:r>
      <w:r>
        <w:rPr>
          <w:spacing w:val="-4"/>
        </w:rPr>
        <w:t xml:space="preserve"> </w:t>
      </w:r>
      <w:r>
        <w:t>can</w:t>
      </w:r>
      <w:r>
        <w:rPr>
          <w:spacing w:val="-4"/>
        </w:rPr>
        <w:t xml:space="preserve"> </w:t>
      </w:r>
      <w:r>
        <w:t>be</w:t>
      </w:r>
      <w:r>
        <w:rPr>
          <w:spacing w:val="-4"/>
        </w:rPr>
        <w:t xml:space="preserve"> </w:t>
      </w:r>
      <w:r>
        <w:t>conceptualized</w:t>
      </w:r>
      <w:r>
        <w:rPr>
          <w:spacing w:val="-4"/>
        </w:rPr>
        <w:t xml:space="preserve"> </w:t>
      </w:r>
      <w:r>
        <w:t>as</w:t>
      </w:r>
      <w:r>
        <w:rPr>
          <w:spacing w:val="-4"/>
        </w:rPr>
        <w:t xml:space="preserve"> </w:t>
      </w:r>
      <w:r>
        <w:t>a</w:t>
      </w:r>
      <w:r>
        <w:rPr>
          <w:spacing w:val="-4"/>
        </w:rPr>
        <w:t xml:space="preserve"> </w:t>
      </w:r>
      <w:r>
        <w:t>"living</w:t>
      </w:r>
      <w:r>
        <w:rPr>
          <w:spacing w:val="-4"/>
        </w:rPr>
        <w:t xml:space="preserve"> </w:t>
      </w:r>
      <w:r>
        <w:t>algorithm"</w:t>
      </w:r>
      <w:r>
        <w:rPr>
          <w:spacing w:val="-4"/>
        </w:rPr>
        <w:t xml:space="preserve"> </w:t>
      </w:r>
      <w:r>
        <w:t>of</w:t>
      </w:r>
      <w:r>
        <w:rPr>
          <w:spacing w:val="-4"/>
        </w:rPr>
        <w:t xml:space="preserve"> </w:t>
      </w:r>
      <w:r>
        <w:t>"Experiential</w:t>
      </w:r>
      <w:r>
        <w:rPr>
          <w:spacing w:val="-4"/>
        </w:rPr>
        <w:t xml:space="preserve"> </w:t>
      </w:r>
      <w:r>
        <w:t>Units,"</w:t>
      </w:r>
      <w:r>
        <w:rPr>
          <w:spacing w:val="-4"/>
        </w:rPr>
        <w:t xml:space="preserve"> </w:t>
      </w:r>
      <w:r>
        <w:t>then</w:t>
      </w:r>
      <w:r>
        <w:rPr>
          <w:spacing w:val="-4"/>
        </w:rPr>
        <w:t xml:space="preserve"> </w:t>
      </w:r>
      <w:r>
        <w:t>the Universal Field suggests a macro-level "living algorithm" of collective consciousness. This perspective pushes beyond mere interconnectedness to suggest a fundamental unity, where individual consciousness might be understood as a facet of a larger, emergent collective consciousness. This radical redefinition of individuality and collective identity raises profound questions about the nature of agency and responsibility</w:t>
      </w:r>
      <w:r>
        <w:t xml:space="preserve"> within such a non-local, entangled </w:t>
      </w:r>
      <w:r>
        <w:rPr>
          <w:spacing w:val="-2"/>
        </w:rPr>
        <w:t>collective.</w:t>
      </w:r>
    </w:p>
    <w:p w14:paraId="4E9BF8DB" w14:textId="77777777" w:rsidR="00CC753A" w:rsidRDefault="008D59CF">
      <w:pPr>
        <w:pStyle w:val="BodyText"/>
        <w:spacing w:line="256" w:lineRule="auto"/>
        <w:ind w:right="424"/>
      </w:pPr>
      <w:r>
        <w:t>Concepts like "photonic coherence" and "quantum entanglement" offer speculative scientific analogies for how this collective field might operate with maximal energetic efficiency. This approach pushes IFT's meta-scientific ambition towards a future where collective well-being is understood</w:t>
      </w:r>
      <w:r>
        <w:rPr>
          <w:spacing w:val="-5"/>
        </w:rPr>
        <w:t xml:space="preserve"> </w:t>
      </w:r>
      <w:r>
        <w:t>and</w:t>
      </w:r>
      <w:r>
        <w:rPr>
          <w:spacing w:val="-5"/>
        </w:rPr>
        <w:t xml:space="preserve"> </w:t>
      </w:r>
      <w:r>
        <w:t>optimized</w:t>
      </w:r>
      <w:r>
        <w:rPr>
          <w:spacing w:val="-5"/>
        </w:rPr>
        <w:t xml:space="preserve"> </w:t>
      </w:r>
      <w:r>
        <w:t>through</w:t>
      </w:r>
      <w:r>
        <w:rPr>
          <w:spacing w:val="-5"/>
        </w:rPr>
        <w:t xml:space="preserve"> </w:t>
      </w:r>
      <w:r>
        <w:t>principles</w:t>
      </w:r>
      <w:r>
        <w:rPr>
          <w:spacing w:val="-5"/>
        </w:rPr>
        <w:t xml:space="preserve"> </w:t>
      </w:r>
      <w:r>
        <w:t>akin</w:t>
      </w:r>
      <w:r>
        <w:rPr>
          <w:spacing w:val="-5"/>
        </w:rPr>
        <w:t xml:space="preserve"> </w:t>
      </w:r>
      <w:r>
        <w:t>to</w:t>
      </w:r>
      <w:r>
        <w:rPr>
          <w:spacing w:val="-5"/>
        </w:rPr>
        <w:t xml:space="preserve"> </w:t>
      </w:r>
      <w:r>
        <w:t>quantum</w:t>
      </w:r>
      <w:r>
        <w:rPr>
          <w:spacing w:val="-5"/>
        </w:rPr>
        <w:t xml:space="preserve"> </w:t>
      </w:r>
      <w:r>
        <w:t>biology</w:t>
      </w:r>
      <w:r>
        <w:rPr>
          <w:spacing w:val="-5"/>
        </w:rPr>
        <w:t xml:space="preserve"> </w:t>
      </w:r>
      <w:r>
        <w:t>and</w:t>
      </w:r>
      <w:r>
        <w:rPr>
          <w:spacing w:val="-5"/>
        </w:rPr>
        <w:t xml:space="preserve"> </w:t>
      </w:r>
      <w:r>
        <w:t>systems</w:t>
      </w:r>
      <w:r>
        <w:rPr>
          <w:spacing w:val="-5"/>
        </w:rPr>
        <w:t xml:space="preserve"> </w:t>
      </w:r>
      <w:r>
        <w:t>engineering. Such a paradigm shift would necessitate a re-evaluation of agency and responsibility within such a system, prompting further philosophical and scientific inquiry into the very essence of collective existence.</w:t>
      </w:r>
    </w:p>
    <w:p w14:paraId="50A6B8FB" w14:textId="77777777" w:rsidR="00CC753A" w:rsidRDefault="008D59CF">
      <w:pPr>
        <w:pStyle w:val="Heading2"/>
        <w:spacing w:before="213" w:line="252" w:lineRule="auto"/>
        <w:ind w:right="371"/>
      </w:pPr>
      <w:bookmarkStart w:id="204" w:name="The_Vision_of_Collective_Flourishing:_Fr"/>
      <w:bookmarkEnd w:id="204"/>
      <w:r>
        <w:t>The</w:t>
      </w:r>
      <w:r>
        <w:rPr>
          <w:spacing w:val="-8"/>
        </w:rPr>
        <w:t xml:space="preserve"> </w:t>
      </w:r>
      <w:r>
        <w:t>Vision</w:t>
      </w:r>
      <w:r>
        <w:rPr>
          <w:spacing w:val="-8"/>
        </w:rPr>
        <w:t xml:space="preserve"> </w:t>
      </w:r>
      <w:r>
        <w:t>of</w:t>
      </w:r>
      <w:r>
        <w:rPr>
          <w:spacing w:val="-8"/>
        </w:rPr>
        <w:t xml:space="preserve"> </w:t>
      </w:r>
      <w:r>
        <w:t>Collective</w:t>
      </w:r>
      <w:r>
        <w:rPr>
          <w:spacing w:val="-8"/>
        </w:rPr>
        <w:t xml:space="preserve"> </w:t>
      </w:r>
      <w:r>
        <w:t>Flourishing:</w:t>
      </w:r>
      <w:r>
        <w:rPr>
          <w:spacing w:val="-8"/>
        </w:rPr>
        <w:t xml:space="preserve"> </w:t>
      </w:r>
      <w:r>
        <w:t>From</w:t>
      </w:r>
      <w:r>
        <w:rPr>
          <w:spacing w:val="-8"/>
        </w:rPr>
        <w:t xml:space="preserve"> </w:t>
      </w:r>
      <w:r>
        <w:t>Individual Transformation to Societal Optimization</w:t>
      </w:r>
    </w:p>
    <w:p w14:paraId="271363B4" w14:textId="77777777" w:rsidR="00CC753A" w:rsidRDefault="008D59CF">
      <w:pPr>
        <w:pStyle w:val="BodyText"/>
        <w:spacing w:before="222" w:line="256" w:lineRule="auto"/>
        <w:ind w:right="369"/>
      </w:pPr>
      <w:r>
        <w:t>The vision of the IFT framework extends far beyond individual transformation, encompassing a profound commitment to collective flourishing. This state, defined as optimal functioning and well-being across all aspects of an individual's life, has gained increasing recognition in public discourse</w:t>
      </w:r>
      <w:r>
        <w:rPr>
          <w:spacing w:val="-4"/>
        </w:rPr>
        <w:t xml:space="preserve"> </w:t>
      </w:r>
      <w:r>
        <w:t>and</w:t>
      </w:r>
      <w:r>
        <w:rPr>
          <w:spacing w:val="-4"/>
        </w:rPr>
        <w:t xml:space="preserve"> </w:t>
      </w:r>
      <w:r>
        <w:t>academic</w:t>
      </w:r>
      <w:r>
        <w:rPr>
          <w:spacing w:val="-4"/>
        </w:rPr>
        <w:t xml:space="preserve"> </w:t>
      </w:r>
      <w:r>
        <w:t>fields</w:t>
      </w:r>
      <w:r>
        <w:rPr>
          <w:spacing w:val="-4"/>
        </w:rPr>
        <w:t xml:space="preserve"> </w:t>
      </w:r>
      <w:r>
        <w:t>such</w:t>
      </w:r>
      <w:r>
        <w:rPr>
          <w:spacing w:val="-4"/>
        </w:rPr>
        <w:t xml:space="preserve"> </w:t>
      </w:r>
      <w:r>
        <w:t>as</w:t>
      </w:r>
      <w:r>
        <w:rPr>
          <w:spacing w:val="-4"/>
        </w:rPr>
        <w:t xml:space="preserve"> </w:t>
      </w:r>
      <w:r>
        <w:t>positive</w:t>
      </w:r>
      <w:r>
        <w:rPr>
          <w:spacing w:val="-4"/>
        </w:rPr>
        <w:t xml:space="preserve"> </w:t>
      </w:r>
      <w:r>
        <w:t>psychology</w:t>
      </w:r>
      <w:r>
        <w:rPr>
          <w:spacing w:val="-4"/>
        </w:rPr>
        <w:t xml:space="preserve"> </w:t>
      </w:r>
      <w:r>
        <w:t>and</w:t>
      </w:r>
      <w:r>
        <w:rPr>
          <w:spacing w:val="-4"/>
        </w:rPr>
        <w:t xml:space="preserve"> </w:t>
      </w:r>
      <w:r>
        <w:t>public</w:t>
      </w:r>
      <w:r>
        <w:rPr>
          <w:spacing w:val="-4"/>
        </w:rPr>
        <w:t xml:space="preserve"> </w:t>
      </w:r>
      <w:r>
        <w:t>health.</w:t>
      </w:r>
      <w:r>
        <w:rPr>
          <w:spacing w:val="-4"/>
        </w:rPr>
        <w:t xml:space="preserve"> </w:t>
      </w:r>
      <w:r>
        <w:t>Human</w:t>
      </w:r>
      <w:r>
        <w:rPr>
          <w:spacing w:val="-4"/>
        </w:rPr>
        <w:t xml:space="preserve"> </w:t>
      </w:r>
      <w:r>
        <w:t>flourishing is demonstrably linked to improved health, overall well-being, and increased longevity, with the neurobiology of prosociality playing a significant role. It integrates a complex interplay of social, psychological, and biological determinants. A key measure within this context is vitality, which encompasses excitement, energy, and a zest for life, and is a strong predictor of health, happiness, and positive relationships.</w:t>
      </w:r>
    </w:p>
    <w:p w14:paraId="2DE4C729" w14:textId="77777777" w:rsidR="00CC753A" w:rsidRDefault="008D59CF">
      <w:pPr>
        <w:pStyle w:val="BodyText"/>
        <w:spacing w:line="256" w:lineRule="auto"/>
        <w:ind w:right="444"/>
      </w:pPr>
      <w:r>
        <w:t>Central to this expanded vision is the concept of "Proactive Ontological Engineering." This ambitious endeavor transforms mental health intervention into a societal-level undertaking, aiming to "pre-pattern" future generations for greater resilience and flourishing. In the realm of computer science, ontology engineering involves the formal naming and definition of concepts to</w:t>
      </w:r>
      <w:r>
        <w:rPr>
          <w:spacing w:val="-5"/>
        </w:rPr>
        <w:t xml:space="preserve"> </w:t>
      </w:r>
      <w:r>
        <w:t>resolve</w:t>
      </w:r>
      <w:r>
        <w:rPr>
          <w:spacing w:val="-5"/>
        </w:rPr>
        <w:t xml:space="preserve"> </w:t>
      </w:r>
      <w:r>
        <w:t>interoperability</w:t>
      </w:r>
      <w:r>
        <w:rPr>
          <w:spacing w:val="-5"/>
        </w:rPr>
        <w:t xml:space="preserve"> </w:t>
      </w:r>
      <w:r>
        <w:t>issues.</w:t>
      </w:r>
      <w:r>
        <w:rPr>
          <w:spacing w:val="-5"/>
        </w:rPr>
        <w:t xml:space="preserve"> </w:t>
      </w:r>
      <w:r>
        <w:t>While</w:t>
      </w:r>
      <w:r>
        <w:rPr>
          <w:spacing w:val="-5"/>
        </w:rPr>
        <w:t xml:space="preserve"> </w:t>
      </w:r>
      <w:r>
        <w:t>traditional</w:t>
      </w:r>
      <w:r>
        <w:rPr>
          <w:spacing w:val="-5"/>
        </w:rPr>
        <w:t xml:space="preserve"> </w:t>
      </w:r>
      <w:r>
        <w:t>ontology</w:t>
      </w:r>
      <w:r>
        <w:rPr>
          <w:spacing w:val="-5"/>
        </w:rPr>
        <w:t xml:space="preserve"> </w:t>
      </w:r>
      <w:r>
        <w:t>engineering</w:t>
      </w:r>
      <w:r>
        <w:rPr>
          <w:spacing w:val="-5"/>
        </w:rPr>
        <w:t xml:space="preserve"> </w:t>
      </w:r>
      <w:r>
        <w:t>has</w:t>
      </w:r>
      <w:r>
        <w:rPr>
          <w:spacing w:val="-5"/>
        </w:rPr>
        <w:t xml:space="preserve"> </w:t>
      </w:r>
      <w:r>
        <w:t>been</w:t>
      </w:r>
      <w:r>
        <w:rPr>
          <w:spacing w:val="-5"/>
        </w:rPr>
        <w:t xml:space="preserve"> </w:t>
      </w:r>
      <w:r>
        <w:t>characterized by its rigidity and labor-intensive nature, the advent of large language models (LLMs) is challenging its necessity, given their ability to autonomously extract and organize knowledge with superior scalability and adaptability.</w:t>
      </w:r>
    </w:p>
    <w:p w14:paraId="3CB93069" w14:textId="77777777" w:rsidR="00CC753A" w:rsidRDefault="008D59CF">
      <w:pPr>
        <w:pStyle w:val="BodyText"/>
        <w:spacing w:line="256" w:lineRule="auto"/>
        <w:ind w:right="565"/>
      </w:pPr>
      <w:r>
        <w:t>The pursuit of collective flourishing elevates mental health into a public health imperative, thereby</w:t>
      </w:r>
      <w:r>
        <w:rPr>
          <w:spacing w:val="-5"/>
        </w:rPr>
        <w:t xml:space="preserve"> </w:t>
      </w:r>
      <w:r>
        <w:t>justifying</w:t>
      </w:r>
      <w:r>
        <w:rPr>
          <w:spacing w:val="-5"/>
        </w:rPr>
        <w:t xml:space="preserve"> </w:t>
      </w:r>
      <w:r>
        <w:t>"massive</w:t>
      </w:r>
      <w:r>
        <w:rPr>
          <w:spacing w:val="-5"/>
        </w:rPr>
        <w:t xml:space="preserve"> </w:t>
      </w:r>
      <w:r>
        <w:t>societal</w:t>
      </w:r>
      <w:r>
        <w:rPr>
          <w:spacing w:val="-5"/>
        </w:rPr>
        <w:t xml:space="preserve"> </w:t>
      </w:r>
      <w:r>
        <w:t>investment"</w:t>
      </w:r>
      <w:r>
        <w:rPr>
          <w:spacing w:val="-5"/>
        </w:rPr>
        <w:t xml:space="preserve"> </w:t>
      </w:r>
      <w:r>
        <w:t>in</w:t>
      </w:r>
      <w:r>
        <w:rPr>
          <w:spacing w:val="-5"/>
        </w:rPr>
        <w:t xml:space="preserve"> </w:t>
      </w:r>
      <w:r>
        <w:t>preventative</w:t>
      </w:r>
      <w:r>
        <w:rPr>
          <w:spacing w:val="-5"/>
        </w:rPr>
        <w:t xml:space="preserve"> </w:t>
      </w:r>
      <w:r>
        <w:t>"ontological</w:t>
      </w:r>
      <w:r>
        <w:rPr>
          <w:spacing w:val="-5"/>
        </w:rPr>
        <w:t xml:space="preserve"> </w:t>
      </w:r>
      <w:r>
        <w:t>engineering".</w:t>
      </w:r>
      <w:r>
        <w:rPr>
          <w:spacing w:val="-5"/>
        </w:rPr>
        <w:t xml:space="preserve"> </w:t>
      </w:r>
      <w:r>
        <w:t>This justification stems from the profound economic and societal costs associated with "stuckness"—a state of energetic misalignment and incoherence. The Organisation for</w:t>
      </w:r>
    </w:p>
    <w:p w14:paraId="2782EEAF" w14:textId="77777777" w:rsidR="00CC753A" w:rsidRDefault="00CC753A">
      <w:pPr>
        <w:pStyle w:val="BodyText"/>
        <w:spacing w:line="256" w:lineRule="auto"/>
        <w:sectPr w:rsidR="00CC753A">
          <w:pgSz w:w="12240" w:h="15840"/>
          <w:pgMar w:top="1380" w:right="1080" w:bottom="280" w:left="1440" w:header="720" w:footer="720" w:gutter="0"/>
          <w:cols w:space="720"/>
        </w:sectPr>
      </w:pPr>
    </w:p>
    <w:p w14:paraId="650B6E70" w14:textId="77777777" w:rsidR="00CC753A" w:rsidRDefault="008D59CF">
      <w:pPr>
        <w:pStyle w:val="BodyText"/>
        <w:spacing w:before="65" w:line="256" w:lineRule="auto"/>
        <w:ind w:right="424"/>
      </w:pPr>
      <w:r>
        <w:lastRenderedPageBreak/>
        <w:t>Economic Co-operation and Development (OECD) emphasizes the critical importance of balancing</w:t>
      </w:r>
      <w:r>
        <w:rPr>
          <w:spacing w:val="-3"/>
        </w:rPr>
        <w:t xml:space="preserve"> </w:t>
      </w:r>
      <w:r>
        <w:t>economic,</w:t>
      </w:r>
      <w:r>
        <w:rPr>
          <w:spacing w:val="-3"/>
        </w:rPr>
        <w:t xml:space="preserve"> </w:t>
      </w:r>
      <w:r>
        <w:t>social,</w:t>
      </w:r>
      <w:r>
        <w:rPr>
          <w:spacing w:val="-3"/>
        </w:rPr>
        <w:t xml:space="preserve"> </w:t>
      </w:r>
      <w:r>
        <w:t>and</w:t>
      </w:r>
      <w:r>
        <w:rPr>
          <w:spacing w:val="-3"/>
        </w:rPr>
        <w:t xml:space="preserve"> </w:t>
      </w:r>
      <w:r>
        <w:t>environmental</w:t>
      </w:r>
      <w:r>
        <w:rPr>
          <w:spacing w:val="-3"/>
        </w:rPr>
        <w:t xml:space="preserve"> </w:t>
      </w:r>
      <w:r>
        <w:t>objectives</w:t>
      </w:r>
      <w:r>
        <w:rPr>
          <w:spacing w:val="-3"/>
        </w:rPr>
        <w:t xml:space="preserve"> </w:t>
      </w:r>
      <w:r>
        <w:t>to</w:t>
      </w:r>
      <w:r>
        <w:rPr>
          <w:spacing w:val="-3"/>
        </w:rPr>
        <w:t xml:space="preserve"> </w:t>
      </w:r>
      <w:r>
        <w:t>foster</w:t>
      </w:r>
      <w:r>
        <w:rPr>
          <w:spacing w:val="-3"/>
        </w:rPr>
        <w:t xml:space="preserve"> </w:t>
      </w:r>
      <w:r>
        <w:t>well-being,</w:t>
      </w:r>
      <w:r>
        <w:rPr>
          <w:spacing w:val="-3"/>
        </w:rPr>
        <w:t xml:space="preserve"> </w:t>
      </w:r>
      <w:r>
        <w:t>with</w:t>
      </w:r>
      <w:r>
        <w:rPr>
          <w:spacing w:val="-3"/>
        </w:rPr>
        <w:t xml:space="preserve"> </w:t>
      </w:r>
      <w:r>
        <w:t>a</w:t>
      </w:r>
      <w:r>
        <w:rPr>
          <w:spacing w:val="-3"/>
        </w:rPr>
        <w:t xml:space="preserve"> </w:t>
      </w:r>
      <w:r>
        <w:t>particular focus on relationships and social connectedness. Data consistently show that poor mental health</w:t>
      </w:r>
      <w:r>
        <w:rPr>
          <w:spacing w:val="-5"/>
        </w:rPr>
        <w:t xml:space="preserve"> </w:t>
      </w:r>
      <w:r>
        <w:t>correlates</w:t>
      </w:r>
      <w:r>
        <w:rPr>
          <w:spacing w:val="-5"/>
        </w:rPr>
        <w:t xml:space="preserve"> </w:t>
      </w:r>
      <w:r>
        <w:t>with</w:t>
      </w:r>
      <w:r>
        <w:rPr>
          <w:spacing w:val="-5"/>
        </w:rPr>
        <w:t xml:space="preserve"> </w:t>
      </w:r>
      <w:r>
        <w:t>significant</w:t>
      </w:r>
      <w:r>
        <w:rPr>
          <w:spacing w:val="-5"/>
        </w:rPr>
        <w:t xml:space="preserve"> </w:t>
      </w:r>
      <w:r>
        <w:t>societal</w:t>
      </w:r>
      <w:r>
        <w:rPr>
          <w:spacing w:val="-5"/>
        </w:rPr>
        <w:t xml:space="preserve"> </w:t>
      </w:r>
      <w:r>
        <w:t>burdens,</w:t>
      </w:r>
      <w:r>
        <w:rPr>
          <w:spacing w:val="-5"/>
        </w:rPr>
        <w:t xml:space="preserve"> </w:t>
      </w:r>
      <w:r>
        <w:t>including</w:t>
      </w:r>
      <w:r>
        <w:rPr>
          <w:spacing w:val="-5"/>
        </w:rPr>
        <w:t xml:space="preserve"> </w:t>
      </w:r>
      <w:r>
        <w:t>lower</w:t>
      </w:r>
      <w:r>
        <w:rPr>
          <w:spacing w:val="-5"/>
        </w:rPr>
        <w:t xml:space="preserve"> </w:t>
      </w:r>
      <w:r>
        <w:t>income,</w:t>
      </w:r>
      <w:r>
        <w:rPr>
          <w:spacing w:val="-5"/>
        </w:rPr>
        <w:t xml:space="preserve"> </w:t>
      </w:r>
      <w:r>
        <w:t>unemployment,</w:t>
      </w:r>
      <w:r>
        <w:rPr>
          <w:spacing w:val="-5"/>
        </w:rPr>
        <w:t xml:space="preserve"> </w:t>
      </w:r>
      <w:r>
        <w:t>and increased loneliness. Social cohesion, recognized as a critical social determinant of health, is associated with lower rates of chronic diseases and overall improved well-being.</w:t>
      </w:r>
    </w:p>
    <w:p w14:paraId="0298A7BE" w14:textId="77777777" w:rsidR="00CC753A" w:rsidRDefault="008D59CF">
      <w:pPr>
        <w:pStyle w:val="BodyText"/>
        <w:spacing w:line="256" w:lineRule="auto"/>
      </w:pPr>
      <w:r>
        <w:t>Werner</w:t>
      </w:r>
      <w:r>
        <w:rPr>
          <w:spacing w:val="-5"/>
        </w:rPr>
        <w:t xml:space="preserve"> </w:t>
      </w:r>
      <w:r>
        <w:t>Erhard's</w:t>
      </w:r>
      <w:r>
        <w:rPr>
          <w:spacing w:val="-5"/>
        </w:rPr>
        <w:t xml:space="preserve"> </w:t>
      </w:r>
      <w:r>
        <w:t>philosophical</w:t>
      </w:r>
      <w:r>
        <w:rPr>
          <w:spacing w:val="-5"/>
        </w:rPr>
        <w:t xml:space="preserve"> </w:t>
      </w:r>
      <w:r>
        <w:t>concept</w:t>
      </w:r>
      <w:r>
        <w:rPr>
          <w:spacing w:val="-5"/>
        </w:rPr>
        <w:t xml:space="preserve"> </w:t>
      </w:r>
      <w:r>
        <w:t>of</w:t>
      </w:r>
      <w:r>
        <w:rPr>
          <w:spacing w:val="-5"/>
        </w:rPr>
        <w:t xml:space="preserve"> </w:t>
      </w:r>
      <w:r>
        <w:t>"responsibility"</w:t>
      </w:r>
      <w:r>
        <w:rPr>
          <w:spacing w:val="-5"/>
        </w:rPr>
        <w:t xml:space="preserve"> </w:t>
      </w:r>
      <w:r>
        <w:t>provides</w:t>
      </w:r>
      <w:r>
        <w:rPr>
          <w:spacing w:val="-5"/>
        </w:rPr>
        <w:t xml:space="preserve"> </w:t>
      </w:r>
      <w:r>
        <w:t>a</w:t>
      </w:r>
      <w:r>
        <w:rPr>
          <w:spacing w:val="-5"/>
        </w:rPr>
        <w:t xml:space="preserve"> </w:t>
      </w:r>
      <w:r>
        <w:t>crucial</w:t>
      </w:r>
      <w:r>
        <w:rPr>
          <w:spacing w:val="-5"/>
        </w:rPr>
        <w:t xml:space="preserve"> </w:t>
      </w:r>
      <w:r>
        <w:t>underpinning</w:t>
      </w:r>
      <w:r>
        <w:rPr>
          <w:spacing w:val="-5"/>
        </w:rPr>
        <w:t xml:space="preserve"> </w:t>
      </w:r>
      <w:r>
        <w:t>for</w:t>
      </w:r>
      <w:r>
        <w:rPr>
          <w:spacing w:val="-5"/>
        </w:rPr>
        <w:t xml:space="preserve"> </w:t>
      </w:r>
      <w:r>
        <w:t>this collective endeavor. Erhard reframes responsibility not as blame, but as a "place to stand"—a willingness to be the source of outcomes. This aligns powerfully with the imperative for individuals to engage in collective action for social change, recognizing their agency in shaping the shared reality.</w:t>
      </w:r>
    </w:p>
    <w:p w14:paraId="3567CA76" w14:textId="77777777" w:rsidR="00CC753A" w:rsidRDefault="008D59CF">
      <w:pPr>
        <w:pStyle w:val="BodyText"/>
        <w:spacing w:line="256" w:lineRule="auto"/>
        <w:ind w:right="376"/>
      </w:pPr>
      <w:r>
        <w:t>The profound implications of Energetic Misalignment extend to quantifiable physiological and bio-energetic costs, manifesting as neurobiological drain, allostatic load, chronic physical disease, and accelerated aging. These costs underscore the critical need for a societal shift towards</w:t>
      </w:r>
      <w:r>
        <w:rPr>
          <w:spacing w:val="-9"/>
        </w:rPr>
        <w:t xml:space="preserve"> </w:t>
      </w:r>
      <w:r>
        <w:t>proactive</w:t>
      </w:r>
      <w:r>
        <w:rPr>
          <w:spacing w:val="-9"/>
        </w:rPr>
        <w:t xml:space="preserve"> </w:t>
      </w:r>
      <w:r>
        <w:t>ontological</w:t>
      </w:r>
      <w:r>
        <w:rPr>
          <w:spacing w:val="-9"/>
        </w:rPr>
        <w:t xml:space="preserve"> </w:t>
      </w:r>
      <w:r>
        <w:t>transformation.</w:t>
      </w:r>
      <w:r>
        <w:rPr>
          <w:spacing w:val="-9"/>
        </w:rPr>
        <w:t xml:space="preserve"> </w:t>
      </w:r>
      <w:r>
        <w:t>Consequently,</w:t>
      </w:r>
      <w:r>
        <w:rPr>
          <w:spacing w:val="-9"/>
        </w:rPr>
        <w:t xml:space="preserve"> </w:t>
      </w:r>
      <w:r>
        <w:t>"Proactive</w:t>
      </w:r>
      <w:r>
        <w:rPr>
          <w:spacing w:val="-9"/>
        </w:rPr>
        <w:t xml:space="preserve"> </w:t>
      </w:r>
      <w:r>
        <w:t>Ontological</w:t>
      </w:r>
      <w:r>
        <w:rPr>
          <w:spacing w:val="-9"/>
        </w:rPr>
        <w:t xml:space="preserve"> </w:t>
      </w:r>
      <w:r>
        <w:t>Engineering" transcends</w:t>
      </w:r>
      <w:r>
        <w:rPr>
          <w:spacing w:val="-3"/>
        </w:rPr>
        <w:t xml:space="preserve"> </w:t>
      </w:r>
      <w:r>
        <w:t>being</w:t>
      </w:r>
      <w:r>
        <w:rPr>
          <w:spacing w:val="-3"/>
        </w:rPr>
        <w:t xml:space="preserve"> </w:t>
      </w:r>
      <w:r>
        <w:t>merely</w:t>
      </w:r>
      <w:r>
        <w:rPr>
          <w:spacing w:val="-3"/>
        </w:rPr>
        <w:t xml:space="preserve"> </w:t>
      </w:r>
      <w:r>
        <w:t>a</w:t>
      </w:r>
      <w:r>
        <w:rPr>
          <w:spacing w:val="-3"/>
        </w:rPr>
        <w:t xml:space="preserve"> </w:t>
      </w:r>
      <w:r>
        <w:t>welfare</w:t>
      </w:r>
      <w:r>
        <w:rPr>
          <w:spacing w:val="-3"/>
        </w:rPr>
        <w:t xml:space="preserve"> </w:t>
      </w:r>
      <w:r>
        <w:t>concern;</w:t>
      </w:r>
      <w:r>
        <w:rPr>
          <w:spacing w:val="-3"/>
        </w:rPr>
        <w:t xml:space="preserve"> </w:t>
      </w:r>
      <w:r>
        <w:t>it</w:t>
      </w:r>
      <w:r>
        <w:rPr>
          <w:spacing w:val="-3"/>
        </w:rPr>
        <w:t xml:space="preserve"> </w:t>
      </w:r>
      <w:r>
        <w:t>becomes</w:t>
      </w:r>
      <w:r>
        <w:rPr>
          <w:spacing w:val="-3"/>
        </w:rPr>
        <w:t xml:space="preserve"> </w:t>
      </w:r>
      <w:r>
        <w:t>a</w:t>
      </w:r>
      <w:r>
        <w:rPr>
          <w:spacing w:val="-3"/>
        </w:rPr>
        <w:t xml:space="preserve"> </w:t>
      </w:r>
      <w:r>
        <w:t>critical</w:t>
      </w:r>
      <w:r>
        <w:rPr>
          <w:spacing w:val="-3"/>
        </w:rPr>
        <w:t xml:space="preserve"> </w:t>
      </w:r>
      <w:r>
        <w:t>national</w:t>
      </w:r>
      <w:r>
        <w:rPr>
          <w:spacing w:val="-3"/>
        </w:rPr>
        <w:t xml:space="preserve"> </w:t>
      </w:r>
      <w:r>
        <w:t>security</w:t>
      </w:r>
      <w:r>
        <w:rPr>
          <w:spacing w:val="-3"/>
        </w:rPr>
        <w:t xml:space="preserve"> </w:t>
      </w:r>
      <w:r>
        <w:t>and</w:t>
      </w:r>
      <w:r>
        <w:rPr>
          <w:spacing w:val="-3"/>
        </w:rPr>
        <w:t xml:space="preserve"> </w:t>
      </w:r>
      <w:r>
        <w:t xml:space="preserve">economic strategy. Collective intelligence, for example, has been shown to significantly enhance performance in complex technological systems, such as power grids, and in human systems, improving overall system-level performance through information sharing, coordination, and cooperation. Community resilience, built through collective </w:t>
      </w:r>
      <w:r>
        <w:t>action at the local level, draws upon a deep understanding of community vulnerabilities and encompasses a wide array of social, economic, environmental, and governance resources. Social capital, often described as the "invisible glue" of collaboration, comprises networks, norms, and trust, enabling communities to thrive and exhibit greater resilience. It possesses both individual and collective properties.</w:t>
      </w:r>
    </w:p>
    <w:p w14:paraId="69CEF1AD" w14:textId="77777777" w:rsidR="00CC753A" w:rsidRDefault="008D59CF">
      <w:pPr>
        <w:pStyle w:val="BodyText"/>
        <w:spacing w:line="256" w:lineRule="auto"/>
        <w:ind w:right="362"/>
      </w:pPr>
      <w:r>
        <w:rPr>
          <w:noProof/>
        </w:rPr>
        <mc:AlternateContent>
          <mc:Choice Requires="wps">
            <w:drawing>
              <wp:anchor distT="0" distB="0" distL="0" distR="0" simplePos="0" relativeHeight="15731200" behindDoc="0" locked="0" layoutInCell="1" allowOverlap="1" wp14:anchorId="16891F0D" wp14:editId="2578F317">
                <wp:simplePos x="0" y="0"/>
                <wp:positionH relativeFrom="page">
                  <wp:posOffset>876300</wp:posOffset>
                </wp:positionH>
                <wp:positionV relativeFrom="paragraph">
                  <wp:posOffset>2208854</wp:posOffset>
                </wp:positionV>
                <wp:extent cx="6032500" cy="1751964"/>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32500" cy="1751964"/>
                        </a:xfrm>
                        <a:prstGeom prst="rect">
                          <a:avLst/>
                        </a:prstGeom>
                      </wps:spPr>
                      <wps:txbx>
                        <w:txbxContent>
                          <w:tbl>
                            <w:tblPr>
                              <w:tblW w:w="0" w:type="auto"/>
                              <w:tblInd w:w="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120"/>
                              <w:gridCol w:w="3120"/>
                              <w:gridCol w:w="3120"/>
                            </w:tblGrid>
                            <w:tr w:rsidR="00CC753A" w14:paraId="75FA1261" w14:textId="77777777">
                              <w:trPr>
                                <w:trHeight w:val="539"/>
                              </w:trPr>
                              <w:tc>
                                <w:tcPr>
                                  <w:tcW w:w="3120" w:type="dxa"/>
                                </w:tcPr>
                                <w:p w14:paraId="1808A4FB" w14:textId="77777777" w:rsidR="00CC753A" w:rsidRDefault="008D59CF">
                                  <w:pPr>
                                    <w:pStyle w:val="TableParagraph"/>
                                    <w:spacing w:before="10" w:line="240" w:lineRule="auto"/>
                                  </w:pPr>
                                  <w:r>
                                    <w:t>Core</w:t>
                                  </w:r>
                                  <w:r>
                                    <w:rPr>
                                      <w:spacing w:val="-4"/>
                                    </w:rPr>
                                    <w:t xml:space="preserve"> </w:t>
                                  </w:r>
                                  <w:r>
                                    <w:t>IFT</w:t>
                                  </w:r>
                                  <w:r>
                                    <w:rPr>
                                      <w:spacing w:val="-3"/>
                                    </w:rPr>
                                    <w:t xml:space="preserve"> </w:t>
                                  </w:r>
                                  <w:r>
                                    <w:rPr>
                                      <w:spacing w:val="-2"/>
                                    </w:rPr>
                                    <w:t>Concept</w:t>
                                  </w:r>
                                </w:p>
                              </w:tc>
                              <w:tc>
                                <w:tcPr>
                                  <w:tcW w:w="3120" w:type="dxa"/>
                                </w:tcPr>
                                <w:p w14:paraId="1EADEFC0" w14:textId="77777777" w:rsidR="00CC753A" w:rsidRDefault="008D59CF">
                                  <w:pPr>
                                    <w:pStyle w:val="TableParagraph"/>
                                    <w:spacing w:line="270" w:lineRule="exact"/>
                                  </w:pPr>
                                  <w:r>
                                    <w:rPr>
                                      <w:spacing w:val="-2"/>
                                    </w:rPr>
                                    <w:t>Supporting Concepts/Mechanisms</w:t>
                                  </w:r>
                                </w:p>
                              </w:tc>
                              <w:tc>
                                <w:tcPr>
                                  <w:tcW w:w="3120" w:type="dxa"/>
                                </w:tcPr>
                                <w:p w14:paraId="11D365EE" w14:textId="77777777" w:rsidR="00CC753A" w:rsidRDefault="008D59CF">
                                  <w:pPr>
                                    <w:pStyle w:val="TableParagraph"/>
                                    <w:spacing w:before="10" w:line="240" w:lineRule="auto"/>
                                  </w:pPr>
                                  <w:r>
                                    <w:t>Impact</w:t>
                                  </w:r>
                                  <w:r>
                                    <w:rPr>
                                      <w:spacing w:val="-4"/>
                                    </w:rPr>
                                    <w:t xml:space="preserve"> </w:t>
                                  </w:r>
                                  <w:r>
                                    <w:t>on</w:t>
                                  </w:r>
                                  <w:r>
                                    <w:rPr>
                                      <w:spacing w:val="-4"/>
                                    </w:rPr>
                                    <w:t xml:space="preserve"> </w:t>
                                  </w:r>
                                  <w:r>
                                    <w:rPr>
                                      <w:spacing w:val="-2"/>
                                    </w:rPr>
                                    <w:t>Society/Policy</w:t>
                                  </w:r>
                                </w:p>
                              </w:tc>
                            </w:tr>
                            <w:tr w:rsidR="00CC753A" w14:paraId="7DCC04C9" w14:textId="77777777">
                              <w:trPr>
                                <w:trHeight w:val="2160"/>
                              </w:trPr>
                              <w:tc>
                                <w:tcPr>
                                  <w:tcW w:w="3120" w:type="dxa"/>
                                </w:tcPr>
                                <w:p w14:paraId="15A018EA" w14:textId="77777777" w:rsidR="00CC753A" w:rsidRDefault="008D59CF">
                                  <w:pPr>
                                    <w:pStyle w:val="TableParagraph"/>
                                    <w:spacing w:before="5" w:line="240" w:lineRule="auto"/>
                                  </w:pPr>
                                  <w:r>
                                    <w:t>Collective</w:t>
                                  </w:r>
                                  <w:r>
                                    <w:rPr>
                                      <w:spacing w:val="-10"/>
                                    </w:rPr>
                                    <w:t xml:space="preserve"> </w:t>
                                  </w:r>
                                  <w:r>
                                    <w:rPr>
                                      <w:spacing w:val="-2"/>
                                    </w:rPr>
                                    <w:t>Flourishing</w:t>
                                  </w:r>
                                </w:p>
                              </w:tc>
                              <w:tc>
                                <w:tcPr>
                                  <w:tcW w:w="3120" w:type="dxa"/>
                                </w:tcPr>
                                <w:p w14:paraId="39E87E48" w14:textId="77777777" w:rsidR="00CC753A" w:rsidRDefault="008D59CF">
                                  <w:pPr>
                                    <w:pStyle w:val="TableParagraph"/>
                                    <w:spacing w:before="5" w:line="256" w:lineRule="auto"/>
                                  </w:pPr>
                                  <w:r>
                                    <w:t>Social Cohesion, Collective Intelligence, Social Capital (bonding, bridging, linking), Community</w:t>
                                  </w:r>
                                  <w:r>
                                    <w:rPr>
                                      <w:spacing w:val="-16"/>
                                    </w:rPr>
                                    <w:t xml:space="preserve"> </w:t>
                                  </w:r>
                                  <w:r>
                                    <w:t>Resilience,</w:t>
                                  </w:r>
                                  <w:r>
                                    <w:rPr>
                                      <w:spacing w:val="-15"/>
                                    </w:rPr>
                                    <w:t xml:space="preserve"> </w:t>
                                  </w:r>
                                  <w:r>
                                    <w:t>Human Flourishing (eudaimonic, hedonic,</w:t>
                                  </w:r>
                                  <w:r>
                                    <w:rPr>
                                      <w:spacing w:val="-6"/>
                                    </w:rPr>
                                    <w:t xml:space="preserve"> </w:t>
                                  </w:r>
                                  <w:r>
                                    <w:t>vitality),</w:t>
                                  </w:r>
                                  <w:r>
                                    <w:rPr>
                                      <w:spacing w:val="-6"/>
                                    </w:rPr>
                                    <w:t xml:space="preserve"> </w:t>
                                  </w:r>
                                  <w:r>
                                    <w:t>Public</w:t>
                                  </w:r>
                                  <w:r>
                                    <w:rPr>
                                      <w:spacing w:val="-6"/>
                                    </w:rPr>
                                    <w:t xml:space="preserve"> </w:t>
                                  </w:r>
                                  <w:r>
                                    <w:t>Health Imperative, Werner Erhard's</w:t>
                                  </w:r>
                                </w:p>
                                <w:p w14:paraId="27416F9E" w14:textId="77777777" w:rsidR="00CC753A" w:rsidRDefault="008D59CF">
                                  <w:pPr>
                                    <w:pStyle w:val="TableParagraph"/>
                                    <w:spacing w:line="240" w:lineRule="exact"/>
                                  </w:pPr>
                                  <w:r>
                                    <w:rPr>
                                      <w:spacing w:val="-2"/>
                                    </w:rPr>
                                    <w:t>Responsibility</w:t>
                                  </w:r>
                                </w:p>
                              </w:tc>
                              <w:tc>
                                <w:tcPr>
                                  <w:tcW w:w="3120" w:type="dxa"/>
                                </w:tcPr>
                                <w:p w14:paraId="1463C39D" w14:textId="77777777" w:rsidR="00CC753A" w:rsidRDefault="008D59CF">
                                  <w:pPr>
                                    <w:pStyle w:val="TableParagraph"/>
                                    <w:spacing w:before="5" w:line="256" w:lineRule="auto"/>
                                  </w:pPr>
                                  <w:r>
                                    <w:t>Minimized Neurobiological Drain, Maximal Energetic Efficiency, Reduced Societal Costs, Enhanced Societal Resilience, Improved Public Health Outcomes, Economic Prosperity,</w:t>
                                  </w:r>
                                  <w:r>
                                    <w:rPr>
                                      <w:spacing w:val="-14"/>
                                    </w:rPr>
                                    <w:t xml:space="preserve"> </w:t>
                                  </w:r>
                                  <w:r>
                                    <w:t>Shift</w:t>
                                  </w:r>
                                  <w:r>
                                    <w:rPr>
                                      <w:spacing w:val="-14"/>
                                    </w:rPr>
                                    <w:t xml:space="preserve"> </w:t>
                                  </w:r>
                                  <w:r>
                                    <w:t>in</w:t>
                                  </w:r>
                                  <w:r>
                                    <w:rPr>
                                      <w:spacing w:val="-14"/>
                                    </w:rPr>
                                    <w:t xml:space="preserve"> </w:t>
                                  </w:r>
                                  <w:r>
                                    <w:t>Public</w:t>
                                  </w:r>
                                  <w:r>
                                    <w:rPr>
                                      <w:spacing w:val="-14"/>
                                    </w:rPr>
                                    <w:t xml:space="preserve"> </w:t>
                                  </w:r>
                                  <w:r>
                                    <w:t>Policy</w:t>
                                  </w:r>
                                </w:p>
                                <w:p w14:paraId="52540EE3" w14:textId="77777777" w:rsidR="00CC753A" w:rsidRDefault="008D59CF">
                                  <w:pPr>
                                    <w:pStyle w:val="TableParagraph"/>
                                    <w:spacing w:line="240" w:lineRule="exact"/>
                                  </w:pPr>
                                  <w:r>
                                    <w:t>Discourse,</w:t>
                                  </w:r>
                                  <w:r>
                                    <w:rPr>
                                      <w:spacing w:val="-10"/>
                                    </w:rPr>
                                    <w:t xml:space="preserve"> </w:t>
                                  </w:r>
                                  <w:r>
                                    <w:rPr>
                                      <w:spacing w:val="-2"/>
                                    </w:rPr>
                                    <w:t>"Flourishing</w:t>
                                  </w:r>
                                </w:p>
                              </w:tc>
                            </w:tr>
                          </w:tbl>
                          <w:p w14:paraId="16E0898F" w14:textId="77777777" w:rsidR="00CC753A" w:rsidRDefault="00CC753A">
                            <w:pPr>
                              <w:pStyle w:val="BodyText"/>
                              <w:ind w:right="0"/>
                            </w:pPr>
                          </w:p>
                        </w:txbxContent>
                      </wps:txbx>
                      <wps:bodyPr wrap="square" lIns="0" tIns="0" rIns="0" bIns="0" rtlCol="0">
                        <a:noAutofit/>
                      </wps:bodyPr>
                    </wps:wsp>
                  </a:graphicData>
                </a:graphic>
              </wp:anchor>
            </w:drawing>
          </mc:Choice>
          <mc:Fallback>
            <w:pict>
              <v:shape w14:anchorId="16891F0D" id="Textbox 6" o:spid="_x0000_s1031" type="#_x0000_t202" style="position:absolute;margin-left:69pt;margin-top:173.95pt;width:475pt;height:137.95pt;z-index:157312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" filled="f" stroked="f">
                <v:textbox inset="0,0,0,0">
                  <w:txbxContent>
                    <w:tbl>
                      <w:tblPr>
                        <w:tblW w:w="0" w:type="auto"/>
                        <w:tblInd w:w="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120"/>
                        <w:gridCol w:w="3120"/>
                        <w:gridCol w:w="3120"/>
                      </w:tblGrid>
                      <w:tr w:rsidR="00CC753A" w14:paraId="75FA1261" w14:textId="77777777">
                        <w:trPr>
                          <w:trHeight w:val="539"/>
                        </w:trPr>
                        <w:tc>
                          <w:tcPr>
                            <w:tcW w:w="3120" w:type="dxa"/>
                          </w:tcPr>
                          <w:p w14:paraId="1808A4FB" w14:textId="77777777" w:rsidR="00CC753A" w:rsidRDefault="008D59CF">
                            <w:pPr>
                              <w:pStyle w:val="TableParagraph"/>
                              <w:spacing w:before="10" w:line="240" w:lineRule="auto"/>
                            </w:pPr>
                            <w:r>
                              <w:t>Core</w:t>
                            </w:r>
                            <w:r>
                              <w:rPr>
                                <w:spacing w:val="-4"/>
                              </w:rPr>
                              <w:t xml:space="preserve"> </w:t>
                            </w:r>
                            <w:r>
                              <w:t>IFT</w:t>
                            </w:r>
                            <w:r>
                              <w:rPr>
                                <w:spacing w:val="-3"/>
                              </w:rPr>
                              <w:t xml:space="preserve"> </w:t>
                            </w:r>
                            <w:r>
                              <w:rPr>
                                <w:spacing w:val="-2"/>
                              </w:rPr>
                              <w:t>Concept</w:t>
                            </w:r>
                          </w:p>
                        </w:tc>
                        <w:tc>
                          <w:tcPr>
                            <w:tcW w:w="3120" w:type="dxa"/>
                          </w:tcPr>
                          <w:p w14:paraId="1EADEFC0" w14:textId="77777777" w:rsidR="00CC753A" w:rsidRDefault="008D59CF">
                            <w:pPr>
                              <w:pStyle w:val="TableParagraph"/>
                              <w:spacing w:line="270" w:lineRule="exact"/>
                            </w:pPr>
                            <w:r>
                              <w:rPr>
                                <w:spacing w:val="-2"/>
                              </w:rPr>
                              <w:t>Supporting Concepts/Mechanisms</w:t>
                            </w:r>
                          </w:p>
                        </w:tc>
                        <w:tc>
                          <w:tcPr>
                            <w:tcW w:w="3120" w:type="dxa"/>
                          </w:tcPr>
                          <w:p w14:paraId="11D365EE" w14:textId="77777777" w:rsidR="00CC753A" w:rsidRDefault="008D59CF">
                            <w:pPr>
                              <w:pStyle w:val="TableParagraph"/>
                              <w:spacing w:before="10" w:line="240" w:lineRule="auto"/>
                            </w:pPr>
                            <w:r>
                              <w:t>Impact</w:t>
                            </w:r>
                            <w:r>
                              <w:rPr>
                                <w:spacing w:val="-4"/>
                              </w:rPr>
                              <w:t xml:space="preserve"> </w:t>
                            </w:r>
                            <w:r>
                              <w:t>on</w:t>
                            </w:r>
                            <w:r>
                              <w:rPr>
                                <w:spacing w:val="-4"/>
                              </w:rPr>
                              <w:t xml:space="preserve"> </w:t>
                            </w:r>
                            <w:r>
                              <w:rPr>
                                <w:spacing w:val="-2"/>
                              </w:rPr>
                              <w:t>Society/Policy</w:t>
                            </w:r>
                          </w:p>
                        </w:tc>
                      </w:tr>
                      <w:tr w:rsidR="00CC753A" w14:paraId="7DCC04C9" w14:textId="77777777">
                        <w:trPr>
                          <w:trHeight w:val="2160"/>
                        </w:trPr>
                        <w:tc>
                          <w:tcPr>
                            <w:tcW w:w="3120" w:type="dxa"/>
                          </w:tcPr>
                          <w:p w14:paraId="15A018EA" w14:textId="77777777" w:rsidR="00CC753A" w:rsidRDefault="008D59CF">
                            <w:pPr>
                              <w:pStyle w:val="TableParagraph"/>
                              <w:spacing w:before="5" w:line="240" w:lineRule="auto"/>
                            </w:pPr>
                            <w:r>
                              <w:t>Collective</w:t>
                            </w:r>
                            <w:r>
                              <w:rPr>
                                <w:spacing w:val="-10"/>
                              </w:rPr>
                              <w:t xml:space="preserve"> </w:t>
                            </w:r>
                            <w:r>
                              <w:rPr>
                                <w:spacing w:val="-2"/>
                              </w:rPr>
                              <w:t>Flourishing</w:t>
                            </w:r>
                          </w:p>
                        </w:tc>
                        <w:tc>
                          <w:tcPr>
                            <w:tcW w:w="3120" w:type="dxa"/>
                          </w:tcPr>
                          <w:p w14:paraId="39E87E48" w14:textId="77777777" w:rsidR="00CC753A" w:rsidRDefault="008D59CF">
                            <w:pPr>
                              <w:pStyle w:val="TableParagraph"/>
                              <w:spacing w:before="5" w:line="256" w:lineRule="auto"/>
                            </w:pPr>
                            <w:r>
                              <w:t>Social Cohesion, Collective Intelligence, Social Capital (bonding, bridging, linking), Community</w:t>
                            </w:r>
                            <w:r>
                              <w:rPr>
                                <w:spacing w:val="-16"/>
                              </w:rPr>
                              <w:t xml:space="preserve"> </w:t>
                            </w:r>
                            <w:r>
                              <w:t>Resilience,</w:t>
                            </w:r>
                            <w:r>
                              <w:rPr>
                                <w:spacing w:val="-15"/>
                              </w:rPr>
                              <w:t xml:space="preserve"> </w:t>
                            </w:r>
                            <w:r>
                              <w:t>Human Flourishing (eudaimonic, hedonic,</w:t>
                            </w:r>
                            <w:r>
                              <w:rPr>
                                <w:spacing w:val="-6"/>
                              </w:rPr>
                              <w:t xml:space="preserve"> </w:t>
                            </w:r>
                            <w:r>
                              <w:t>vitality),</w:t>
                            </w:r>
                            <w:r>
                              <w:rPr>
                                <w:spacing w:val="-6"/>
                              </w:rPr>
                              <w:t xml:space="preserve"> </w:t>
                            </w:r>
                            <w:r>
                              <w:t>Public</w:t>
                            </w:r>
                            <w:r>
                              <w:rPr>
                                <w:spacing w:val="-6"/>
                              </w:rPr>
                              <w:t xml:space="preserve"> </w:t>
                            </w:r>
                            <w:r>
                              <w:t>Health Imperative, Werner Erhard's</w:t>
                            </w:r>
                          </w:p>
                          <w:p w14:paraId="27416F9E" w14:textId="77777777" w:rsidR="00CC753A" w:rsidRDefault="008D59CF">
                            <w:pPr>
                              <w:pStyle w:val="TableParagraph"/>
                              <w:spacing w:line="240" w:lineRule="exact"/>
                            </w:pPr>
                            <w:r>
                              <w:rPr>
                                <w:spacing w:val="-2"/>
                              </w:rPr>
                              <w:t>Responsibility</w:t>
                            </w:r>
                          </w:p>
                        </w:tc>
                        <w:tc>
                          <w:tcPr>
                            <w:tcW w:w="3120" w:type="dxa"/>
                          </w:tcPr>
                          <w:p w14:paraId="1463C39D" w14:textId="77777777" w:rsidR="00CC753A" w:rsidRDefault="008D59CF">
                            <w:pPr>
                              <w:pStyle w:val="TableParagraph"/>
                              <w:spacing w:before="5" w:line="256" w:lineRule="auto"/>
                            </w:pPr>
                            <w:r>
                              <w:t>Minimized Neurobiological Drain, Maximal Energetic Efficiency, Reduced Societal Costs, Enhanced Societal Resilience, Improved Public Health Outcomes, Economic Prosperity,</w:t>
                            </w:r>
                            <w:r>
                              <w:rPr>
                                <w:spacing w:val="-14"/>
                              </w:rPr>
                              <w:t xml:space="preserve"> </w:t>
                            </w:r>
                            <w:r>
                              <w:t>Shift</w:t>
                            </w:r>
                            <w:r>
                              <w:rPr>
                                <w:spacing w:val="-14"/>
                              </w:rPr>
                              <w:t xml:space="preserve"> </w:t>
                            </w:r>
                            <w:r>
                              <w:t>in</w:t>
                            </w:r>
                            <w:r>
                              <w:rPr>
                                <w:spacing w:val="-14"/>
                              </w:rPr>
                              <w:t xml:space="preserve"> </w:t>
                            </w:r>
                            <w:r>
                              <w:t>Public</w:t>
                            </w:r>
                            <w:r>
                              <w:rPr>
                                <w:spacing w:val="-14"/>
                              </w:rPr>
                              <w:t xml:space="preserve"> </w:t>
                            </w:r>
                            <w:r>
                              <w:t>Policy</w:t>
                            </w:r>
                          </w:p>
                          <w:p w14:paraId="52540EE3" w14:textId="77777777" w:rsidR="00CC753A" w:rsidRDefault="008D59CF">
                            <w:pPr>
                              <w:pStyle w:val="TableParagraph"/>
                              <w:spacing w:line="240" w:lineRule="exact"/>
                            </w:pPr>
                            <w:r>
                              <w:t>Discourse,</w:t>
                            </w:r>
                            <w:r>
                              <w:rPr>
                                <w:spacing w:val="-10"/>
                              </w:rPr>
                              <w:t xml:space="preserve"> </w:t>
                            </w:r>
                            <w:r>
                              <w:rPr>
                                <w:spacing w:val="-2"/>
                              </w:rPr>
                              <w:t>"Flourishing</w:t>
                            </w:r>
                          </w:p>
                        </w:tc>
                      </w:tr>
                    </w:tbl>
                    <w:p w14:paraId="16E0898F" w14:textId="77777777" w:rsidR="00CC753A" w:rsidRDefault="00CC753A">
                      <w:pPr>
                        <w:pStyle w:val="BodyText"/>
                        <w:ind w:right="0"/>
                      </w:pPr>
                    </w:p>
                  </w:txbxContent>
                </v:textbox>
                <w10:wrap anchorx="page"/>
              </v:shape>
            </w:pict>
          </mc:Fallback>
        </mc:AlternateContent>
      </w:r>
      <w:r>
        <w:t>By framing investment in mental health as a "public health imperative" and a "flourishing infrastructure" project—akin to building physical infrastructure—the IFT framework presents a compelling, quantifiable argument for massive societal investment in systemic ontological transformation. This approach fundamentally reshapes public policy discourse, justifying a collective sense of responsibility for global well-being. The understanding that individual Energetic Misalignment aggregates into "societal ontolo</w:t>
      </w:r>
      <w:r>
        <w:t>gical debt," which in turn manifests as quantifiable economic and societal costs, establishes a clear economic rationale for investing in ontological</w:t>
      </w:r>
      <w:r>
        <w:rPr>
          <w:spacing w:val="-6"/>
        </w:rPr>
        <w:t xml:space="preserve"> </w:t>
      </w:r>
      <w:r>
        <w:t>transformation.</w:t>
      </w:r>
      <w:r>
        <w:rPr>
          <w:spacing w:val="-6"/>
        </w:rPr>
        <w:t xml:space="preserve"> </w:t>
      </w:r>
      <w:r>
        <w:t>This</w:t>
      </w:r>
      <w:r>
        <w:rPr>
          <w:spacing w:val="-6"/>
        </w:rPr>
        <w:t xml:space="preserve"> </w:t>
      </w:r>
      <w:r>
        <w:t>implies</w:t>
      </w:r>
      <w:r>
        <w:rPr>
          <w:spacing w:val="-6"/>
        </w:rPr>
        <w:t xml:space="preserve"> </w:t>
      </w:r>
      <w:r>
        <w:t>a</w:t>
      </w:r>
      <w:r>
        <w:rPr>
          <w:spacing w:val="-6"/>
        </w:rPr>
        <w:t xml:space="preserve"> </w:t>
      </w:r>
      <w:r>
        <w:t>fundamental</w:t>
      </w:r>
      <w:r>
        <w:rPr>
          <w:spacing w:val="-6"/>
        </w:rPr>
        <w:t xml:space="preserve"> </w:t>
      </w:r>
      <w:r>
        <w:t>shift</w:t>
      </w:r>
      <w:r>
        <w:rPr>
          <w:spacing w:val="-6"/>
        </w:rPr>
        <w:t xml:space="preserve"> </w:t>
      </w:r>
      <w:r>
        <w:t>in</w:t>
      </w:r>
      <w:r>
        <w:rPr>
          <w:spacing w:val="-6"/>
        </w:rPr>
        <w:t xml:space="preserve"> </w:t>
      </w:r>
      <w:r>
        <w:t>public</w:t>
      </w:r>
      <w:r>
        <w:rPr>
          <w:spacing w:val="-6"/>
        </w:rPr>
        <w:t xml:space="preserve"> </w:t>
      </w:r>
      <w:r>
        <w:t>policy,</w:t>
      </w:r>
      <w:r>
        <w:rPr>
          <w:spacing w:val="-6"/>
        </w:rPr>
        <w:t xml:space="preserve"> </w:t>
      </w:r>
      <w:r>
        <w:t>moving</w:t>
      </w:r>
      <w:r>
        <w:rPr>
          <w:spacing w:val="-6"/>
        </w:rPr>
        <w:t xml:space="preserve"> </w:t>
      </w:r>
      <w:r>
        <w:t>from</w:t>
      </w:r>
      <w:r>
        <w:rPr>
          <w:spacing w:val="-6"/>
        </w:rPr>
        <w:t xml:space="preserve"> </w:t>
      </w:r>
      <w:r>
        <w:t>reactive problem-solving (e.g., treating mental illness) to proactive, preventative "ontological</w:t>
      </w:r>
      <w:r>
        <w:rPr>
          <w:spacing w:val="40"/>
        </w:rPr>
        <w:t xml:space="preserve"> </w:t>
      </w:r>
      <w:r>
        <w:t>engineering" that "pre-patterns" future generations for resilience. This necessitates integrating "social capital" and "collective intelligence" as measurable assets for societal well-be</w:t>
      </w:r>
      <w:r>
        <w:t>ing, recognizing that social and psychological well-being are foundational societal assets, much like physical infrastructure.</w:t>
      </w:r>
    </w:p>
    <w:p w14:paraId="431A5E67" w14:textId="77777777" w:rsidR="00CC753A" w:rsidRDefault="00CC753A">
      <w:pPr>
        <w:pStyle w:val="BodyText"/>
        <w:spacing w:line="256" w:lineRule="auto"/>
        <w:sectPr w:rsidR="00CC753A">
          <w:pgSz w:w="12240" w:h="15840"/>
          <w:pgMar w:top="1380" w:right="1080" w:bottom="280" w:left="1440" w:header="720" w:footer="720" w:gutter="0"/>
          <w:cols w:space="720"/>
        </w:sectPr>
      </w:pPr>
    </w:p>
    <w:tbl>
      <w:tblPr>
        <w:tblW w:w="0" w:type="auto"/>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120"/>
        <w:gridCol w:w="3120"/>
        <w:gridCol w:w="3120"/>
      </w:tblGrid>
      <w:tr w:rsidR="00CC753A" w14:paraId="54F2EE6F" w14:textId="77777777">
        <w:trPr>
          <w:trHeight w:val="520"/>
        </w:trPr>
        <w:tc>
          <w:tcPr>
            <w:tcW w:w="3120" w:type="dxa"/>
          </w:tcPr>
          <w:p w14:paraId="65A4661D" w14:textId="77777777" w:rsidR="00CC753A" w:rsidRDefault="008D59CF">
            <w:pPr>
              <w:pStyle w:val="TableParagraph"/>
              <w:spacing w:line="240" w:lineRule="auto"/>
            </w:pPr>
            <w:r>
              <w:lastRenderedPageBreak/>
              <w:t>Core</w:t>
            </w:r>
            <w:r>
              <w:rPr>
                <w:spacing w:val="-4"/>
              </w:rPr>
              <w:t xml:space="preserve"> </w:t>
            </w:r>
            <w:r>
              <w:t>IFT</w:t>
            </w:r>
            <w:r>
              <w:rPr>
                <w:spacing w:val="-3"/>
              </w:rPr>
              <w:t xml:space="preserve"> </w:t>
            </w:r>
            <w:r>
              <w:rPr>
                <w:spacing w:val="-2"/>
              </w:rPr>
              <w:t>Concept</w:t>
            </w:r>
          </w:p>
        </w:tc>
        <w:tc>
          <w:tcPr>
            <w:tcW w:w="3120" w:type="dxa"/>
          </w:tcPr>
          <w:p w14:paraId="6EEE586C" w14:textId="77777777" w:rsidR="00CC753A" w:rsidRDefault="008D59CF">
            <w:pPr>
              <w:pStyle w:val="TableParagraph"/>
              <w:spacing w:line="240" w:lineRule="auto"/>
            </w:pPr>
            <w:r>
              <w:rPr>
                <w:spacing w:val="-2"/>
              </w:rPr>
              <w:t>Supporting</w:t>
            </w:r>
          </w:p>
          <w:p w14:paraId="48C32B08" w14:textId="77777777" w:rsidR="00CC753A" w:rsidRDefault="008D59CF">
            <w:pPr>
              <w:pStyle w:val="TableParagraph"/>
              <w:spacing w:before="17" w:line="230" w:lineRule="exact"/>
            </w:pPr>
            <w:r>
              <w:rPr>
                <w:spacing w:val="-2"/>
              </w:rPr>
              <w:t>Concepts/Mechanisms</w:t>
            </w:r>
          </w:p>
        </w:tc>
        <w:tc>
          <w:tcPr>
            <w:tcW w:w="3120" w:type="dxa"/>
          </w:tcPr>
          <w:p w14:paraId="0256BF3B" w14:textId="77777777" w:rsidR="00CC753A" w:rsidRDefault="008D59CF">
            <w:pPr>
              <w:pStyle w:val="TableParagraph"/>
              <w:spacing w:line="240" w:lineRule="auto"/>
            </w:pPr>
            <w:r>
              <w:t>Impact</w:t>
            </w:r>
            <w:r>
              <w:rPr>
                <w:spacing w:val="-4"/>
              </w:rPr>
              <w:t xml:space="preserve"> </w:t>
            </w:r>
            <w:r>
              <w:t>on</w:t>
            </w:r>
            <w:r>
              <w:rPr>
                <w:spacing w:val="-4"/>
              </w:rPr>
              <w:t xml:space="preserve"> </w:t>
            </w:r>
            <w:r>
              <w:rPr>
                <w:spacing w:val="-2"/>
              </w:rPr>
              <w:t>Society/Policy</w:t>
            </w:r>
          </w:p>
        </w:tc>
      </w:tr>
      <w:tr w:rsidR="00CC753A" w14:paraId="2ED828F0" w14:textId="77777777">
        <w:trPr>
          <w:trHeight w:val="280"/>
        </w:trPr>
        <w:tc>
          <w:tcPr>
            <w:tcW w:w="3120" w:type="dxa"/>
          </w:tcPr>
          <w:p w14:paraId="06B1F46B" w14:textId="77777777" w:rsidR="00CC753A" w:rsidRDefault="00CC753A">
            <w:pPr>
              <w:pStyle w:val="TableParagraph"/>
              <w:spacing w:line="240" w:lineRule="auto"/>
              <w:ind w:left="0"/>
              <w:rPr>
                <w:rFonts w:ascii="Times New Roman"/>
                <w:sz w:val="20"/>
              </w:rPr>
            </w:pPr>
          </w:p>
        </w:tc>
        <w:tc>
          <w:tcPr>
            <w:tcW w:w="3120" w:type="dxa"/>
          </w:tcPr>
          <w:p w14:paraId="73FA5A0D" w14:textId="77777777" w:rsidR="00CC753A" w:rsidRDefault="00CC753A">
            <w:pPr>
              <w:pStyle w:val="TableParagraph"/>
              <w:spacing w:line="240" w:lineRule="auto"/>
              <w:ind w:left="0"/>
              <w:rPr>
                <w:rFonts w:ascii="Times New Roman"/>
                <w:sz w:val="20"/>
              </w:rPr>
            </w:pPr>
          </w:p>
        </w:tc>
        <w:tc>
          <w:tcPr>
            <w:tcW w:w="3120" w:type="dxa"/>
          </w:tcPr>
          <w:p w14:paraId="665D92DD" w14:textId="77777777" w:rsidR="00CC753A" w:rsidRDefault="008D59CF">
            <w:pPr>
              <w:pStyle w:val="TableParagraph"/>
              <w:spacing w:before="15"/>
            </w:pPr>
            <w:r>
              <w:rPr>
                <w:spacing w:val="-2"/>
              </w:rPr>
              <w:t>Infrastructure"</w:t>
            </w:r>
          </w:p>
        </w:tc>
      </w:tr>
      <w:tr w:rsidR="00CC753A" w14:paraId="6D90CE3D" w14:textId="77777777">
        <w:trPr>
          <w:trHeight w:val="519"/>
        </w:trPr>
        <w:tc>
          <w:tcPr>
            <w:tcW w:w="3120" w:type="dxa"/>
          </w:tcPr>
          <w:p w14:paraId="35A7544F" w14:textId="77777777" w:rsidR="00CC753A" w:rsidRDefault="008D59CF">
            <w:pPr>
              <w:pStyle w:val="TableParagraph"/>
              <w:spacing w:line="240" w:lineRule="auto"/>
            </w:pPr>
            <w:r>
              <w:t>Proactive</w:t>
            </w:r>
            <w:r>
              <w:rPr>
                <w:spacing w:val="-9"/>
              </w:rPr>
              <w:t xml:space="preserve"> </w:t>
            </w:r>
            <w:r>
              <w:rPr>
                <w:spacing w:val="-2"/>
              </w:rPr>
              <w:t>Ontological</w:t>
            </w:r>
          </w:p>
          <w:p w14:paraId="6F5A1B5C" w14:textId="77777777" w:rsidR="00CC753A" w:rsidRDefault="008D59CF">
            <w:pPr>
              <w:pStyle w:val="TableParagraph"/>
              <w:spacing w:before="17" w:line="230" w:lineRule="exact"/>
            </w:pPr>
            <w:r>
              <w:rPr>
                <w:spacing w:val="-2"/>
              </w:rPr>
              <w:t>Engineering</w:t>
            </w:r>
          </w:p>
        </w:tc>
        <w:tc>
          <w:tcPr>
            <w:tcW w:w="3120" w:type="dxa"/>
          </w:tcPr>
          <w:p w14:paraId="6ED88F41" w14:textId="77777777" w:rsidR="00CC753A" w:rsidRDefault="00CC753A">
            <w:pPr>
              <w:pStyle w:val="TableParagraph"/>
              <w:spacing w:line="240" w:lineRule="auto"/>
              <w:ind w:left="0"/>
              <w:rPr>
                <w:rFonts w:ascii="Times New Roman"/>
              </w:rPr>
            </w:pPr>
          </w:p>
        </w:tc>
        <w:tc>
          <w:tcPr>
            <w:tcW w:w="3120" w:type="dxa"/>
          </w:tcPr>
          <w:p w14:paraId="04FCB3F7" w14:textId="77777777" w:rsidR="00CC753A" w:rsidRDefault="00CC753A">
            <w:pPr>
              <w:pStyle w:val="TableParagraph"/>
              <w:spacing w:line="240" w:lineRule="auto"/>
              <w:ind w:left="0"/>
              <w:rPr>
                <w:rFonts w:ascii="Times New Roman"/>
              </w:rPr>
            </w:pPr>
          </w:p>
        </w:tc>
      </w:tr>
      <w:tr w:rsidR="00CC753A" w14:paraId="339AF3EF" w14:textId="77777777">
        <w:trPr>
          <w:trHeight w:val="300"/>
        </w:trPr>
        <w:tc>
          <w:tcPr>
            <w:tcW w:w="3120" w:type="dxa"/>
          </w:tcPr>
          <w:p w14:paraId="6744ED3F" w14:textId="77777777" w:rsidR="00CC753A" w:rsidRDefault="008D59CF">
            <w:pPr>
              <w:pStyle w:val="TableParagraph"/>
              <w:spacing w:before="15" w:line="240" w:lineRule="auto"/>
            </w:pPr>
            <w:r>
              <w:t>Societal</w:t>
            </w:r>
            <w:r>
              <w:rPr>
                <w:spacing w:val="-10"/>
              </w:rPr>
              <w:t xml:space="preserve"> </w:t>
            </w:r>
            <w:r>
              <w:t>Ontological</w:t>
            </w:r>
            <w:r>
              <w:rPr>
                <w:spacing w:val="-9"/>
              </w:rPr>
              <w:t xml:space="preserve"> </w:t>
            </w:r>
            <w:r>
              <w:rPr>
                <w:spacing w:val="-4"/>
              </w:rPr>
              <w:t>Debt</w:t>
            </w:r>
          </w:p>
        </w:tc>
        <w:tc>
          <w:tcPr>
            <w:tcW w:w="3120" w:type="dxa"/>
          </w:tcPr>
          <w:p w14:paraId="5A4E8A16" w14:textId="77777777" w:rsidR="00CC753A" w:rsidRDefault="00CC753A">
            <w:pPr>
              <w:pStyle w:val="TableParagraph"/>
              <w:spacing w:line="240" w:lineRule="auto"/>
              <w:ind w:left="0"/>
              <w:rPr>
                <w:rFonts w:ascii="Times New Roman"/>
              </w:rPr>
            </w:pPr>
          </w:p>
        </w:tc>
        <w:tc>
          <w:tcPr>
            <w:tcW w:w="3120" w:type="dxa"/>
          </w:tcPr>
          <w:p w14:paraId="12146608" w14:textId="77777777" w:rsidR="00CC753A" w:rsidRDefault="00CC753A">
            <w:pPr>
              <w:pStyle w:val="TableParagraph"/>
              <w:spacing w:line="240" w:lineRule="auto"/>
              <w:ind w:left="0"/>
              <w:rPr>
                <w:rFonts w:ascii="Times New Roman"/>
              </w:rPr>
            </w:pPr>
          </w:p>
        </w:tc>
      </w:tr>
      <w:tr w:rsidR="00CC753A" w14:paraId="5FA4347D" w14:textId="77777777">
        <w:trPr>
          <w:trHeight w:val="299"/>
        </w:trPr>
        <w:tc>
          <w:tcPr>
            <w:tcW w:w="3120" w:type="dxa"/>
          </w:tcPr>
          <w:p w14:paraId="5A8CE60C" w14:textId="77777777" w:rsidR="00CC753A" w:rsidRDefault="008D59CF">
            <w:pPr>
              <w:pStyle w:val="TableParagraph"/>
              <w:spacing w:before="10" w:line="240" w:lineRule="auto"/>
            </w:pPr>
            <w:r>
              <w:t>Energetic</w:t>
            </w:r>
            <w:r>
              <w:rPr>
                <w:spacing w:val="-9"/>
              </w:rPr>
              <w:t xml:space="preserve"> </w:t>
            </w:r>
            <w:r>
              <w:rPr>
                <w:spacing w:val="-2"/>
              </w:rPr>
              <w:t>Misalignment</w:t>
            </w:r>
          </w:p>
        </w:tc>
        <w:tc>
          <w:tcPr>
            <w:tcW w:w="3120" w:type="dxa"/>
          </w:tcPr>
          <w:p w14:paraId="6A624C79" w14:textId="77777777" w:rsidR="00CC753A" w:rsidRDefault="00CC753A">
            <w:pPr>
              <w:pStyle w:val="TableParagraph"/>
              <w:spacing w:line="240" w:lineRule="auto"/>
              <w:ind w:left="0"/>
              <w:rPr>
                <w:rFonts w:ascii="Times New Roman"/>
              </w:rPr>
            </w:pPr>
          </w:p>
        </w:tc>
        <w:tc>
          <w:tcPr>
            <w:tcW w:w="3120" w:type="dxa"/>
          </w:tcPr>
          <w:p w14:paraId="581CB04C" w14:textId="77777777" w:rsidR="00CC753A" w:rsidRDefault="00CC753A">
            <w:pPr>
              <w:pStyle w:val="TableParagraph"/>
              <w:spacing w:line="240" w:lineRule="auto"/>
              <w:ind w:left="0"/>
              <w:rPr>
                <w:rFonts w:ascii="Times New Roman"/>
              </w:rPr>
            </w:pPr>
          </w:p>
        </w:tc>
      </w:tr>
      <w:tr w:rsidR="00CC753A" w14:paraId="6295C345" w14:textId="77777777">
        <w:trPr>
          <w:trHeight w:val="300"/>
        </w:trPr>
        <w:tc>
          <w:tcPr>
            <w:tcW w:w="3120" w:type="dxa"/>
          </w:tcPr>
          <w:p w14:paraId="397E9A4B" w14:textId="77777777" w:rsidR="00CC753A" w:rsidRDefault="008D59CF">
            <w:pPr>
              <w:pStyle w:val="TableParagraph"/>
              <w:spacing w:before="5" w:line="240" w:lineRule="auto"/>
            </w:pPr>
            <w:r>
              <w:t>Differentiation</w:t>
            </w:r>
            <w:r>
              <w:rPr>
                <w:spacing w:val="-11"/>
              </w:rPr>
              <w:t xml:space="preserve"> </w:t>
            </w:r>
            <w:r>
              <w:t>of</w:t>
            </w:r>
            <w:r>
              <w:rPr>
                <w:spacing w:val="-10"/>
              </w:rPr>
              <w:t xml:space="preserve"> </w:t>
            </w:r>
            <w:r>
              <w:rPr>
                <w:spacing w:val="-4"/>
              </w:rPr>
              <w:t>Self</w:t>
            </w:r>
          </w:p>
        </w:tc>
        <w:tc>
          <w:tcPr>
            <w:tcW w:w="3120" w:type="dxa"/>
          </w:tcPr>
          <w:p w14:paraId="48F204E4" w14:textId="77777777" w:rsidR="00CC753A" w:rsidRDefault="00CC753A">
            <w:pPr>
              <w:pStyle w:val="TableParagraph"/>
              <w:spacing w:line="240" w:lineRule="auto"/>
              <w:ind w:left="0"/>
              <w:rPr>
                <w:rFonts w:ascii="Times New Roman"/>
              </w:rPr>
            </w:pPr>
          </w:p>
        </w:tc>
        <w:tc>
          <w:tcPr>
            <w:tcW w:w="3120" w:type="dxa"/>
          </w:tcPr>
          <w:p w14:paraId="07B269E9" w14:textId="77777777" w:rsidR="00CC753A" w:rsidRDefault="00CC753A">
            <w:pPr>
              <w:pStyle w:val="TableParagraph"/>
              <w:spacing w:line="240" w:lineRule="auto"/>
              <w:ind w:left="0"/>
              <w:rPr>
                <w:rFonts w:ascii="Times New Roman"/>
              </w:rPr>
            </w:pPr>
          </w:p>
        </w:tc>
      </w:tr>
    </w:tbl>
    <w:p w14:paraId="26710DAD" w14:textId="77777777" w:rsidR="00CC753A" w:rsidRDefault="008D59CF">
      <w:pPr>
        <w:pStyle w:val="BodyText"/>
        <w:spacing w:before="22" w:line="256" w:lineRule="auto"/>
        <w:ind w:right="358"/>
      </w:pPr>
      <w:r>
        <w:t>This table provides a comprehensive overview of how various concepts from IFT, public health, economics, and social science converge to define and enable collective flourishing, demonstrating its multi-dimensional nature. By linking "Proactive Ontological Engineering" to its economic and societal benefits and costs, it provides a quantifiable argument for investment, transforming it from a mere "welfare concern" into a "strategic asset". The table also maps abstract IFT principles to concrete societal mecha</w:t>
      </w:r>
      <w:r>
        <w:t>nisms such as social cohesion, collective intelligence,</w:t>
      </w:r>
      <w:r>
        <w:rPr>
          <w:spacing w:val="-5"/>
        </w:rPr>
        <w:t xml:space="preserve"> </w:t>
      </w:r>
      <w:r>
        <w:t>and</w:t>
      </w:r>
      <w:r>
        <w:rPr>
          <w:spacing w:val="-5"/>
        </w:rPr>
        <w:t xml:space="preserve"> </w:t>
      </w:r>
      <w:r>
        <w:t>social</w:t>
      </w:r>
      <w:r>
        <w:rPr>
          <w:spacing w:val="-5"/>
        </w:rPr>
        <w:t xml:space="preserve"> </w:t>
      </w:r>
      <w:r>
        <w:t>capital,</w:t>
      </w:r>
      <w:r>
        <w:rPr>
          <w:spacing w:val="-5"/>
        </w:rPr>
        <w:t xml:space="preserve"> </w:t>
      </w:r>
      <w:r>
        <w:t>offering</w:t>
      </w:r>
      <w:r>
        <w:rPr>
          <w:spacing w:val="-5"/>
        </w:rPr>
        <w:t xml:space="preserve"> </w:t>
      </w:r>
      <w:r>
        <w:t>policymakers</w:t>
      </w:r>
      <w:r>
        <w:rPr>
          <w:spacing w:val="-5"/>
        </w:rPr>
        <w:t xml:space="preserve"> </w:t>
      </w:r>
      <w:r>
        <w:t>clear</w:t>
      </w:r>
      <w:r>
        <w:rPr>
          <w:spacing w:val="-5"/>
        </w:rPr>
        <w:t xml:space="preserve"> </w:t>
      </w:r>
      <w:r>
        <w:t>levers</w:t>
      </w:r>
      <w:r>
        <w:rPr>
          <w:spacing w:val="-5"/>
        </w:rPr>
        <w:t xml:space="preserve"> </w:t>
      </w:r>
      <w:r>
        <w:t>for</w:t>
      </w:r>
      <w:r>
        <w:rPr>
          <w:spacing w:val="-5"/>
        </w:rPr>
        <w:t xml:space="preserve"> </w:t>
      </w:r>
      <w:r>
        <w:t>intervention</w:t>
      </w:r>
      <w:r>
        <w:rPr>
          <w:spacing w:val="-5"/>
        </w:rPr>
        <w:t xml:space="preserve"> </w:t>
      </w:r>
      <w:r>
        <w:t>and</w:t>
      </w:r>
      <w:r>
        <w:rPr>
          <w:spacing w:val="-5"/>
        </w:rPr>
        <w:t xml:space="preserve"> </w:t>
      </w:r>
      <w:r>
        <w:t>investment in "flourishing infrastructure." This visual representation reinforces the understanding that individual transformation, particularly through the differentiation of self, directly contributes to collective well-being, and that societal problems are often predictable outcomes of</w:t>
      </w:r>
    </w:p>
    <w:p w14:paraId="5A2676FE" w14:textId="77777777" w:rsidR="00CC753A" w:rsidRDefault="008D59CF">
      <w:pPr>
        <w:pStyle w:val="BodyText"/>
        <w:spacing w:line="256" w:lineRule="auto"/>
      </w:pPr>
      <w:r>
        <w:t>generations-deep</w:t>
      </w:r>
      <w:r>
        <w:rPr>
          <w:spacing w:val="-5"/>
        </w:rPr>
        <w:t xml:space="preserve"> </w:t>
      </w:r>
      <w:r>
        <w:t>patterns</w:t>
      </w:r>
      <w:r>
        <w:rPr>
          <w:spacing w:val="-5"/>
        </w:rPr>
        <w:t xml:space="preserve"> </w:t>
      </w:r>
      <w:r>
        <w:t>of</w:t>
      </w:r>
      <w:r>
        <w:rPr>
          <w:spacing w:val="-5"/>
        </w:rPr>
        <w:t xml:space="preserve"> </w:t>
      </w:r>
      <w:r>
        <w:t>systemic</w:t>
      </w:r>
      <w:r>
        <w:rPr>
          <w:spacing w:val="-5"/>
        </w:rPr>
        <w:t xml:space="preserve"> </w:t>
      </w:r>
      <w:r>
        <w:t>incoherence,</w:t>
      </w:r>
      <w:r>
        <w:rPr>
          <w:spacing w:val="-5"/>
        </w:rPr>
        <w:t xml:space="preserve"> </w:t>
      </w:r>
      <w:r>
        <w:t>necessitating</w:t>
      </w:r>
      <w:r>
        <w:rPr>
          <w:spacing w:val="-5"/>
        </w:rPr>
        <w:t xml:space="preserve"> </w:t>
      </w:r>
      <w:r>
        <w:t>a</w:t>
      </w:r>
      <w:r>
        <w:rPr>
          <w:spacing w:val="-5"/>
        </w:rPr>
        <w:t xml:space="preserve"> </w:t>
      </w:r>
      <w:r>
        <w:t>systemic</w:t>
      </w:r>
      <w:r>
        <w:rPr>
          <w:spacing w:val="-5"/>
        </w:rPr>
        <w:t xml:space="preserve"> </w:t>
      </w:r>
      <w:r>
        <w:t>and</w:t>
      </w:r>
      <w:r>
        <w:rPr>
          <w:spacing w:val="-5"/>
        </w:rPr>
        <w:t xml:space="preserve"> </w:t>
      </w:r>
      <w:r>
        <w:t xml:space="preserve">integrated </w:t>
      </w:r>
      <w:r>
        <w:rPr>
          <w:spacing w:val="-2"/>
        </w:rPr>
        <w:t>approach.</w:t>
      </w:r>
    </w:p>
    <w:p w14:paraId="10AFE39D" w14:textId="77777777" w:rsidR="00CC753A" w:rsidRDefault="008D59CF">
      <w:pPr>
        <w:pStyle w:val="Heading2"/>
        <w:spacing w:before="219" w:line="252" w:lineRule="auto"/>
        <w:ind w:right="371"/>
      </w:pPr>
      <w:bookmarkStart w:id="205" w:name="Ancient_Wisdom_and_Modern_Grounding:_Uni"/>
      <w:bookmarkEnd w:id="205"/>
      <w:r>
        <w:t>Ancient</w:t>
      </w:r>
      <w:r>
        <w:rPr>
          <w:spacing w:val="-9"/>
        </w:rPr>
        <w:t xml:space="preserve"> </w:t>
      </w:r>
      <w:r>
        <w:t>Wisdom</w:t>
      </w:r>
      <w:r>
        <w:rPr>
          <w:spacing w:val="-9"/>
        </w:rPr>
        <w:t xml:space="preserve"> </w:t>
      </w:r>
      <w:r>
        <w:t>and</w:t>
      </w:r>
      <w:r>
        <w:rPr>
          <w:spacing w:val="-9"/>
        </w:rPr>
        <w:t xml:space="preserve"> </w:t>
      </w:r>
      <w:r>
        <w:t>Modern</w:t>
      </w:r>
      <w:r>
        <w:rPr>
          <w:spacing w:val="-9"/>
        </w:rPr>
        <w:t xml:space="preserve"> </w:t>
      </w:r>
      <w:r>
        <w:t>Grounding:</w:t>
      </w:r>
      <w:r>
        <w:rPr>
          <w:spacing w:val="-9"/>
        </w:rPr>
        <w:t xml:space="preserve"> </w:t>
      </w:r>
      <w:r>
        <w:t>Universal Principles of Interconnectedness</w:t>
      </w:r>
    </w:p>
    <w:p w14:paraId="46BBC2BF" w14:textId="77777777" w:rsidR="00CC753A" w:rsidRDefault="008D59CF">
      <w:pPr>
        <w:pStyle w:val="BodyText"/>
        <w:spacing w:before="223" w:line="256" w:lineRule="auto"/>
      </w:pPr>
      <w:r>
        <w:t>The</w:t>
      </w:r>
      <w:r>
        <w:rPr>
          <w:spacing w:val="-4"/>
        </w:rPr>
        <w:t xml:space="preserve"> </w:t>
      </w:r>
      <w:r>
        <w:t>concept</w:t>
      </w:r>
      <w:r>
        <w:rPr>
          <w:spacing w:val="-4"/>
        </w:rPr>
        <w:t xml:space="preserve"> </w:t>
      </w:r>
      <w:r>
        <w:t>of</w:t>
      </w:r>
      <w:r>
        <w:rPr>
          <w:spacing w:val="-4"/>
        </w:rPr>
        <w:t xml:space="preserve"> </w:t>
      </w:r>
      <w:r>
        <w:t>the</w:t>
      </w:r>
      <w:r>
        <w:rPr>
          <w:spacing w:val="-4"/>
        </w:rPr>
        <w:t xml:space="preserve"> </w:t>
      </w:r>
      <w:r>
        <w:t>Universal</w:t>
      </w:r>
      <w:r>
        <w:rPr>
          <w:spacing w:val="-4"/>
        </w:rPr>
        <w:t xml:space="preserve"> </w:t>
      </w:r>
      <w:r>
        <w:t>Field,</w:t>
      </w:r>
      <w:r>
        <w:rPr>
          <w:spacing w:val="-4"/>
        </w:rPr>
        <w:t xml:space="preserve"> </w:t>
      </w:r>
      <w:r>
        <w:t>while</w:t>
      </w:r>
      <w:r>
        <w:rPr>
          <w:spacing w:val="-4"/>
        </w:rPr>
        <w:t xml:space="preserve"> </w:t>
      </w:r>
      <w:r>
        <w:t>articulated</w:t>
      </w:r>
      <w:r>
        <w:rPr>
          <w:spacing w:val="-4"/>
        </w:rPr>
        <w:t xml:space="preserve"> </w:t>
      </w:r>
      <w:r>
        <w:t>through</w:t>
      </w:r>
      <w:r>
        <w:rPr>
          <w:spacing w:val="-4"/>
        </w:rPr>
        <w:t xml:space="preserve"> </w:t>
      </w:r>
      <w:r>
        <w:t>modern</w:t>
      </w:r>
      <w:r>
        <w:rPr>
          <w:spacing w:val="-4"/>
        </w:rPr>
        <w:t xml:space="preserve"> </w:t>
      </w:r>
      <w:r>
        <w:t>scientific</w:t>
      </w:r>
      <w:r>
        <w:rPr>
          <w:spacing w:val="-4"/>
        </w:rPr>
        <w:t xml:space="preserve"> </w:t>
      </w:r>
      <w:r>
        <w:t>and</w:t>
      </w:r>
      <w:r>
        <w:rPr>
          <w:spacing w:val="-4"/>
        </w:rPr>
        <w:t xml:space="preserve"> </w:t>
      </w:r>
      <w:r>
        <w:t>philosophical lenses, finds profound validation and enrichment in the timeless insights of diverse ancient wisdom traditions. Across cultures and millennia, these traditions have consistently articulated the fundamental principle of interconnectedness, offering experiential blueprints for embodying this unity.</w:t>
      </w:r>
    </w:p>
    <w:p w14:paraId="2C2AE285" w14:textId="77777777" w:rsidR="00CC753A" w:rsidRDefault="008D59CF">
      <w:pPr>
        <w:pStyle w:val="BodyText"/>
        <w:spacing w:line="256" w:lineRule="auto"/>
      </w:pPr>
      <w:r>
        <w:t>One</w:t>
      </w:r>
      <w:r>
        <w:rPr>
          <w:spacing w:val="-16"/>
        </w:rPr>
        <w:t xml:space="preserve"> </w:t>
      </w:r>
      <w:r>
        <w:t>such</w:t>
      </w:r>
      <w:r>
        <w:rPr>
          <w:spacing w:val="-15"/>
        </w:rPr>
        <w:t xml:space="preserve"> </w:t>
      </w:r>
      <w:r>
        <w:t>cornerstone</w:t>
      </w:r>
      <w:r>
        <w:rPr>
          <w:spacing w:val="-15"/>
        </w:rPr>
        <w:t xml:space="preserve"> </w:t>
      </w:r>
      <w:r>
        <w:t>is</w:t>
      </w:r>
      <w:r>
        <w:rPr>
          <w:spacing w:val="-16"/>
        </w:rPr>
        <w:t xml:space="preserve"> </w:t>
      </w:r>
      <w:r>
        <w:t>the</w:t>
      </w:r>
      <w:r>
        <w:rPr>
          <w:spacing w:val="-15"/>
        </w:rPr>
        <w:t xml:space="preserve"> </w:t>
      </w:r>
      <w:r>
        <w:t>Buddhist</w:t>
      </w:r>
      <w:r>
        <w:rPr>
          <w:spacing w:val="-15"/>
        </w:rPr>
        <w:t xml:space="preserve"> </w:t>
      </w:r>
      <w:r>
        <w:t>doctrine</w:t>
      </w:r>
      <w:r>
        <w:rPr>
          <w:spacing w:val="-15"/>
        </w:rPr>
        <w:t xml:space="preserve"> </w:t>
      </w:r>
      <w:r>
        <w:t>of</w:t>
      </w:r>
      <w:r>
        <w:rPr>
          <w:spacing w:val="-16"/>
        </w:rPr>
        <w:t xml:space="preserve"> </w:t>
      </w:r>
      <w:r>
        <w:t>Dependent</w:t>
      </w:r>
      <w:r>
        <w:rPr>
          <w:spacing w:val="-15"/>
        </w:rPr>
        <w:t xml:space="preserve"> </w:t>
      </w:r>
      <w:r>
        <w:t>Origination</w:t>
      </w:r>
      <w:r>
        <w:rPr>
          <w:spacing w:val="-15"/>
        </w:rPr>
        <w:t xml:space="preserve"> </w:t>
      </w:r>
      <w:r>
        <w:t>(Pratītyasamutpāda), shared by all schools of Buddhism. This core teaching asserts that all phenomena (dharmas) arise in dependence upon other dharmas, encapsulated in the principle: "if this exists, that exists;</w:t>
      </w:r>
      <w:r>
        <w:rPr>
          <w:spacing w:val="-3"/>
        </w:rPr>
        <w:t xml:space="preserve"> </w:t>
      </w:r>
      <w:r>
        <w:t>if</w:t>
      </w:r>
      <w:r>
        <w:rPr>
          <w:spacing w:val="-3"/>
        </w:rPr>
        <w:t xml:space="preserve"> </w:t>
      </w:r>
      <w:r>
        <w:t>this</w:t>
      </w:r>
      <w:r>
        <w:rPr>
          <w:spacing w:val="-3"/>
        </w:rPr>
        <w:t xml:space="preserve"> </w:t>
      </w:r>
      <w:r>
        <w:t>ceases</w:t>
      </w:r>
      <w:r>
        <w:rPr>
          <w:spacing w:val="-3"/>
        </w:rPr>
        <w:t xml:space="preserve"> </w:t>
      </w:r>
      <w:r>
        <w:t>to</w:t>
      </w:r>
      <w:r>
        <w:rPr>
          <w:spacing w:val="-3"/>
        </w:rPr>
        <w:t xml:space="preserve"> </w:t>
      </w:r>
      <w:r>
        <w:t>exist,</w:t>
      </w:r>
      <w:r>
        <w:rPr>
          <w:spacing w:val="-3"/>
        </w:rPr>
        <w:t xml:space="preserve"> </w:t>
      </w:r>
      <w:r>
        <w:t>that</w:t>
      </w:r>
      <w:r>
        <w:rPr>
          <w:spacing w:val="-3"/>
        </w:rPr>
        <w:t xml:space="preserve"> </w:t>
      </w:r>
      <w:r>
        <w:t>also</w:t>
      </w:r>
      <w:r>
        <w:rPr>
          <w:spacing w:val="-3"/>
        </w:rPr>
        <w:t xml:space="preserve"> </w:t>
      </w:r>
      <w:r>
        <w:t>ceases</w:t>
      </w:r>
      <w:r>
        <w:rPr>
          <w:spacing w:val="-3"/>
        </w:rPr>
        <w:t xml:space="preserve"> </w:t>
      </w:r>
      <w:r>
        <w:t>to</w:t>
      </w:r>
      <w:r>
        <w:rPr>
          <w:spacing w:val="-3"/>
        </w:rPr>
        <w:t xml:space="preserve"> </w:t>
      </w:r>
      <w:r>
        <w:t>exist".</w:t>
      </w:r>
      <w:r>
        <w:rPr>
          <w:spacing w:val="-3"/>
        </w:rPr>
        <w:t xml:space="preserve"> </w:t>
      </w:r>
      <w:r>
        <w:t>Unlike</w:t>
      </w:r>
      <w:r>
        <w:rPr>
          <w:spacing w:val="-3"/>
        </w:rPr>
        <w:t xml:space="preserve"> </w:t>
      </w:r>
      <w:r>
        <w:t>the</w:t>
      </w:r>
      <w:r>
        <w:rPr>
          <w:spacing w:val="-3"/>
        </w:rPr>
        <w:t xml:space="preserve"> </w:t>
      </w:r>
      <w:r>
        <w:t>linear</w:t>
      </w:r>
      <w:r>
        <w:rPr>
          <w:spacing w:val="-3"/>
        </w:rPr>
        <w:t xml:space="preserve"> </w:t>
      </w:r>
      <w:r>
        <w:t>causation</w:t>
      </w:r>
      <w:r>
        <w:rPr>
          <w:spacing w:val="-3"/>
        </w:rPr>
        <w:t xml:space="preserve"> </w:t>
      </w:r>
      <w:r>
        <w:t>often</w:t>
      </w:r>
      <w:r>
        <w:rPr>
          <w:spacing w:val="-3"/>
        </w:rPr>
        <w:t xml:space="preserve"> </w:t>
      </w:r>
      <w:r>
        <w:t>found</w:t>
      </w:r>
      <w:r>
        <w:rPr>
          <w:spacing w:val="-3"/>
        </w:rPr>
        <w:t xml:space="preserve"> </w:t>
      </w:r>
      <w:r>
        <w:t xml:space="preserve">in Western thought, Dependent Origination views change as a complex interplay of multiple factors. A crucial implication of this doctrine </w:t>
      </w:r>
      <w:r>
        <w:t>is that because everything is dependently originated, nothing is permanent (anicca) and nothing possesses an independent self-nature or essence</w:t>
      </w:r>
      <w:r>
        <w:rPr>
          <w:spacing w:val="-16"/>
        </w:rPr>
        <w:t xml:space="preserve"> </w:t>
      </w:r>
      <w:r>
        <w:t>(anatta).</w:t>
      </w:r>
      <w:r>
        <w:rPr>
          <w:spacing w:val="-15"/>
        </w:rPr>
        <w:t xml:space="preserve"> </w:t>
      </w:r>
      <w:r>
        <w:t>This</w:t>
      </w:r>
      <w:r>
        <w:rPr>
          <w:spacing w:val="-15"/>
        </w:rPr>
        <w:t xml:space="preserve"> </w:t>
      </w:r>
      <w:r>
        <w:t>concept</w:t>
      </w:r>
      <w:r>
        <w:rPr>
          <w:spacing w:val="-16"/>
        </w:rPr>
        <w:t xml:space="preserve"> </w:t>
      </w:r>
      <w:r>
        <w:t>is</w:t>
      </w:r>
      <w:r>
        <w:rPr>
          <w:spacing w:val="-15"/>
        </w:rPr>
        <w:t xml:space="preserve"> </w:t>
      </w:r>
      <w:r>
        <w:t>intimately</w:t>
      </w:r>
      <w:r>
        <w:rPr>
          <w:spacing w:val="-15"/>
        </w:rPr>
        <w:t xml:space="preserve"> </w:t>
      </w:r>
      <w:r>
        <w:t>linked</w:t>
      </w:r>
      <w:r>
        <w:rPr>
          <w:spacing w:val="-15"/>
        </w:rPr>
        <w:t xml:space="preserve"> </w:t>
      </w:r>
      <w:r>
        <w:t>to</w:t>
      </w:r>
      <w:r>
        <w:rPr>
          <w:spacing w:val="-16"/>
        </w:rPr>
        <w:t xml:space="preserve"> </w:t>
      </w:r>
      <w:r>
        <w:t>the</w:t>
      </w:r>
      <w:r>
        <w:rPr>
          <w:spacing w:val="-15"/>
        </w:rPr>
        <w:t xml:space="preserve"> </w:t>
      </w:r>
      <w:r>
        <w:t>doctrine</w:t>
      </w:r>
      <w:r>
        <w:rPr>
          <w:spacing w:val="-15"/>
        </w:rPr>
        <w:t xml:space="preserve"> </w:t>
      </w:r>
      <w:r>
        <w:t>of</w:t>
      </w:r>
      <w:r>
        <w:rPr>
          <w:spacing w:val="-16"/>
        </w:rPr>
        <w:t xml:space="preserve"> </w:t>
      </w:r>
      <w:r>
        <w:t>emptiness</w:t>
      </w:r>
      <w:r>
        <w:rPr>
          <w:spacing w:val="-15"/>
        </w:rPr>
        <w:t xml:space="preserve"> </w:t>
      </w:r>
      <w:r>
        <w:t>(śūnyatā).</w:t>
      </w:r>
      <w:r>
        <w:rPr>
          <w:spacing w:val="-15"/>
        </w:rPr>
        <w:t xml:space="preserve"> </w:t>
      </w:r>
      <w:r>
        <w:t>The Twelve Links of Dependent Origination further delineate the causal chain that leads to suffering, driven primarily by ignorance and craving. The path to liberation, therefore, involves breaking this cycle through the cultivation of mindfulness and wisdom, leading to a deep, embodied understanding of the interconnectedness and impermanence of all phenomena. Some Buddhist schools explicitly emphasize that the ultimate reality reveals our inherent interconnectedness with al</w:t>
      </w:r>
      <w:r>
        <w:t>l things.</w:t>
      </w:r>
    </w:p>
    <w:p w14:paraId="0440C696" w14:textId="77777777" w:rsidR="00CC753A" w:rsidRDefault="008D59CF">
      <w:pPr>
        <w:pStyle w:val="BodyText"/>
        <w:spacing w:line="256" w:lineRule="auto"/>
      </w:pPr>
      <w:r>
        <w:t>In</w:t>
      </w:r>
      <w:r>
        <w:rPr>
          <w:spacing w:val="-1"/>
        </w:rPr>
        <w:t xml:space="preserve"> </w:t>
      </w:r>
      <w:r>
        <w:t>Hinduism,</w:t>
      </w:r>
      <w:r>
        <w:rPr>
          <w:spacing w:val="-1"/>
        </w:rPr>
        <w:t xml:space="preserve"> </w:t>
      </w:r>
      <w:r>
        <w:t>the</w:t>
      </w:r>
      <w:r>
        <w:rPr>
          <w:spacing w:val="-1"/>
        </w:rPr>
        <w:t xml:space="preserve"> </w:t>
      </w:r>
      <w:r>
        <w:t>central</w:t>
      </w:r>
      <w:r>
        <w:rPr>
          <w:spacing w:val="-1"/>
        </w:rPr>
        <w:t xml:space="preserve"> </w:t>
      </w:r>
      <w:r>
        <w:t>philosophical</w:t>
      </w:r>
      <w:r>
        <w:rPr>
          <w:spacing w:val="-1"/>
        </w:rPr>
        <w:t xml:space="preserve"> </w:t>
      </w:r>
      <w:r>
        <w:t>concept</w:t>
      </w:r>
      <w:r>
        <w:rPr>
          <w:spacing w:val="-1"/>
        </w:rPr>
        <w:t xml:space="preserve"> </w:t>
      </w:r>
      <w:r>
        <w:t>of</w:t>
      </w:r>
      <w:r>
        <w:rPr>
          <w:spacing w:val="-1"/>
        </w:rPr>
        <w:t xml:space="preserve"> </w:t>
      </w:r>
      <w:r>
        <w:t>Brahman-Atman</w:t>
      </w:r>
      <w:r>
        <w:rPr>
          <w:spacing w:val="-1"/>
        </w:rPr>
        <w:t xml:space="preserve"> </w:t>
      </w:r>
      <w:r>
        <w:t>signifies</w:t>
      </w:r>
      <w:r>
        <w:rPr>
          <w:spacing w:val="-1"/>
        </w:rPr>
        <w:t xml:space="preserve"> </w:t>
      </w:r>
      <w:r>
        <w:t>the</w:t>
      </w:r>
      <w:r>
        <w:rPr>
          <w:spacing w:val="-1"/>
        </w:rPr>
        <w:t xml:space="preserve"> </w:t>
      </w:r>
      <w:r>
        <w:t>profound</w:t>
      </w:r>
      <w:r>
        <w:rPr>
          <w:spacing w:val="-1"/>
        </w:rPr>
        <w:t xml:space="preserve"> </w:t>
      </w:r>
      <w:r>
        <w:t>unity and inseparability of ultimate reality (Brahman) and the individual self (Atman). Atman is considered</w:t>
      </w:r>
      <w:r>
        <w:rPr>
          <w:spacing w:val="-5"/>
        </w:rPr>
        <w:t xml:space="preserve"> </w:t>
      </w:r>
      <w:r>
        <w:t>a</w:t>
      </w:r>
      <w:r>
        <w:rPr>
          <w:spacing w:val="-5"/>
        </w:rPr>
        <w:t xml:space="preserve"> </w:t>
      </w:r>
      <w:r>
        <w:t>microcosmic</w:t>
      </w:r>
      <w:r>
        <w:rPr>
          <w:spacing w:val="-5"/>
        </w:rPr>
        <w:t xml:space="preserve"> </w:t>
      </w:r>
      <w:r>
        <w:t>reflection</w:t>
      </w:r>
      <w:r>
        <w:rPr>
          <w:spacing w:val="-5"/>
        </w:rPr>
        <w:t xml:space="preserve"> </w:t>
      </w:r>
      <w:r>
        <w:t>of</w:t>
      </w:r>
      <w:r>
        <w:rPr>
          <w:spacing w:val="-5"/>
        </w:rPr>
        <w:t xml:space="preserve"> </w:t>
      </w:r>
      <w:r>
        <w:t>the</w:t>
      </w:r>
      <w:r>
        <w:rPr>
          <w:spacing w:val="-5"/>
        </w:rPr>
        <w:t xml:space="preserve"> </w:t>
      </w:r>
      <w:r>
        <w:t>macrocosmic</w:t>
      </w:r>
      <w:r>
        <w:rPr>
          <w:spacing w:val="-5"/>
        </w:rPr>
        <w:t xml:space="preserve"> </w:t>
      </w:r>
      <w:r>
        <w:t>Brahman,</w:t>
      </w:r>
      <w:r>
        <w:rPr>
          <w:spacing w:val="-5"/>
        </w:rPr>
        <w:t xml:space="preserve"> </w:t>
      </w:r>
      <w:r>
        <w:t>famously</w:t>
      </w:r>
      <w:r>
        <w:rPr>
          <w:spacing w:val="-5"/>
        </w:rPr>
        <w:t xml:space="preserve"> </w:t>
      </w:r>
      <w:r>
        <w:t>expressed</w:t>
      </w:r>
      <w:r>
        <w:rPr>
          <w:spacing w:val="-5"/>
        </w:rPr>
        <w:t xml:space="preserve"> </w:t>
      </w:r>
      <w:r>
        <w:t>in</w:t>
      </w:r>
      <w:r>
        <w:rPr>
          <w:spacing w:val="-5"/>
        </w:rPr>
        <w:t xml:space="preserve"> </w:t>
      </w:r>
      <w:r>
        <w:t>the</w:t>
      </w:r>
    </w:p>
    <w:p w14:paraId="440F19CC" w14:textId="77777777" w:rsidR="00CC753A" w:rsidRDefault="00CC753A">
      <w:pPr>
        <w:pStyle w:val="BodyText"/>
        <w:spacing w:line="256" w:lineRule="auto"/>
        <w:sectPr w:rsidR="00CC753A">
          <w:pgSz w:w="12240" w:h="15840"/>
          <w:pgMar w:top="1420" w:right="1080" w:bottom="280" w:left="1440" w:header="720" w:footer="720" w:gutter="0"/>
          <w:cols w:space="720"/>
        </w:sectPr>
      </w:pPr>
    </w:p>
    <w:p w14:paraId="125D6E85" w14:textId="77777777" w:rsidR="00CC753A" w:rsidRDefault="008D59CF">
      <w:pPr>
        <w:pStyle w:val="BodyText"/>
        <w:spacing w:before="65" w:line="256" w:lineRule="auto"/>
      </w:pPr>
      <w:r>
        <w:lastRenderedPageBreak/>
        <w:t>Upanishadic</w:t>
      </w:r>
      <w:r>
        <w:rPr>
          <w:spacing w:val="-5"/>
        </w:rPr>
        <w:t xml:space="preserve"> </w:t>
      </w:r>
      <w:r>
        <w:t>phrase</w:t>
      </w:r>
      <w:r>
        <w:rPr>
          <w:spacing w:val="-5"/>
        </w:rPr>
        <w:t xml:space="preserve"> </w:t>
      </w:r>
      <w:r>
        <w:t>"Tat</w:t>
      </w:r>
      <w:r>
        <w:rPr>
          <w:spacing w:val="-5"/>
        </w:rPr>
        <w:t xml:space="preserve"> </w:t>
      </w:r>
      <w:r>
        <w:t>Tvam</w:t>
      </w:r>
      <w:r>
        <w:rPr>
          <w:spacing w:val="-5"/>
        </w:rPr>
        <w:t xml:space="preserve"> </w:t>
      </w:r>
      <w:r>
        <w:t>Asi"</w:t>
      </w:r>
      <w:r>
        <w:rPr>
          <w:spacing w:val="-5"/>
        </w:rPr>
        <w:t xml:space="preserve"> </w:t>
      </w:r>
      <w:r>
        <w:t>("Thou</w:t>
      </w:r>
      <w:r>
        <w:rPr>
          <w:spacing w:val="-5"/>
        </w:rPr>
        <w:t xml:space="preserve"> </w:t>
      </w:r>
      <w:r>
        <w:t>art</w:t>
      </w:r>
      <w:r>
        <w:rPr>
          <w:spacing w:val="-5"/>
        </w:rPr>
        <w:t xml:space="preserve"> </w:t>
      </w:r>
      <w:r>
        <w:t>That").</w:t>
      </w:r>
      <w:r>
        <w:rPr>
          <w:spacing w:val="-5"/>
        </w:rPr>
        <w:t xml:space="preserve"> </w:t>
      </w:r>
      <w:r>
        <w:t>The</w:t>
      </w:r>
      <w:r>
        <w:rPr>
          <w:spacing w:val="-5"/>
        </w:rPr>
        <w:t xml:space="preserve"> </w:t>
      </w:r>
      <w:r>
        <w:t>realization</w:t>
      </w:r>
      <w:r>
        <w:rPr>
          <w:spacing w:val="-5"/>
        </w:rPr>
        <w:t xml:space="preserve"> </w:t>
      </w:r>
      <w:r>
        <w:t>of</w:t>
      </w:r>
      <w:r>
        <w:rPr>
          <w:spacing w:val="-5"/>
        </w:rPr>
        <w:t xml:space="preserve"> </w:t>
      </w:r>
      <w:r>
        <w:t>this</w:t>
      </w:r>
      <w:r>
        <w:rPr>
          <w:spacing w:val="-5"/>
        </w:rPr>
        <w:t xml:space="preserve"> </w:t>
      </w:r>
      <w:r>
        <w:t>fundamental</w:t>
      </w:r>
      <w:r>
        <w:rPr>
          <w:spacing w:val="-5"/>
        </w:rPr>
        <w:t xml:space="preserve"> </w:t>
      </w:r>
      <w:r>
        <w:t>unity</w:t>
      </w:r>
      <w:r>
        <w:rPr>
          <w:spacing w:val="-5"/>
        </w:rPr>
        <w:t xml:space="preserve"> </w:t>
      </w:r>
      <w:r>
        <w:t>is the</w:t>
      </w:r>
      <w:r>
        <w:rPr>
          <w:spacing w:val="-1"/>
        </w:rPr>
        <w:t xml:space="preserve"> </w:t>
      </w:r>
      <w:r>
        <w:t>path</w:t>
      </w:r>
      <w:r>
        <w:rPr>
          <w:spacing w:val="-1"/>
        </w:rPr>
        <w:t xml:space="preserve"> </w:t>
      </w:r>
      <w:r>
        <w:t>to</w:t>
      </w:r>
      <w:r>
        <w:rPr>
          <w:spacing w:val="-1"/>
        </w:rPr>
        <w:t xml:space="preserve"> </w:t>
      </w:r>
      <w:r>
        <w:t>moksha,</w:t>
      </w:r>
      <w:r>
        <w:rPr>
          <w:spacing w:val="-1"/>
        </w:rPr>
        <w:t xml:space="preserve"> </w:t>
      </w:r>
      <w:r>
        <w:t>or</w:t>
      </w:r>
      <w:r>
        <w:rPr>
          <w:spacing w:val="-1"/>
        </w:rPr>
        <w:t xml:space="preserve"> </w:t>
      </w:r>
      <w:r>
        <w:t>liberation</w:t>
      </w:r>
      <w:r>
        <w:rPr>
          <w:spacing w:val="-1"/>
        </w:rPr>
        <w:t xml:space="preserve"> </w:t>
      </w:r>
      <w:r>
        <w:t>from</w:t>
      </w:r>
      <w:r>
        <w:rPr>
          <w:spacing w:val="-1"/>
        </w:rPr>
        <w:t xml:space="preserve"> </w:t>
      </w:r>
      <w:r>
        <w:t>the</w:t>
      </w:r>
      <w:r>
        <w:rPr>
          <w:spacing w:val="-1"/>
        </w:rPr>
        <w:t xml:space="preserve"> </w:t>
      </w:r>
      <w:r>
        <w:t>cycle</w:t>
      </w:r>
      <w:r>
        <w:rPr>
          <w:spacing w:val="-1"/>
        </w:rPr>
        <w:t xml:space="preserve"> </w:t>
      </w:r>
      <w:r>
        <w:t>of</w:t>
      </w:r>
      <w:r>
        <w:rPr>
          <w:spacing w:val="-1"/>
        </w:rPr>
        <w:t xml:space="preserve"> </w:t>
      </w:r>
      <w:r>
        <w:t>birth</w:t>
      </w:r>
      <w:r>
        <w:rPr>
          <w:spacing w:val="-1"/>
        </w:rPr>
        <w:t xml:space="preserve"> </w:t>
      </w:r>
      <w:r>
        <w:t>and</w:t>
      </w:r>
      <w:r>
        <w:rPr>
          <w:spacing w:val="-1"/>
        </w:rPr>
        <w:t xml:space="preserve"> </w:t>
      </w:r>
      <w:r>
        <w:t>death</w:t>
      </w:r>
      <w:r>
        <w:rPr>
          <w:spacing w:val="-1"/>
        </w:rPr>
        <w:t xml:space="preserve"> </w:t>
      </w:r>
      <w:r>
        <w:t>(samsara).</w:t>
      </w:r>
      <w:r>
        <w:rPr>
          <w:spacing w:val="-1"/>
        </w:rPr>
        <w:t xml:space="preserve"> </w:t>
      </w:r>
      <w:r>
        <w:t>This</w:t>
      </w:r>
      <w:r>
        <w:rPr>
          <w:spacing w:val="-1"/>
        </w:rPr>
        <w:t xml:space="preserve"> </w:t>
      </w:r>
      <w:r>
        <w:t>recognition</w:t>
      </w:r>
      <w:r>
        <w:rPr>
          <w:spacing w:val="-1"/>
        </w:rPr>
        <w:t xml:space="preserve"> </w:t>
      </w:r>
      <w:r>
        <w:t>of the divine within oneself and all beings naturally promotes the practice of ahimsa (non-violence) and fosters deep compassion, respect, and a pervasive sense of interconnectedness with all living beings.</w:t>
      </w:r>
    </w:p>
    <w:p w14:paraId="25659BC4" w14:textId="77777777" w:rsidR="00CC753A" w:rsidRDefault="008D59CF">
      <w:pPr>
        <w:pStyle w:val="BodyText"/>
        <w:spacing w:line="256" w:lineRule="auto"/>
        <w:ind w:right="365"/>
      </w:pPr>
      <w:r>
        <w:t>Taoism,</w:t>
      </w:r>
      <w:r>
        <w:rPr>
          <w:spacing w:val="-4"/>
        </w:rPr>
        <w:t xml:space="preserve"> </w:t>
      </w:r>
      <w:r>
        <w:t>an</w:t>
      </w:r>
      <w:r>
        <w:rPr>
          <w:spacing w:val="-4"/>
        </w:rPr>
        <w:t xml:space="preserve"> </w:t>
      </w:r>
      <w:r>
        <w:t>indigenous</w:t>
      </w:r>
      <w:r>
        <w:rPr>
          <w:spacing w:val="-4"/>
        </w:rPr>
        <w:t xml:space="preserve"> </w:t>
      </w:r>
      <w:r>
        <w:t>Chinese</w:t>
      </w:r>
      <w:r>
        <w:rPr>
          <w:spacing w:val="-4"/>
        </w:rPr>
        <w:t xml:space="preserve"> </w:t>
      </w:r>
      <w:r>
        <w:t>philosophical</w:t>
      </w:r>
      <w:r>
        <w:rPr>
          <w:spacing w:val="-4"/>
        </w:rPr>
        <w:t xml:space="preserve"> </w:t>
      </w:r>
      <w:r>
        <w:t>and</w:t>
      </w:r>
      <w:r>
        <w:rPr>
          <w:spacing w:val="-4"/>
        </w:rPr>
        <w:t xml:space="preserve"> </w:t>
      </w:r>
      <w:r>
        <w:t>religious</w:t>
      </w:r>
      <w:r>
        <w:rPr>
          <w:spacing w:val="-4"/>
        </w:rPr>
        <w:t xml:space="preserve"> </w:t>
      </w:r>
      <w:r>
        <w:t>tradition,</w:t>
      </w:r>
      <w:r>
        <w:rPr>
          <w:spacing w:val="-4"/>
        </w:rPr>
        <w:t xml:space="preserve"> </w:t>
      </w:r>
      <w:r>
        <w:t>emphasizes</w:t>
      </w:r>
      <w:r>
        <w:rPr>
          <w:spacing w:val="-4"/>
        </w:rPr>
        <w:t xml:space="preserve"> </w:t>
      </w:r>
      <w:r>
        <w:t>harmony</w:t>
      </w:r>
      <w:r>
        <w:rPr>
          <w:spacing w:val="-4"/>
        </w:rPr>
        <w:t xml:space="preserve"> </w:t>
      </w:r>
      <w:r>
        <w:t>with the</w:t>
      </w:r>
      <w:r>
        <w:rPr>
          <w:spacing w:val="-3"/>
        </w:rPr>
        <w:t xml:space="preserve"> </w:t>
      </w:r>
      <w:r>
        <w:t>Tao</w:t>
      </w:r>
      <w:r>
        <w:rPr>
          <w:spacing w:val="-3"/>
        </w:rPr>
        <w:t xml:space="preserve"> </w:t>
      </w:r>
      <w:r>
        <w:t>(Dao),</w:t>
      </w:r>
      <w:r>
        <w:rPr>
          <w:spacing w:val="-3"/>
        </w:rPr>
        <w:t xml:space="preserve"> </w:t>
      </w:r>
      <w:r>
        <w:t>understood</w:t>
      </w:r>
      <w:r>
        <w:rPr>
          <w:spacing w:val="-3"/>
        </w:rPr>
        <w:t xml:space="preserve"> </w:t>
      </w:r>
      <w:r>
        <w:t>as</w:t>
      </w:r>
      <w:r>
        <w:rPr>
          <w:spacing w:val="-3"/>
        </w:rPr>
        <w:t xml:space="preserve"> </w:t>
      </w:r>
      <w:r>
        <w:t>an</w:t>
      </w:r>
      <w:r>
        <w:rPr>
          <w:spacing w:val="-3"/>
        </w:rPr>
        <w:t xml:space="preserve"> </w:t>
      </w:r>
      <w:r>
        <w:t>enigmatic</w:t>
      </w:r>
      <w:r>
        <w:rPr>
          <w:spacing w:val="-3"/>
        </w:rPr>
        <w:t xml:space="preserve"> </w:t>
      </w:r>
      <w:r>
        <w:t>process</w:t>
      </w:r>
      <w:r>
        <w:rPr>
          <w:spacing w:val="-3"/>
        </w:rPr>
        <w:t xml:space="preserve"> </w:t>
      </w:r>
      <w:r>
        <w:t>of</w:t>
      </w:r>
      <w:r>
        <w:rPr>
          <w:spacing w:val="-3"/>
        </w:rPr>
        <w:t xml:space="preserve"> </w:t>
      </w:r>
      <w:r>
        <w:t>transformation</w:t>
      </w:r>
      <w:r>
        <w:rPr>
          <w:spacing w:val="-3"/>
        </w:rPr>
        <w:t xml:space="preserve"> </w:t>
      </w:r>
      <w:r>
        <w:t>underlying</w:t>
      </w:r>
      <w:r>
        <w:rPr>
          <w:spacing w:val="-3"/>
        </w:rPr>
        <w:t xml:space="preserve"> </w:t>
      </w:r>
      <w:r>
        <w:t>all</w:t>
      </w:r>
      <w:r>
        <w:rPr>
          <w:spacing w:val="-3"/>
        </w:rPr>
        <w:t xml:space="preserve"> </w:t>
      </w:r>
      <w:r>
        <w:t>reality.</w:t>
      </w:r>
      <w:r>
        <w:rPr>
          <w:spacing w:val="-3"/>
        </w:rPr>
        <w:t xml:space="preserve"> </w:t>
      </w:r>
      <w:r>
        <w:t>The Tao is conceptualized as universal energy and the very force of life, representing the "way of nature" or the natural order of things. This concept resonates strongly with Buddhist ideas of interconnectedness and interdependence. Aligning oneself with the Tao involves living in harmony with the universe's natural flow, experienc</w:t>
      </w:r>
      <w:r>
        <w:t>ing a profound oneness with all life, and cultivating virtues such as effortless action (Wu Wei), naturalness, simplicity, compassion, frugality,</w:t>
      </w:r>
      <w:r>
        <w:rPr>
          <w:spacing w:val="-12"/>
        </w:rPr>
        <w:t xml:space="preserve"> </w:t>
      </w:r>
      <w:r>
        <w:t>and</w:t>
      </w:r>
      <w:r>
        <w:rPr>
          <w:spacing w:val="-12"/>
        </w:rPr>
        <w:t xml:space="preserve"> </w:t>
      </w:r>
      <w:r>
        <w:t>humility.</w:t>
      </w:r>
      <w:r>
        <w:rPr>
          <w:spacing w:val="-12"/>
        </w:rPr>
        <w:t xml:space="preserve"> </w:t>
      </w:r>
      <w:r>
        <w:t>"Te"</w:t>
      </w:r>
      <w:r>
        <w:rPr>
          <w:spacing w:val="-12"/>
        </w:rPr>
        <w:t xml:space="preserve"> </w:t>
      </w:r>
      <w:r>
        <w:t>represents</w:t>
      </w:r>
      <w:r>
        <w:rPr>
          <w:spacing w:val="-12"/>
        </w:rPr>
        <w:t xml:space="preserve"> </w:t>
      </w:r>
      <w:r>
        <w:t>an</w:t>
      </w:r>
      <w:r>
        <w:rPr>
          <w:spacing w:val="-12"/>
        </w:rPr>
        <w:t xml:space="preserve"> </w:t>
      </w:r>
      <w:r>
        <w:t>individual's</w:t>
      </w:r>
      <w:r>
        <w:rPr>
          <w:spacing w:val="-12"/>
        </w:rPr>
        <w:t xml:space="preserve"> </w:t>
      </w:r>
      <w:r>
        <w:t>personal</w:t>
      </w:r>
      <w:r>
        <w:rPr>
          <w:spacing w:val="-12"/>
        </w:rPr>
        <w:t xml:space="preserve"> </w:t>
      </w:r>
      <w:r>
        <w:t>part</w:t>
      </w:r>
      <w:r>
        <w:rPr>
          <w:spacing w:val="-12"/>
        </w:rPr>
        <w:t xml:space="preserve"> </w:t>
      </w:r>
      <w:r>
        <w:t>of</w:t>
      </w:r>
      <w:r>
        <w:rPr>
          <w:spacing w:val="-12"/>
        </w:rPr>
        <w:t xml:space="preserve"> </w:t>
      </w:r>
      <w:r>
        <w:t>the</w:t>
      </w:r>
      <w:r>
        <w:rPr>
          <w:spacing w:val="-12"/>
        </w:rPr>
        <w:t xml:space="preserve"> </w:t>
      </w:r>
      <w:r>
        <w:t>Tao;</w:t>
      </w:r>
      <w:r>
        <w:rPr>
          <w:spacing w:val="-12"/>
        </w:rPr>
        <w:t xml:space="preserve"> </w:t>
      </w:r>
      <w:r>
        <w:t>when</w:t>
      </w:r>
      <w:r>
        <w:rPr>
          <w:spacing w:val="-12"/>
        </w:rPr>
        <w:t xml:space="preserve"> </w:t>
      </w:r>
      <w:r>
        <w:t>Te</w:t>
      </w:r>
      <w:r>
        <w:rPr>
          <w:spacing w:val="-12"/>
        </w:rPr>
        <w:t xml:space="preserve"> </w:t>
      </w:r>
      <w:r>
        <w:t>and</w:t>
      </w:r>
      <w:r>
        <w:rPr>
          <w:spacing w:val="-12"/>
        </w:rPr>
        <w:t xml:space="preserve"> </w:t>
      </w:r>
      <w:r>
        <w:t>Tao are in harmony, one discovers the source of their personal power and virtue.</w:t>
      </w:r>
    </w:p>
    <w:p w14:paraId="46157190" w14:textId="77777777" w:rsidR="00CC753A" w:rsidRDefault="008D59CF">
      <w:pPr>
        <w:pStyle w:val="BodyText"/>
        <w:spacing w:line="256" w:lineRule="auto"/>
        <w:ind w:right="424"/>
      </w:pPr>
      <w:r>
        <w:t>From the African continent, the philosophy of Ubuntu offers a profound articulation of interconnectedness. Ubuntu, meaning "humanity" in some Bantu languages, emphasizes the deep interconnectedness of individuals with their surrounding societal and physical worlds. Its core belief is encapsulated in the phrase "I am because we are" or "a person is a person through other persons," fundamentally rejecting individualism in favor of communal well-being. Ubuntu actively promotes empathy, compassion, collective r</w:t>
      </w:r>
      <w:r>
        <w:t>esponsibility, reconciliation, forgiveness,</w:t>
      </w:r>
      <w:r>
        <w:rPr>
          <w:spacing w:val="-2"/>
        </w:rPr>
        <w:t xml:space="preserve"> </w:t>
      </w:r>
      <w:r>
        <w:t>and</w:t>
      </w:r>
      <w:r>
        <w:rPr>
          <w:spacing w:val="-2"/>
        </w:rPr>
        <w:t xml:space="preserve"> </w:t>
      </w:r>
      <w:r>
        <w:t>restorative</w:t>
      </w:r>
      <w:r>
        <w:rPr>
          <w:spacing w:val="-2"/>
        </w:rPr>
        <w:t xml:space="preserve"> </w:t>
      </w:r>
      <w:r>
        <w:t>justice</w:t>
      </w:r>
      <w:r>
        <w:rPr>
          <w:spacing w:val="-2"/>
        </w:rPr>
        <w:t xml:space="preserve"> </w:t>
      </w:r>
      <w:r>
        <w:t>as</w:t>
      </w:r>
      <w:r>
        <w:rPr>
          <w:spacing w:val="-2"/>
        </w:rPr>
        <w:t xml:space="preserve"> </w:t>
      </w:r>
      <w:r>
        <w:t>pathways</w:t>
      </w:r>
      <w:r>
        <w:rPr>
          <w:spacing w:val="-2"/>
        </w:rPr>
        <w:t xml:space="preserve"> </w:t>
      </w:r>
      <w:r>
        <w:t>to</w:t>
      </w:r>
      <w:r>
        <w:rPr>
          <w:spacing w:val="-2"/>
        </w:rPr>
        <w:t xml:space="preserve"> </w:t>
      </w:r>
      <w:r>
        <w:t>societal</w:t>
      </w:r>
      <w:r>
        <w:rPr>
          <w:spacing w:val="-2"/>
        </w:rPr>
        <w:t xml:space="preserve"> </w:t>
      </w:r>
      <w:r>
        <w:t>harmony.</w:t>
      </w:r>
      <w:r>
        <w:rPr>
          <w:spacing w:val="-2"/>
        </w:rPr>
        <w:t xml:space="preserve"> </w:t>
      </w:r>
      <w:r>
        <w:t>It</w:t>
      </w:r>
      <w:r>
        <w:rPr>
          <w:spacing w:val="-2"/>
        </w:rPr>
        <w:t xml:space="preserve"> </w:t>
      </w:r>
      <w:r>
        <w:t>uniquely</w:t>
      </w:r>
      <w:r>
        <w:rPr>
          <w:spacing w:val="-2"/>
        </w:rPr>
        <w:t xml:space="preserve"> </w:t>
      </w:r>
      <w:r>
        <w:t>recognizes</w:t>
      </w:r>
      <w:r>
        <w:rPr>
          <w:spacing w:val="-2"/>
        </w:rPr>
        <w:t xml:space="preserve"> </w:t>
      </w:r>
      <w:r>
        <w:t>the inherent</w:t>
      </w:r>
      <w:r>
        <w:rPr>
          <w:spacing w:val="-5"/>
        </w:rPr>
        <w:t xml:space="preserve"> </w:t>
      </w:r>
      <w:r>
        <w:t>value</w:t>
      </w:r>
      <w:r>
        <w:rPr>
          <w:spacing w:val="-5"/>
        </w:rPr>
        <w:t xml:space="preserve"> </w:t>
      </w:r>
      <w:r>
        <w:t>and</w:t>
      </w:r>
      <w:r>
        <w:rPr>
          <w:spacing w:val="-5"/>
        </w:rPr>
        <w:t xml:space="preserve"> </w:t>
      </w:r>
      <w:r>
        <w:t>dignity</w:t>
      </w:r>
      <w:r>
        <w:rPr>
          <w:spacing w:val="-5"/>
        </w:rPr>
        <w:t xml:space="preserve"> </w:t>
      </w:r>
      <w:r>
        <w:t>of</w:t>
      </w:r>
      <w:r>
        <w:rPr>
          <w:spacing w:val="-5"/>
        </w:rPr>
        <w:t xml:space="preserve"> </w:t>
      </w:r>
      <w:r>
        <w:t>every</w:t>
      </w:r>
      <w:r>
        <w:rPr>
          <w:spacing w:val="-5"/>
        </w:rPr>
        <w:t xml:space="preserve"> </w:t>
      </w:r>
      <w:r>
        <w:t>person</w:t>
      </w:r>
      <w:r>
        <w:rPr>
          <w:spacing w:val="-5"/>
        </w:rPr>
        <w:t xml:space="preserve"> </w:t>
      </w:r>
      <w:r>
        <w:t>within</w:t>
      </w:r>
      <w:r>
        <w:rPr>
          <w:spacing w:val="-5"/>
        </w:rPr>
        <w:t xml:space="preserve"> </w:t>
      </w:r>
      <w:r>
        <w:t>the</w:t>
      </w:r>
      <w:r>
        <w:rPr>
          <w:spacing w:val="-5"/>
        </w:rPr>
        <w:t xml:space="preserve"> </w:t>
      </w:r>
      <w:r>
        <w:t>community,</w:t>
      </w:r>
      <w:r>
        <w:rPr>
          <w:spacing w:val="-5"/>
        </w:rPr>
        <w:t xml:space="preserve"> </w:t>
      </w:r>
      <w:r>
        <w:t>fostering</w:t>
      </w:r>
      <w:r>
        <w:rPr>
          <w:spacing w:val="-5"/>
        </w:rPr>
        <w:t xml:space="preserve"> </w:t>
      </w:r>
      <w:r>
        <w:t>mutual</w:t>
      </w:r>
      <w:r>
        <w:rPr>
          <w:spacing w:val="-5"/>
        </w:rPr>
        <w:t xml:space="preserve"> </w:t>
      </w:r>
      <w:r>
        <w:t>support</w:t>
      </w:r>
      <w:r>
        <w:rPr>
          <w:spacing w:val="-5"/>
        </w:rPr>
        <w:t xml:space="preserve"> </w:t>
      </w:r>
      <w:r>
        <w:t>and</w:t>
      </w:r>
      <w:r>
        <w:rPr>
          <w:spacing w:val="-5"/>
        </w:rPr>
        <w:t xml:space="preserve"> </w:t>
      </w:r>
      <w:r>
        <w:t>a shared human subjectivity.</w:t>
      </w:r>
    </w:p>
    <w:p w14:paraId="3FB28677" w14:textId="77777777" w:rsidR="00CC753A" w:rsidRDefault="008D59CF">
      <w:pPr>
        <w:pStyle w:val="BodyText"/>
        <w:spacing w:line="256" w:lineRule="auto"/>
        <w:ind w:right="424"/>
      </w:pPr>
      <w:r>
        <w:t>These diverse ancient wisdom traditions, originating independently across the globe, consistently arrived at the fundamental principle of interconnectedness, thereby mirroring and validating</w:t>
      </w:r>
      <w:r>
        <w:rPr>
          <w:spacing w:val="-3"/>
        </w:rPr>
        <w:t xml:space="preserve"> </w:t>
      </w:r>
      <w:r>
        <w:t>the</w:t>
      </w:r>
      <w:r>
        <w:rPr>
          <w:spacing w:val="-3"/>
        </w:rPr>
        <w:t xml:space="preserve"> </w:t>
      </w:r>
      <w:r>
        <w:t>modern</w:t>
      </w:r>
      <w:r>
        <w:rPr>
          <w:spacing w:val="-3"/>
        </w:rPr>
        <w:t xml:space="preserve"> </w:t>
      </w:r>
      <w:r>
        <w:t>concept</w:t>
      </w:r>
      <w:r>
        <w:rPr>
          <w:spacing w:val="-3"/>
        </w:rPr>
        <w:t xml:space="preserve"> </w:t>
      </w:r>
      <w:r>
        <w:t>of</w:t>
      </w:r>
      <w:r>
        <w:rPr>
          <w:spacing w:val="-3"/>
        </w:rPr>
        <w:t xml:space="preserve"> </w:t>
      </w:r>
      <w:r>
        <w:t>the</w:t>
      </w:r>
      <w:r>
        <w:rPr>
          <w:spacing w:val="-3"/>
        </w:rPr>
        <w:t xml:space="preserve"> </w:t>
      </w:r>
      <w:r>
        <w:t>Universal</w:t>
      </w:r>
      <w:r>
        <w:rPr>
          <w:spacing w:val="-3"/>
        </w:rPr>
        <w:t xml:space="preserve"> </w:t>
      </w:r>
      <w:r>
        <w:t>Field.</w:t>
      </w:r>
      <w:r>
        <w:rPr>
          <w:spacing w:val="-3"/>
        </w:rPr>
        <w:t xml:space="preserve"> </w:t>
      </w:r>
      <w:r>
        <w:t>A</w:t>
      </w:r>
      <w:r>
        <w:rPr>
          <w:spacing w:val="-3"/>
        </w:rPr>
        <w:t xml:space="preserve"> </w:t>
      </w:r>
      <w:r>
        <w:t>pervasive</w:t>
      </w:r>
      <w:r>
        <w:rPr>
          <w:spacing w:val="-3"/>
        </w:rPr>
        <w:t xml:space="preserve"> </w:t>
      </w:r>
      <w:r>
        <w:t>theme</w:t>
      </w:r>
      <w:r>
        <w:rPr>
          <w:spacing w:val="-3"/>
        </w:rPr>
        <w:t xml:space="preserve"> </w:t>
      </w:r>
      <w:r>
        <w:t>across</w:t>
      </w:r>
      <w:r>
        <w:rPr>
          <w:spacing w:val="-3"/>
        </w:rPr>
        <w:t xml:space="preserve"> </w:t>
      </w:r>
      <w:r>
        <w:t>these</w:t>
      </w:r>
      <w:r>
        <w:rPr>
          <w:spacing w:val="-3"/>
        </w:rPr>
        <w:t xml:space="preserve"> </w:t>
      </w:r>
      <w:r>
        <w:t>traditions is that individual suffering or misalignment—whether articulated as Buddhist craving and ignorance,</w:t>
      </w:r>
      <w:r>
        <w:rPr>
          <w:spacing w:val="-8"/>
        </w:rPr>
        <w:t xml:space="preserve"> </w:t>
      </w:r>
      <w:r>
        <w:t>the</w:t>
      </w:r>
      <w:r>
        <w:rPr>
          <w:spacing w:val="-8"/>
        </w:rPr>
        <w:t xml:space="preserve"> </w:t>
      </w:r>
      <w:r>
        <w:t>Hindu</w:t>
      </w:r>
      <w:r>
        <w:rPr>
          <w:spacing w:val="-8"/>
        </w:rPr>
        <w:t xml:space="preserve"> </w:t>
      </w:r>
      <w:r>
        <w:t>illusion</w:t>
      </w:r>
      <w:r>
        <w:rPr>
          <w:spacing w:val="-8"/>
        </w:rPr>
        <w:t xml:space="preserve"> </w:t>
      </w:r>
      <w:r>
        <w:t>of</w:t>
      </w:r>
      <w:r>
        <w:rPr>
          <w:spacing w:val="-8"/>
        </w:rPr>
        <w:t xml:space="preserve"> </w:t>
      </w:r>
      <w:r>
        <w:t>separateness,</w:t>
      </w:r>
      <w:r>
        <w:rPr>
          <w:spacing w:val="-8"/>
        </w:rPr>
        <w:t xml:space="preserve"> </w:t>
      </w:r>
      <w:r>
        <w:t>Taoist</w:t>
      </w:r>
      <w:r>
        <w:rPr>
          <w:spacing w:val="-8"/>
        </w:rPr>
        <w:t xml:space="preserve"> </w:t>
      </w:r>
      <w:r>
        <w:t>disharmony,</w:t>
      </w:r>
      <w:r>
        <w:rPr>
          <w:spacing w:val="-8"/>
        </w:rPr>
        <w:t xml:space="preserve"> </w:t>
      </w:r>
      <w:r>
        <w:t>or</w:t>
      </w:r>
      <w:r>
        <w:rPr>
          <w:spacing w:val="-8"/>
        </w:rPr>
        <w:t xml:space="preserve"> </w:t>
      </w:r>
      <w:r>
        <w:t>Ubuntu's</w:t>
      </w:r>
      <w:r>
        <w:rPr>
          <w:spacing w:val="-8"/>
        </w:rPr>
        <w:t xml:space="preserve"> </w:t>
      </w:r>
      <w:r>
        <w:t>lack</w:t>
      </w:r>
      <w:r>
        <w:rPr>
          <w:spacing w:val="-8"/>
        </w:rPr>
        <w:t xml:space="preserve"> </w:t>
      </w:r>
      <w:r>
        <w:t>of</w:t>
      </w:r>
      <w:r>
        <w:rPr>
          <w:spacing w:val="-8"/>
        </w:rPr>
        <w:t xml:space="preserve"> </w:t>
      </w:r>
      <w:r>
        <w:t>communal focus—arises from a fundamental misunderstanding or disconnection from this underlying interconnectedness. Conversely, liberation, enlightenment, and flourishing are consistently presented as states achieved through the realization and embodied integration of this profound unity. These ancient wisdom traditions offe</w:t>
      </w:r>
      <w:r>
        <w:t>r not just philosophical concepts but practical, experiential blueprints for activating the Universal Field within oneself and the collective.</w:t>
      </w:r>
    </w:p>
    <w:p w14:paraId="3EDD6550" w14:textId="77777777" w:rsidR="00CC753A" w:rsidRDefault="008D59CF">
      <w:pPr>
        <w:pStyle w:val="BodyText"/>
        <w:spacing w:line="256" w:lineRule="auto"/>
        <w:ind w:right="376"/>
      </w:pPr>
      <w:r>
        <w:t>Practices such as mindfulness and meditation in Buddhism, various forms of yoga and meditation</w:t>
      </w:r>
      <w:r>
        <w:rPr>
          <w:spacing w:val="-6"/>
        </w:rPr>
        <w:t xml:space="preserve"> </w:t>
      </w:r>
      <w:r>
        <w:t>in</w:t>
      </w:r>
      <w:r>
        <w:rPr>
          <w:spacing w:val="-6"/>
        </w:rPr>
        <w:t xml:space="preserve"> </w:t>
      </w:r>
      <w:r>
        <w:t>Hinduism,</w:t>
      </w:r>
      <w:r>
        <w:rPr>
          <w:spacing w:val="-6"/>
        </w:rPr>
        <w:t xml:space="preserve"> </w:t>
      </w:r>
      <w:r>
        <w:t>Qigong</w:t>
      </w:r>
      <w:r>
        <w:rPr>
          <w:spacing w:val="-6"/>
        </w:rPr>
        <w:t xml:space="preserve"> </w:t>
      </w:r>
      <w:r>
        <w:t>and</w:t>
      </w:r>
      <w:r>
        <w:rPr>
          <w:spacing w:val="-6"/>
        </w:rPr>
        <w:t xml:space="preserve"> </w:t>
      </w:r>
      <w:r>
        <w:t>contemplative</w:t>
      </w:r>
      <w:r>
        <w:rPr>
          <w:spacing w:val="-6"/>
        </w:rPr>
        <w:t xml:space="preserve"> </w:t>
      </w:r>
      <w:r>
        <w:t>practices</w:t>
      </w:r>
      <w:r>
        <w:rPr>
          <w:spacing w:val="-6"/>
        </w:rPr>
        <w:t xml:space="preserve"> </w:t>
      </w:r>
      <w:r>
        <w:t>in</w:t>
      </w:r>
      <w:r>
        <w:rPr>
          <w:spacing w:val="-6"/>
        </w:rPr>
        <w:t xml:space="preserve"> </w:t>
      </w:r>
      <w:r>
        <w:t>Taoism,</w:t>
      </w:r>
      <w:r>
        <w:rPr>
          <w:spacing w:val="-6"/>
        </w:rPr>
        <w:t xml:space="preserve"> </w:t>
      </w:r>
      <w:r>
        <w:t>and</w:t>
      </w:r>
      <w:r>
        <w:rPr>
          <w:spacing w:val="-6"/>
        </w:rPr>
        <w:t xml:space="preserve"> </w:t>
      </w:r>
      <w:r>
        <w:t>communal</w:t>
      </w:r>
      <w:r>
        <w:rPr>
          <w:spacing w:val="-6"/>
        </w:rPr>
        <w:t xml:space="preserve"> </w:t>
      </w:r>
      <w:r>
        <w:t>practices emphasizing</w:t>
      </w:r>
      <w:r>
        <w:rPr>
          <w:spacing w:val="-4"/>
        </w:rPr>
        <w:t xml:space="preserve"> </w:t>
      </w:r>
      <w:r>
        <w:t>empathy</w:t>
      </w:r>
      <w:r>
        <w:rPr>
          <w:spacing w:val="-4"/>
        </w:rPr>
        <w:t xml:space="preserve"> </w:t>
      </w:r>
      <w:r>
        <w:t>and</w:t>
      </w:r>
      <w:r>
        <w:rPr>
          <w:spacing w:val="-4"/>
        </w:rPr>
        <w:t xml:space="preserve"> </w:t>
      </w:r>
      <w:r>
        <w:t>reconciliation</w:t>
      </w:r>
      <w:r>
        <w:rPr>
          <w:spacing w:val="-4"/>
        </w:rPr>
        <w:t xml:space="preserve"> </w:t>
      </w:r>
      <w:r>
        <w:t>in</w:t>
      </w:r>
      <w:r>
        <w:rPr>
          <w:spacing w:val="-4"/>
        </w:rPr>
        <w:t xml:space="preserve"> </w:t>
      </w:r>
      <w:r>
        <w:t>Ubuntu,</w:t>
      </w:r>
      <w:r>
        <w:rPr>
          <w:spacing w:val="-4"/>
        </w:rPr>
        <w:t xml:space="preserve"> </w:t>
      </w:r>
      <w:r>
        <w:t>can</w:t>
      </w:r>
      <w:r>
        <w:rPr>
          <w:spacing w:val="-4"/>
        </w:rPr>
        <w:t xml:space="preserve"> </w:t>
      </w:r>
      <w:r>
        <w:t>be</w:t>
      </w:r>
      <w:r>
        <w:rPr>
          <w:spacing w:val="-4"/>
        </w:rPr>
        <w:t xml:space="preserve"> </w:t>
      </w:r>
      <w:r>
        <w:t>seen</w:t>
      </w:r>
      <w:r>
        <w:rPr>
          <w:spacing w:val="-4"/>
        </w:rPr>
        <w:t xml:space="preserve"> </w:t>
      </w:r>
      <w:r>
        <w:t>as</w:t>
      </w:r>
      <w:r>
        <w:rPr>
          <w:spacing w:val="-4"/>
        </w:rPr>
        <w:t xml:space="preserve"> </w:t>
      </w:r>
      <w:r>
        <w:t>ancient</w:t>
      </w:r>
      <w:r>
        <w:rPr>
          <w:spacing w:val="-4"/>
        </w:rPr>
        <w:t xml:space="preserve"> </w:t>
      </w:r>
      <w:r>
        <w:t>forms</w:t>
      </w:r>
      <w:r>
        <w:rPr>
          <w:spacing w:val="-4"/>
        </w:rPr>
        <w:t xml:space="preserve"> </w:t>
      </w:r>
      <w:r>
        <w:t>of</w:t>
      </w:r>
      <w:r>
        <w:rPr>
          <w:spacing w:val="-4"/>
        </w:rPr>
        <w:t xml:space="preserve"> </w:t>
      </w:r>
      <w:r>
        <w:t>"ontological engineering". These practices are designed to cultivate coherence, foster empathy, and enhance</w:t>
      </w:r>
      <w:r>
        <w:rPr>
          <w:spacing w:val="-1"/>
        </w:rPr>
        <w:t xml:space="preserve"> </w:t>
      </w:r>
      <w:r>
        <w:t>collective</w:t>
      </w:r>
      <w:r>
        <w:rPr>
          <w:spacing w:val="-1"/>
        </w:rPr>
        <w:t xml:space="preserve"> </w:t>
      </w:r>
      <w:r>
        <w:t>well-being.</w:t>
      </w:r>
      <w:r>
        <w:rPr>
          <w:spacing w:val="-1"/>
        </w:rPr>
        <w:t xml:space="preserve"> </w:t>
      </w:r>
      <w:r>
        <w:t>This</w:t>
      </w:r>
      <w:r>
        <w:rPr>
          <w:spacing w:val="-1"/>
        </w:rPr>
        <w:t xml:space="preserve"> </w:t>
      </w:r>
      <w:r>
        <w:t>convergence</w:t>
      </w:r>
      <w:r>
        <w:rPr>
          <w:spacing w:val="-1"/>
        </w:rPr>
        <w:t xml:space="preserve"> </w:t>
      </w:r>
      <w:r>
        <w:t>suggests</w:t>
      </w:r>
      <w:r>
        <w:rPr>
          <w:spacing w:val="-1"/>
        </w:rPr>
        <w:t xml:space="preserve"> </w:t>
      </w:r>
      <w:r>
        <w:t>that</w:t>
      </w:r>
      <w:r>
        <w:rPr>
          <w:spacing w:val="-1"/>
        </w:rPr>
        <w:t xml:space="preserve"> </w:t>
      </w:r>
      <w:r>
        <w:t>the</w:t>
      </w:r>
      <w:r>
        <w:rPr>
          <w:spacing w:val="-1"/>
        </w:rPr>
        <w:t xml:space="preserve"> </w:t>
      </w:r>
      <w:r>
        <w:t>IFT</w:t>
      </w:r>
      <w:r>
        <w:rPr>
          <w:spacing w:val="-1"/>
        </w:rPr>
        <w:t xml:space="preserve"> </w:t>
      </w:r>
      <w:r>
        <w:t>protocol</w:t>
      </w:r>
      <w:r>
        <w:rPr>
          <w:spacing w:val="-1"/>
        </w:rPr>
        <w:t xml:space="preserve"> </w:t>
      </w:r>
      <w:r>
        <w:t>is</w:t>
      </w:r>
      <w:r>
        <w:rPr>
          <w:spacing w:val="-1"/>
        </w:rPr>
        <w:t xml:space="preserve"> </w:t>
      </w:r>
      <w:r>
        <w:t>deeply</w:t>
      </w:r>
      <w:r>
        <w:rPr>
          <w:spacing w:val="-1"/>
        </w:rPr>
        <w:t xml:space="preserve"> </w:t>
      </w:r>
      <w:r>
        <w:t>rooted in perennial human wisdom, providing a path for profound, embodied transformation that transcends cultural and temporal boundaries.</w:t>
      </w:r>
    </w:p>
    <w:p w14:paraId="4E847EFC" w14:textId="77777777" w:rsidR="00CC753A" w:rsidRDefault="008D59CF">
      <w:pPr>
        <w:pStyle w:val="Heading2"/>
        <w:spacing w:before="200" w:line="252" w:lineRule="auto"/>
        <w:ind w:right="371"/>
      </w:pPr>
      <w:bookmarkStart w:id="206" w:name="Navigating_the_Universal_Field:_Ethical_"/>
      <w:bookmarkEnd w:id="206"/>
      <w:r>
        <w:t>Navigating</w:t>
      </w:r>
      <w:r>
        <w:rPr>
          <w:spacing w:val="-8"/>
        </w:rPr>
        <w:t xml:space="preserve"> </w:t>
      </w:r>
      <w:r>
        <w:t>the</w:t>
      </w:r>
      <w:r>
        <w:rPr>
          <w:spacing w:val="-8"/>
        </w:rPr>
        <w:t xml:space="preserve"> </w:t>
      </w:r>
      <w:r>
        <w:t>Universal</w:t>
      </w:r>
      <w:r>
        <w:rPr>
          <w:spacing w:val="-8"/>
        </w:rPr>
        <w:t xml:space="preserve"> </w:t>
      </w:r>
      <w:r>
        <w:t>Field:</w:t>
      </w:r>
      <w:r>
        <w:rPr>
          <w:spacing w:val="-8"/>
        </w:rPr>
        <w:t xml:space="preserve"> </w:t>
      </w:r>
      <w:r>
        <w:t>Ethical</w:t>
      </w:r>
      <w:r>
        <w:rPr>
          <w:spacing w:val="-8"/>
        </w:rPr>
        <w:t xml:space="preserve"> </w:t>
      </w:r>
      <w:r>
        <w:t>Considerations and Future Pathways</w:t>
      </w:r>
    </w:p>
    <w:p w14:paraId="4C0869FB" w14:textId="77777777" w:rsidR="00CC753A" w:rsidRDefault="008D59CF">
      <w:pPr>
        <w:pStyle w:val="BodyText"/>
        <w:spacing w:before="223" w:line="256" w:lineRule="auto"/>
      </w:pPr>
      <w:r>
        <w:t>The integration of advanced technologies, particularly Artificial Intelligence (AI), into the Universal</w:t>
      </w:r>
      <w:r>
        <w:rPr>
          <w:spacing w:val="-4"/>
        </w:rPr>
        <w:t xml:space="preserve"> </w:t>
      </w:r>
      <w:r>
        <w:t>Field</w:t>
      </w:r>
      <w:r>
        <w:rPr>
          <w:spacing w:val="-4"/>
        </w:rPr>
        <w:t xml:space="preserve"> </w:t>
      </w:r>
      <w:r>
        <w:t>presents</w:t>
      </w:r>
      <w:r>
        <w:rPr>
          <w:spacing w:val="-4"/>
        </w:rPr>
        <w:t xml:space="preserve"> </w:t>
      </w:r>
      <w:r>
        <w:t>both</w:t>
      </w:r>
      <w:r>
        <w:rPr>
          <w:spacing w:val="-4"/>
        </w:rPr>
        <w:t xml:space="preserve"> </w:t>
      </w:r>
      <w:r>
        <w:t>immense</w:t>
      </w:r>
      <w:r>
        <w:rPr>
          <w:spacing w:val="-4"/>
        </w:rPr>
        <w:t xml:space="preserve"> </w:t>
      </w:r>
      <w:r>
        <w:t>promise</w:t>
      </w:r>
      <w:r>
        <w:rPr>
          <w:spacing w:val="-4"/>
        </w:rPr>
        <w:t xml:space="preserve"> </w:t>
      </w:r>
      <w:r>
        <w:t>and</w:t>
      </w:r>
      <w:r>
        <w:rPr>
          <w:spacing w:val="-4"/>
        </w:rPr>
        <w:t xml:space="preserve"> </w:t>
      </w:r>
      <w:r>
        <w:t>significant</w:t>
      </w:r>
      <w:r>
        <w:rPr>
          <w:spacing w:val="-4"/>
        </w:rPr>
        <w:t xml:space="preserve"> </w:t>
      </w:r>
      <w:r>
        <w:t>ethical</w:t>
      </w:r>
      <w:r>
        <w:rPr>
          <w:spacing w:val="-4"/>
        </w:rPr>
        <w:t xml:space="preserve"> </w:t>
      </w:r>
      <w:r>
        <w:t>perils.</w:t>
      </w:r>
      <w:r>
        <w:rPr>
          <w:spacing w:val="-4"/>
        </w:rPr>
        <w:t xml:space="preserve"> </w:t>
      </w:r>
      <w:r>
        <w:t>While</w:t>
      </w:r>
      <w:r>
        <w:rPr>
          <w:spacing w:val="-4"/>
        </w:rPr>
        <w:t xml:space="preserve"> </w:t>
      </w:r>
      <w:r>
        <w:t>AI</w:t>
      </w:r>
      <w:r>
        <w:rPr>
          <w:spacing w:val="-4"/>
        </w:rPr>
        <w:t xml:space="preserve"> </w:t>
      </w:r>
      <w:r>
        <w:t>offers</w:t>
      </w:r>
      <w:r>
        <w:rPr>
          <w:spacing w:val="-4"/>
        </w:rPr>
        <w:t xml:space="preserve"> </w:t>
      </w:r>
      <w:r>
        <w:t>the potential for faster and more accurate clinical judgments, especially in mental healthcare , its</w:t>
      </w:r>
    </w:p>
    <w:p w14:paraId="79D69341" w14:textId="77777777" w:rsidR="00CC753A" w:rsidRDefault="00CC753A">
      <w:pPr>
        <w:pStyle w:val="BodyText"/>
        <w:spacing w:line="256" w:lineRule="auto"/>
        <w:sectPr w:rsidR="00CC753A">
          <w:pgSz w:w="12240" w:h="15840"/>
          <w:pgMar w:top="1380" w:right="1080" w:bottom="280" w:left="1440" w:header="720" w:footer="720" w:gutter="0"/>
          <w:cols w:space="720"/>
        </w:sectPr>
      </w:pPr>
    </w:p>
    <w:p w14:paraId="37DC12FC" w14:textId="77777777" w:rsidR="00CC753A" w:rsidRDefault="008D59CF">
      <w:pPr>
        <w:pStyle w:val="BodyText"/>
        <w:spacing w:before="65" w:line="256" w:lineRule="auto"/>
      </w:pPr>
      <w:r>
        <w:lastRenderedPageBreak/>
        <w:t>deployment</w:t>
      </w:r>
      <w:r>
        <w:rPr>
          <w:spacing w:val="-5"/>
        </w:rPr>
        <w:t xml:space="preserve"> </w:t>
      </w:r>
      <w:r>
        <w:t>within</w:t>
      </w:r>
      <w:r>
        <w:rPr>
          <w:spacing w:val="-5"/>
        </w:rPr>
        <w:t xml:space="preserve"> </w:t>
      </w:r>
      <w:r>
        <w:t>the</w:t>
      </w:r>
      <w:r>
        <w:rPr>
          <w:spacing w:val="-5"/>
        </w:rPr>
        <w:t xml:space="preserve"> </w:t>
      </w:r>
      <w:r>
        <w:t>context</w:t>
      </w:r>
      <w:r>
        <w:rPr>
          <w:spacing w:val="-5"/>
        </w:rPr>
        <w:t xml:space="preserve"> </w:t>
      </w:r>
      <w:r>
        <w:t>of</w:t>
      </w:r>
      <w:r>
        <w:rPr>
          <w:spacing w:val="-5"/>
        </w:rPr>
        <w:t xml:space="preserve"> </w:t>
      </w:r>
      <w:r>
        <w:t>collective</w:t>
      </w:r>
      <w:r>
        <w:rPr>
          <w:spacing w:val="-5"/>
        </w:rPr>
        <w:t xml:space="preserve"> </w:t>
      </w:r>
      <w:r>
        <w:t>well-being</w:t>
      </w:r>
      <w:r>
        <w:rPr>
          <w:spacing w:val="-5"/>
        </w:rPr>
        <w:t xml:space="preserve"> </w:t>
      </w:r>
      <w:r>
        <w:t>and</w:t>
      </w:r>
      <w:r>
        <w:rPr>
          <w:spacing w:val="-5"/>
        </w:rPr>
        <w:t xml:space="preserve"> </w:t>
      </w:r>
      <w:r>
        <w:t>ontological</w:t>
      </w:r>
      <w:r>
        <w:rPr>
          <w:spacing w:val="-5"/>
        </w:rPr>
        <w:t xml:space="preserve"> </w:t>
      </w:r>
      <w:r>
        <w:t>design</w:t>
      </w:r>
      <w:r>
        <w:rPr>
          <w:spacing w:val="-5"/>
        </w:rPr>
        <w:t xml:space="preserve"> </w:t>
      </w:r>
      <w:r>
        <w:t>necessitates rigorous ethical scrutiny.</w:t>
      </w:r>
    </w:p>
    <w:p w14:paraId="10D11675" w14:textId="77777777" w:rsidR="00CC753A" w:rsidRDefault="008D59CF">
      <w:pPr>
        <w:pStyle w:val="BodyText"/>
        <w:spacing w:line="256" w:lineRule="auto"/>
      </w:pPr>
      <w:r>
        <w:t>A</w:t>
      </w:r>
      <w:r>
        <w:rPr>
          <w:spacing w:val="-4"/>
        </w:rPr>
        <w:t xml:space="preserve"> </w:t>
      </w:r>
      <w:r>
        <w:t>primary</w:t>
      </w:r>
      <w:r>
        <w:rPr>
          <w:spacing w:val="-4"/>
        </w:rPr>
        <w:t xml:space="preserve"> </w:t>
      </w:r>
      <w:r>
        <w:t>concern</w:t>
      </w:r>
      <w:r>
        <w:rPr>
          <w:spacing w:val="-4"/>
        </w:rPr>
        <w:t xml:space="preserve"> </w:t>
      </w:r>
      <w:r>
        <w:t>is</w:t>
      </w:r>
      <w:r>
        <w:rPr>
          <w:spacing w:val="-4"/>
        </w:rPr>
        <w:t xml:space="preserve"> </w:t>
      </w:r>
      <w:r>
        <w:t>algorithmic</w:t>
      </w:r>
      <w:r>
        <w:rPr>
          <w:spacing w:val="-4"/>
        </w:rPr>
        <w:t xml:space="preserve"> </w:t>
      </w:r>
      <w:r>
        <w:t>bias.</w:t>
      </w:r>
      <w:r>
        <w:rPr>
          <w:spacing w:val="-4"/>
        </w:rPr>
        <w:t xml:space="preserve"> </w:t>
      </w:r>
      <w:r>
        <w:t>AI</w:t>
      </w:r>
      <w:r>
        <w:rPr>
          <w:spacing w:val="-4"/>
        </w:rPr>
        <w:t xml:space="preserve"> </w:t>
      </w:r>
      <w:r>
        <w:t>systems</w:t>
      </w:r>
      <w:r>
        <w:rPr>
          <w:spacing w:val="-4"/>
        </w:rPr>
        <w:t xml:space="preserve"> </w:t>
      </w:r>
      <w:r>
        <w:t>are</w:t>
      </w:r>
      <w:r>
        <w:rPr>
          <w:spacing w:val="-4"/>
        </w:rPr>
        <w:t xml:space="preserve"> </w:t>
      </w:r>
      <w:r>
        <w:t>inherently</w:t>
      </w:r>
      <w:r>
        <w:rPr>
          <w:spacing w:val="-4"/>
        </w:rPr>
        <w:t xml:space="preserve"> </w:t>
      </w:r>
      <w:r>
        <w:t>not</w:t>
      </w:r>
      <w:r>
        <w:rPr>
          <w:spacing w:val="-4"/>
        </w:rPr>
        <w:t xml:space="preserve"> </w:t>
      </w:r>
      <w:r>
        <w:t>objective;</w:t>
      </w:r>
      <w:r>
        <w:rPr>
          <w:spacing w:val="-4"/>
        </w:rPr>
        <w:t xml:space="preserve"> </w:t>
      </w:r>
      <w:r>
        <w:t>they</w:t>
      </w:r>
      <w:r>
        <w:rPr>
          <w:spacing w:val="-4"/>
        </w:rPr>
        <w:t xml:space="preserve"> </w:t>
      </w:r>
      <w:r>
        <w:t>incorporate human values and biases embedded within their training data. This can lead to algorithmic discrimination, where AI perpetuates and even exacerbates existing societal inequalities.</w:t>
      </w:r>
    </w:p>
    <w:p w14:paraId="40572FDD" w14:textId="77777777" w:rsidR="00CC753A" w:rsidRDefault="008D59CF">
      <w:pPr>
        <w:pStyle w:val="BodyText"/>
        <w:spacing w:line="256" w:lineRule="auto"/>
        <w:ind w:right="444"/>
      </w:pPr>
      <w:r>
        <w:t>Examples include racial bias in healthcare risk prediction algorithms, which have underestimated care needs for Black patients due to historical spending disparities. Similarly, facial recognition technologies exhibit higher error rates for individuals with darker skin tones due</w:t>
      </w:r>
      <w:r>
        <w:rPr>
          <w:spacing w:val="-4"/>
        </w:rPr>
        <w:t xml:space="preserve"> </w:t>
      </w:r>
      <w:r>
        <w:t>to</w:t>
      </w:r>
      <w:r>
        <w:rPr>
          <w:spacing w:val="-4"/>
        </w:rPr>
        <w:t xml:space="preserve"> </w:t>
      </w:r>
      <w:r>
        <w:t>underrepresentation</w:t>
      </w:r>
      <w:r>
        <w:rPr>
          <w:spacing w:val="-4"/>
        </w:rPr>
        <w:t xml:space="preserve"> </w:t>
      </w:r>
      <w:r>
        <w:t>in</w:t>
      </w:r>
      <w:r>
        <w:rPr>
          <w:spacing w:val="-4"/>
        </w:rPr>
        <w:t xml:space="preserve"> </w:t>
      </w:r>
      <w:r>
        <w:t>training</w:t>
      </w:r>
      <w:r>
        <w:rPr>
          <w:spacing w:val="-4"/>
        </w:rPr>
        <w:t xml:space="preserve"> </w:t>
      </w:r>
      <w:r>
        <w:t>data,</w:t>
      </w:r>
      <w:r>
        <w:rPr>
          <w:spacing w:val="-4"/>
        </w:rPr>
        <w:t xml:space="preserve"> </w:t>
      </w:r>
      <w:r>
        <w:t>and</w:t>
      </w:r>
      <w:r>
        <w:rPr>
          <w:spacing w:val="-4"/>
        </w:rPr>
        <w:t xml:space="preserve"> </w:t>
      </w:r>
      <w:r>
        <w:t>AI</w:t>
      </w:r>
      <w:r>
        <w:rPr>
          <w:spacing w:val="-4"/>
        </w:rPr>
        <w:t xml:space="preserve"> </w:t>
      </w:r>
      <w:r>
        <w:t>diagnostic</w:t>
      </w:r>
      <w:r>
        <w:rPr>
          <w:spacing w:val="-4"/>
        </w:rPr>
        <w:t xml:space="preserve"> </w:t>
      </w:r>
      <w:r>
        <w:t>tools</w:t>
      </w:r>
      <w:r>
        <w:rPr>
          <w:spacing w:val="-4"/>
        </w:rPr>
        <w:t xml:space="preserve"> </w:t>
      </w:r>
      <w:r>
        <w:t>risk</w:t>
      </w:r>
      <w:r>
        <w:rPr>
          <w:spacing w:val="-4"/>
        </w:rPr>
        <w:t xml:space="preserve"> </w:t>
      </w:r>
      <w:r>
        <w:t>being</w:t>
      </w:r>
      <w:r>
        <w:rPr>
          <w:spacing w:val="-4"/>
        </w:rPr>
        <w:t xml:space="preserve"> </w:t>
      </w:r>
      <w:r>
        <w:t>less</w:t>
      </w:r>
      <w:r>
        <w:rPr>
          <w:spacing w:val="-4"/>
        </w:rPr>
        <w:t xml:space="preserve"> </w:t>
      </w:r>
      <w:r>
        <w:t>accurate</w:t>
      </w:r>
      <w:r>
        <w:rPr>
          <w:spacing w:val="-4"/>
        </w:rPr>
        <w:t xml:space="preserve"> </w:t>
      </w:r>
      <w:r>
        <w:t>for diverse populations, potentially leading to misdiagnosis and avoidable harm.</w:t>
      </w:r>
    </w:p>
    <w:p w14:paraId="6BD41550" w14:textId="77777777" w:rsidR="00CC753A" w:rsidRDefault="008D59CF">
      <w:pPr>
        <w:pStyle w:val="BodyText"/>
        <w:spacing w:line="256" w:lineRule="auto"/>
      </w:pPr>
      <w:r>
        <w:t>This</w:t>
      </w:r>
      <w:r>
        <w:rPr>
          <w:spacing w:val="-4"/>
        </w:rPr>
        <w:t xml:space="preserve"> </w:t>
      </w:r>
      <w:r>
        <w:t>issue</w:t>
      </w:r>
      <w:r>
        <w:rPr>
          <w:spacing w:val="-4"/>
        </w:rPr>
        <w:t xml:space="preserve"> </w:t>
      </w:r>
      <w:r>
        <w:t>is</w:t>
      </w:r>
      <w:r>
        <w:rPr>
          <w:spacing w:val="-4"/>
        </w:rPr>
        <w:t xml:space="preserve"> </w:t>
      </w:r>
      <w:r>
        <w:t>compounded</w:t>
      </w:r>
      <w:r>
        <w:rPr>
          <w:spacing w:val="-4"/>
        </w:rPr>
        <w:t xml:space="preserve"> </w:t>
      </w:r>
      <w:r>
        <w:t>by</w:t>
      </w:r>
      <w:r>
        <w:rPr>
          <w:spacing w:val="-4"/>
        </w:rPr>
        <w:t xml:space="preserve"> </w:t>
      </w:r>
      <w:r>
        <w:t>digital</w:t>
      </w:r>
      <w:r>
        <w:rPr>
          <w:spacing w:val="-4"/>
        </w:rPr>
        <w:t xml:space="preserve"> </w:t>
      </w:r>
      <w:r>
        <w:t>exclusion,</w:t>
      </w:r>
      <w:r>
        <w:rPr>
          <w:spacing w:val="-4"/>
        </w:rPr>
        <w:t xml:space="preserve"> </w:t>
      </w:r>
      <w:r>
        <w:t>leading</w:t>
      </w:r>
      <w:r>
        <w:rPr>
          <w:spacing w:val="-4"/>
        </w:rPr>
        <w:t xml:space="preserve"> </w:t>
      </w:r>
      <w:r>
        <w:t>to</w:t>
      </w:r>
      <w:r>
        <w:rPr>
          <w:spacing w:val="-4"/>
        </w:rPr>
        <w:t xml:space="preserve"> </w:t>
      </w:r>
      <w:r>
        <w:t>what</w:t>
      </w:r>
      <w:r>
        <w:rPr>
          <w:spacing w:val="-4"/>
        </w:rPr>
        <w:t xml:space="preserve"> </w:t>
      </w:r>
      <w:r>
        <w:t>can</w:t>
      </w:r>
      <w:r>
        <w:rPr>
          <w:spacing w:val="-4"/>
        </w:rPr>
        <w:t xml:space="preserve"> </w:t>
      </w:r>
      <w:r>
        <w:t>be</w:t>
      </w:r>
      <w:r>
        <w:rPr>
          <w:spacing w:val="-4"/>
        </w:rPr>
        <w:t xml:space="preserve"> </w:t>
      </w:r>
      <w:r>
        <w:t>termed</w:t>
      </w:r>
      <w:r>
        <w:rPr>
          <w:spacing w:val="-4"/>
        </w:rPr>
        <w:t xml:space="preserve"> </w:t>
      </w:r>
      <w:r>
        <w:t>"invisible</w:t>
      </w:r>
      <w:r>
        <w:rPr>
          <w:spacing w:val="-4"/>
        </w:rPr>
        <w:t xml:space="preserve"> </w:t>
      </w:r>
      <w:r>
        <w:t>prisons." Approximately 2.6 billion people worldwide lack internet access, contributing to a biased AI landscape that can jeopardize knowledge and perception of reality for vast populations. This digital division can create environments where certain communities are systematically underserved or misdiagnosed because AI systems are trained on non-representative data.</w:t>
      </w:r>
    </w:p>
    <w:p w14:paraId="42428AB5" w14:textId="77777777" w:rsidR="00CC753A" w:rsidRDefault="008D59CF">
      <w:pPr>
        <w:pStyle w:val="BodyText"/>
        <w:spacing w:line="256" w:lineRule="auto"/>
      </w:pPr>
      <w:r>
        <w:t>Furthermore, the potential for algorithmic surveillance within mental health applications raises critical</w:t>
      </w:r>
      <w:r>
        <w:rPr>
          <w:spacing w:val="-5"/>
        </w:rPr>
        <w:t xml:space="preserve"> </w:t>
      </w:r>
      <w:r>
        <w:t>ethical</w:t>
      </w:r>
      <w:r>
        <w:rPr>
          <w:spacing w:val="-5"/>
        </w:rPr>
        <w:t xml:space="preserve"> </w:t>
      </w:r>
      <w:r>
        <w:t>questions</w:t>
      </w:r>
      <w:r>
        <w:rPr>
          <w:spacing w:val="-5"/>
        </w:rPr>
        <w:t xml:space="preserve"> </w:t>
      </w:r>
      <w:r>
        <w:t>about</w:t>
      </w:r>
      <w:r>
        <w:rPr>
          <w:spacing w:val="-5"/>
        </w:rPr>
        <w:t xml:space="preserve"> </w:t>
      </w:r>
      <w:r>
        <w:t>data</w:t>
      </w:r>
      <w:r>
        <w:rPr>
          <w:spacing w:val="-5"/>
        </w:rPr>
        <w:t xml:space="preserve"> </w:t>
      </w:r>
      <w:r>
        <w:t>privacy,</w:t>
      </w:r>
      <w:r>
        <w:rPr>
          <w:spacing w:val="-5"/>
        </w:rPr>
        <w:t xml:space="preserve"> </w:t>
      </w:r>
      <w:r>
        <w:t>ownership</w:t>
      </w:r>
      <w:r>
        <w:rPr>
          <w:spacing w:val="-5"/>
        </w:rPr>
        <w:t xml:space="preserve"> </w:t>
      </w:r>
      <w:r>
        <w:t>of</w:t>
      </w:r>
      <w:r>
        <w:rPr>
          <w:spacing w:val="-5"/>
        </w:rPr>
        <w:t xml:space="preserve"> </w:t>
      </w:r>
      <w:r>
        <w:t>insights,</w:t>
      </w:r>
      <w:r>
        <w:rPr>
          <w:spacing w:val="-5"/>
        </w:rPr>
        <w:t xml:space="preserve"> </w:t>
      </w:r>
      <w:r>
        <w:t>and</w:t>
      </w:r>
      <w:r>
        <w:rPr>
          <w:spacing w:val="-5"/>
        </w:rPr>
        <w:t xml:space="preserve"> </w:t>
      </w:r>
      <w:r>
        <w:t>the</w:t>
      </w:r>
      <w:r>
        <w:rPr>
          <w:spacing w:val="-5"/>
        </w:rPr>
        <w:t xml:space="preserve"> </w:t>
      </w:r>
      <w:r>
        <w:t>potential</w:t>
      </w:r>
      <w:r>
        <w:rPr>
          <w:spacing w:val="-5"/>
        </w:rPr>
        <w:t xml:space="preserve"> </w:t>
      </w:r>
      <w:r>
        <w:t>for</w:t>
      </w:r>
      <w:r>
        <w:rPr>
          <w:spacing w:val="-5"/>
        </w:rPr>
        <w:t xml:space="preserve"> </w:t>
      </w:r>
      <w:r>
        <w:t>misuse beyond therapeutic purposes.</w:t>
      </w:r>
    </w:p>
    <w:p w14:paraId="0DD02A22" w14:textId="77777777" w:rsidR="00CC753A" w:rsidRDefault="008D59CF">
      <w:pPr>
        <w:pStyle w:val="BodyText"/>
        <w:spacing w:line="256" w:lineRule="auto"/>
        <w:ind w:right="365"/>
      </w:pPr>
      <w:r>
        <w:t>To</w:t>
      </w:r>
      <w:r>
        <w:rPr>
          <w:spacing w:val="-7"/>
        </w:rPr>
        <w:t xml:space="preserve"> </w:t>
      </w:r>
      <w:r>
        <w:t>navigate</w:t>
      </w:r>
      <w:r>
        <w:rPr>
          <w:spacing w:val="-7"/>
        </w:rPr>
        <w:t xml:space="preserve"> </w:t>
      </w:r>
      <w:r>
        <w:t>these</w:t>
      </w:r>
      <w:r>
        <w:rPr>
          <w:spacing w:val="-7"/>
        </w:rPr>
        <w:t xml:space="preserve"> </w:t>
      </w:r>
      <w:r>
        <w:t>challenges,</w:t>
      </w:r>
      <w:r>
        <w:rPr>
          <w:spacing w:val="-7"/>
        </w:rPr>
        <w:t xml:space="preserve"> </w:t>
      </w:r>
      <w:r>
        <w:t>robust</w:t>
      </w:r>
      <w:r>
        <w:rPr>
          <w:spacing w:val="-7"/>
        </w:rPr>
        <w:t xml:space="preserve"> </w:t>
      </w:r>
      <w:r>
        <w:t>ethical</w:t>
      </w:r>
      <w:r>
        <w:rPr>
          <w:spacing w:val="-7"/>
        </w:rPr>
        <w:t xml:space="preserve"> </w:t>
      </w:r>
      <w:r>
        <w:t>frameworks</w:t>
      </w:r>
      <w:r>
        <w:rPr>
          <w:spacing w:val="-7"/>
        </w:rPr>
        <w:t xml:space="preserve"> </w:t>
      </w:r>
      <w:r>
        <w:t>are</w:t>
      </w:r>
      <w:r>
        <w:rPr>
          <w:spacing w:val="-7"/>
        </w:rPr>
        <w:t xml:space="preserve"> </w:t>
      </w:r>
      <w:r>
        <w:t>indispensable</w:t>
      </w:r>
      <w:r>
        <w:rPr>
          <w:spacing w:val="-7"/>
        </w:rPr>
        <w:t xml:space="preserve"> </w:t>
      </w:r>
      <w:r>
        <w:t>for</w:t>
      </w:r>
      <w:r>
        <w:rPr>
          <w:spacing w:val="-7"/>
        </w:rPr>
        <w:t xml:space="preserve"> </w:t>
      </w:r>
      <w:r>
        <w:t>"Ontological Engineering" in the digital age:</w:t>
      </w:r>
    </w:p>
    <w:p w14:paraId="05ED0ECE" w14:textId="77777777" w:rsidR="00CC753A" w:rsidRDefault="008D59CF">
      <w:pPr>
        <w:pStyle w:val="ListParagraph"/>
        <w:numPr>
          <w:ilvl w:val="0"/>
          <w:numId w:val="2"/>
        </w:numPr>
        <w:tabs>
          <w:tab w:val="left" w:pos="600"/>
        </w:tabs>
        <w:spacing w:line="256" w:lineRule="auto"/>
        <w:ind w:right="478"/>
      </w:pPr>
      <w:r>
        <w:rPr>
          <w:rFonts w:ascii="Arial" w:hAnsi="Arial"/>
          <w:b/>
        </w:rPr>
        <w:t xml:space="preserve">Autonomy: </w:t>
      </w:r>
      <w:r>
        <w:t>Users must retain fundamental control over their engagement with AI tools. This</w:t>
      </w:r>
      <w:r>
        <w:rPr>
          <w:spacing w:val="-4"/>
        </w:rPr>
        <w:t xml:space="preserve"> </w:t>
      </w:r>
      <w:r>
        <w:t>requires</w:t>
      </w:r>
      <w:r>
        <w:rPr>
          <w:spacing w:val="-4"/>
        </w:rPr>
        <w:t xml:space="preserve"> </w:t>
      </w:r>
      <w:r>
        <w:t>clear</w:t>
      </w:r>
      <w:r>
        <w:rPr>
          <w:spacing w:val="-4"/>
        </w:rPr>
        <w:t xml:space="preserve"> </w:t>
      </w:r>
      <w:r>
        <w:t>understanding</w:t>
      </w:r>
      <w:r>
        <w:rPr>
          <w:spacing w:val="-4"/>
        </w:rPr>
        <w:t xml:space="preserve"> </w:t>
      </w:r>
      <w:r>
        <w:t>of</w:t>
      </w:r>
      <w:r>
        <w:rPr>
          <w:spacing w:val="-4"/>
        </w:rPr>
        <w:t xml:space="preserve"> </w:t>
      </w:r>
      <w:r>
        <w:t>how</w:t>
      </w:r>
      <w:r>
        <w:rPr>
          <w:spacing w:val="-4"/>
        </w:rPr>
        <w:t xml:space="preserve"> </w:t>
      </w:r>
      <w:r>
        <w:t>the</w:t>
      </w:r>
      <w:r>
        <w:rPr>
          <w:spacing w:val="-4"/>
        </w:rPr>
        <w:t xml:space="preserve"> </w:t>
      </w:r>
      <w:r>
        <w:t>AI</w:t>
      </w:r>
      <w:r>
        <w:rPr>
          <w:spacing w:val="-4"/>
        </w:rPr>
        <w:t xml:space="preserve"> </w:t>
      </w:r>
      <w:r>
        <w:t>functions,</w:t>
      </w:r>
      <w:r>
        <w:rPr>
          <w:spacing w:val="-4"/>
        </w:rPr>
        <w:t xml:space="preserve"> </w:t>
      </w:r>
      <w:r>
        <w:t>its</w:t>
      </w:r>
      <w:r>
        <w:rPr>
          <w:spacing w:val="-4"/>
        </w:rPr>
        <w:t xml:space="preserve"> </w:t>
      </w:r>
      <w:r>
        <w:t>inherent</w:t>
      </w:r>
      <w:r>
        <w:rPr>
          <w:spacing w:val="-4"/>
        </w:rPr>
        <w:t xml:space="preserve"> </w:t>
      </w:r>
      <w:r>
        <w:t>limitations,</w:t>
      </w:r>
      <w:r>
        <w:rPr>
          <w:spacing w:val="-4"/>
        </w:rPr>
        <w:t xml:space="preserve"> </w:t>
      </w:r>
      <w:r>
        <w:t>and</w:t>
      </w:r>
      <w:r>
        <w:rPr>
          <w:spacing w:val="-4"/>
        </w:rPr>
        <w:t xml:space="preserve"> </w:t>
      </w:r>
      <w:r>
        <w:t>the unequivocal ability to opt-out or seek human intervention at any point. True autonomy is about empowered choice, not passive interaction with a technological "black box."</w:t>
      </w:r>
    </w:p>
    <w:p w14:paraId="725DAE01" w14:textId="77777777" w:rsidR="00CC753A" w:rsidRDefault="008D59CF">
      <w:pPr>
        <w:pStyle w:val="ListParagraph"/>
        <w:numPr>
          <w:ilvl w:val="0"/>
          <w:numId w:val="2"/>
        </w:numPr>
        <w:tabs>
          <w:tab w:val="left" w:pos="600"/>
        </w:tabs>
        <w:spacing w:line="256" w:lineRule="auto"/>
        <w:ind w:right="556"/>
      </w:pPr>
      <w:r>
        <w:rPr>
          <w:rFonts w:ascii="Arial" w:hAnsi="Arial"/>
          <w:b/>
        </w:rPr>
        <w:t>Beneficence</w:t>
      </w:r>
      <w:r>
        <w:rPr>
          <w:rFonts w:ascii="Arial" w:hAnsi="Arial"/>
          <w:b/>
          <w:spacing w:val="-6"/>
        </w:rPr>
        <w:t xml:space="preserve"> </w:t>
      </w:r>
      <w:r>
        <w:rPr>
          <w:rFonts w:ascii="Arial" w:hAnsi="Arial"/>
          <w:b/>
        </w:rPr>
        <w:t>and</w:t>
      </w:r>
      <w:r>
        <w:rPr>
          <w:rFonts w:ascii="Arial" w:hAnsi="Arial"/>
          <w:b/>
          <w:spacing w:val="-6"/>
        </w:rPr>
        <w:t xml:space="preserve"> </w:t>
      </w:r>
      <w:r>
        <w:rPr>
          <w:rFonts w:ascii="Arial" w:hAnsi="Arial"/>
          <w:b/>
        </w:rPr>
        <w:t>Non-Maleficence:</w:t>
      </w:r>
      <w:r>
        <w:rPr>
          <w:rFonts w:ascii="Arial" w:hAnsi="Arial"/>
          <w:b/>
          <w:spacing w:val="-6"/>
        </w:rPr>
        <w:t xml:space="preserve"> </w:t>
      </w:r>
      <w:r>
        <w:t>AI</w:t>
      </w:r>
      <w:r>
        <w:rPr>
          <w:spacing w:val="-6"/>
        </w:rPr>
        <w:t xml:space="preserve"> </w:t>
      </w:r>
      <w:r>
        <w:t>tools</w:t>
      </w:r>
      <w:r>
        <w:rPr>
          <w:spacing w:val="-6"/>
        </w:rPr>
        <w:t xml:space="preserve"> </w:t>
      </w:r>
      <w:r>
        <w:t>must</w:t>
      </w:r>
      <w:r>
        <w:rPr>
          <w:spacing w:val="-6"/>
        </w:rPr>
        <w:t xml:space="preserve"> </w:t>
      </w:r>
      <w:r>
        <w:t>demonstrably</w:t>
      </w:r>
      <w:r>
        <w:rPr>
          <w:spacing w:val="-6"/>
        </w:rPr>
        <w:t xml:space="preserve"> </w:t>
      </w:r>
      <w:r>
        <w:t>provide</w:t>
      </w:r>
      <w:r>
        <w:rPr>
          <w:spacing w:val="-6"/>
        </w:rPr>
        <w:t xml:space="preserve"> </w:t>
      </w:r>
      <w:r>
        <w:t>value,</w:t>
      </w:r>
      <w:r>
        <w:rPr>
          <w:spacing w:val="-6"/>
        </w:rPr>
        <w:t xml:space="preserve"> </w:t>
      </w:r>
      <w:r>
        <w:t>offering support that is helpful, accurate, and relevant to a user's stated needs or goals. Simultaneously, the principle of non-maleficence demands that the system must not introduce risks, lead to misdiagnoses, or exacerbate existing conditions through inappropriate responses or actions.</w:t>
      </w:r>
    </w:p>
    <w:p w14:paraId="0EE94CE9" w14:textId="77777777" w:rsidR="00CC753A" w:rsidRDefault="008D59CF">
      <w:pPr>
        <w:pStyle w:val="ListParagraph"/>
        <w:numPr>
          <w:ilvl w:val="0"/>
          <w:numId w:val="2"/>
        </w:numPr>
        <w:tabs>
          <w:tab w:val="left" w:pos="600"/>
        </w:tabs>
        <w:spacing w:line="256" w:lineRule="auto"/>
        <w:ind w:right="393"/>
      </w:pPr>
      <w:r>
        <w:rPr>
          <w:rFonts w:ascii="Arial" w:hAnsi="Arial"/>
          <w:b/>
        </w:rPr>
        <w:t>Fairness</w:t>
      </w:r>
      <w:r>
        <w:rPr>
          <w:rFonts w:ascii="Arial" w:hAnsi="Arial"/>
          <w:b/>
          <w:spacing w:val="-5"/>
        </w:rPr>
        <w:t xml:space="preserve"> </w:t>
      </w:r>
      <w:r>
        <w:rPr>
          <w:rFonts w:ascii="Arial" w:hAnsi="Arial"/>
          <w:b/>
        </w:rPr>
        <w:t>and</w:t>
      </w:r>
      <w:r>
        <w:rPr>
          <w:rFonts w:ascii="Arial" w:hAnsi="Arial"/>
          <w:b/>
          <w:spacing w:val="-5"/>
        </w:rPr>
        <w:t xml:space="preserve"> </w:t>
      </w:r>
      <w:r>
        <w:rPr>
          <w:rFonts w:ascii="Arial" w:hAnsi="Arial"/>
          <w:b/>
        </w:rPr>
        <w:t>Equity:</w:t>
      </w:r>
      <w:r>
        <w:rPr>
          <w:rFonts w:ascii="Arial" w:hAnsi="Arial"/>
          <w:b/>
          <w:spacing w:val="-5"/>
        </w:rPr>
        <w:t xml:space="preserve"> </w:t>
      </w:r>
      <w:r>
        <w:t>Achieving</w:t>
      </w:r>
      <w:r>
        <w:rPr>
          <w:spacing w:val="-5"/>
        </w:rPr>
        <w:t xml:space="preserve"> </w:t>
      </w:r>
      <w:r>
        <w:t>algorithmic</w:t>
      </w:r>
      <w:r>
        <w:rPr>
          <w:spacing w:val="-5"/>
        </w:rPr>
        <w:t xml:space="preserve"> </w:t>
      </w:r>
      <w:r>
        <w:t>fairness</w:t>
      </w:r>
      <w:r>
        <w:rPr>
          <w:spacing w:val="-5"/>
        </w:rPr>
        <w:t xml:space="preserve"> </w:t>
      </w:r>
      <w:r>
        <w:t>requires</w:t>
      </w:r>
      <w:r>
        <w:rPr>
          <w:spacing w:val="-5"/>
        </w:rPr>
        <w:t xml:space="preserve"> </w:t>
      </w:r>
      <w:r>
        <w:t>intentional</w:t>
      </w:r>
      <w:r>
        <w:rPr>
          <w:spacing w:val="-5"/>
        </w:rPr>
        <w:t xml:space="preserve"> </w:t>
      </w:r>
      <w:r>
        <w:t>effort</w:t>
      </w:r>
      <w:r>
        <w:rPr>
          <w:spacing w:val="-5"/>
        </w:rPr>
        <w:t xml:space="preserve"> </w:t>
      </w:r>
      <w:r>
        <w:t>throughout the</w:t>
      </w:r>
      <w:r>
        <w:rPr>
          <w:spacing w:val="-4"/>
        </w:rPr>
        <w:t xml:space="preserve"> </w:t>
      </w:r>
      <w:r>
        <w:t>AI</w:t>
      </w:r>
      <w:r>
        <w:rPr>
          <w:spacing w:val="-4"/>
        </w:rPr>
        <w:t xml:space="preserve"> </w:t>
      </w:r>
      <w:r>
        <w:t>lifecycle.</w:t>
      </w:r>
      <w:r>
        <w:rPr>
          <w:spacing w:val="-4"/>
        </w:rPr>
        <w:t xml:space="preserve"> </w:t>
      </w:r>
      <w:r>
        <w:t>This</w:t>
      </w:r>
      <w:r>
        <w:rPr>
          <w:spacing w:val="-4"/>
        </w:rPr>
        <w:t xml:space="preserve"> </w:t>
      </w:r>
      <w:r>
        <w:t>involves</w:t>
      </w:r>
      <w:r>
        <w:rPr>
          <w:spacing w:val="-4"/>
        </w:rPr>
        <w:t xml:space="preserve"> </w:t>
      </w:r>
      <w:r>
        <w:t>critically</w:t>
      </w:r>
      <w:r>
        <w:rPr>
          <w:spacing w:val="-4"/>
        </w:rPr>
        <w:t xml:space="preserve"> </w:t>
      </w:r>
      <w:r>
        <w:t>examining</w:t>
      </w:r>
      <w:r>
        <w:rPr>
          <w:spacing w:val="-4"/>
        </w:rPr>
        <w:t xml:space="preserve"> </w:t>
      </w:r>
      <w:r>
        <w:t>training</w:t>
      </w:r>
      <w:r>
        <w:rPr>
          <w:spacing w:val="-4"/>
        </w:rPr>
        <w:t xml:space="preserve"> </w:t>
      </w:r>
      <w:r>
        <w:t>data</w:t>
      </w:r>
      <w:r>
        <w:rPr>
          <w:spacing w:val="-4"/>
        </w:rPr>
        <w:t xml:space="preserve"> </w:t>
      </w:r>
      <w:r>
        <w:t>for</w:t>
      </w:r>
      <w:r>
        <w:rPr>
          <w:spacing w:val="-4"/>
        </w:rPr>
        <w:t xml:space="preserve"> </w:t>
      </w:r>
      <w:r>
        <w:t>representation</w:t>
      </w:r>
      <w:r>
        <w:rPr>
          <w:spacing w:val="-4"/>
        </w:rPr>
        <w:t xml:space="preserve"> </w:t>
      </w:r>
      <w:r>
        <w:t>and</w:t>
      </w:r>
      <w:r>
        <w:rPr>
          <w:spacing w:val="-4"/>
        </w:rPr>
        <w:t xml:space="preserve"> </w:t>
      </w:r>
      <w:r>
        <w:t>bias, developing sophisticated techniques to mitigate bias in algorithmic decision-making, and rigorously testing AI performance across diverse populations. This is an ongoing process of learning and refinement, grounded in an unwavering commitment to equity.</w:t>
      </w:r>
    </w:p>
    <w:p w14:paraId="27383361" w14:textId="77777777" w:rsidR="00CC753A" w:rsidRDefault="008D59CF">
      <w:pPr>
        <w:pStyle w:val="ListParagraph"/>
        <w:numPr>
          <w:ilvl w:val="0"/>
          <w:numId w:val="2"/>
        </w:numPr>
        <w:tabs>
          <w:tab w:val="left" w:pos="600"/>
        </w:tabs>
        <w:spacing w:line="256" w:lineRule="auto"/>
        <w:ind w:right="467"/>
      </w:pPr>
      <w:r>
        <w:rPr>
          <w:rFonts w:ascii="Arial" w:hAnsi="Arial"/>
          <w:b/>
        </w:rPr>
        <w:t>Transparency</w:t>
      </w:r>
      <w:r>
        <w:rPr>
          <w:rFonts w:ascii="Arial" w:hAnsi="Arial"/>
          <w:b/>
          <w:spacing w:val="-6"/>
        </w:rPr>
        <w:t xml:space="preserve"> </w:t>
      </w:r>
      <w:r>
        <w:rPr>
          <w:rFonts w:ascii="Arial" w:hAnsi="Arial"/>
          <w:b/>
        </w:rPr>
        <w:t>and</w:t>
      </w:r>
      <w:r>
        <w:rPr>
          <w:rFonts w:ascii="Arial" w:hAnsi="Arial"/>
          <w:b/>
          <w:spacing w:val="-6"/>
        </w:rPr>
        <w:t xml:space="preserve"> </w:t>
      </w:r>
      <w:r>
        <w:rPr>
          <w:rFonts w:ascii="Arial" w:hAnsi="Arial"/>
          <w:b/>
        </w:rPr>
        <w:t>Accountability:</w:t>
      </w:r>
      <w:r>
        <w:rPr>
          <w:rFonts w:ascii="Arial" w:hAnsi="Arial"/>
          <w:b/>
          <w:spacing w:val="-6"/>
        </w:rPr>
        <w:t xml:space="preserve"> </w:t>
      </w:r>
      <w:r>
        <w:t>Clear</w:t>
      </w:r>
      <w:r>
        <w:rPr>
          <w:spacing w:val="-6"/>
        </w:rPr>
        <w:t xml:space="preserve"> </w:t>
      </w:r>
      <w:r>
        <w:t>rules</w:t>
      </w:r>
      <w:r>
        <w:rPr>
          <w:spacing w:val="-6"/>
        </w:rPr>
        <w:t xml:space="preserve"> </w:t>
      </w:r>
      <w:r>
        <w:t>are</w:t>
      </w:r>
      <w:r>
        <w:rPr>
          <w:spacing w:val="-6"/>
        </w:rPr>
        <w:t xml:space="preserve"> </w:t>
      </w:r>
      <w:r>
        <w:t>essential</w:t>
      </w:r>
      <w:r>
        <w:rPr>
          <w:spacing w:val="-6"/>
        </w:rPr>
        <w:t xml:space="preserve"> </w:t>
      </w:r>
      <w:r>
        <w:t>for</w:t>
      </w:r>
      <w:r>
        <w:rPr>
          <w:spacing w:val="-6"/>
        </w:rPr>
        <w:t xml:space="preserve"> </w:t>
      </w:r>
      <w:r>
        <w:t>determining</w:t>
      </w:r>
      <w:r>
        <w:rPr>
          <w:spacing w:val="-6"/>
        </w:rPr>
        <w:t xml:space="preserve"> </w:t>
      </w:r>
      <w:r>
        <w:t>liability</w:t>
      </w:r>
      <w:r>
        <w:rPr>
          <w:spacing w:val="-6"/>
        </w:rPr>
        <w:t xml:space="preserve"> </w:t>
      </w:r>
      <w:r>
        <w:t>if</w:t>
      </w:r>
      <w:r>
        <w:rPr>
          <w:spacing w:val="-6"/>
        </w:rPr>
        <w:t xml:space="preserve"> </w:t>
      </w:r>
      <w:r>
        <w:t>AI systems make mistakes. The "black box" nature of many AI systems, where</w:t>
      </w:r>
    </w:p>
    <w:p w14:paraId="3217D493" w14:textId="77777777" w:rsidR="00CC753A" w:rsidRDefault="008D59CF">
      <w:pPr>
        <w:pStyle w:val="BodyText"/>
        <w:spacing w:line="256" w:lineRule="auto"/>
        <w:ind w:left="600" w:right="442"/>
      </w:pPr>
      <w:r>
        <w:t>decision-making</w:t>
      </w:r>
      <w:r>
        <w:rPr>
          <w:spacing w:val="-5"/>
        </w:rPr>
        <w:t xml:space="preserve"> </w:t>
      </w:r>
      <w:r>
        <w:t>processes</w:t>
      </w:r>
      <w:r>
        <w:rPr>
          <w:spacing w:val="-5"/>
        </w:rPr>
        <w:t xml:space="preserve"> </w:t>
      </w:r>
      <w:r>
        <w:t>are</w:t>
      </w:r>
      <w:r>
        <w:rPr>
          <w:spacing w:val="-5"/>
        </w:rPr>
        <w:t xml:space="preserve"> </w:t>
      </w:r>
      <w:r>
        <w:t>opaque,</w:t>
      </w:r>
      <w:r>
        <w:rPr>
          <w:spacing w:val="-5"/>
        </w:rPr>
        <w:t xml:space="preserve"> </w:t>
      </w:r>
      <w:r>
        <w:t>can</w:t>
      </w:r>
      <w:r>
        <w:rPr>
          <w:spacing w:val="-5"/>
        </w:rPr>
        <w:t xml:space="preserve"> </w:t>
      </w:r>
      <w:r>
        <w:t>erode</w:t>
      </w:r>
      <w:r>
        <w:rPr>
          <w:spacing w:val="-5"/>
        </w:rPr>
        <w:t xml:space="preserve"> </w:t>
      </w:r>
      <w:r>
        <w:t>trust.</w:t>
      </w:r>
      <w:r>
        <w:rPr>
          <w:spacing w:val="-5"/>
        </w:rPr>
        <w:t xml:space="preserve"> </w:t>
      </w:r>
      <w:r>
        <w:t>Transparency</w:t>
      </w:r>
      <w:r>
        <w:rPr>
          <w:spacing w:val="-5"/>
        </w:rPr>
        <w:t xml:space="preserve"> </w:t>
      </w:r>
      <w:r>
        <w:t>in</w:t>
      </w:r>
      <w:r>
        <w:rPr>
          <w:spacing w:val="-5"/>
        </w:rPr>
        <w:t xml:space="preserve"> </w:t>
      </w:r>
      <w:r>
        <w:t>how</w:t>
      </w:r>
      <w:r>
        <w:rPr>
          <w:spacing w:val="-5"/>
        </w:rPr>
        <w:t xml:space="preserve"> </w:t>
      </w:r>
      <w:r>
        <w:t>AI</w:t>
      </w:r>
      <w:r>
        <w:rPr>
          <w:spacing w:val="-5"/>
        </w:rPr>
        <w:t xml:space="preserve"> </w:t>
      </w:r>
      <w:r>
        <w:t>arrives at its recommendations is vital to foster confidence among both patients and clinicians.</w:t>
      </w:r>
    </w:p>
    <w:p w14:paraId="5742D80E" w14:textId="77777777" w:rsidR="00CC753A" w:rsidRDefault="008D59CF">
      <w:pPr>
        <w:pStyle w:val="ListParagraph"/>
        <w:numPr>
          <w:ilvl w:val="0"/>
          <w:numId w:val="2"/>
        </w:numPr>
        <w:tabs>
          <w:tab w:val="left" w:pos="600"/>
        </w:tabs>
        <w:spacing w:line="256" w:lineRule="auto"/>
        <w:ind w:right="783"/>
      </w:pPr>
      <w:r>
        <w:rPr>
          <w:rFonts w:ascii="Arial" w:hAnsi="Arial"/>
          <w:b/>
        </w:rPr>
        <w:t xml:space="preserve">Maintaining the Human Element: </w:t>
      </w:r>
      <w:r>
        <w:t>Mental health care inherently relies on empathy, understanding, and trust between patient and clinician. AI should serve as a powerful assistant</w:t>
      </w:r>
      <w:r>
        <w:rPr>
          <w:spacing w:val="-4"/>
        </w:rPr>
        <w:t xml:space="preserve"> </w:t>
      </w:r>
      <w:r>
        <w:t>to</w:t>
      </w:r>
      <w:r>
        <w:rPr>
          <w:spacing w:val="-4"/>
        </w:rPr>
        <w:t xml:space="preserve"> </w:t>
      </w:r>
      <w:r>
        <w:t>clinicians,</w:t>
      </w:r>
      <w:r>
        <w:rPr>
          <w:spacing w:val="-4"/>
        </w:rPr>
        <w:t xml:space="preserve"> </w:t>
      </w:r>
      <w:r>
        <w:t>handling</w:t>
      </w:r>
      <w:r>
        <w:rPr>
          <w:spacing w:val="-4"/>
        </w:rPr>
        <w:t xml:space="preserve"> </w:t>
      </w:r>
      <w:r>
        <w:t>routine</w:t>
      </w:r>
      <w:r>
        <w:rPr>
          <w:spacing w:val="-4"/>
        </w:rPr>
        <w:t xml:space="preserve"> </w:t>
      </w:r>
      <w:r>
        <w:t>tasks</w:t>
      </w:r>
      <w:r>
        <w:rPr>
          <w:spacing w:val="-4"/>
        </w:rPr>
        <w:t xml:space="preserve"> </w:t>
      </w:r>
      <w:r>
        <w:t>or</w:t>
      </w:r>
      <w:r>
        <w:rPr>
          <w:spacing w:val="-4"/>
        </w:rPr>
        <w:t xml:space="preserve"> </w:t>
      </w:r>
      <w:r>
        <w:t>providing</w:t>
      </w:r>
      <w:r>
        <w:rPr>
          <w:spacing w:val="-4"/>
        </w:rPr>
        <w:t xml:space="preserve"> </w:t>
      </w:r>
      <w:r>
        <w:t>data</w:t>
      </w:r>
      <w:r>
        <w:rPr>
          <w:spacing w:val="-4"/>
        </w:rPr>
        <w:t xml:space="preserve"> </w:t>
      </w:r>
      <w:r>
        <w:t>insights,</w:t>
      </w:r>
      <w:r>
        <w:rPr>
          <w:spacing w:val="-4"/>
        </w:rPr>
        <w:t xml:space="preserve"> </w:t>
      </w:r>
      <w:r>
        <w:t>but</w:t>
      </w:r>
      <w:r>
        <w:rPr>
          <w:spacing w:val="-4"/>
        </w:rPr>
        <w:t xml:space="preserve"> </w:t>
      </w:r>
      <w:r>
        <w:t>it</w:t>
      </w:r>
      <w:r>
        <w:rPr>
          <w:spacing w:val="-4"/>
        </w:rPr>
        <w:t xml:space="preserve"> </w:t>
      </w:r>
      <w:r>
        <w:t>must</w:t>
      </w:r>
      <w:r>
        <w:rPr>
          <w:spacing w:val="-4"/>
        </w:rPr>
        <w:t xml:space="preserve"> </w:t>
      </w:r>
      <w:r>
        <w:t xml:space="preserve">not replace the essential human connection and the ultimate responsibility for clinical </w:t>
      </w:r>
      <w:r>
        <w:rPr>
          <w:spacing w:val="-2"/>
        </w:rPr>
        <w:t>decisions.</w:t>
      </w:r>
    </w:p>
    <w:p w14:paraId="3A6763F5" w14:textId="77777777" w:rsidR="00CC753A" w:rsidRDefault="008D59CF">
      <w:pPr>
        <w:pStyle w:val="BodyText"/>
        <w:spacing w:line="256" w:lineRule="auto"/>
        <w:ind w:right="783"/>
      </w:pPr>
      <w:r>
        <w:t>Navigating the technological age, particularly with the rise of AI, demands a philosophical stance beyond mere instrumental control. Heidegger's concept of "Gelassenheit," or "releasement/letting-be,"</w:t>
      </w:r>
      <w:r>
        <w:rPr>
          <w:spacing w:val="-9"/>
        </w:rPr>
        <w:t xml:space="preserve"> </w:t>
      </w:r>
      <w:r>
        <w:t>offers</w:t>
      </w:r>
      <w:r>
        <w:rPr>
          <w:spacing w:val="-9"/>
        </w:rPr>
        <w:t xml:space="preserve"> </w:t>
      </w:r>
      <w:r>
        <w:t>a</w:t>
      </w:r>
      <w:r>
        <w:rPr>
          <w:spacing w:val="-9"/>
        </w:rPr>
        <w:t xml:space="preserve"> </w:t>
      </w:r>
      <w:r>
        <w:t>non-instrumental</w:t>
      </w:r>
      <w:r>
        <w:rPr>
          <w:spacing w:val="-9"/>
        </w:rPr>
        <w:t xml:space="preserve"> </w:t>
      </w:r>
      <w:r>
        <w:t>approach</w:t>
      </w:r>
      <w:r>
        <w:rPr>
          <w:spacing w:val="-9"/>
        </w:rPr>
        <w:t xml:space="preserve"> </w:t>
      </w:r>
      <w:r>
        <w:t>to</w:t>
      </w:r>
      <w:r>
        <w:rPr>
          <w:spacing w:val="-9"/>
        </w:rPr>
        <w:t xml:space="preserve"> </w:t>
      </w:r>
      <w:r>
        <w:t>technology.</w:t>
      </w:r>
      <w:r>
        <w:rPr>
          <w:spacing w:val="-9"/>
        </w:rPr>
        <w:t xml:space="preserve"> </w:t>
      </w:r>
      <w:r>
        <w:t>This</w:t>
      </w:r>
      <w:r>
        <w:rPr>
          <w:spacing w:val="-9"/>
        </w:rPr>
        <w:t xml:space="preserve"> </w:t>
      </w:r>
      <w:r>
        <w:t>perspective emphasizes a thoughtful engagement with technology that does not reduce beings to mere resources or seek to dominate them. This philosophical grounding is crucial for "Proactive</w:t>
      </w:r>
    </w:p>
    <w:p w14:paraId="2B7283CC" w14:textId="77777777" w:rsidR="00CC753A" w:rsidRDefault="00CC753A">
      <w:pPr>
        <w:pStyle w:val="BodyText"/>
        <w:spacing w:line="256" w:lineRule="auto"/>
        <w:sectPr w:rsidR="00CC753A">
          <w:pgSz w:w="12240" w:h="15840"/>
          <w:pgMar w:top="1380" w:right="1080" w:bottom="280" w:left="1440" w:header="720" w:footer="720" w:gutter="0"/>
          <w:cols w:space="720"/>
        </w:sectPr>
      </w:pPr>
    </w:p>
    <w:p w14:paraId="6337021F" w14:textId="77777777" w:rsidR="00CC753A" w:rsidRDefault="008D59CF">
      <w:pPr>
        <w:pStyle w:val="BodyText"/>
        <w:spacing w:before="65" w:line="256" w:lineRule="auto"/>
        <w:ind w:right="360"/>
      </w:pPr>
      <w:r>
        <w:lastRenderedPageBreak/>
        <w:t>Ontological Engineering" to avoid inadvertently creating new forms of "stuckness" or "neurobiological drain" through technological over-reliance or unexamined bias. It calls for a wisdom-informed approach to design, ensuring that technological interventions genuinely serve human flourishing rather than inadvertently controlling or diminishing it. The very tools intended to optimize the Universal Field could, if not ethically governed, inadvertently create new</w:t>
      </w:r>
      <w:r>
        <w:rPr>
          <w:spacing w:val="40"/>
        </w:rPr>
        <w:t xml:space="preserve"> </w:t>
      </w:r>
      <w:r>
        <w:t xml:space="preserve">"invisible prisons" and deepen existing inequalities, thereby </w:t>
      </w:r>
      <w:r>
        <w:rPr>
          <w:rFonts w:ascii="Arial"/>
          <w:i/>
        </w:rPr>
        <w:t xml:space="preserve">increasing </w:t>
      </w:r>
      <w:r>
        <w:t>ontological debt rather than</w:t>
      </w:r>
      <w:r>
        <w:rPr>
          <w:spacing w:val="-6"/>
        </w:rPr>
        <w:t xml:space="preserve"> </w:t>
      </w:r>
      <w:r>
        <w:t>reducing</w:t>
      </w:r>
      <w:r>
        <w:rPr>
          <w:spacing w:val="-6"/>
        </w:rPr>
        <w:t xml:space="preserve"> </w:t>
      </w:r>
      <w:r>
        <w:t>it.</w:t>
      </w:r>
      <w:r>
        <w:rPr>
          <w:spacing w:val="-6"/>
        </w:rPr>
        <w:t xml:space="preserve"> </w:t>
      </w:r>
      <w:r>
        <w:t>To</w:t>
      </w:r>
      <w:r>
        <w:rPr>
          <w:spacing w:val="-6"/>
        </w:rPr>
        <w:t xml:space="preserve"> </w:t>
      </w:r>
      <w:r>
        <w:t>truly</w:t>
      </w:r>
      <w:r>
        <w:rPr>
          <w:spacing w:val="-6"/>
        </w:rPr>
        <w:t xml:space="preserve"> </w:t>
      </w:r>
      <w:r>
        <w:t>achieve</w:t>
      </w:r>
      <w:r>
        <w:rPr>
          <w:spacing w:val="-6"/>
        </w:rPr>
        <w:t xml:space="preserve"> </w:t>
      </w:r>
      <w:r>
        <w:t>"ontological</w:t>
      </w:r>
      <w:r>
        <w:rPr>
          <w:spacing w:val="-6"/>
        </w:rPr>
        <w:t xml:space="preserve"> </w:t>
      </w:r>
      <w:r>
        <w:t>liberation,"</w:t>
      </w:r>
      <w:r>
        <w:rPr>
          <w:spacing w:val="-6"/>
        </w:rPr>
        <w:t xml:space="preserve"> </w:t>
      </w:r>
      <w:r>
        <w:t>the</w:t>
      </w:r>
      <w:r>
        <w:rPr>
          <w:spacing w:val="-6"/>
        </w:rPr>
        <w:t xml:space="preserve"> </w:t>
      </w:r>
      <w:r>
        <w:t>Master</w:t>
      </w:r>
      <w:r>
        <w:rPr>
          <w:spacing w:val="-6"/>
        </w:rPr>
        <w:t xml:space="preserve"> </w:t>
      </w:r>
      <w:r>
        <w:t>Enhancement</w:t>
      </w:r>
      <w:r>
        <w:rPr>
          <w:spacing w:val="-6"/>
        </w:rPr>
        <w:t xml:space="preserve"> </w:t>
      </w:r>
      <w:r>
        <w:t>Protocol</w:t>
      </w:r>
      <w:r>
        <w:rPr>
          <w:spacing w:val="-6"/>
        </w:rPr>
        <w:t xml:space="preserve"> </w:t>
      </w:r>
      <w:r>
        <w:t>must integrate this non-instrumental ethical stance, ensuring that technological "ontological engineering" genuinely serves human flourishing by respecting the inherent dignity and complexity of human experience, rather than merely creating a technologically mediated illusion of it.</w:t>
      </w:r>
    </w:p>
    <w:p w14:paraId="5059575F" w14:textId="77777777" w:rsidR="00CC753A" w:rsidRDefault="008D59CF">
      <w:pPr>
        <w:pStyle w:val="BodyText"/>
        <w:spacing w:line="245" w:lineRule="exact"/>
        <w:ind w:right="0"/>
      </w:pPr>
      <w:r>
        <w:t>Future</w:t>
      </w:r>
      <w:r>
        <w:rPr>
          <w:spacing w:val="-8"/>
        </w:rPr>
        <w:t xml:space="preserve"> </w:t>
      </w:r>
      <w:r>
        <w:t>pathways</w:t>
      </w:r>
      <w:r>
        <w:rPr>
          <w:spacing w:val="-7"/>
        </w:rPr>
        <w:t xml:space="preserve"> </w:t>
      </w:r>
      <w:r>
        <w:t>for</w:t>
      </w:r>
      <w:r>
        <w:rPr>
          <w:spacing w:val="-7"/>
        </w:rPr>
        <w:t xml:space="preserve"> </w:t>
      </w:r>
      <w:r>
        <w:t>collective</w:t>
      </w:r>
      <w:r>
        <w:rPr>
          <w:spacing w:val="-7"/>
        </w:rPr>
        <w:t xml:space="preserve"> </w:t>
      </w:r>
      <w:r>
        <w:t>flourishing</w:t>
      </w:r>
      <w:r>
        <w:rPr>
          <w:spacing w:val="-7"/>
        </w:rPr>
        <w:t xml:space="preserve"> </w:t>
      </w:r>
      <w:r>
        <w:t>must</w:t>
      </w:r>
      <w:r>
        <w:rPr>
          <w:spacing w:val="-8"/>
        </w:rPr>
        <w:t xml:space="preserve"> </w:t>
      </w:r>
      <w:r>
        <w:t>therefore</w:t>
      </w:r>
      <w:r>
        <w:rPr>
          <w:spacing w:val="-7"/>
        </w:rPr>
        <w:t xml:space="preserve"> </w:t>
      </w:r>
      <w:r>
        <w:t>integrate</w:t>
      </w:r>
      <w:r>
        <w:rPr>
          <w:spacing w:val="-7"/>
        </w:rPr>
        <w:t xml:space="preserve"> </w:t>
      </w:r>
      <w:r>
        <w:t>these</w:t>
      </w:r>
      <w:r>
        <w:rPr>
          <w:spacing w:val="-7"/>
        </w:rPr>
        <w:t xml:space="preserve"> </w:t>
      </w:r>
      <w:r>
        <w:t>ethical</w:t>
      </w:r>
      <w:r>
        <w:rPr>
          <w:spacing w:val="-7"/>
        </w:rPr>
        <w:t xml:space="preserve"> </w:t>
      </w:r>
      <w:r>
        <w:rPr>
          <w:spacing w:val="-2"/>
        </w:rPr>
        <w:t>considerations:</w:t>
      </w:r>
    </w:p>
    <w:p w14:paraId="0E79B7DF" w14:textId="77777777" w:rsidR="00CC753A" w:rsidRDefault="008D59CF">
      <w:pPr>
        <w:pStyle w:val="ListParagraph"/>
        <w:numPr>
          <w:ilvl w:val="0"/>
          <w:numId w:val="2"/>
        </w:numPr>
        <w:tabs>
          <w:tab w:val="left" w:pos="600"/>
        </w:tabs>
        <w:spacing w:before="17" w:line="256" w:lineRule="auto"/>
        <w:ind w:right="686"/>
      </w:pPr>
      <w:r>
        <w:rPr>
          <w:rFonts w:ascii="Arial" w:hAnsi="Arial"/>
          <w:b/>
        </w:rPr>
        <w:t xml:space="preserve">Ethical AI Governance: </w:t>
      </w:r>
      <w:r>
        <w:t>This involves the development of robust policies focusing on clear</w:t>
      </w:r>
      <w:r>
        <w:rPr>
          <w:spacing w:val="-4"/>
        </w:rPr>
        <w:t xml:space="preserve"> </w:t>
      </w:r>
      <w:r>
        <w:t>AI</w:t>
      </w:r>
      <w:r>
        <w:rPr>
          <w:spacing w:val="-4"/>
        </w:rPr>
        <w:t xml:space="preserve"> </w:t>
      </w:r>
      <w:r>
        <w:t>algorithms,</w:t>
      </w:r>
      <w:r>
        <w:rPr>
          <w:spacing w:val="-4"/>
        </w:rPr>
        <w:t xml:space="preserve"> </w:t>
      </w:r>
      <w:r>
        <w:t>stringent</w:t>
      </w:r>
      <w:r>
        <w:rPr>
          <w:spacing w:val="-4"/>
        </w:rPr>
        <w:t xml:space="preserve"> </w:t>
      </w:r>
      <w:r>
        <w:t>testing</w:t>
      </w:r>
      <w:r>
        <w:rPr>
          <w:spacing w:val="-4"/>
        </w:rPr>
        <w:t xml:space="preserve"> </w:t>
      </w:r>
      <w:r>
        <w:t>before</w:t>
      </w:r>
      <w:r>
        <w:rPr>
          <w:spacing w:val="-4"/>
        </w:rPr>
        <w:t xml:space="preserve"> </w:t>
      </w:r>
      <w:r>
        <w:t>clinical</w:t>
      </w:r>
      <w:r>
        <w:rPr>
          <w:spacing w:val="-4"/>
        </w:rPr>
        <w:t xml:space="preserve"> </w:t>
      </w:r>
      <w:r>
        <w:t>deployment,</w:t>
      </w:r>
      <w:r>
        <w:rPr>
          <w:spacing w:val="-4"/>
        </w:rPr>
        <w:t xml:space="preserve"> </w:t>
      </w:r>
      <w:r>
        <w:t>strict</w:t>
      </w:r>
      <w:r>
        <w:rPr>
          <w:spacing w:val="-4"/>
        </w:rPr>
        <w:t xml:space="preserve"> </w:t>
      </w:r>
      <w:r>
        <w:t>penalties</w:t>
      </w:r>
      <w:r>
        <w:rPr>
          <w:spacing w:val="-4"/>
        </w:rPr>
        <w:t xml:space="preserve"> </w:t>
      </w:r>
      <w:r>
        <w:t>for</w:t>
      </w:r>
      <w:r>
        <w:rPr>
          <w:spacing w:val="-4"/>
        </w:rPr>
        <w:t xml:space="preserve"> </w:t>
      </w:r>
      <w:r>
        <w:t>data breaches and unethical AI practices, and the explicit recognition of patient rights regarding AI's use in their care.</w:t>
      </w:r>
    </w:p>
    <w:p w14:paraId="6E8FB01D" w14:textId="77777777" w:rsidR="00CC753A" w:rsidRDefault="008D59CF">
      <w:pPr>
        <w:pStyle w:val="ListParagraph"/>
        <w:numPr>
          <w:ilvl w:val="0"/>
          <w:numId w:val="2"/>
        </w:numPr>
        <w:tabs>
          <w:tab w:val="left" w:pos="600"/>
        </w:tabs>
        <w:spacing w:line="256" w:lineRule="auto"/>
        <w:ind w:right="600"/>
      </w:pPr>
      <w:r>
        <w:rPr>
          <w:rFonts w:ascii="Arial" w:hAnsi="Arial"/>
          <w:b/>
        </w:rPr>
        <w:t xml:space="preserve">Hybrid Inclusion: </w:t>
      </w:r>
      <w:r>
        <w:t>Moving beyond the digital divide is paramount to ensure equitable access to and representation in technological advancements. This includes addressing the</w:t>
      </w:r>
      <w:r>
        <w:rPr>
          <w:spacing w:val="-4"/>
        </w:rPr>
        <w:t xml:space="preserve"> </w:t>
      </w:r>
      <w:r>
        <w:t>lack</w:t>
      </w:r>
      <w:r>
        <w:rPr>
          <w:spacing w:val="-4"/>
        </w:rPr>
        <w:t xml:space="preserve"> </w:t>
      </w:r>
      <w:r>
        <w:t>of</w:t>
      </w:r>
      <w:r>
        <w:rPr>
          <w:spacing w:val="-4"/>
        </w:rPr>
        <w:t xml:space="preserve"> </w:t>
      </w:r>
      <w:r>
        <w:t>internet</w:t>
      </w:r>
      <w:r>
        <w:rPr>
          <w:spacing w:val="-4"/>
        </w:rPr>
        <w:t xml:space="preserve"> </w:t>
      </w:r>
      <w:r>
        <w:t>access</w:t>
      </w:r>
      <w:r>
        <w:rPr>
          <w:spacing w:val="-4"/>
        </w:rPr>
        <w:t xml:space="preserve"> </w:t>
      </w:r>
      <w:r>
        <w:t>and</w:t>
      </w:r>
      <w:r>
        <w:rPr>
          <w:spacing w:val="-4"/>
        </w:rPr>
        <w:t xml:space="preserve"> </w:t>
      </w:r>
      <w:r>
        <w:t>ensuring</w:t>
      </w:r>
      <w:r>
        <w:rPr>
          <w:spacing w:val="-4"/>
        </w:rPr>
        <w:t xml:space="preserve"> </w:t>
      </w:r>
      <w:r>
        <w:t>that</w:t>
      </w:r>
      <w:r>
        <w:rPr>
          <w:spacing w:val="-4"/>
        </w:rPr>
        <w:t xml:space="preserve"> </w:t>
      </w:r>
      <w:r>
        <w:t>AI</w:t>
      </w:r>
      <w:r>
        <w:rPr>
          <w:spacing w:val="-4"/>
        </w:rPr>
        <w:t xml:space="preserve"> </w:t>
      </w:r>
      <w:r>
        <w:t>systems</w:t>
      </w:r>
      <w:r>
        <w:rPr>
          <w:spacing w:val="-4"/>
        </w:rPr>
        <w:t xml:space="preserve"> </w:t>
      </w:r>
      <w:r>
        <w:t>are</w:t>
      </w:r>
      <w:r>
        <w:rPr>
          <w:spacing w:val="-4"/>
        </w:rPr>
        <w:t xml:space="preserve"> </w:t>
      </w:r>
      <w:r>
        <w:t>trained</w:t>
      </w:r>
      <w:r>
        <w:rPr>
          <w:spacing w:val="-4"/>
        </w:rPr>
        <w:t xml:space="preserve"> </w:t>
      </w:r>
      <w:r>
        <w:t>on</w:t>
      </w:r>
      <w:r>
        <w:rPr>
          <w:spacing w:val="-4"/>
        </w:rPr>
        <w:t xml:space="preserve"> </w:t>
      </w:r>
      <w:r>
        <w:t>diverse</w:t>
      </w:r>
      <w:r>
        <w:rPr>
          <w:spacing w:val="-4"/>
        </w:rPr>
        <w:t xml:space="preserve"> </w:t>
      </w:r>
      <w:r>
        <w:t>datasets to avoid perpetuating biases.</w:t>
      </w:r>
    </w:p>
    <w:p w14:paraId="19643B07" w14:textId="77777777" w:rsidR="00CC753A" w:rsidRDefault="008D59CF">
      <w:pPr>
        <w:pStyle w:val="ListParagraph"/>
        <w:numPr>
          <w:ilvl w:val="0"/>
          <w:numId w:val="2"/>
        </w:numPr>
        <w:tabs>
          <w:tab w:val="left" w:pos="600"/>
        </w:tabs>
        <w:spacing w:line="256" w:lineRule="auto"/>
        <w:ind w:right="357"/>
      </w:pPr>
      <w:r>
        <w:rPr>
          <w:rFonts w:ascii="Arial" w:hAnsi="Arial"/>
          <w:b/>
        </w:rPr>
        <w:t>Community-Led</w:t>
      </w:r>
      <w:r>
        <w:rPr>
          <w:rFonts w:ascii="Arial" w:hAnsi="Arial"/>
          <w:b/>
          <w:spacing w:val="-6"/>
        </w:rPr>
        <w:t xml:space="preserve"> </w:t>
      </w:r>
      <w:r>
        <w:rPr>
          <w:rFonts w:ascii="Arial" w:hAnsi="Arial"/>
          <w:b/>
        </w:rPr>
        <w:t>Solutions:</w:t>
      </w:r>
      <w:r>
        <w:rPr>
          <w:rFonts w:ascii="Arial" w:hAnsi="Arial"/>
          <w:b/>
          <w:spacing w:val="-6"/>
        </w:rPr>
        <w:t xml:space="preserve"> </w:t>
      </w:r>
      <w:r>
        <w:t>Empowering</w:t>
      </w:r>
      <w:r>
        <w:rPr>
          <w:spacing w:val="-6"/>
        </w:rPr>
        <w:t xml:space="preserve"> </w:t>
      </w:r>
      <w:r>
        <w:t>communities</w:t>
      </w:r>
      <w:r>
        <w:rPr>
          <w:spacing w:val="-6"/>
        </w:rPr>
        <w:t xml:space="preserve"> </w:t>
      </w:r>
      <w:r>
        <w:t>to</w:t>
      </w:r>
      <w:r>
        <w:rPr>
          <w:spacing w:val="-6"/>
        </w:rPr>
        <w:t xml:space="preserve"> </w:t>
      </w:r>
      <w:r>
        <w:t>co-create</w:t>
      </w:r>
      <w:r>
        <w:rPr>
          <w:spacing w:val="-6"/>
        </w:rPr>
        <w:t xml:space="preserve"> </w:t>
      </w:r>
      <w:r>
        <w:t>solutions</w:t>
      </w:r>
      <w:r>
        <w:rPr>
          <w:spacing w:val="-6"/>
        </w:rPr>
        <w:t xml:space="preserve"> </w:t>
      </w:r>
      <w:r>
        <w:t>grounded</w:t>
      </w:r>
      <w:r>
        <w:rPr>
          <w:spacing w:val="-6"/>
        </w:rPr>
        <w:t xml:space="preserve"> </w:t>
      </w:r>
      <w:r>
        <w:t>in local realities is crucial, particularly for building climate resilience and effective disaster management strategies. These solutions draw on deep understanding of local vulnerabilities and foster collective action.</w:t>
      </w:r>
    </w:p>
    <w:p w14:paraId="35394400" w14:textId="77777777" w:rsidR="00CC753A" w:rsidRDefault="008D59CF">
      <w:pPr>
        <w:pStyle w:val="ListParagraph"/>
        <w:numPr>
          <w:ilvl w:val="0"/>
          <w:numId w:val="2"/>
        </w:numPr>
        <w:tabs>
          <w:tab w:val="left" w:pos="600"/>
        </w:tabs>
        <w:spacing w:line="256" w:lineRule="auto"/>
        <w:ind w:right="658"/>
      </w:pPr>
      <w:r>
        <w:rPr>
          <w:rFonts w:ascii="Arial" w:hAnsi="Arial"/>
          <w:b/>
        </w:rPr>
        <w:t xml:space="preserve">Interdisciplinary Collaboration: </w:t>
      </w:r>
      <w:r>
        <w:t>Continued integration of insights from neuroscience, psychology,</w:t>
      </w:r>
      <w:r>
        <w:rPr>
          <w:spacing w:val="-7"/>
        </w:rPr>
        <w:t xml:space="preserve"> </w:t>
      </w:r>
      <w:r>
        <w:t>sociology,</w:t>
      </w:r>
      <w:r>
        <w:rPr>
          <w:spacing w:val="-7"/>
        </w:rPr>
        <w:t xml:space="preserve"> </w:t>
      </w:r>
      <w:r>
        <w:t>and</w:t>
      </w:r>
      <w:r>
        <w:rPr>
          <w:spacing w:val="-7"/>
        </w:rPr>
        <w:t xml:space="preserve"> </w:t>
      </w:r>
      <w:r>
        <w:t>ethics</w:t>
      </w:r>
      <w:r>
        <w:rPr>
          <w:spacing w:val="-7"/>
        </w:rPr>
        <w:t xml:space="preserve"> </w:t>
      </w:r>
      <w:r>
        <w:t>is</w:t>
      </w:r>
      <w:r>
        <w:rPr>
          <w:spacing w:val="-7"/>
        </w:rPr>
        <w:t xml:space="preserve"> </w:t>
      </w:r>
      <w:r>
        <w:t>essential</w:t>
      </w:r>
      <w:r>
        <w:rPr>
          <w:spacing w:val="-7"/>
        </w:rPr>
        <w:t xml:space="preserve"> </w:t>
      </w:r>
      <w:r>
        <w:t>to</w:t>
      </w:r>
      <w:r>
        <w:rPr>
          <w:spacing w:val="-7"/>
        </w:rPr>
        <w:t xml:space="preserve"> </w:t>
      </w:r>
      <w:r>
        <w:t>inform</w:t>
      </w:r>
      <w:r>
        <w:rPr>
          <w:spacing w:val="-7"/>
        </w:rPr>
        <w:t xml:space="preserve"> </w:t>
      </w:r>
      <w:r>
        <w:t>policy</w:t>
      </w:r>
      <w:r>
        <w:rPr>
          <w:spacing w:val="-7"/>
        </w:rPr>
        <w:t xml:space="preserve"> </w:t>
      </w:r>
      <w:r>
        <w:t>and</w:t>
      </w:r>
      <w:r>
        <w:rPr>
          <w:spacing w:val="-7"/>
        </w:rPr>
        <w:t xml:space="preserve"> </w:t>
      </w:r>
      <w:r>
        <w:t>practice</w:t>
      </w:r>
      <w:r>
        <w:rPr>
          <w:spacing w:val="-7"/>
        </w:rPr>
        <w:t xml:space="preserve"> </w:t>
      </w:r>
      <w:r>
        <w:t>for</w:t>
      </w:r>
      <w:r>
        <w:rPr>
          <w:spacing w:val="-7"/>
        </w:rPr>
        <w:t xml:space="preserve"> </w:t>
      </w:r>
      <w:r>
        <w:t>collective well-being, fostering a holistic approach to societal flourishing.</w:t>
      </w:r>
    </w:p>
    <w:p w14:paraId="70F28046" w14:textId="77777777" w:rsidR="00CC753A" w:rsidRDefault="008D59CF">
      <w:pPr>
        <w:pStyle w:val="Heading2"/>
        <w:spacing w:before="217" w:line="252" w:lineRule="auto"/>
        <w:ind w:right="365"/>
      </w:pPr>
      <w:bookmarkStart w:id="207" w:name="Conclusion:_Activating_the_Blueprint_for"/>
      <w:bookmarkEnd w:id="207"/>
      <w:r>
        <w:t>Conclusion:</w:t>
      </w:r>
      <w:r>
        <w:rPr>
          <w:spacing w:val="-7"/>
        </w:rPr>
        <w:t xml:space="preserve"> </w:t>
      </w:r>
      <w:r>
        <w:t>Activating</w:t>
      </w:r>
      <w:r>
        <w:rPr>
          <w:spacing w:val="-7"/>
        </w:rPr>
        <w:t xml:space="preserve"> </w:t>
      </w:r>
      <w:r>
        <w:t>the</w:t>
      </w:r>
      <w:r>
        <w:rPr>
          <w:spacing w:val="-7"/>
        </w:rPr>
        <w:t xml:space="preserve"> </w:t>
      </w:r>
      <w:r>
        <w:t>Blueprint</w:t>
      </w:r>
      <w:r>
        <w:rPr>
          <w:spacing w:val="-7"/>
        </w:rPr>
        <w:t xml:space="preserve"> </w:t>
      </w:r>
      <w:r>
        <w:t>for</w:t>
      </w:r>
      <w:r>
        <w:rPr>
          <w:spacing w:val="-7"/>
        </w:rPr>
        <w:t xml:space="preserve"> </w:t>
      </w:r>
      <w:r>
        <w:t>a</w:t>
      </w:r>
      <w:r>
        <w:rPr>
          <w:spacing w:val="-7"/>
        </w:rPr>
        <w:t xml:space="preserve"> </w:t>
      </w:r>
      <w:r>
        <w:t xml:space="preserve">Flourishing </w:t>
      </w:r>
      <w:r>
        <w:rPr>
          <w:spacing w:val="-2"/>
        </w:rPr>
        <w:t>Future</w:t>
      </w:r>
    </w:p>
    <w:p w14:paraId="222FFA30" w14:textId="77777777" w:rsidR="00CC753A" w:rsidRDefault="008D59CF">
      <w:pPr>
        <w:pStyle w:val="BodyText"/>
        <w:spacing w:before="223" w:line="256" w:lineRule="auto"/>
      </w:pPr>
      <w:r>
        <w:t>Chapter 9 has traversed a profound landscape, synthesizing diverse domains to illuminate the intricate</w:t>
      </w:r>
      <w:r>
        <w:rPr>
          <w:spacing w:val="-3"/>
        </w:rPr>
        <w:t xml:space="preserve"> </w:t>
      </w:r>
      <w:r>
        <w:t>nature</w:t>
      </w:r>
      <w:r>
        <w:rPr>
          <w:spacing w:val="-3"/>
        </w:rPr>
        <w:t xml:space="preserve"> </w:t>
      </w:r>
      <w:r>
        <w:t>of</w:t>
      </w:r>
      <w:r>
        <w:rPr>
          <w:spacing w:val="-3"/>
        </w:rPr>
        <w:t xml:space="preserve"> </w:t>
      </w:r>
      <w:r>
        <w:t>the</w:t>
      </w:r>
      <w:r>
        <w:rPr>
          <w:spacing w:val="-3"/>
        </w:rPr>
        <w:t xml:space="preserve"> </w:t>
      </w:r>
      <w:r>
        <w:t>Universal</w:t>
      </w:r>
      <w:r>
        <w:rPr>
          <w:spacing w:val="-3"/>
        </w:rPr>
        <w:t xml:space="preserve"> </w:t>
      </w:r>
      <w:r>
        <w:t>Field.</w:t>
      </w:r>
      <w:r>
        <w:rPr>
          <w:spacing w:val="-3"/>
        </w:rPr>
        <w:t xml:space="preserve"> </w:t>
      </w:r>
      <w:r>
        <w:t>This</w:t>
      </w:r>
      <w:r>
        <w:rPr>
          <w:spacing w:val="-3"/>
        </w:rPr>
        <w:t xml:space="preserve"> </w:t>
      </w:r>
      <w:r>
        <w:t>field</w:t>
      </w:r>
      <w:r>
        <w:rPr>
          <w:spacing w:val="-3"/>
        </w:rPr>
        <w:t xml:space="preserve"> </w:t>
      </w:r>
      <w:r>
        <w:t>is</w:t>
      </w:r>
      <w:r>
        <w:rPr>
          <w:spacing w:val="-3"/>
        </w:rPr>
        <w:t xml:space="preserve"> </w:t>
      </w:r>
      <w:r>
        <w:t>understood</w:t>
      </w:r>
      <w:r>
        <w:rPr>
          <w:spacing w:val="-3"/>
        </w:rPr>
        <w:t xml:space="preserve"> </w:t>
      </w:r>
      <w:r>
        <w:t>not</w:t>
      </w:r>
      <w:r>
        <w:rPr>
          <w:spacing w:val="-3"/>
        </w:rPr>
        <w:t xml:space="preserve"> </w:t>
      </w:r>
      <w:r>
        <w:t>as</w:t>
      </w:r>
      <w:r>
        <w:rPr>
          <w:spacing w:val="-3"/>
        </w:rPr>
        <w:t xml:space="preserve"> </w:t>
      </w:r>
      <w:r>
        <w:t>an</w:t>
      </w:r>
      <w:r>
        <w:rPr>
          <w:spacing w:val="-3"/>
        </w:rPr>
        <w:t xml:space="preserve"> </w:t>
      </w:r>
      <w:r>
        <w:t>abstract</w:t>
      </w:r>
      <w:r>
        <w:rPr>
          <w:spacing w:val="-3"/>
        </w:rPr>
        <w:t xml:space="preserve"> </w:t>
      </w:r>
      <w:r>
        <w:t>concept,</w:t>
      </w:r>
      <w:r>
        <w:rPr>
          <w:spacing w:val="-3"/>
        </w:rPr>
        <w:t xml:space="preserve"> </w:t>
      </w:r>
      <w:r>
        <w:t>but</w:t>
      </w:r>
      <w:r>
        <w:rPr>
          <w:spacing w:val="-3"/>
        </w:rPr>
        <w:t xml:space="preserve"> </w:t>
      </w:r>
      <w:r>
        <w:t>as a dynamic, living algorithm of collective consciousness, continuously shaped by individual Experiential</w:t>
      </w:r>
      <w:r>
        <w:rPr>
          <w:spacing w:val="-2"/>
        </w:rPr>
        <w:t xml:space="preserve"> </w:t>
      </w:r>
      <w:r>
        <w:t>Fields</w:t>
      </w:r>
      <w:r>
        <w:rPr>
          <w:spacing w:val="-2"/>
        </w:rPr>
        <w:t xml:space="preserve"> </w:t>
      </w:r>
      <w:r>
        <w:t>and</w:t>
      </w:r>
      <w:r>
        <w:rPr>
          <w:spacing w:val="-2"/>
        </w:rPr>
        <w:t xml:space="preserve"> </w:t>
      </w:r>
      <w:r>
        <w:t>manifested</w:t>
      </w:r>
      <w:r>
        <w:rPr>
          <w:spacing w:val="-2"/>
        </w:rPr>
        <w:t xml:space="preserve"> </w:t>
      </w:r>
      <w:r>
        <w:t>through</w:t>
      </w:r>
      <w:r>
        <w:rPr>
          <w:spacing w:val="-2"/>
        </w:rPr>
        <w:t xml:space="preserve"> </w:t>
      </w:r>
      <w:r>
        <w:t>empirically</w:t>
      </w:r>
      <w:r>
        <w:rPr>
          <w:spacing w:val="-2"/>
        </w:rPr>
        <w:t xml:space="preserve"> </w:t>
      </w:r>
      <w:r>
        <w:t>verifiable</w:t>
      </w:r>
      <w:r>
        <w:rPr>
          <w:spacing w:val="-2"/>
        </w:rPr>
        <w:t xml:space="preserve"> </w:t>
      </w:r>
      <w:r>
        <w:t>neuro-physiological</w:t>
      </w:r>
      <w:r>
        <w:rPr>
          <w:spacing w:val="-2"/>
        </w:rPr>
        <w:t xml:space="preserve"> </w:t>
      </w:r>
      <w:r>
        <w:t>synchrony. The quality of this shared reality is a direct reflection of the coherence within each individual, underscoring the profound impact of personal transformation on the collective.</w:t>
      </w:r>
    </w:p>
    <w:p w14:paraId="259DC78D" w14:textId="77777777" w:rsidR="00CC753A" w:rsidRDefault="008D59CF">
      <w:pPr>
        <w:pStyle w:val="BodyText"/>
        <w:spacing w:line="256" w:lineRule="auto"/>
        <w:ind w:right="365"/>
      </w:pPr>
      <w:r>
        <w:t>The journey has underscored the critical understanding of societal ontological debt—the cumulative burden of unresolved energetic misalignment and trauma passed down through generations. This inherited burden, manifested through epigenetic and psychosocial mechanisms, perpetuates neurobiological drain and allostatic load, leading to predictable societal challenges. However, the transformative power of individual "differentiation of self" emerges as a potent counterforce, positioning each individual as a "st</w:t>
      </w:r>
      <w:r>
        <w:t>abilizing node" within the Universal</w:t>
      </w:r>
      <w:r>
        <w:rPr>
          <w:spacing w:val="-4"/>
        </w:rPr>
        <w:t xml:space="preserve"> </w:t>
      </w:r>
      <w:r>
        <w:t>Field.</w:t>
      </w:r>
      <w:r>
        <w:rPr>
          <w:spacing w:val="-4"/>
        </w:rPr>
        <w:t xml:space="preserve"> </w:t>
      </w:r>
      <w:r>
        <w:t>This</w:t>
      </w:r>
      <w:r>
        <w:rPr>
          <w:spacing w:val="-4"/>
        </w:rPr>
        <w:t xml:space="preserve"> </w:t>
      </w:r>
      <w:r>
        <w:t>perspective</w:t>
      </w:r>
      <w:r>
        <w:rPr>
          <w:spacing w:val="-4"/>
        </w:rPr>
        <w:t xml:space="preserve"> </w:t>
      </w:r>
      <w:r>
        <w:t>elevates</w:t>
      </w:r>
      <w:r>
        <w:rPr>
          <w:spacing w:val="-4"/>
        </w:rPr>
        <w:t xml:space="preserve"> </w:t>
      </w:r>
      <w:r>
        <w:t>personal</w:t>
      </w:r>
      <w:r>
        <w:rPr>
          <w:spacing w:val="-4"/>
        </w:rPr>
        <w:t xml:space="preserve"> </w:t>
      </w:r>
      <w:r>
        <w:t>growth</w:t>
      </w:r>
      <w:r>
        <w:rPr>
          <w:spacing w:val="-4"/>
        </w:rPr>
        <w:t xml:space="preserve"> </w:t>
      </w:r>
      <w:r>
        <w:t>to</w:t>
      </w:r>
      <w:r>
        <w:rPr>
          <w:spacing w:val="-4"/>
        </w:rPr>
        <w:t xml:space="preserve"> </w:t>
      </w:r>
      <w:r>
        <w:t>a</w:t>
      </w:r>
      <w:r>
        <w:rPr>
          <w:spacing w:val="-4"/>
        </w:rPr>
        <w:t xml:space="preserve"> </w:t>
      </w:r>
      <w:r>
        <w:t>public</w:t>
      </w:r>
      <w:r>
        <w:rPr>
          <w:spacing w:val="-4"/>
        </w:rPr>
        <w:t xml:space="preserve"> </w:t>
      </w:r>
      <w:r>
        <w:t>health</w:t>
      </w:r>
      <w:r>
        <w:rPr>
          <w:spacing w:val="-4"/>
        </w:rPr>
        <w:t xml:space="preserve"> </w:t>
      </w:r>
      <w:r>
        <w:t>imperative,</w:t>
      </w:r>
      <w:r>
        <w:rPr>
          <w:spacing w:val="-4"/>
        </w:rPr>
        <w:t xml:space="preserve"> </w:t>
      </w:r>
      <w:r>
        <w:t>a</w:t>
      </w:r>
      <w:r>
        <w:rPr>
          <w:spacing w:val="-4"/>
        </w:rPr>
        <w:t xml:space="preserve"> </w:t>
      </w:r>
      <w:r>
        <w:t>direct contribution to collective healing and resilience.</w:t>
      </w:r>
    </w:p>
    <w:p w14:paraId="30FD23F8" w14:textId="77777777" w:rsidR="00CC753A" w:rsidRDefault="008D59CF">
      <w:pPr>
        <w:pStyle w:val="BodyText"/>
        <w:spacing w:line="256" w:lineRule="auto"/>
        <w:ind w:right="843"/>
      </w:pPr>
      <w:r>
        <w:t>Furthermore, the exploration revealed how ancient philosophical traditions across the globe—from</w:t>
      </w:r>
      <w:r>
        <w:rPr>
          <w:spacing w:val="-7"/>
        </w:rPr>
        <w:t xml:space="preserve"> </w:t>
      </w:r>
      <w:r>
        <w:t>Buddhist</w:t>
      </w:r>
      <w:r>
        <w:rPr>
          <w:spacing w:val="-7"/>
        </w:rPr>
        <w:t xml:space="preserve"> </w:t>
      </w:r>
      <w:r>
        <w:t>Dependent</w:t>
      </w:r>
      <w:r>
        <w:rPr>
          <w:spacing w:val="-7"/>
        </w:rPr>
        <w:t xml:space="preserve"> </w:t>
      </w:r>
      <w:r>
        <w:t>Origination</w:t>
      </w:r>
      <w:r>
        <w:rPr>
          <w:spacing w:val="-7"/>
        </w:rPr>
        <w:t xml:space="preserve"> </w:t>
      </w:r>
      <w:r>
        <w:t>and</w:t>
      </w:r>
      <w:r>
        <w:rPr>
          <w:spacing w:val="-7"/>
        </w:rPr>
        <w:t xml:space="preserve"> </w:t>
      </w:r>
      <w:r>
        <w:t>Hindu</w:t>
      </w:r>
      <w:r>
        <w:rPr>
          <w:spacing w:val="-7"/>
        </w:rPr>
        <w:t xml:space="preserve"> </w:t>
      </w:r>
      <w:r>
        <w:t>Brahman-Atman</w:t>
      </w:r>
      <w:r>
        <w:rPr>
          <w:spacing w:val="-7"/>
        </w:rPr>
        <w:t xml:space="preserve"> </w:t>
      </w:r>
      <w:r>
        <w:t>to</w:t>
      </w:r>
      <w:r>
        <w:rPr>
          <w:spacing w:val="-7"/>
        </w:rPr>
        <w:t xml:space="preserve"> </w:t>
      </w:r>
      <w:r>
        <w:t>Taoist</w:t>
      </w:r>
      <w:r>
        <w:rPr>
          <w:spacing w:val="-7"/>
        </w:rPr>
        <w:t xml:space="preserve"> </w:t>
      </w:r>
      <w:r>
        <w:t>Dao</w:t>
      </w:r>
      <w:r>
        <w:rPr>
          <w:spacing w:val="-7"/>
        </w:rPr>
        <w:t xml:space="preserve"> </w:t>
      </w:r>
      <w:r>
        <w:t>and</w:t>
      </w:r>
    </w:p>
    <w:p w14:paraId="7A59C053" w14:textId="77777777" w:rsidR="00CC753A" w:rsidRDefault="00CC753A">
      <w:pPr>
        <w:pStyle w:val="BodyText"/>
        <w:spacing w:line="256" w:lineRule="auto"/>
        <w:sectPr w:rsidR="00CC753A">
          <w:pgSz w:w="12240" w:h="15840"/>
          <w:pgMar w:top="1380" w:right="1080" w:bottom="280" w:left="1440" w:header="720" w:footer="720" w:gutter="0"/>
          <w:cols w:space="720"/>
        </w:sectPr>
      </w:pPr>
    </w:p>
    <w:p w14:paraId="60342B2F" w14:textId="77777777" w:rsidR="00CC753A" w:rsidRDefault="008D59CF">
      <w:pPr>
        <w:pStyle w:val="BodyText"/>
        <w:spacing w:before="65" w:line="256" w:lineRule="auto"/>
        <w:ind w:right="365"/>
      </w:pPr>
      <w:r>
        <w:lastRenderedPageBreak/>
        <w:t>African Ubuntu—have consistently articulated the fundamental principle of interconnectedness. These</w:t>
      </w:r>
      <w:r>
        <w:rPr>
          <w:spacing w:val="-5"/>
        </w:rPr>
        <w:t xml:space="preserve"> </w:t>
      </w:r>
      <w:r>
        <w:t>timeless</w:t>
      </w:r>
      <w:r>
        <w:rPr>
          <w:spacing w:val="-5"/>
        </w:rPr>
        <w:t xml:space="preserve"> </w:t>
      </w:r>
      <w:r>
        <w:t>wisdom</w:t>
      </w:r>
      <w:r>
        <w:rPr>
          <w:spacing w:val="-5"/>
        </w:rPr>
        <w:t xml:space="preserve"> </w:t>
      </w:r>
      <w:r>
        <w:t>traditions</w:t>
      </w:r>
      <w:r>
        <w:rPr>
          <w:spacing w:val="-5"/>
        </w:rPr>
        <w:t xml:space="preserve"> </w:t>
      </w:r>
      <w:r>
        <w:t>provide</w:t>
      </w:r>
      <w:r>
        <w:rPr>
          <w:spacing w:val="-5"/>
        </w:rPr>
        <w:t xml:space="preserve"> </w:t>
      </w:r>
      <w:r>
        <w:t>profound</w:t>
      </w:r>
      <w:r>
        <w:rPr>
          <w:spacing w:val="-5"/>
        </w:rPr>
        <w:t xml:space="preserve"> </w:t>
      </w:r>
      <w:r>
        <w:t>validation</w:t>
      </w:r>
      <w:r>
        <w:rPr>
          <w:spacing w:val="-5"/>
        </w:rPr>
        <w:t xml:space="preserve"> </w:t>
      </w:r>
      <w:r>
        <w:t>for</w:t>
      </w:r>
      <w:r>
        <w:rPr>
          <w:spacing w:val="-5"/>
        </w:rPr>
        <w:t xml:space="preserve"> </w:t>
      </w:r>
      <w:r>
        <w:t>the</w:t>
      </w:r>
      <w:r>
        <w:rPr>
          <w:spacing w:val="-5"/>
        </w:rPr>
        <w:t xml:space="preserve"> </w:t>
      </w:r>
      <w:r>
        <w:t>IFT</w:t>
      </w:r>
      <w:r>
        <w:rPr>
          <w:spacing w:val="-5"/>
        </w:rPr>
        <w:t xml:space="preserve"> </w:t>
      </w:r>
      <w:r>
        <w:t>framework's</w:t>
      </w:r>
      <w:r>
        <w:rPr>
          <w:spacing w:val="-5"/>
        </w:rPr>
        <w:t xml:space="preserve"> </w:t>
      </w:r>
      <w:r>
        <w:t>principles, offering not just conceptual understanding but also experiential pathways to embody interconnectedness. This convergence suggests that the Master Enhancement Protocol is deeply rooted in perennial human wisdom, offering a path for deep, embodied transformation.</w:t>
      </w:r>
    </w:p>
    <w:p w14:paraId="4C698DA7" w14:textId="77777777" w:rsidR="00CC753A" w:rsidRDefault="008D59CF">
      <w:pPr>
        <w:pStyle w:val="BodyText"/>
        <w:spacing w:line="256" w:lineRule="auto"/>
      </w:pPr>
      <w:r>
        <w:t>Finally, the chapter addressed the critical ethical considerations inherent in navigating the Universal Field, particularly in the age of advanced technologies like AI. The potential for algorithmic bias and digital exclusion to exacerbate "societal ontological debt" and create new "invisible prisons" demands rigorous ethical frameworks grounded in principles of autonomy, beneficence, fairness, transparency, and the preservation of the essential human element. To truly</w:t>
      </w:r>
      <w:r>
        <w:rPr>
          <w:spacing w:val="-5"/>
        </w:rPr>
        <w:t xml:space="preserve"> </w:t>
      </w:r>
      <w:r>
        <w:t>achieve</w:t>
      </w:r>
      <w:r>
        <w:rPr>
          <w:spacing w:val="-5"/>
        </w:rPr>
        <w:t xml:space="preserve"> </w:t>
      </w:r>
      <w:r>
        <w:t>"ontological</w:t>
      </w:r>
      <w:r>
        <w:rPr>
          <w:spacing w:val="-5"/>
        </w:rPr>
        <w:t xml:space="preserve"> </w:t>
      </w:r>
      <w:r>
        <w:t>liberation"</w:t>
      </w:r>
      <w:r>
        <w:rPr>
          <w:spacing w:val="-5"/>
        </w:rPr>
        <w:t xml:space="preserve"> </w:t>
      </w:r>
      <w:r>
        <w:t>and</w:t>
      </w:r>
      <w:r>
        <w:rPr>
          <w:spacing w:val="-5"/>
        </w:rPr>
        <w:t xml:space="preserve"> </w:t>
      </w:r>
      <w:r>
        <w:t>avoid</w:t>
      </w:r>
      <w:r>
        <w:rPr>
          <w:spacing w:val="-5"/>
        </w:rPr>
        <w:t xml:space="preserve"> </w:t>
      </w:r>
      <w:r>
        <w:t>technologically-induced</w:t>
      </w:r>
      <w:r>
        <w:rPr>
          <w:spacing w:val="-5"/>
        </w:rPr>
        <w:t xml:space="preserve"> </w:t>
      </w:r>
      <w:r>
        <w:t>"stuckness,"</w:t>
      </w:r>
      <w:r>
        <w:rPr>
          <w:spacing w:val="-5"/>
        </w:rPr>
        <w:t xml:space="preserve"> </w:t>
      </w:r>
      <w:r>
        <w:t>the</w:t>
      </w:r>
      <w:r>
        <w:rPr>
          <w:spacing w:val="-5"/>
        </w:rPr>
        <w:t xml:space="preserve"> </w:t>
      </w:r>
      <w:r>
        <w:t>Master Enhancement Protocol must integrate a non-instrumental ethical stance, akin to Heidegger's Gelassenheit. This approach ensures that technological "ontological engineering" genuinely serves human flourishing by respecting the inherent dignity and complexity of human experience, rather than inadvertently controlling or diminishing it.</w:t>
      </w:r>
    </w:p>
    <w:p w14:paraId="086C28DF" w14:textId="77777777" w:rsidR="00CC753A" w:rsidRDefault="008D59CF">
      <w:pPr>
        <w:pStyle w:val="BodyText"/>
        <w:spacing w:line="256" w:lineRule="auto"/>
        <w:ind w:right="454"/>
      </w:pPr>
      <w:r>
        <w:t>The Master Enhancement Protocol, therefore, stands as a comprehensive blueprint for activating</w:t>
      </w:r>
      <w:r>
        <w:rPr>
          <w:spacing w:val="-4"/>
        </w:rPr>
        <w:t xml:space="preserve"> </w:t>
      </w:r>
      <w:r>
        <w:t>a</w:t>
      </w:r>
      <w:r>
        <w:rPr>
          <w:spacing w:val="-4"/>
        </w:rPr>
        <w:t xml:space="preserve"> </w:t>
      </w:r>
      <w:r>
        <w:t>truly</w:t>
      </w:r>
      <w:r>
        <w:rPr>
          <w:spacing w:val="-4"/>
        </w:rPr>
        <w:t xml:space="preserve"> </w:t>
      </w:r>
      <w:r>
        <w:t>flourishing</w:t>
      </w:r>
      <w:r>
        <w:rPr>
          <w:spacing w:val="-4"/>
        </w:rPr>
        <w:t xml:space="preserve"> </w:t>
      </w:r>
      <w:r>
        <w:t>future.</w:t>
      </w:r>
      <w:r>
        <w:rPr>
          <w:spacing w:val="-4"/>
        </w:rPr>
        <w:t xml:space="preserve"> </w:t>
      </w:r>
      <w:r>
        <w:t>It</w:t>
      </w:r>
      <w:r>
        <w:rPr>
          <w:spacing w:val="-4"/>
        </w:rPr>
        <w:t xml:space="preserve"> </w:t>
      </w:r>
      <w:r>
        <w:t>calls</w:t>
      </w:r>
      <w:r>
        <w:rPr>
          <w:spacing w:val="-4"/>
        </w:rPr>
        <w:t xml:space="preserve"> </w:t>
      </w:r>
      <w:r>
        <w:t>upon</w:t>
      </w:r>
      <w:r>
        <w:rPr>
          <w:spacing w:val="-4"/>
        </w:rPr>
        <w:t xml:space="preserve"> </w:t>
      </w:r>
      <w:r>
        <w:t>individuals</w:t>
      </w:r>
      <w:r>
        <w:rPr>
          <w:spacing w:val="-4"/>
        </w:rPr>
        <w:t xml:space="preserve"> </w:t>
      </w:r>
      <w:r>
        <w:t>to</w:t>
      </w:r>
      <w:r>
        <w:rPr>
          <w:spacing w:val="-4"/>
        </w:rPr>
        <w:t xml:space="preserve"> </w:t>
      </w:r>
      <w:r>
        <w:t>embody</w:t>
      </w:r>
      <w:r>
        <w:rPr>
          <w:spacing w:val="-4"/>
        </w:rPr>
        <w:t xml:space="preserve"> </w:t>
      </w:r>
      <w:r>
        <w:t>the</w:t>
      </w:r>
      <w:r>
        <w:rPr>
          <w:spacing w:val="-4"/>
        </w:rPr>
        <w:t xml:space="preserve"> </w:t>
      </w:r>
      <w:r>
        <w:t>insights</w:t>
      </w:r>
      <w:r>
        <w:rPr>
          <w:spacing w:val="-4"/>
        </w:rPr>
        <w:t xml:space="preserve"> </w:t>
      </w:r>
      <w:r>
        <w:t>presented,</w:t>
      </w:r>
      <w:r>
        <w:rPr>
          <w:spacing w:val="-4"/>
        </w:rPr>
        <w:t xml:space="preserve"> </w:t>
      </w:r>
      <w:r>
        <w:t>to consciously engage with their own inner coherence, and to contribute actively to the collective bio-energetic optimization of the Universal Field. By embracing this profound interconnectedness, acknowledging multigenerational responsibilities, integrating ancient wisdom with modern science, and navigating technological advancements with a robust ethical compass, humanity can collectively activate a future characteriz</w:t>
      </w:r>
      <w:r>
        <w:t>ed by profound well-being, resilience, and ontological liberation for all.</w:t>
      </w:r>
    </w:p>
    <w:p w14:paraId="3868A763" w14:textId="77777777" w:rsidR="00CC753A" w:rsidRDefault="008D59CF">
      <w:pPr>
        <w:pStyle w:val="Heading4"/>
        <w:spacing w:before="239"/>
      </w:pPr>
      <w:r>
        <w:t>Works</w:t>
      </w:r>
      <w:r>
        <w:rPr>
          <w:spacing w:val="-5"/>
        </w:rPr>
        <w:t xml:space="preserve"> </w:t>
      </w:r>
      <w:r>
        <w:rPr>
          <w:spacing w:val="-2"/>
        </w:rPr>
        <w:t>cited</w:t>
      </w:r>
    </w:p>
    <w:p w14:paraId="21EA5988" w14:textId="77777777" w:rsidR="00CC753A" w:rsidRDefault="008D59CF">
      <w:pPr>
        <w:pStyle w:val="BodyText"/>
        <w:spacing w:before="264" w:line="256" w:lineRule="auto"/>
        <w:ind w:right="369"/>
      </w:pPr>
      <w:r>
        <w:t>1.</w:t>
      </w:r>
      <w:r>
        <w:rPr>
          <w:spacing w:val="-5"/>
        </w:rPr>
        <w:t xml:space="preserve"> </w:t>
      </w:r>
      <w:r>
        <w:t>Interpersonal</w:t>
      </w:r>
      <w:r>
        <w:rPr>
          <w:spacing w:val="-5"/>
        </w:rPr>
        <w:t xml:space="preserve"> </w:t>
      </w:r>
      <w:r>
        <w:t>neural</w:t>
      </w:r>
      <w:r>
        <w:rPr>
          <w:spacing w:val="-5"/>
        </w:rPr>
        <w:t xml:space="preserve"> </w:t>
      </w:r>
      <w:r>
        <w:t>synchrony</w:t>
      </w:r>
      <w:r>
        <w:rPr>
          <w:spacing w:val="-5"/>
        </w:rPr>
        <w:t xml:space="preserve"> </w:t>
      </w:r>
      <w:r>
        <w:t>and</w:t>
      </w:r>
      <w:r>
        <w:rPr>
          <w:spacing w:val="-5"/>
        </w:rPr>
        <w:t xml:space="preserve"> </w:t>
      </w:r>
      <w:r>
        <w:t>mental</w:t>
      </w:r>
      <w:r>
        <w:rPr>
          <w:spacing w:val="-5"/>
        </w:rPr>
        <w:t xml:space="preserve"> </w:t>
      </w:r>
      <w:r>
        <w:t>disorders:</w:t>
      </w:r>
      <w:r>
        <w:rPr>
          <w:spacing w:val="-5"/>
        </w:rPr>
        <w:t xml:space="preserve"> </w:t>
      </w:r>
      <w:r>
        <w:t>unlocking</w:t>
      </w:r>
      <w:r>
        <w:rPr>
          <w:spacing w:val="-5"/>
        </w:rPr>
        <w:t xml:space="preserve"> </w:t>
      </w:r>
      <w:r>
        <w:t>potential</w:t>
      </w:r>
      <w:r>
        <w:rPr>
          <w:spacing w:val="-5"/>
        </w:rPr>
        <w:t xml:space="preserve"> </w:t>
      </w:r>
      <w:r>
        <w:t>pathways</w:t>
      </w:r>
      <w:r>
        <w:rPr>
          <w:spacing w:val="-5"/>
        </w:rPr>
        <w:t xml:space="preserve"> </w:t>
      </w:r>
      <w:r>
        <w:t>for</w:t>
      </w:r>
      <w:r>
        <w:rPr>
          <w:spacing w:val="-5"/>
        </w:rPr>
        <w:t xml:space="preserve"> </w:t>
      </w:r>
      <w:r>
        <w:t>clinical interventions - Frontiers, https://</w:t>
      </w:r>
      <w:hyperlink r:id="rId170">
        <w:r>
          <w:t>www.frontiersin.org/journals/neuroscience/articles/10.3389/fnins.2024.1286130/full</w:t>
        </w:r>
      </w:hyperlink>
      <w:r>
        <w:t xml:space="preserve"> 2. Inter-Brain Synchronization during Social Interaction | PLOS One, https://journals.plos.org/plosone/article?id=10.1371/journal.pone.0012166 3. Interpersonal Physiological Synchrony During Dyadic Joint Action Is Increased by Task Novelty and Reduced by</w:t>
      </w:r>
      <w:r>
        <w:rPr>
          <w:spacing w:val="-4"/>
        </w:rPr>
        <w:t xml:space="preserve"> </w:t>
      </w:r>
      <w:r>
        <w:t>Social</w:t>
      </w:r>
      <w:r>
        <w:rPr>
          <w:spacing w:val="-4"/>
        </w:rPr>
        <w:t xml:space="preserve"> </w:t>
      </w:r>
      <w:r>
        <w:t>Anxiety</w:t>
      </w:r>
      <w:r>
        <w:rPr>
          <w:spacing w:val="-4"/>
        </w:rPr>
        <w:t xml:space="preserve"> </w:t>
      </w:r>
      <w:r>
        <w:t>-</w:t>
      </w:r>
      <w:r>
        <w:rPr>
          <w:spacing w:val="-4"/>
        </w:rPr>
        <w:t xml:space="preserve"> </w:t>
      </w:r>
      <w:r>
        <w:t>PMC</w:t>
      </w:r>
      <w:r>
        <w:rPr>
          <w:spacing w:val="-4"/>
        </w:rPr>
        <w:t xml:space="preserve"> </w:t>
      </w:r>
      <w:r>
        <w:t>-</w:t>
      </w:r>
      <w:r>
        <w:rPr>
          <w:spacing w:val="-4"/>
        </w:rPr>
        <w:t xml:space="preserve"> </w:t>
      </w:r>
      <w:r>
        <w:t>PubMed</w:t>
      </w:r>
      <w:r>
        <w:rPr>
          <w:spacing w:val="-4"/>
        </w:rPr>
        <w:t xml:space="preserve"> </w:t>
      </w:r>
      <w:r>
        <w:t>Central,</w:t>
      </w:r>
      <w:r>
        <w:rPr>
          <w:spacing w:val="-4"/>
        </w:rPr>
        <w:t xml:space="preserve"> </w:t>
      </w:r>
      <w:r>
        <w:t>https://pmc.ncbi.nlm.nih.gov/articles/PMC11913774/</w:t>
      </w:r>
    </w:p>
    <w:p w14:paraId="367984B5" w14:textId="77777777" w:rsidR="00CC753A" w:rsidRDefault="008D59CF">
      <w:pPr>
        <w:pStyle w:val="BodyText"/>
        <w:spacing w:line="256" w:lineRule="auto"/>
        <w:ind w:right="365"/>
      </w:pPr>
      <w:r>
        <w:t>4. Physiological measures of audience engagement and interpersonal synchrony during an immersive participatory performance | Circus: Arts, Life, and Sciences - Michigan Publishing, https://journals.publishing.umich.edu/circus/article/id/6301/ 5. The Theta-Gamma Neural Code - PMC</w:t>
      </w:r>
      <w:r>
        <w:rPr>
          <w:spacing w:val="-13"/>
        </w:rPr>
        <w:t xml:space="preserve"> </w:t>
      </w:r>
      <w:r>
        <w:t>-</w:t>
      </w:r>
      <w:r>
        <w:rPr>
          <w:spacing w:val="-11"/>
        </w:rPr>
        <w:t xml:space="preserve"> </w:t>
      </w:r>
      <w:r>
        <w:t>PubMed</w:t>
      </w:r>
      <w:r>
        <w:rPr>
          <w:spacing w:val="-11"/>
        </w:rPr>
        <w:t xml:space="preserve"> </w:t>
      </w:r>
      <w:r>
        <w:t>Central,</w:t>
      </w:r>
      <w:r>
        <w:rPr>
          <w:spacing w:val="-10"/>
        </w:rPr>
        <w:t xml:space="preserve"> </w:t>
      </w:r>
      <w:r>
        <w:t>https://pmc.ncbi.nlm.nih.gov/articles/PMC3648857/</w:t>
      </w:r>
      <w:r>
        <w:rPr>
          <w:spacing w:val="-11"/>
        </w:rPr>
        <w:t xml:space="preserve"> </w:t>
      </w:r>
      <w:r>
        <w:t>6.</w:t>
      </w:r>
      <w:r>
        <w:rPr>
          <w:spacing w:val="-11"/>
        </w:rPr>
        <w:t xml:space="preserve"> </w:t>
      </w:r>
      <w:r>
        <w:t>Neural</w:t>
      </w:r>
      <w:r>
        <w:rPr>
          <w:spacing w:val="-10"/>
        </w:rPr>
        <w:t xml:space="preserve"> </w:t>
      </w:r>
      <w:r>
        <w:rPr>
          <w:spacing w:val="-2"/>
        </w:rPr>
        <w:t>oscillation</w:t>
      </w:r>
    </w:p>
    <w:p w14:paraId="6EE4E679" w14:textId="77777777" w:rsidR="00CC753A" w:rsidRDefault="008D59CF">
      <w:pPr>
        <w:pStyle w:val="BodyText"/>
        <w:spacing w:line="256" w:lineRule="auto"/>
      </w:pPr>
      <w:r>
        <w:t>-</w:t>
      </w:r>
      <w:r>
        <w:rPr>
          <w:spacing w:val="-8"/>
        </w:rPr>
        <w:t xml:space="preserve"> </w:t>
      </w:r>
      <w:r>
        <w:t>Wikipedia,</w:t>
      </w:r>
      <w:r>
        <w:rPr>
          <w:spacing w:val="-8"/>
        </w:rPr>
        <w:t xml:space="preserve"> </w:t>
      </w:r>
      <w:r>
        <w:t>https://en.wikipedia.org/wiki/Neural_oscillation</w:t>
      </w:r>
      <w:r>
        <w:rPr>
          <w:spacing w:val="-8"/>
        </w:rPr>
        <w:t xml:space="preserve"> </w:t>
      </w:r>
      <w:r>
        <w:t>7.</w:t>
      </w:r>
      <w:r>
        <w:rPr>
          <w:spacing w:val="-8"/>
        </w:rPr>
        <w:t xml:space="preserve"> </w:t>
      </w:r>
      <w:r>
        <w:t>Empathic</w:t>
      </w:r>
      <w:r>
        <w:rPr>
          <w:spacing w:val="-8"/>
        </w:rPr>
        <w:t xml:space="preserve"> </w:t>
      </w:r>
      <w:r>
        <w:t>Traits</w:t>
      </w:r>
      <w:r>
        <w:rPr>
          <w:spacing w:val="-8"/>
        </w:rPr>
        <w:t xml:space="preserve"> </w:t>
      </w:r>
      <w:r>
        <w:t>Shape</w:t>
      </w:r>
      <w:r>
        <w:rPr>
          <w:spacing w:val="-8"/>
        </w:rPr>
        <w:t xml:space="preserve"> </w:t>
      </w:r>
      <w:r>
        <w:t>Oscillatory Brain Responses During Implicit Mind Reading, https://</w:t>
      </w:r>
      <w:hyperlink r:id="rId171">
        <w:r>
          <w:t>www.preprints.org/manuscript/202505.1783/v1</w:t>
        </w:r>
      </w:hyperlink>
      <w:r>
        <w:t xml:space="preserve"> 8. The Role of Mirror Neurons in Understanding Social Cognition and Empathy | SciTechnol,</w:t>
      </w:r>
    </w:p>
    <w:p w14:paraId="5E6A9E2D" w14:textId="77777777" w:rsidR="00CC753A" w:rsidRDefault="008D59CF">
      <w:pPr>
        <w:pStyle w:val="BodyText"/>
        <w:spacing w:line="256" w:lineRule="auto"/>
        <w:ind w:right="372"/>
      </w:pPr>
      <w:r>
        <w:rPr>
          <w:spacing w:val="-2"/>
        </w:rPr>
        <w:t>https://</w:t>
      </w:r>
      <w:hyperlink r:id="rId172">
        <w:r>
          <w:rPr>
            <w:spacing w:val="-2"/>
          </w:rPr>
          <w:t>www.scitechnol.com/peer-review/the-role-of-mirror-neurons-in-understanding-social-cogn</w:t>
        </w:r>
      </w:hyperlink>
      <w:r>
        <w:rPr>
          <w:spacing w:val="-2"/>
        </w:rPr>
        <w:t xml:space="preserve"> </w:t>
      </w:r>
      <w:r>
        <w:t>ition-and-empathy-pvEA.php?article_id=25974</w:t>
      </w:r>
      <w:r>
        <w:rPr>
          <w:spacing w:val="-5"/>
        </w:rPr>
        <w:t xml:space="preserve"> </w:t>
      </w:r>
      <w:r>
        <w:t>9.</w:t>
      </w:r>
      <w:r>
        <w:rPr>
          <w:spacing w:val="-5"/>
        </w:rPr>
        <w:t xml:space="preserve"> </w:t>
      </w:r>
      <w:r>
        <w:t>Group</w:t>
      </w:r>
      <w:r>
        <w:rPr>
          <w:spacing w:val="-5"/>
        </w:rPr>
        <w:t xml:space="preserve"> </w:t>
      </w:r>
      <w:r>
        <w:t>identification</w:t>
      </w:r>
      <w:r>
        <w:rPr>
          <w:spacing w:val="-5"/>
        </w:rPr>
        <w:t xml:space="preserve"> </w:t>
      </w:r>
      <w:r>
        <w:t>drives</w:t>
      </w:r>
      <w:r>
        <w:rPr>
          <w:spacing w:val="-5"/>
        </w:rPr>
        <w:t xml:space="preserve"> </w:t>
      </w:r>
      <w:r>
        <w:t>brain</w:t>
      </w:r>
      <w:r>
        <w:rPr>
          <w:spacing w:val="-5"/>
        </w:rPr>
        <w:t xml:space="preserve"> </w:t>
      </w:r>
      <w:r>
        <w:t>integration</w:t>
      </w:r>
      <w:r>
        <w:rPr>
          <w:spacing w:val="-5"/>
        </w:rPr>
        <w:t xml:space="preserve"> </w:t>
      </w:r>
      <w:r>
        <w:t xml:space="preserve">for collective performance - eLife, https://elifesciences.org/reviewed-preprints/100000 10. (PDF) Psychosocial Effects of Perceived Emotional Synchrony in Collective Gatherings, </w:t>
      </w:r>
      <w:r>
        <w:rPr>
          <w:spacing w:val="-2"/>
        </w:rPr>
        <w:t>https://</w:t>
      </w:r>
      <w:hyperlink r:id="rId173">
        <w:r>
          <w:rPr>
            <w:spacing w:val="-2"/>
          </w:rPr>
          <w:t>www.researchgate.net/publication/274262619_Psychosocial_Effects_of_Perceived_Emot</w:t>
        </w:r>
      </w:hyperlink>
      <w:r>
        <w:rPr>
          <w:spacing w:val="-2"/>
        </w:rPr>
        <w:t xml:space="preserve"> </w:t>
      </w:r>
      <w:r>
        <w:t>ional_Synchrony_in_Collective_Gatherings 11. Intergenerational Trauma: Epigenetics and Inherited Emotional Stress - Verywell Health,</w:t>
      </w:r>
    </w:p>
    <w:p w14:paraId="3B4305AE" w14:textId="77777777" w:rsidR="00CC753A" w:rsidRDefault="00CC753A">
      <w:pPr>
        <w:pStyle w:val="BodyText"/>
        <w:spacing w:line="256" w:lineRule="auto"/>
        <w:sectPr w:rsidR="00CC753A">
          <w:pgSz w:w="12240" w:h="15840"/>
          <w:pgMar w:top="1380" w:right="1080" w:bottom="280" w:left="1440" w:header="720" w:footer="720" w:gutter="0"/>
          <w:cols w:space="720"/>
        </w:sectPr>
      </w:pPr>
    </w:p>
    <w:p w14:paraId="153DBC2E" w14:textId="77777777" w:rsidR="00CC753A" w:rsidRDefault="008D59CF">
      <w:pPr>
        <w:pStyle w:val="BodyText"/>
        <w:spacing w:before="65" w:line="256" w:lineRule="auto"/>
        <w:ind w:right="370"/>
      </w:pPr>
      <w:r>
        <w:lastRenderedPageBreak/>
        <w:t>https://</w:t>
      </w:r>
      <w:hyperlink r:id="rId174">
        <w:r>
          <w:t>www.verywellhealth.com/intergenerational-trauma-5191638</w:t>
        </w:r>
      </w:hyperlink>
      <w:r>
        <w:t xml:space="preserve"> 12. Transgenerational trauma - Wikipedia, https://en.wikipedia.org/wiki/Transgenerational_trauma 13. Inherited Pain: The Science of Generational Trauma - YouTube, https://</w:t>
      </w:r>
      <w:hyperlink r:id="rId175">
        <w:r>
          <w:t>www.youtube.com/watch?v=N7Vh99lFG7s</w:t>
        </w:r>
      </w:hyperlink>
      <w:r>
        <w:t xml:space="preserve"> 14. Communication and parenting styles are important when addressing intergenerational trauma - Yale School of Public Health, </w:t>
      </w:r>
      <w:r>
        <w:rPr>
          <w:spacing w:val="-2"/>
        </w:rPr>
        <w:t xml:space="preserve">https://ysph.yale.edu/news-article/communication-and-parenting-styles-are-important-when-addr </w:t>
      </w:r>
      <w:r>
        <w:t>essing-intergenerational-trauma/ 15. Collective Trauma in Social Work | Tulane University, https://socialwork.tulane.edu/blog/collective-trauma/</w:t>
      </w:r>
      <w:r>
        <w:rPr>
          <w:spacing w:val="-2"/>
        </w:rPr>
        <w:t xml:space="preserve"> </w:t>
      </w:r>
      <w:r>
        <w:t>16.</w:t>
      </w:r>
      <w:r>
        <w:rPr>
          <w:spacing w:val="-2"/>
        </w:rPr>
        <w:t xml:space="preserve"> </w:t>
      </w:r>
      <w:r>
        <w:t>How</w:t>
      </w:r>
      <w:r>
        <w:rPr>
          <w:spacing w:val="-2"/>
        </w:rPr>
        <w:t xml:space="preserve"> </w:t>
      </w:r>
      <w:r>
        <w:t>Collective</w:t>
      </w:r>
      <w:r>
        <w:rPr>
          <w:spacing w:val="-2"/>
        </w:rPr>
        <w:t xml:space="preserve"> </w:t>
      </w:r>
      <w:r>
        <w:t>Trauma</w:t>
      </w:r>
      <w:r>
        <w:rPr>
          <w:spacing w:val="-2"/>
        </w:rPr>
        <w:t xml:space="preserve"> </w:t>
      </w:r>
      <w:r>
        <w:t>Affects</w:t>
      </w:r>
      <w:r>
        <w:rPr>
          <w:spacing w:val="-2"/>
        </w:rPr>
        <w:t xml:space="preserve"> </w:t>
      </w:r>
      <w:r>
        <w:t>Society: Psychological &amp; Social Impacts,</w:t>
      </w:r>
    </w:p>
    <w:p w14:paraId="7C68EDA0" w14:textId="77777777" w:rsidR="00CC753A" w:rsidRDefault="008D59CF">
      <w:pPr>
        <w:pStyle w:val="BodyText"/>
        <w:spacing w:line="256" w:lineRule="auto"/>
        <w:ind w:right="381"/>
      </w:pPr>
      <w:r>
        <w:t>https://</w:t>
      </w:r>
      <w:hyperlink r:id="rId176">
        <w:r>
          <w:t>www.meridian-counseling.com/blog/how-collective-trauma-affects-society</w:t>
        </w:r>
      </w:hyperlink>
      <w:r>
        <w:t xml:space="preserve"> 17. Understanding the Effects of Social Cohesion on Social Wellbeing: A Scoping Review, </w:t>
      </w:r>
      <w:r>
        <w:rPr>
          <w:spacing w:val="-2"/>
        </w:rPr>
        <w:t>https://</w:t>
      </w:r>
      <w:hyperlink r:id="rId177">
        <w:r>
          <w:rPr>
            <w:spacing w:val="-2"/>
          </w:rPr>
          <w:t>www.ssph-journal.org/journals/international-journal-of-public-health/articles/10.3389/ijph.</w:t>
        </w:r>
      </w:hyperlink>
      <w:r>
        <w:rPr>
          <w:spacing w:val="-2"/>
        </w:rPr>
        <w:t xml:space="preserve"> </w:t>
      </w:r>
      <w:r>
        <w:t xml:space="preserve">2025.1607414/full 18. pmc.ncbi.nlm.nih.gov, </w:t>
      </w:r>
      <w:r>
        <w:rPr>
          <w:spacing w:val="-2"/>
        </w:rPr>
        <w:t xml:space="preserve">https://pmc.ncbi.nlm.nih.gov/articles/PMC8344069/#:~:text=Findings%20from%20additional%20 </w:t>
      </w:r>
      <w:r>
        <w:t>literature%20indicate,in%20those%20with%20chronic%20conditions. 19. Trauma-Informed Approaches in Community Health Programs - RTI International,</w:t>
      </w:r>
    </w:p>
    <w:p w14:paraId="607106D0" w14:textId="77777777" w:rsidR="00CC753A" w:rsidRDefault="008D59CF">
      <w:pPr>
        <w:pStyle w:val="BodyText"/>
        <w:spacing w:line="256" w:lineRule="auto"/>
        <w:ind w:right="358"/>
      </w:pPr>
      <w:r>
        <w:rPr>
          <w:spacing w:val="-2"/>
        </w:rPr>
        <w:t>https://</w:t>
      </w:r>
      <w:hyperlink r:id="rId178">
        <w:r>
          <w:rPr>
            <w:spacing w:val="-2"/>
          </w:rPr>
          <w:t>www.rti.org/rti-press-publication/trauma-informed-approaches-community-engagement-co</w:t>
        </w:r>
      </w:hyperlink>
      <w:r>
        <w:rPr>
          <w:spacing w:val="-2"/>
        </w:rPr>
        <w:t xml:space="preserve"> </w:t>
      </w:r>
      <w:r>
        <w:t xml:space="preserve">mmunity-engaged-research-cenr-programming-public-h 20. (PDF) Implications of Biophotons to Consciousness - ResearchGate, </w:t>
      </w:r>
      <w:r>
        <w:rPr>
          <w:spacing w:val="-2"/>
        </w:rPr>
        <w:t>https://</w:t>
      </w:r>
      <w:hyperlink r:id="rId179">
        <w:r>
          <w:rPr>
            <w:spacing w:val="-2"/>
          </w:rPr>
          <w:t>www.researchgate.net/publication/255605060_Implications_of_Biophotons_to_Consciou</w:t>
        </w:r>
      </w:hyperlink>
      <w:r>
        <w:rPr>
          <w:spacing w:val="-2"/>
        </w:rPr>
        <w:t xml:space="preserve"> </w:t>
      </w:r>
      <w:r>
        <w:t>sness 21. The concept of biophotonic signaling in the human body and brain: rationale, problems and directions - Frontiers,</w:t>
      </w:r>
    </w:p>
    <w:p w14:paraId="6B1F44C8" w14:textId="77777777" w:rsidR="00CC753A" w:rsidRDefault="008D59CF">
      <w:pPr>
        <w:pStyle w:val="BodyText"/>
        <w:spacing w:line="256" w:lineRule="auto"/>
        <w:ind w:right="365"/>
      </w:pPr>
      <w:r>
        <w:rPr>
          <w:spacing w:val="-2"/>
        </w:rPr>
        <w:t>https://</w:t>
      </w:r>
      <w:hyperlink r:id="rId180">
        <w:r>
          <w:rPr>
            <w:spacing w:val="-2"/>
          </w:rPr>
          <w:t>www.frontiersin.org/journals/systems-neuroscience/articles/10.3389/fnsys.2025.1597329/</w:t>
        </w:r>
      </w:hyperlink>
      <w:r>
        <w:rPr>
          <w:spacing w:val="-2"/>
        </w:rPr>
        <w:t xml:space="preserve"> </w:t>
      </w:r>
      <w:r>
        <w:t>full 22. Quantum Physics And Spirituality,</w:t>
      </w:r>
    </w:p>
    <w:p w14:paraId="299EAA17" w14:textId="77777777" w:rsidR="00CC753A" w:rsidRDefault="008D59CF">
      <w:pPr>
        <w:pStyle w:val="BodyText"/>
        <w:spacing w:line="256" w:lineRule="auto"/>
        <w:ind w:right="406"/>
      </w:pPr>
      <w:r>
        <w:t>https://quantumzeitgeist.com/quantum-physics-and-spirituality/ 23. Vitality Revisited: The Evolving Concept of Flourishing and Its Relevance to Personal and Public Health - PMC - PubMed</w:t>
      </w:r>
      <w:r>
        <w:rPr>
          <w:spacing w:val="-10"/>
        </w:rPr>
        <w:t xml:space="preserve"> </w:t>
      </w:r>
      <w:r>
        <w:t>Central,</w:t>
      </w:r>
      <w:r>
        <w:rPr>
          <w:spacing w:val="-10"/>
        </w:rPr>
        <w:t xml:space="preserve"> </w:t>
      </w:r>
      <w:r>
        <w:t>https://pmc.ncbi.nlm.nih.gov/articles/PMC10049456/</w:t>
      </w:r>
      <w:r>
        <w:rPr>
          <w:spacing w:val="-10"/>
        </w:rPr>
        <w:t xml:space="preserve"> </w:t>
      </w:r>
      <w:r>
        <w:t>24.</w:t>
      </w:r>
      <w:r>
        <w:rPr>
          <w:spacing w:val="-10"/>
        </w:rPr>
        <w:t xml:space="preserve"> </w:t>
      </w:r>
      <w:r>
        <w:t>Teaching</w:t>
      </w:r>
      <w:r>
        <w:rPr>
          <w:spacing w:val="-10"/>
        </w:rPr>
        <w:t xml:space="preserve"> </w:t>
      </w:r>
      <w:r>
        <w:t>the</w:t>
      </w:r>
      <w:r>
        <w:rPr>
          <w:spacing w:val="-10"/>
        </w:rPr>
        <w:t xml:space="preserve"> </w:t>
      </w:r>
      <w:r>
        <w:t>Science of Human Flourishing, Unlocking Connection, Positivity, and Resilience for the Greater Good - PubMed</w:t>
      </w:r>
      <w:r>
        <w:rPr>
          <w:spacing w:val="-8"/>
        </w:rPr>
        <w:t xml:space="preserve"> </w:t>
      </w:r>
      <w:r>
        <w:t>Central,</w:t>
      </w:r>
      <w:r>
        <w:rPr>
          <w:spacing w:val="-8"/>
        </w:rPr>
        <w:t xml:space="preserve"> </w:t>
      </w:r>
      <w:r>
        <w:t>https://pmc.ncbi.nlm.nih.gov/articles/PMC8175826/</w:t>
      </w:r>
      <w:r>
        <w:rPr>
          <w:spacing w:val="-8"/>
        </w:rPr>
        <w:t xml:space="preserve"> </w:t>
      </w:r>
      <w:r>
        <w:t>25.</w:t>
      </w:r>
      <w:r>
        <w:rPr>
          <w:spacing w:val="-8"/>
        </w:rPr>
        <w:t xml:space="preserve"> </w:t>
      </w:r>
      <w:r>
        <w:t>Ontology</w:t>
      </w:r>
      <w:r>
        <w:rPr>
          <w:spacing w:val="-8"/>
        </w:rPr>
        <w:t xml:space="preserve"> </w:t>
      </w:r>
      <w:r>
        <w:t>engineering</w:t>
      </w:r>
      <w:r>
        <w:rPr>
          <w:spacing w:val="-8"/>
        </w:rPr>
        <w:t xml:space="preserve"> </w:t>
      </w:r>
      <w:r>
        <w:t xml:space="preserve">- Wikipedia, https://en.wikipedia.org/wiki/Ontology_engineering 26. The Death of Ontology Engineering: Why Machines Have Outgrown Human-Made Frameworks | by Kan Yuenyong, </w:t>
      </w:r>
      <w:r>
        <w:rPr>
          <w:spacing w:val="-2"/>
        </w:rPr>
        <w:t>https://sikkha.medium.com/the-death-of-ontology-engineering-why-machin</w:t>
      </w:r>
      <w:r>
        <w:rPr>
          <w:spacing w:val="-2"/>
        </w:rPr>
        <w:t xml:space="preserve">es-have-outgrown-hu </w:t>
      </w:r>
      <w:r>
        <w:t>man-made-frameworks-a6df6f8c36bc 27. Measuring well-being and progress - OECD, https://</w:t>
      </w:r>
      <w:hyperlink r:id="rId181">
        <w:r>
          <w:t>www.oecd.org/en/topics/measuring-well-being-and-progress.html</w:t>
        </w:r>
      </w:hyperlink>
      <w:r>
        <w:t xml:space="preserve"> 28. Social Cohesion in Health: A Concept Analysis - PMC, https://pmc.ncbi.nlm.nih.gov/articles/PMC8344069/ 29.</w:t>
      </w:r>
    </w:p>
    <w:p w14:paraId="46EFEA61" w14:textId="77777777" w:rsidR="00CC753A" w:rsidRDefault="008D59CF">
      <w:pPr>
        <w:pStyle w:val="BodyText"/>
        <w:spacing w:line="256" w:lineRule="auto"/>
        <w:ind w:right="1213"/>
      </w:pPr>
      <w:r>
        <w:t>Collective Action for Social Change - Number Analytics, https://</w:t>
      </w:r>
      <w:hyperlink r:id="rId182">
        <w:r>
          <w:t>www.numberanalytics.com/blog/collective-action-for-social-change</w:t>
        </w:r>
      </w:hyperlink>
      <w:r>
        <w:rPr>
          <w:spacing w:val="-16"/>
        </w:rPr>
        <w:t xml:space="preserve"> </w:t>
      </w:r>
      <w:r>
        <w:t>30.</w:t>
      </w:r>
      <w:r>
        <w:rPr>
          <w:spacing w:val="-15"/>
        </w:rPr>
        <w:t xml:space="preserve"> </w:t>
      </w:r>
      <w:r>
        <w:t>Collective intelligence as a public good - Princeton University,</w:t>
      </w:r>
    </w:p>
    <w:p w14:paraId="7CFF63A6" w14:textId="77777777" w:rsidR="00CC753A" w:rsidRDefault="008D59CF">
      <w:pPr>
        <w:pStyle w:val="BodyText"/>
        <w:spacing w:line="251" w:lineRule="exact"/>
        <w:ind w:right="0"/>
      </w:pPr>
      <w:r>
        <w:rPr>
          <w:spacing w:val="-2"/>
        </w:rPr>
        <w:t>https://naomi.princeton.edu/wp-content/uploads/sites/744/2022/09/Leonard2022Collective-1.pdf</w:t>
      </w:r>
    </w:p>
    <w:p w14:paraId="6C9EE464" w14:textId="77777777" w:rsidR="00CC753A" w:rsidRDefault="008D59CF">
      <w:pPr>
        <w:pStyle w:val="BodyText"/>
        <w:spacing w:line="256" w:lineRule="auto"/>
        <w:ind w:right="786"/>
      </w:pPr>
      <w:r>
        <w:t>31. Collective learning for resilience in Global South cities: a community-based systems mapping approach to integrated climate and health action - PMC - PubMed Central, https://pmc.ncbi.nlm.nih.gov/articles/PMC12127423/ 32. Community resilience to health emergencies: a scoping review - PMC - PubMed Central, https://pmc.ncbi.nlm.nih.gov/articles/PMC11997830/ 33. Social Capital - The Decision Lab, https://thedecisionlab.com/reference-guide/sociology/social-capital</w:t>
      </w:r>
      <w:r>
        <w:rPr>
          <w:spacing w:val="-6"/>
        </w:rPr>
        <w:t xml:space="preserve"> </w:t>
      </w:r>
      <w:r>
        <w:t>34.</w:t>
      </w:r>
      <w:r>
        <w:rPr>
          <w:spacing w:val="-6"/>
        </w:rPr>
        <w:t xml:space="preserve"> </w:t>
      </w:r>
      <w:r>
        <w:t>Current</w:t>
      </w:r>
      <w:r>
        <w:rPr>
          <w:spacing w:val="-6"/>
        </w:rPr>
        <w:t xml:space="preserve"> </w:t>
      </w:r>
      <w:r>
        <w:t>definitions</w:t>
      </w:r>
      <w:r>
        <w:rPr>
          <w:spacing w:val="-6"/>
        </w:rPr>
        <w:t xml:space="preserve"> </w:t>
      </w:r>
      <w:r>
        <w:t>of social</w:t>
      </w:r>
      <w:r>
        <w:rPr>
          <w:spacing w:val="-16"/>
        </w:rPr>
        <w:t xml:space="preserve"> </w:t>
      </w:r>
      <w:r>
        <w:t>capital,</w:t>
      </w:r>
      <w:r>
        <w:rPr>
          <w:spacing w:val="-15"/>
        </w:rPr>
        <w:t xml:space="preserve"> </w:t>
      </w:r>
      <w:r>
        <w:t>https://</w:t>
      </w:r>
      <w:hyperlink r:id="rId183">
        <w:r>
          <w:t>www.socialcapitalresearch.com/current-definitions-of-social-capital/</w:t>
        </w:r>
      </w:hyperlink>
      <w:r>
        <w:rPr>
          <w:spacing w:val="-15"/>
        </w:rPr>
        <w:t xml:space="preserve"> </w:t>
      </w:r>
      <w:r>
        <w:t xml:space="preserve">35. </w:t>
      </w:r>
      <w:r>
        <w:rPr>
          <w:spacing w:val="-4"/>
        </w:rPr>
        <w:t>Pratītyasamutpāda</w:t>
      </w:r>
      <w:r>
        <w:rPr>
          <w:spacing w:val="-6"/>
        </w:rPr>
        <w:t xml:space="preserve"> </w:t>
      </w:r>
      <w:r>
        <w:rPr>
          <w:spacing w:val="-4"/>
        </w:rPr>
        <w:t>-</w:t>
      </w:r>
      <w:r>
        <w:rPr>
          <w:spacing w:val="-6"/>
        </w:rPr>
        <w:t xml:space="preserve"> </w:t>
      </w:r>
      <w:r>
        <w:rPr>
          <w:spacing w:val="-4"/>
        </w:rPr>
        <w:t xml:space="preserve">Wikipedia, </w:t>
      </w:r>
      <w:r>
        <w:t>https://en.wikipedia.org/wiki/Prat%C4%ABtyasamutp%C4%81da 36. Reality in Buddhism -</w:t>
      </w:r>
    </w:p>
    <w:p w14:paraId="26ACD1BB" w14:textId="77777777" w:rsidR="00CC753A" w:rsidRDefault="00CC753A">
      <w:pPr>
        <w:pStyle w:val="BodyText"/>
        <w:spacing w:line="256" w:lineRule="auto"/>
        <w:sectPr w:rsidR="00CC753A">
          <w:pgSz w:w="12240" w:h="15840"/>
          <w:pgMar w:top="1380" w:right="1080" w:bottom="280" w:left="1440" w:header="720" w:footer="720" w:gutter="0"/>
          <w:cols w:space="720"/>
        </w:sectPr>
      </w:pPr>
    </w:p>
    <w:p w14:paraId="4EF6C115" w14:textId="77777777" w:rsidR="00CC753A" w:rsidRDefault="008D59CF">
      <w:pPr>
        <w:pStyle w:val="BodyText"/>
        <w:spacing w:before="65" w:line="256" w:lineRule="auto"/>
        <w:ind w:right="1274"/>
      </w:pPr>
      <w:r>
        <w:lastRenderedPageBreak/>
        <w:t>Wikipedia,</w:t>
      </w:r>
      <w:r>
        <w:rPr>
          <w:spacing w:val="-8"/>
        </w:rPr>
        <w:t xml:space="preserve"> </w:t>
      </w:r>
      <w:r>
        <w:t>https://en.wikipedia.org/wiki/Reality_in_Buddhism</w:t>
      </w:r>
      <w:r>
        <w:rPr>
          <w:spacing w:val="-8"/>
        </w:rPr>
        <w:t xml:space="preserve"> </w:t>
      </w:r>
      <w:r>
        <w:t>37.</w:t>
      </w:r>
      <w:r>
        <w:rPr>
          <w:spacing w:val="-8"/>
        </w:rPr>
        <w:t xml:space="preserve"> </w:t>
      </w:r>
      <w:r>
        <w:t>The</w:t>
      </w:r>
      <w:r>
        <w:rPr>
          <w:spacing w:val="-8"/>
        </w:rPr>
        <w:t xml:space="preserve"> </w:t>
      </w:r>
      <w:r>
        <w:t>Ultimate</w:t>
      </w:r>
      <w:r>
        <w:rPr>
          <w:spacing w:val="-8"/>
        </w:rPr>
        <w:t xml:space="preserve"> </w:t>
      </w:r>
      <w:r>
        <w:t>Guide</w:t>
      </w:r>
      <w:r>
        <w:rPr>
          <w:spacing w:val="-8"/>
        </w:rPr>
        <w:t xml:space="preserve"> </w:t>
      </w:r>
      <w:r>
        <w:t>to Dependent Origination - Number Analytics, https://</w:t>
      </w:r>
      <w:hyperlink r:id="rId184">
        <w:r>
          <w:t>www.numberanalytics.com/blog/ultimate-guide-dependent-origination</w:t>
        </w:r>
      </w:hyperlink>
      <w:r>
        <w:t xml:space="preserve"> 38.</w:t>
      </w:r>
    </w:p>
    <w:p w14:paraId="6B5A2DC6" w14:textId="77777777" w:rsidR="00CC753A" w:rsidRDefault="008D59CF">
      <w:pPr>
        <w:pStyle w:val="BodyText"/>
        <w:spacing w:line="251" w:lineRule="exact"/>
        <w:ind w:right="0"/>
      </w:pPr>
      <w:r>
        <w:t>Brahman-Atman:</w:t>
      </w:r>
      <w:r>
        <w:rPr>
          <w:spacing w:val="-10"/>
        </w:rPr>
        <w:t xml:space="preserve"> </w:t>
      </w:r>
      <w:r>
        <w:t>Significance</w:t>
      </w:r>
      <w:r>
        <w:rPr>
          <w:spacing w:val="-10"/>
        </w:rPr>
        <w:t xml:space="preserve"> </w:t>
      </w:r>
      <w:r>
        <w:t>and</w:t>
      </w:r>
      <w:r>
        <w:rPr>
          <w:spacing w:val="-9"/>
        </w:rPr>
        <w:t xml:space="preserve"> </w:t>
      </w:r>
      <w:r>
        <w:rPr>
          <w:spacing w:val="-2"/>
        </w:rPr>
        <w:t>symbolism,</w:t>
      </w:r>
    </w:p>
    <w:p w14:paraId="7D9AFB63" w14:textId="77777777" w:rsidR="00CC753A" w:rsidRDefault="008D59CF">
      <w:pPr>
        <w:pStyle w:val="BodyText"/>
        <w:spacing w:before="17" w:line="256" w:lineRule="auto"/>
      </w:pPr>
      <w:r>
        <w:t>https://</w:t>
      </w:r>
      <w:hyperlink r:id="rId185">
        <w:r>
          <w:t>www.wisdomlib.org/concept/brahman-atman</w:t>
        </w:r>
      </w:hyperlink>
      <w:r>
        <w:rPr>
          <w:spacing w:val="-9"/>
        </w:rPr>
        <w:t xml:space="preserve"> </w:t>
      </w:r>
      <w:r>
        <w:t>39.</w:t>
      </w:r>
      <w:r>
        <w:rPr>
          <w:spacing w:val="-9"/>
        </w:rPr>
        <w:t xml:space="preserve"> </w:t>
      </w:r>
      <w:r>
        <w:t>Hindu</w:t>
      </w:r>
      <w:r>
        <w:rPr>
          <w:spacing w:val="-9"/>
        </w:rPr>
        <w:t xml:space="preserve"> </w:t>
      </w:r>
      <w:r>
        <w:t>concepts</w:t>
      </w:r>
      <w:r>
        <w:rPr>
          <w:spacing w:val="-9"/>
        </w:rPr>
        <w:t xml:space="preserve"> </w:t>
      </w:r>
      <w:r>
        <w:t>of</w:t>
      </w:r>
      <w:r>
        <w:rPr>
          <w:spacing w:val="-9"/>
        </w:rPr>
        <w:t xml:space="preserve"> </w:t>
      </w:r>
      <w:r>
        <w:t>God,</w:t>
      </w:r>
      <w:r>
        <w:rPr>
          <w:spacing w:val="-9"/>
        </w:rPr>
        <w:t xml:space="preserve"> </w:t>
      </w:r>
      <w:r>
        <w:t>Brahman,</w:t>
      </w:r>
      <w:r>
        <w:rPr>
          <w:spacing w:val="-9"/>
        </w:rPr>
        <w:t xml:space="preserve"> </w:t>
      </w:r>
      <w:r>
        <w:t>and Atman | Intro to Hinduism Class Notes - Fiveable,</w:t>
      </w:r>
    </w:p>
    <w:p w14:paraId="3DAB0BE9" w14:textId="77777777" w:rsidR="00CC753A" w:rsidRDefault="008D59CF">
      <w:pPr>
        <w:pStyle w:val="BodyText"/>
        <w:spacing w:line="256" w:lineRule="auto"/>
        <w:ind w:right="436"/>
      </w:pPr>
      <w:r>
        <w:rPr>
          <w:spacing w:val="-2"/>
        </w:rPr>
        <w:t xml:space="preserve">https://library.fiveable.me/introduction-hinduism/unit-3/hindu-concepts-god-brahman-atman/stud </w:t>
      </w:r>
      <w:r>
        <w:t>y-guide/KBSURk1SwzlQxOwk 40. Taoism - Wikipedia, https://en.wikipedia.org/wiki/Taoism 41. Taoist Philosophy - Curious Ordinary,</w:t>
      </w:r>
    </w:p>
    <w:p w14:paraId="65F4C8BA" w14:textId="77777777" w:rsidR="00CC753A" w:rsidRDefault="008D59CF">
      <w:pPr>
        <w:pStyle w:val="BodyText"/>
        <w:spacing w:line="256" w:lineRule="auto"/>
        <w:ind w:right="398"/>
      </w:pPr>
      <w:r>
        <w:t>https://</w:t>
      </w:r>
      <w:hyperlink r:id="rId186">
        <w:r>
          <w:t>www.curiousordinary.com/2018/11/taoist-philosophy.html</w:t>
        </w:r>
      </w:hyperlink>
      <w:r>
        <w:t xml:space="preserve"> 42. Ubuntu: The African Philosophy Of Interconnectedness - Leadership Forum Community, </w:t>
      </w:r>
      <w:r>
        <w:rPr>
          <w:spacing w:val="-2"/>
        </w:rPr>
        <w:t xml:space="preserve">https://leadershipforumcommunity.org/resource/ubuntu-the-african-philosophy-of-interconnected </w:t>
      </w:r>
      <w:r>
        <w:t>ness/ 43. Ubuntu philosophy - Wikipedia, https://en.wikipedia.org/wiki/Ubuntu_philosophy 44.</w:t>
      </w:r>
    </w:p>
    <w:p w14:paraId="7AC574AA" w14:textId="77777777" w:rsidR="00CC753A" w:rsidRDefault="008D59CF">
      <w:pPr>
        <w:pStyle w:val="BodyText"/>
        <w:spacing w:line="256" w:lineRule="auto"/>
        <w:ind w:right="992"/>
      </w:pPr>
      <w:r>
        <w:t xml:space="preserve">Ethical trade-offs in AI for mental health - Frontiers, </w:t>
      </w:r>
      <w:r>
        <w:rPr>
          <w:spacing w:val="-2"/>
        </w:rPr>
        <w:t>https://</w:t>
      </w:r>
      <w:hyperlink r:id="rId187">
        <w:r>
          <w:rPr>
            <w:spacing w:val="-2"/>
          </w:rPr>
          <w:t>www.frontiersin.org/journals/psychiatry/articles/10.3389/fpsyt.2024.1407562/full</w:t>
        </w:r>
      </w:hyperlink>
      <w:r>
        <w:rPr>
          <w:spacing w:val="-2"/>
        </w:rPr>
        <w:t xml:space="preserve"> 45. </w:t>
      </w:r>
      <w:r>
        <w:t>Real-world examples of healthcare AI bias - Paubox,</w:t>
      </w:r>
    </w:p>
    <w:p w14:paraId="04198995" w14:textId="77777777" w:rsidR="00CC753A" w:rsidRDefault="008D59CF">
      <w:pPr>
        <w:pStyle w:val="BodyText"/>
        <w:spacing w:line="256" w:lineRule="auto"/>
        <w:ind w:right="360"/>
      </w:pPr>
      <w:r>
        <w:t>https://</w:t>
      </w:r>
      <w:hyperlink r:id="rId188">
        <w:r>
          <w:t>www.paubox.com/blog/real-world-examples-of-healthcare-ai-bias</w:t>
        </w:r>
      </w:hyperlink>
      <w:r>
        <w:t xml:space="preserve"> 46. Beyond the Digital Divide to Hybrid Inclusion | Psychology Today Canada, </w:t>
      </w:r>
      <w:r>
        <w:rPr>
          <w:spacing w:val="-2"/>
        </w:rPr>
        <w:t>https://</w:t>
      </w:r>
      <w:hyperlink r:id="rId189">
        <w:r>
          <w:rPr>
            <w:spacing w:val="-2"/>
          </w:rPr>
          <w:t>www.psychologytoday.com/ca/blog/harnessing-hybrid-intelligence/202504/beyond-the-dig</w:t>
        </w:r>
      </w:hyperlink>
      <w:r>
        <w:rPr>
          <w:spacing w:val="-2"/>
        </w:rPr>
        <w:t xml:space="preserve"> </w:t>
      </w:r>
      <w:r>
        <w:t>ital-divide-to-hybrid-inclusion 47. What Ethical Guidelines Govern AI Mental Healthcare? - Lifestyle → Sustainability Directory,</w:t>
      </w:r>
    </w:p>
    <w:p w14:paraId="62BFDB4A" w14:textId="77777777" w:rsidR="00CC753A" w:rsidRDefault="008D59CF">
      <w:pPr>
        <w:pStyle w:val="BodyText"/>
        <w:spacing w:line="256" w:lineRule="auto"/>
        <w:ind w:right="398"/>
      </w:pPr>
      <w:r>
        <w:rPr>
          <w:spacing w:val="-2"/>
        </w:rPr>
        <w:t xml:space="preserve">https://lifestyle.sustainability-directory.com/question/what-ethical-guidelines-govern-ai-mental-he </w:t>
      </w:r>
      <w:r>
        <w:t xml:space="preserve">althcare/ 48. Understanding the Ethical Challenges of AI Implementation in Mental Health Practices: Balancing Technology and Human Touch | Simbo AI - Blogs, </w:t>
      </w:r>
      <w:r>
        <w:rPr>
          <w:spacing w:val="-2"/>
        </w:rPr>
        <w:t>https://</w:t>
      </w:r>
      <w:hyperlink r:id="rId190">
        <w:r>
          <w:rPr>
            <w:spacing w:val="-2"/>
          </w:rPr>
          <w:t>www.simbo.ai/blog/understanding-the-ethical-challenges-of-ai-implementation-in-mental-</w:t>
        </w:r>
      </w:hyperlink>
      <w:r>
        <w:rPr>
          <w:spacing w:val="-2"/>
        </w:rPr>
        <w:t xml:space="preserve"> </w:t>
      </w:r>
      <w:r>
        <w:t>health-practices-balancing-technology-and-human-touch-128819/ 49. Heidegger on Technology's Danger &amp; Promise in the Age of AI with Dr. Iain Thomson #podcast - YouTube, https://</w:t>
      </w:r>
      <w:hyperlink r:id="rId191">
        <w:r>
          <w:t>www.youtube.com/watch?v=0UBniL9fI0k</w:t>
        </w:r>
      </w:hyperlink>
      <w:r>
        <w:t xml:space="preserve"> 50. Martin Heidegger - Stanford Encyclopedia of Philosophy, https://plato.stanford.edu/entries/heidegger/ 51. Five examples of how collective intelligence can help us address climate change | Nesta,</w:t>
      </w:r>
    </w:p>
    <w:p w14:paraId="754C8EA1" w14:textId="77777777" w:rsidR="00CC753A" w:rsidRDefault="008D59CF">
      <w:pPr>
        <w:pStyle w:val="BodyText"/>
        <w:spacing w:line="256" w:lineRule="auto"/>
        <w:ind w:right="419"/>
      </w:pPr>
      <w:r>
        <w:rPr>
          <w:spacing w:val="-2"/>
        </w:rPr>
        <w:t>https://</w:t>
      </w:r>
      <w:hyperlink r:id="rId192">
        <w:r>
          <w:rPr>
            <w:spacing w:val="-2"/>
          </w:rPr>
          <w:t>www.nesta.org.uk/feature/five-examples-of-how-collective-intelligence-can-help-us-addre</w:t>
        </w:r>
      </w:hyperlink>
      <w:r>
        <w:rPr>
          <w:spacing w:val="-2"/>
        </w:rPr>
        <w:t xml:space="preserve"> </w:t>
      </w:r>
      <w:r>
        <w:t xml:space="preserve">ss-climate-change/ 52. The Brain-Society Connection - Number Analytics, </w:t>
      </w:r>
      <w:r>
        <w:rPr>
          <w:spacing w:val="-2"/>
        </w:rPr>
        <w:t>https://</w:t>
      </w:r>
      <w:hyperlink r:id="rId193">
        <w:r>
          <w:rPr>
            <w:spacing w:val="-2"/>
          </w:rPr>
          <w:t>www.numberanalytics.com/blog/brain-society-connection</w:t>
        </w:r>
      </w:hyperlink>
    </w:p>
    <w:p w14:paraId="1508B425" w14:textId="77777777" w:rsidR="00CC753A" w:rsidRDefault="00CC753A">
      <w:pPr>
        <w:pStyle w:val="BodyText"/>
        <w:spacing w:line="256" w:lineRule="auto"/>
        <w:sectPr w:rsidR="00CC753A">
          <w:pgSz w:w="12240" w:h="15840"/>
          <w:pgMar w:top="1380" w:right="1080" w:bottom="280" w:left="1440" w:header="720" w:footer="720" w:gutter="0"/>
          <w:cols w:space="720"/>
        </w:sectPr>
      </w:pPr>
    </w:p>
    <w:p w14:paraId="09F3BA73" w14:textId="77777777" w:rsidR="00CC753A" w:rsidRDefault="008D59CF">
      <w:pPr>
        <w:pStyle w:val="Heading1"/>
        <w:spacing w:line="247" w:lineRule="auto"/>
        <w:ind w:right="565"/>
      </w:pPr>
      <w:bookmarkStart w:id="208" w:name="Chapter_10:_The_Ontological_Compass:_Nav"/>
      <w:bookmarkEnd w:id="208"/>
      <w:r>
        <w:lastRenderedPageBreak/>
        <w:t>Chapter</w:t>
      </w:r>
      <w:r>
        <w:rPr>
          <w:spacing w:val="-10"/>
        </w:rPr>
        <w:t xml:space="preserve"> </w:t>
      </w:r>
      <w:r>
        <w:t>10:</w:t>
      </w:r>
      <w:r>
        <w:rPr>
          <w:spacing w:val="-10"/>
        </w:rPr>
        <w:t xml:space="preserve"> </w:t>
      </w:r>
      <w:r>
        <w:t>The</w:t>
      </w:r>
      <w:r>
        <w:rPr>
          <w:spacing w:val="-10"/>
        </w:rPr>
        <w:t xml:space="preserve"> </w:t>
      </w:r>
      <w:r>
        <w:t>Ontological</w:t>
      </w:r>
      <w:r>
        <w:rPr>
          <w:spacing w:val="-10"/>
        </w:rPr>
        <w:t xml:space="preserve"> </w:t>
      </w:r>
      <w:r>
        <w:t>Compass: Navigating Human Flourishing in the Age of AI</w:t>
      </w:r>
    </w:p>
    <w:p w14:paraId="66447A6F" w14:textId="77777777" w:rsidR="00CC753A" w:rsidRDefault="008D59CF">
      <w:pPr>
        <w:pStyle w:val="Heading3"/>
        <w:spacing w:before="240" w:line="244" w:lineRule="auto"/>
        <w:ind w:right="371"/>
      </w:pPr>
      <w:bookmarkStart w:id="209" w:name="Introduction:_The_Dawn_of_Ontological_Ma"/>
      <w:bookmarkEnd w:id="209"/>
      <w:r>
        <w:t>Introduction:</w:t>
      </w:r>
      <w:r>
        <w:rPr>
          <w:spacing w:val="-6"/>
        </w:rPr>
        <w:t xml:space="preserve"> </w:t>
      </w:r>
      <w:r>
        <w:t>The</w:t>
      </w:r>
      <w:r>
        <w:rPr>
          <w:spacing w:val="-6"/>
        </w:rPr>
        <w:t xml:space="preserve"> </w:t>
      </w:r>
      <w:r>
        <w:t>Dawn</w:t>
      </w:r>
      <w:r>
        <w:rPr>
          <w:spacing w:val="-6"/>
        </w:rPr>
        <w:t xml:space="preserve"> </w:t>
      </w:r>
      <w:r>
        <w:t>of</w:t>
      </w:r>
      <w:r>
        <w:rPr>
          <w:spacing w:val="-6"/>
        </w:rPr>
        <w:t xml:space="preserve"> </w:t>
      </w:r>
      <w:r>
        <w:t>Ontological</w:t>
      </w:r>
      <w:r>
        <w:rPr>
          <w:spacing w:val="-6"/>
        </w:rPr>
        <w:t xml:space="preserve"> </w:t>
      </w:r>
      <w:r>
        <w:t>Mastery</w:t>
      </w:r>
      <w:r>
        <w:rPr>
          <w:spacing w:val="-6"/>
        </w:rPr>
        <w:t xml:space="preserve"> </w:t>
      </w:r>
      <w:r>
        <w:t>and</w:t>
      </w:r>
      <w:r>
        <w:rPr>
          <w:spacing w:val="-6"/>
        </w:rPr>
        <w:t xml:space="preserve"> </w:t>
      </w:r>
      <w:r>
        <w:t>its</w:t>
      </w:r>
      <w:r>
        <w:rPr>
          <w:spacing w:val="-6"/>
        </w:rPr>
        <w:t xml:space="preserve"> </w:t>
      </w:r>
      <w:r>
        <w:t xml:space="preserve">Ethical </w:t>
      </w:r>
      <w:r>
        <w:rPr>
          <w:spacing w:val="-2"/>
        </w:rPr>
        <w:t>Imperative</w:t>
      </w:r>
    </w:p>
    <w:p w14:paraId="6C19D80D" w14:textId="77777777" w:rsidR="00CC753A" w:rsidRDefault="008D59CF">
      <w:pPr>
        <w:pStyle w:val="BodyText"/>
        <w:spacing w:before="242" w:line="256" w:lineRule="auto"/>
        <w:ind w:right="376"/>
      </w:pPr>
      <w:r>
        <w:t>This chapter embarks on a profound exploration of human transformation, setting the stage for the Master Enhancement Protocol's ambitious engagement with "ontological engineering." Within the Unified Identity Field Theory (IFT), ontological engineering is defined as the literal shaping of being through the manipulation of its most fundamental constituents, the</w:t>
      </w:r>
      <w:r>
        <w:rPr>
          <w:spacing w:val="40"/>
        </w:rPr>
        <w:t xml:space="preserve"> </w:t>
      </w:r>
      <w:r>
        <w:t>"Experiential</w:t>
      </w:r>
      <w:r>
        <w:rPr>
          <w:spacing w:val="-5"/>
        </w:rPr>
        <w:t xml:space="preserve"> </w:t>
      </w:r>
      <w:r>
        <w:t>Units"</w:t>
      </w:r>
      <w:r>
        <w:rPr>
          <w:spacing w:val="-5"/>
        </w:rPr>
        <w:t xml:space="preserve"> </w:t>
      </w:r>
      <w:r>
        <w:t>(EUs).</w:t>
      </w:r>
      <w:r>
        <w:rPr>
          <w:spacing w:val="-5"/>
        </w:rPr>
        <w:t xml:space="preserve"> </w:t>
      </w:r>
      <w:r>
        <w:t>This</w:t>
      </w:r>
      <w:r>
        <w:rPr>
          <w:spacing w:val="-5"/>
        </w:rPr>
        <w:t xml:space="preserve"> </w:t>
      </w:r>
      <w:r>
        <w:t>groundbreaking</w:t>
      </w:r>
      <w:r>
        <w:rPr>
          <w:spacing w:val="-5"/>
        </w:rPr>
        <w:t xml:space="preserve"> </w:t>
      </w:r>
      <w:r>
        <w:t>concept</w:t>
      </w:r>
      <w:r>
        <w:rPr>
          <w:spacing w:val="-5"/>
        </w:rPr>
        <w:t xml:space="preserve"> </w:t>
      </w:r>
      <w:r>
        <w:t>transcends</w:t>
      </w:r>
      <w:r>
        <w:rPr>
          <w:spacing w:val="-5"/>
        </w:rPr>
        <w:t xml:space="preserve"> </w:t>
      </w:r>
      <w:r>
        <w:t>the</w:t>
      </w:r>
      <w:r>
        <w:rPr>
          <w:spacing w:val="-5"/>
        </w:rPr>
        <w:t xml:space="preserve"> </w:t>
      </w:r>
      <w:r>
        <w:t>traditional</w:t>
      </w:r>
      <w:r>
        <w:rPr>
          <w:spacing w:val="-5"/>
        </w:rPr>
        <w:t xml:space="preserve"> </w:t>
      </w:r>
      <w:r>
        <w:t>boundaries</w:t>
      </w:r>
      <w:r>
        <w:rPr>
          <w:spacing w:val="-5"/>
        </w:rPr>
        <w:t xml:space="preserve"> </w:t>
      </w:r>
      <w:r>
        <w:t>of psychology,</w:t>
      </w:r>
      <w:r>
        <w:rPr>
          <w:spacing w:val="-3"/>
        </w:rPr>
        <w:t xml:space="preserve"> </w:t>
      </w:r>
      <w:r>
        <w:t>venturing</w:t>
      </w:r>
      <w:r>
        <w:rPr>
          <w:spacing w:val="-3"/>
        </w:rPr>
        <w:t xml:space="preserve"> </w:t>
      </w:r>
      <w:r>
        <w:t>into</w:t>
      </w:r>
      <w:r>
        <w:rPr>
          <w:spacing w:val="-3"/>
        </w:rPr>
        <w:t xml:space="preserve"> </w:t>
      </w:r>
      <w:r>
        <w:t>the</w:t>
      </w:r>
      <w:r>
        <w:rPr>
          <w:spacing w:val="-3"/>
        </w:rPr>
        <w:t xml:space="preserve"> </w:t>
      </w:r>
      <w:r>
        <w:t>intricate</w:t>
      </w:r>
      <w:r>
        <w:rPr>
          <w:spacing w:val="-3"/>
        </w:rPr>
        <w:t xml:space="preserve"> </w:t>
      </w:r>
      <w:r>
        <w:t>domains</w:t>
      </w:r>
      <w:r>
        <w:rPr>
          <w:spacing w:val="-3"/>
        </w:rPr>
        <w:t xml:space="preserve"> </w:t>
      </w:r>
      <w:r>
        <w:t>of</w:t>
      </w:r>
      <w:r>
        <w:rPr>
          <w:spacing w:val="-3"/>
        </w:rPr>
        <w:t xml:space="preserve"> </w:t>
      </w:r>
      <w:r>
        <w:t>biophysics</w:t>
      </w:r>
      <w:r>
        <w:rPr>
          <w:spacing w:val="-3"/>
        </w:rPr>
        <w:t xml:space="preserve"> </w:t>
      </w:r>
      <w:r>
        <w:t>and</w:t>
      </w:r>
      <w:r>
        <w:rPr>
          <w:spacing w:val="-3"/>
        </w:rPr>
        <w:t xml:space="preserve"> </w:t>
      </w:r>
      <w:r>
        <w:t>quantum</w:t>
      </w:r>
      <w:r>
        <w:rPr>
          <w:spacing w:val="-3"/>
        </w:rPr>
        <w:t xml:space="preserve"> </w:t>
      </w:r>
      <w:r>
        <w:t>biology.</w:t>
      </w:r>
      <w:r>
        <w:rPr>
          <w:spacing w:val="-3"/>
        </w:rPr>
        <w:t xml:space="preserve"> </w:t>
      </w:r>
      <w:r>
        <w:t>It</w:t>
      </w:r>
      <w:r>
        <w:rPr>
          <w:spacing w:val="-3"/>
        </w:rPr>
        <w:t xml:space="preserve"> </w:t>
      </w:r>
      <w:r>
        <w:t>signifies</w:t>
      </w:r>
      <w:r>
        <w:rPr>
          <w:spacing w:val="-3"/>
        </w:rPr>
        <w:t xml:space="preserve"> </w:t>
      </w:r>
      <w:r>
        <w:t>a revolutionary capacity not merely to remediate what is perceived as broken, but to actively design and optimize human functioning, aiming for unprecedented levels of flourishing. The Master Enhancement Protocol, by its very nomenclature, signals a deliberate and intentional process of design, pushing the frontiers</w:t>
      </w:r>
      <w:r>
        <w:t xml:space="preserve"> of human potential.</w:t>
      </w:r>
    </w:p>
    <w:p w14:paraId="368261DC" w14:textId="77777777" w:rsidR="00CC753A" w:rsidRDefault="008D59CF">
      <w:pPr>
        <w:pStyle w:val="BodyText"/>
        <w:spacing w:line="256" w:lineRule="auto"/>
        <w:ind w:right="424"/>
      </w:pPr>
      <w:r>
        <w:t>Central to this emerging frontier is Artificial Intelligence (AI), a pivotal force with immense transformative power. AI is presented as a critical enabler for ontological engineering, particularly through its sophisticated capacity for real-time, multi-modal biometric analysis and dynamic intervention calibration within the Omni-Directional Experiential Re-Patterning System (ODERS).</w:t>
      </w:r>
      <w:r>
        <w:rPr>
          <w:spacing w:val="-1"/>
        </w:rPr>
        <w:t xml:space="preserve"> </w:t>
      </w:r>
      <w:r>
        <w:t>Yet,</w:t>
      </w:r>
      <w:r>
        <w:rPr>
          <w:spacing w:val="-1"/>
        </w:rPr>
        <w:t xml:space="preserve"> </w:t>
      </w:r>
      <w:r>
        <w:t>the</w:t>
      </w:r>
      <w:r>
        <w:rPr>
          <w:spacing w:val="-1"/>
        </w:rPr>
        <w:t xml:space="preserve"> </w:t>
      </w:r>
      <w:r>
        <w:t>advent</w:t>
      </w:r>
      <w:r>
        <w:rPr>
          <w:spacing w:val="-1"/>
        </w:rPr>
        <w:t xml:space="preserve"> </w:t>
      </w:r>
      <w:r>
        <w:t>of</w:t>
      </w:r>
      <w:r>
        <w:rPr>
          <w:spacing w:val="-1"/>
        </w:rPr>
        <w:t xml:space="preserve"> </w:t>
      </w:r>
      <w:r>
        <w:t>AI</w:t>
      </w:r>
      <w:r>
        <w:rPr>
          <w:spacing w:val="-1"/>
        </w:rPr>
        <w:t xml:space="preserve"> </w:t>
      </w:r>
      <w:r>
        <w:t>introduces</w:t>
      </w:r>
      <w:r>
        <w:rPr>
          <w:spacing w:val="-1"/>
        </w:rPr>
        <w:t xml:space="preserve"> </w:t>
      </w:r>
      <w:r>
        <w:t>a</w:t>
      </w:r>
      <w:r>
        <w:rPr>
          <w:spacing w:val="-1"/>
        </w:rPr>
        <w:t xml:space="preserve"> </w:t>
      </w:r>
      <w:r>
        <w:t>critical</w:t>
      </w:r>
      <w:r>
        <w:rPr>
          <w:spacing w:val="-1"/>
        </w:rPr>
        <w:t xml:space="preserve"> </w:t>
      </w:r>
      <w:r>
        <w:t>ethical</w:t>
      </w:r>
      <w:r>
        <w:rPr>
          <w:spacing w:val="-1"/>
        </w:rPr>
        <w:t xml:space="preserve"> </w:t>
      </w:r>
      <w:r>
        <w:t>juncture.</w:t>
      </w:r>
      <w:r>
        <w:rPr>
          <w:spacing w:val="-1"/>
        </w:rPr>
        <w:t xml:space="preserve"> </w:t>
      </w:r>
      <w:r>
        <w:t>If</w:t>
      </w:r>
      <w:r>
        <w:rPr>
          <w:spacing w:val="-1"/>
        </w:rPr>
        <w:t xml:space="preserve"> </w:t>
      </w:r>
      <w:r>
        <w:t>its</w:t>
      </w:r>
      <w:r>
        <w:rPr>
          <w:spacing w:val="-1"/>
        </w:rPr>
        <w:t xml:space="preserve"> </w:t>
      </w:r>
      <w:r>
        <w:t>development</w:t>
      </w:r>
      <w:r>
        <w:rPr>
          <w:spacing w:val="-1"/>
        </w:rPr>
        <w:t xml:space="preserve"> </w:t>
      </w:r>
      <w:r>
        <w:t>is</w:t>
      </w:r>
      <w:r>
        <w:rPr>
          <w:spacing w:val="-1"/>
        </w:rPr>
        <w:t xml:space="preserve"> </w:t>
      </w:r>
      <w:r>
        <w:t>driven solely by an "optimization imperative" without robust ethical guidance, AI risks reinforcing problematic aspects of "Enframing"—a concept by Martin Heidegger describing technology's tendency to reduce human existence (Dasein) to mere manipulable data points, thereby exacerbating</w:t>
      </w:r>
      <w:r>
        <w:rPr>
          <w:spacing w:val="-4"/>
        </w:rPr>
        <w:t xml:space="preserve"> </w:t>
      </w:r>
      <w:r>
        <w:t>"societal</w:t>
      </w:r>
      <w:r>
        <w:rPr>
          <w:spacing w:val="-4"/>
        </w:rPr>
        <w:t xml:space="preserve"> </w:t>
      </w:r>
      <w:r>
        <w:t>ontological</w:t>
      </w:r>
      <w:r>
        <w:rPr>
          <w:spacing w:val="-4"/>
        </w:rPr>
        <w:t xml:space="preserve"> </w:t>
      </w:r>
      <w:r>
        <w:t>debt".</w:t>
      </w:r>
      <w:r>
        <w:rPr>
          <w:spacing w:val="-4"/>
        </w:rPr>
        <w:t xml:space="preserve"> </w:t>
      </w:r>
      <w:r>
        <w:t>This</w:t>
      </w:r>
      <w:r>
        <w:rPr>
          <w:spacing w:val="-4"/>
        </w:rPr>
        <w:t xml:space="preserve"> </w:t>
      </w:r>
      <w:r>
        <w:t>duality</w:t>
      </w:r>
      <w:r>
        <w:rPr>
          <w:spacing w:val="-4"/>
        </w:rPr>
        <w:t xml:space="preserve"> </w:t>
      </w:r>
      <w:r>
        <w:t>positions</w:t>
      </w:r>
      <w:r>
        <w:rPr>
          <w:spacing w:val="-4"/>
        </w:rPr>
        <w:t xml:space="preserve"> </w:t>
      </w:r>
      <w:r>
        <w:t>AI</w:t>
      </w:r>
      <w:r>
        <w:rPr>
          <w:spacing w:val="-4"/>
        </w:rPr>
        <w:t xml:space="preserve"> </w:t>
      </w:r>
      <w:r>
        <w:t>at</w:t>
      </w:r>
      <w:r>
        <w:rPr>
          <w:spacing w:val="-4"/>
        </w:rPr>
        <w:t xml:space="preserve"> </w:t>
      </w:r>
      <w:r>
        <w:t>an</w:t>
      </w:r>
      <w:r>
        <w:rPr>
          <w:spacing w:val="-4"/>
        </w:rPr>
        <w:t xml:space="preserve"> </w:t>
      </w:r>
      <w:r>
        <w:t>ethical</w:t>
      </w:r>
      <w:r>
        <w:rPr>
          <w:spacing w:val="-4"/>
        </w:rPr>
        <w:t xml:space="preserve"> </w:t>
      </w:r>
      <w:r>
        <w:t>crossroads:</w:t>
      </w:r>
      <w:r>
        <w:rPr>
          <w:spacing w:val="-4"/>
        </w:rPr>
        <w:t xml:space="preserve"> </w:t>
      </w:r>
      <w:r>
        <w:t>it</w:t>
      </w:r>
      <w:r>
        <w:rPr>
          <w:spacing w:val="-4"/>
        </w:rPr>
        <w:t xml:space="preserve"> </w:t>
      </w:r>
      <w:r>
        <w:t>can either be a powerful catalyst for authentic human flourishing or a tool for control, inadvertently diminishing the richness of human experience.</w:t>
      </w:r>
    </w:p>
    <w:p w14:paraId="42F1076B" w14:textId="77777777" w:rsidR="00CC753A" w:rsidRDefault="008D59CF">
      <w:pPr>
        <w:pStyle w:val="BodyText"/>
        <w:spacing w:line="256" w:lineRule="auto"/>
        <w:ind w:right="404"/>
      </w:pPr>
      <w:r>
        <w:t>The profound power inherent in shaping being necessitates an equally profound and proactive ethical framework. This extends beyond merely avoiding harm; it compels a deliberate consideration of the very nature of the being we aim to create or enable. This proactive stance, termed "ethical foresight," becomes a foundational principle of design, ensuring that the future we</w:t>
      </w:r>
      <w:r>
        <w:rPr>
          <w:spacing w:val="-5"/>
        </w:rPr>
        <w:t xml:space="preserve"> </w:t>
      </w:r>
      <w:r>
        <w:t>forge</w:t>
      </w:r>
      <w:r>
        <w:rPr>
          <w:spacing w:val="-5"/>
        </w:rPr>
        <w:t xml:space="preserve"> </w:t>
      </w:r>
      <w:r>
        <w:t>genuinely</w:t>
      </w:r>
      <w:r>
        <w:rPr>
          <w:spacing w:val="-5"/>
        </w:rPr>
        <w:t xml:space="preserve"> </w:t>
      </w:r>
      <w:r>
        <w:t>serves</w:t>
      </w:r>
      <w:r>
        <w:rPr>
          <w:spacing w:val="-5"/>
        </w:rPr>
        <w:t xml:space="preserve"> </w:t>
      </w:r>
      <w:r>
        <w:t>authentic</w:t>
      </w:r>
      <w:r>
        <w:rPr>
          <w:spacing w:val="-5"/>
        </w:rPr>
        <w:t xml:space="preserve"> </w:t>
      </w:r>
      <w:r>
        <w:t>human</w:t>
      </w:r>
      <w:r>
        <w:rPr>
          <w:spacing w:val="-5"/>
        </w:rPr>
        <w:t xml:space="preserve"> </w:t>
      </w:r>
      <w:r>
        <w:t>flourishing.</w:t>
      </w:r>
      <w:r>
        <w:rPr>
          <w:spacing w:val="-5"/>
        </w:rPr>
        <w:t xml:space="preserve"> </w:t>
      </w:r>
      <w:r>
        <w:t>Furthermore,</w:t>
      </w:r>
      <w:r>
        <w:rPr>
          <w:spacing w:val="-5"/>
        </w:rPr>
        <w:t xml:space="preserve"> </w:t>
      </w:r>
      <w:r>
        <w:t>the</w:t>
      </w:r>
      <w:r>
        <w:rPr>
          <w:spacing w:val="-5"/>
        </w:rPr>
        <w:t xml:space="preserve"> </w:t>
      </w:r>
      <w:r>
        <w:t>framework</w:t>
      </w:r>
      <w:r>
        <w:rPr>
          <w:spacing w:val="-5"/>
        </w:rPr>
        <w:t xml:space="preserve"> </w:t>
      </w:r>
      <w:r>
        <w:t>highlights</w:t>
      </w:r>
      <w:r>
        <w:rPr>
          <w:spacing w:val="-5"/>
        </w:rPr>
        <w:t xml:space="preserve"> </w:t>
      </w:r>
      <w:r>
        <w:t>a crucial metric for assessing the health and authenticity of human systems: the "bio-economic cost". This concept, along with "neurobiological drain" , quantifies the energetic consequences of "Energetic Misalignment" and a "loss of authenticity" driven by "Enframing" and the "optimization imperative." True flourishing, from this perspective, is inherently energy-efficient, while misalignment incurs a measurable ener</w:t>
      </w:r>
      <w:r>
        <w:t>getic debt. This reframes ethical conduct not just as a moral obligation, but as a pragmatic pathway to energetic optimization.</w:t>
      </w:r>
    </w:p>
    <w:p w14:paraId="33B66D30" w14:textId="77777777" w:rsidR="00CC753A" w:rsidRDefault="008D59CF">
      <w:pPr>
        <w:pStyle w:val="BodyText"/>
        <w:spacing w:line="256" w:lineRule="auto"/>
        <w:ind w:right="424"/>
      </w:pPr>
      <w:r>
        <w:t>This chapter's core mission is to provide an ethical compass for navigating this complex future. It</w:t>
      </w:r>
      <w:r>
        <w:rPr>
          <w:spacing w:val="-4"/>
        </w:rPr>
        <w:t xml:space="preserve"> </w:t>
      </w:r>
      <w:r>
        <w:t>underscores</w:t>
      </w:r>
      <w:r>
        <w:rPr>
          <w:spacing w:val="-4"/>
        </w:rPr>
        <w:t xml:space="preserve"> </w:t>
      </w:r>
      <w:r>
        <w:t>the</w:t>
      </w:r>
      <w:r>
        <w:rPr>
          <w:spacing w:val="-4"/>
        </w:rPr>
        <w:t xml:space="preserve"> </w:t>
      </w:r>
      <w:r>
        <w:t>necessity</w:t>
      </w:r>
      <w:r>
        <w:rPr>
          <w:spacing w:val="-4"/>
        </w:rPr>
        <w:t xml:space="preserve"> </w:t>
      </w:r>
      <w:r>
        <w:t>of</w:t>
      </w:r>
      <w:r>
        <w:rPr>
          <w:spacing w:val="-4"/>
        </w:rPr>
        <w:t xml:space="preserve"> </w:t>
      </w:r>
      <w:r>
        <w:t>integrating</w:t>
      </w:r>
      <w:r>
        <w:rPr>
          <w:spacing w:val="-4"/>
        </w:rPr>
        <w:t xml:space="preserve"> </w:t>
      </w:r>
      <w:r>
        <w:t>profound</w:t>
      </w:r>
      <w:r>
        <w:rPr>
          <w:spacing w:val="-4"/>
        </w:rPr>
        <w:t xml:space="preserve"> </w:t>
      </w:r>
      <w:r>
        <w:t>philosophical</w:t>
      </w:r>
      <w:r>
        <w:rPr>
          <w:spacing w:val="-4"/>
        </w:rPr>
        <w:t xml:space="preserve"> </w:t>
      </w:r>
      <w:r>
        <w:t>insights,</w:t>
      </w:r>
      <w:r>
        <w:rPr>
          <w:spacing w:val="-4"/>
        </w:rPr>
        <w:t xml:space="preserve"> </w:t>
      </w:r>
      <w:r>
        <w:t>such</w:t>
      </w:r>
      <w:r>
        <w:rPr>
          <w:spacing w:val="-4"/>
        </w:rPr>
        <w:t xml:space="preserve"> </w:t>
      </w:r>
      <w:r>
        <w:t>as</w:t>
      </w:r>
      <w:r>
        <w:rPr>
          <w:spacing w:val="-4"/>
        </w:rPr>
        <w:t xml:space="preserve"> </w:t>
      </w:r>
      <w:r>
        <w:t>Heidegger's "Releasement," with timeless wisdom traditions—including Patanjali's Yoga Sutras, the Bhagavad Gita, Taoism, Buddhist ethics, and Ubuntu—alongside modern ethical principles for</w:t>
      </w:r>
    </w:p>
    <w:p w14:paraId="788791B1" w14:textId="77777777" w:rsidR="00CC753A" w:rsidRDefault="00CC753A">
      <w:pPr>
        <w:pStyle w:val="BodyText"/>
        <w:spacing w:line="256" w:lineRule="auto"/>
        <w:sectPr w:rsidR="00CC753A">
          <w:pgSz w:w="12240" w:h="15840"/>
          <w:pgMar w:top="1620" w:right="1080" w:bottom="280" w:left="1440" w:header="720" w:footer="720" w:gutter="0"/>
          <w:cols w:space="720"/>
        </w:sectPr>
      </w:pPr>
    </w:p>
    <w:p w14:paraId="03ED298B" w14:textId="77777777" w:rsidR="00CC753A" w:rsidRDefault="008D59CF">
      <w:pPr>
        <w:pStyle w:val="BodyText"/>
        <w:spacing w:before="65" w:line="256" w:lineRule="auto"/>
      </w:pPr>
      <w:r>
        <w:lastRenderedPageBreak/>
        <w:t>AI. The aim is to transcend a purely technological or clinical perspective, fostering a holistic, emotionally resonant, somatically precise, and ontologically liberating journey towards authentic human</w:t>
      </w:r>
      <w:r>
        <w:rPr>
          <w:spacing w:val="-5"/>
        </w:rPr>
        <w:t xml:space="preserve"> </w:t>
      </w:r>
      <w:r>
        <w:t>flourishing,</w:t>
      </w:r>
      <w:r>
        <w:rPr>
          <w:spacing w:val="-5"/>
        </w:rPr>
        <w:t xml:space="preserve"> </w:t>
      </w:r>
      <w:r>
        <w:t>uniting</w:t>
      </w:r>
      <w:r>
        <w:rPr>
          <w:spacing w:val="-5"/>
        </w:rPr>
        <w:t xml:space="preserve"> </w:t>
      </w:r>
      <w:r>
        <w:t>insight,</w:t>
      </w:r>
      <w:r>
        <w:rPr>
          <w:spacing w:val="-5"/>
        </w:rPr>
        <w:t xml:space="preserve"> </w:t>
      </w:r>
      <w:r>
        <w:t>embodiment,</w:t>
      </w:r>
      <w:r>
        <w:rPr>
          <w:spacing w:val="-5"/>
        </w:rPr>
        <w:t xml:space="preserve"> </w:t>
      </w:r>
      <w:r>
        <w:t>and</w:t>
      </w:r>
      <w:r>
        <w:rPr>
          <w:spacing w:val="-5"/>
        </w:rPr>
        <w:t xml:space="preserve"> </w:t>
      </w:r>
      <w:r>
        <w:t>identity</w:t>
      </w:r>
      <w:r>
        <w:rPr>
          <w:spacing w:val="-5"/>
        </w:rPr>
        <w:t xml:space="preserve"> </w:t>
      </w:r>
      <w:r>
        <w:t>transformation</w:t>
      </w:r>
      <w:r>
        <w:rPr>
          <w:spacing w:val="-5"/>
        </w:rPr>
        <w:t xml:space="preserve"> </w:t>
      </w:r>
      <w:r>
        <w:t>in</w:t>
      </w:r>
      <w:r>
        <w:rPr>
          <w:spacing w:val="-5"/>
        </w:rPr>
        <w:t xml:space="preserve"> </w:t>
      </w:r>
      <w:r>
        <w:t>a</w:t>
      </w:r>
      <w:r>
        <w:rPr>
          <w:spacing w:val="-5"/>
        </w:rPr>
        <w:t xml:space="preserve"> </w:t>
      </w:r>
      <w:r>
        <w:t>single</w:t>
      </w:r>
      <w:r>
        <w:rPr>
          <w:spacing w:val="-5"/>
        </w:rPr>
        <w:t xml:space="preserve"> </w:t>
      </w:r>
      <w:r>
        <w:t xml:space="preserve">integrated </w:t>
      </w:r>
      <w:r>
        <w:rPr>
          <w:spacing w:val="-2"/>
        </w:rPr>
        <w:t>blueprint.</w:t>
      </w:r>
    </w:p>
    <w:p w14:paraId="3C5F5EBC" w14:textId="77777777" w:rsidR="00CC753A" w:rsidRDefault="008D59CF">
      <w:pPr>
        <w:pStyle w:val="Heading3"/>
        <w:spacing w:before="238" w:line="244" w:lineRule="auto"/>
        <w:ind w:right="371"/>
      </w:pPr>
      <w:bookmarkStart w:id="210" w:name="Section_1:_Engineering_Being:_The_Promis"/>
      <w:bookmarkEnd w:id="210"/>
      <w:r>
        <w:t>Section</w:t>
      </w:r>
      <w:r>
        <w:rPr>
          <w:spacing w:val="-5"/>
        </w:rPr>
        <w:t xml:space="preserve"> </w:t>
      </w:r>
      <w:r>
        <w:t>1:</w:t>
      </w:r>
      <w:r>
        <w:rPr>
          <w:spacing w:val="-5"/>
        </w:rPr>
        <w:t xml:space="preserve"> </w:t>
      </w:r>
      <w:r>
        <w:t>Engineering</w:t>
      </w:r>
      <w:r>
        <w:rPr>
          <w:spacing w:val="-5"/>
        </w:rPr>
        <w:t xml:space="preserve"> </w:t>
      </w:r>
      <w:r>
        <w:t>Being:</w:t>
      </w:r>
      <w:r>
        <w:rPr>
          <w:spacing w:val="-5"/>
        </w:rPr>
        <w:t xml:space="preserve"> </w:t>
      </w:r>
      <w:r>
        <w:t>The</w:t>
      </w:r>
      <w:r>
        <w:rPr>
          <w:spacing w:val="-5"/>
        </w:rPr>
        <w:t xml:space="preserve"> </w:t>
      </w:r>
      <w:r>
        <w:t>Promise</w:t>
      </w:r>
      <w:r>
        <w:rPr>
          <w:spacing w:val="-5"/>
        </w:rPr>
        <w:t xml:space="preserve"> </w:t>
      </w:r>
      <w:r>
        <w:t>and</w:t>
      </w:r>
      <w:r>
        <w:rPr>
          <w:spacing w:val="-5"/>
        </w:rPr>
        <w:t xml:space="preserve"> </w:t>
      </w:r>
      <w:r>
        <w:t>Peril</w:t>
      </w:r>
      <w:r>
        <w:rPr>
          <w:spacing w:val="-5"/>
        </w:rPr>
        <w:t xml:space="preserve"> </w:t>
      </w:r>
      <w:r>
        <w:t>of</w:t>
      </w:r>
      <w:r>
        <w:rPr>
          <w:spacing w:val="-5"/>
        </w:rPr>
        <w:t xml:space="preserve"> </w:t>
      </w:r>
      <w:r>
        <w:t xml:space="preserve">Ontological </w:t>
      </w:r>
      <w:r>
        <w:rPr>
          <w:spacing w:val="-2"/>
        </w:rPr>
        <w:t>Design</w:t>
      </w:r>
    </w:p>
    <w:p w14:paraId="31C236B4" w14:textId="77777777" w:rsidR="00CC753A" w:rsidRDefault="008D59CF">
      <w:pPr>
        <w:pStyle w:val="BodyText"/>
        <w:spacing w:before="242" w:line="256" w:lineRule="auto"/>
      </w:pPr>
      <w:r>
        <w:t>At</w:t>
      </w:r>
      <w:r>
        <w:rPr>
          <w:spacing w:val="-4"/>
        </w:rPr>
        <w:t xml:space="preserve"> </w:t>
      </w:r>
      <w:r>
        <w:t>the</w:t>
      </w:r>
      <w:r>
        <w:rPr>
          <w:spacing w:val="-4"/>
        </w:rPr>
        <w:t xml:space="preserve"> </w:t>
      </w:r>
      <w:r>
        <w:t>heart</w:t>
      </w:r>
      <w:r>
        <w:rPr>
          <w:spacing w:val="-4"/>
        </w:rPr>
        <w:t xml:space="preserve"> </w:t>
      </w:r>
      <w:r>
        <w:t>of</w:t>
      </w:r>
      <w:r>
        <w:rPr>
          <w:spacing w:val="-4"/>
        </w:rPr>
        <w:t xml:space="preserve"> </w:t>
      </w:r>
      <w:r>
        <w:t>the</w:t>
      </w:r>
      <w:r>
        <w:rPr>
          <w:spacing w:val="-4"/>
        </w:rPr>
        <w:t xml:space="preserve"> </w:t>
      </w:r>
      <w:r>
        <w:t>Master</w:t>
      </w:r>
      <w:r>
        <w:rPr>
          <w:spacing w:val="-4"/>
        </w:rPr>
        <w:t xml:space="preserve"> </w:t>
      </w:r>
      <w:r>
        <w:t>Enhancement</w:t>
      </w:r>
      <w:r>
        <w:rPr>
          <w:spacing w:val="-4"/>
        </w:rPr>
        <w:t xml:space="preserve"> </w:t>
      </w:r>
      <w:r>
        <w:t>Protocol</w:t>
      </w:r>
      <w:r>
        <w:rPr>
          <w:spacing w:val="-4"/>
        </w:rPr>
        <w:t xml:space="preserve"> </w:t>
      </w:r>
      <w:r>
        <w:t>lies</w:t>
      </w:r>
      <w:r>
        <w:rPr>
          <w:spacing w:val="-4"/>
        </w:rPr>
        <w:t xml:space="preserve"> </w:t>
      </w:r>
      <w:r>
        <w:t>the</w:t>
      </w:r>
      <w:r>
        <w:rPr>
          <w:spacing w:val="-4"/>
        </w:rPr>
        <w:t xml:space="preserve"> </w:t>
      </w:r>
      <w:r>
        <w:t>concept</w:t>
      </w:r>
      <w:r>
        <w:rPr>
          <w:spacing w:val="-4"/>
        </w:rPr>
        <w:t xml:space="preserve"> </w:t>
      </w:r>
      <w:r>
        <w:t>of</w:t>
      </w:r>
      <w:r>
        <w:rPr>
          <w:spacing w:val="-4"/>
        </w:rPr>
        <w:t xml:space="preserve"> </w:t>
      </w:r>
      <w:r>
        <w:t>"ontological</w:t>
      </w:r>
      <w:r>
        <w:rPr>
          <w:spacing w:val="-4"/>
        </w:rPr>
        <w:t xml:space="preserve"> </w:t>
      </w:r>
      <w:r>
        <w:t>engineering,"</w:t>
      </w:r>
      <w:r>
        <w:rPr>
          <w:spacing w:val="-4"/>
        </w:rPr>
        <w:t xml:space="preserve"> </w:t>
      </w:r>
      <w:r>
        <w:t>a revolutionary</w:t>
      </w:r>
      <w:r>
        <w:rPr>
          <w:spacing w:val="-1"/>
        </w:rPr>
        <w:t xml:space="preserve"> </w:t>
      </w:r>
      <w:r>
        <w:t>approach</w:t>
      </w:r>
      <w:r>
        <w:rPr>
          <w:spacing w:val="-1"/>
        </w:rPr>
        <w:t xml:space="preserve"> </w:t>
      </w:r>
      <w:r>
        <w:t>within</w:t>
      </w:r>
      <w:r>
        <w:rPr>
          <w:spacing w:val="-1"/>
        </w:rPr>
        <w:t xml:space="preserve"> </w:t>
      </w:r>
      <w:r>
        <w:t>the</w:t>
      </w:r>
      <w:r>
        <w:rPr>
          <w:spacing w:val="-1"/>
        </w:rPr>
        <w:t xml:space="preserve"> </w:t>
      </w:r>
      <w:r>
        <w:t>IFT</w:t>
      </w:r>
      <w:r>
        <w:rPr>
          <w:spacing w:val="-1"/>
        </w:rPr>
        <w:t xml:space="preserve"> </w:t>
      </w:r>
      <w:r>
        <w:t>framework.</w:t>
      </w:r>
      <w:r>
        <w:rPr>
          <w:spacing w:val="-1"/>
        </w:rPr>
        <w:t xml:space="preserve"> </w:t>
      </w:r>
      <w:r>
        <w:t>This</w:t>
      </w:r>
      <w:r>
        <w:rPr>
          <w:spacing w:val="-1"/>
        </w:rPr>
        <w:t xml:space="preserve"> </w:t>
      </w:r>
      <w:r>
        <w:t>discipline</w:t>
      </w:r>
      <w:r>
        <w:rPr>
          <w:spacing w:val="-1"/>
        </w:rPr>
        <w:t xml:space="preserve"> </w:t>
      </w:r>
      <w:r>
        <w:t>is</w:t>
      </w:r>
      <w:r>
        <w:rPr>
          <w:spacing w:val="-1"/>
        </w:rPr>
        <w:t xml:space="preserve"> </w:t>
      </w:r>
      <w:r>
        <w:t>defined</w:t>
      </w:r>
      <w:r>
        <w:rPr>
          <w:spacing w:val="-1"/>
        </w:rPr>
        <w:t xml:space="preserve"> </w:t>
      </w:r>
      <w:r>
        <w:t>as</w:t>
      </w:r>
      <w:r>
        <w:rPr>
          <w:spacing w:val="-1"/>
        </w:rPr>
        <w:t xml:space="preserve"> </w:t>
      </w:r>
      <w:r>
        <w:t>the</w:t>
      </w:r>
      <w:r>
        <w:rPr>
          <w:spacing w:val="-1"/>
        </w:rPr>
        <w:t xml:space="preserve"> </w:t>
      </w:r>
      <w:r>
        <w:t>literal</w:t>
      </w:r>
      <w:r>
        <w:rPr>
          <w:spacing w:val="-1"/>
        </w:rPr>
        <w:t xml:space="preserve"> </w:t>
      </w:r>
      <w:r>
        <w:t>shaping of being through the precise manipulation of its most basic constituents: the "Experiential Units" (EUs). This goes far beyond the traditional scope of psychology, pushing its boundaries into the intricate realms of biophysics and quantum biology. The implication is profound: a capacity to actively design and optimize human functioning, moving decisively beyond merely fixing what is broken to proactively enh</w:t>
      </w:r>
      <w:r>
        <w:t>ancing and elevating human experience.</w:t>
      </w:r>
    </w:p>
    <w:p w14:paraId="02B95A28" w14:textId="77777777" w:rsidR="00CC753A" w:rsidRDefault="008D59CF">
      <w:pPr>
        <w:pStyle w:val="BodyText"/>
        <w:spacing w:line="256" w:lineRule="auto"/>
        <w:ind w:right="404"/>
      </w:pPr>
      <w:r>
        <w:t>This proactive stance inherently blurs the lines between therapy and radical human enhancement, presenting a significant ethical pivot. The capacity to "actively design and optimize human functioning" raises complex questions about the very definition of "normal" or "healthy" human experience and where the legitimate boundaries of intervention lie. This expansion</w:t>
      </w:r>
      <w:r>
        <w:rPr>
          <w:spacing w:val="-4"/>
        </w:rPr>
        <w:t xml:space="preserve"> </w:t>
      </w:r>
      <w:r>
        <w:t>of</w:t>
      </w:r>
      <w:r>
        <w:rPr>
          <w:spacing w:val="-4"/>
        </w:rPr>
        <w:t xml:space="preserve"> </w:t>
      </w:r>
      <w:r>
        <w:t>scope</w:t>
      </w:r>
      <w:r>
        <w:rPr>
          <w:spacing w:val="-4"/>
        </w:rPr>
        <w:t xml:space="preserve"> </w:t>
      </w:r>
      <w:r>
        <w:t>demands</w:t>
      </w:r>
      <w:r>
        <w:rPr>
          <w:spacing w:val="-4"/>
        </w:rPr>
        <w:t xml:space="preserve"> </w:t>
      </w:r>
      <w:r>
        <w:t>a</w:t>
      </w:r>
      <w:r>
        <w:rPr>
          <w:spacing w:val="-4"/>
        </w:rPr>
        <w:t xml:space="preserve"> </w:t>
      </w:r>
      <w:r>
        <w:t>profound</w:t>
      </w:r>
      <w:r>
        <w:rPr>
          <w:spacing w:val="-4"/>
        </w:rPr>
        <w:t xml:space="preserve"> </w:t>
      </w:r>
      <w:r>
        <w:t>philosophical</w:t>
      </w:r>
      <w:r>
        <w:rPr>
          <w:spacing w:val="-4"/>
        </w:rPr>
        <w:t xml:space="preserve"> </w:t>
      </w:r>
      <w:r>
        <w:t>and</w:t>
      </w:r>
      <w:r>
        <w:rPr>
          <w:spacing w:val="-4"/>
        </w:rPr>
        <w:t xml:space="preserve"> </w:t>
      </w:r>
      <w:r>
        <w:t>societal</w:t>
      </w:r>
      <w:r>
        <w:rPr>
          <w:spacing w:val="-4"/>
        </w:rPr>
        <w:t xml:space="preserve"> </w:t>
      </w:r>
      <w:r>
        <w:t>dialogue,</w:t>
      </w:r>
      <w:r>
        <w:rPr>
          <w:spacing w:val="-4"/>
        </w:rPr>
        <w:t xml:space="preserve"> </w:t>
      </w:r>
      <w:r>
        <w:t>shifting</w:t>
      </w:r>
      <w:r>
        <w:rPr>
          <w:spacing w:val="-4"/>
        </w:rPr>
        <w:t xml:space="preserve"> </w:t>
      </w:r>
      <w:r>
        <w:t>the</w:t>
      </w:r>
      <w:r>
        <w:rPr>
          <w:spacing w:val="-4"/>
        </w:rPr>
        <w:t xml:space="preserve"> </w:t>
      </w:r>
      <w:r>
        <w:t xml:space="preserve">ethical concern from individual patient safety to the fundamental definition of human flourishing in an engineered future. The very "design" of being is not merely an individual endeavor but is profoundly influenced by prevailing societal norms, technological paradigms, and economic drivers. The Master Enhancement Protocol, therefore, cannot operate in a vacuum; its success in fostering authentic flourishing hinges upon a critical re-evaluation of these systemic </w:t>
      </w:r>
      <w:r>
        <w:rPr>
          <w:spacing w:val="-2"/>
        </w:rPr>
        <w:t>pressures.</w:t>
      </w:r>
    </w:p>
    <w:p w14:paraId="1BC45DF1" w14:textId="77777777" w:rsidR="00CC753A" w:rsidRDefault="008D59CF">
      <w:pPr>
        <w:pStyle w:val="BodyText"/>
        <w:spacing w:line="256" w:lineRule="auto"/>
      </w:pPr>
      <w:r>
        <w:t>A</w:t>
      </w:r>
      <w:r>
        <w:rPr>
          <w:spacing w:val="-4"/>
        </w:rPr>
        <w:t xml:space="preserve"> </w:t>
      </w:r>
      <w:r>
        <w:t>critical</w:t>
      </w:r>
      <w:r>
        <w:rPr>
          <w:spacing w:val="-4"/>
        </w:rPr>
        <w:t xml:space="preserve"> </w:t>
      </w:r>
      <w:r>
        <w:t>philosophical</w:t>
      </w:r>
      <w:r>
        <w:rPr>
          <w:spacing w:val="-4"/>
        </w:rPr>
        <w:t xml:space="preserve"> </w:t>
      </w:r>
      <w:r>
        <w:t>lens</w:t>
      </w:r>
      <w:r>
        <w:rPr>
          <w:spacing w:val="-4"/>
        </w:rPr>
        <w:t xml:space="preserve"> </w:t>
      </w:r>
      <w:r>
        <w:t>through</w:t>
      </w:r>
      <w:r>
        <w:rPr>
          <w:spacing w:val="-4"/>
        </w:rPr>
        <w:t xml:space="preserve"> </w:t>
      </w:r>
      <w:r>
        <w:t>which</w:t>
      </w:r>
      <w:r>
        <w:rPr>
          <w:spacing w:val="-4"/>
        </w:rPr>
        <w:t xml:space="preserve"> </w:t>
      </w:r>
      <w:r>
        <w:t>to</w:t>
      </w:r>
      <w:r>
        <w:rPr>
          <w:spacing w:val="-4"/>
        </w:rPr>
        <w:t xml:space="preserve"> </w:t>
      </w:r>
      <w:r>
        <w:t>examine</w:t>
      </w:r>
      <w:r>
        <w:rPr>
          <w:spacing w:val="-4"/>
        </w:rPr>
        <w:t xml:space="preserve"> </w:t>
      </w:r>
      <w:r>
        <w:t>these</w:t>
      </w:r>
      <w:r>
        <w:rPr>
          <w:spacing w:val="-4"/>
        </w:rPr>
        <w:t xml:space="preserve"> </w:t>
      </w:r>
      <w:r>
        <w:t>developments</w:t>
      </w:r>
      <w:r>
        <w:rPr>
          <w:spacing w:val="-4"/>
        </w:rPr>
        <w:t xml:space="preserve"> </w:t>
      </w:r>
      <w:r>
        <w:t>is</w:t>
      </w:r>
      <w:r>
        <w:rPr>
          <w:spacing w:val="-4"/>
        </w:rPr>
        <w:t xml:space="preserve"> </w:t>
      </w:r>
      <w:r>
        <w:t>Martin</w:t>
      </w:r>
      <w:r>
        <w:rPr>
          <w:spacing w:val="-4"/>
        </w:rPr>
        <w:t xml:space="preserve"> </w:t>
      </w:r>
      <w:r>
        <w:t>Heidegger's concept of "Enframing" (Ge-stell). Heidegger posited that modern technology tends to reduce everything, including human existence (Dasein), to "standing-reserve"—mere manipulable resources valued solely for their utility. This "Enframing" is intimately linked to the "optimization imperative," a neoliberal concept that reduces all human activity to the "extractive logic of cost/benefit analysis". The core risk is t</w:t>
      </w:r>
      <w:r>
        <w:t>hat Dasein, or human existence, becomes viewed and treated as a mere resource, a "standing-reserve," rather than as an end in itself. Human beings are then valued primarily for their utility and efficiency within a technological system, rather than for their inherent being or the qualitative aspects of their experience.</w:t>
      </w:r>
    </w:p>
    <w:p w14:paraId="57549CE0" w14:textId="77777777" w:rsidR="00CC753A" w:rsidRDefault="008D59CF">
      <w:pPr>
        <w:pStyle w:val="BodyText"/>
        <w:spacing w:line="256" w:lineRule="auto"/>
        <w:ind w:right="482"/>
      </w:pPr>
      <w:r>
        <w:t>This pervasive technological mindset, driven by Enframing and the optimization imperative, actively contributes to a "societal ontological debt". This debt stems from a "forgetfulness of Being" and a "profound loss of authenticity". This loss of authenticity is not merely an abstract philosophical</w:t>
      </w:r>
      <w:r>
        <w:rPr>
          <w:spacing w:val="-4"/>
        </w:rPr>
        <w:t xml:space="preserve"> </w:t>
      </w:r>
      <w:r>
        <w:t>notion;</w:t>
      </w:r>
      <w:r>
        <w:rPr>
          <w:spacing w:val="-4"/>
        </w:rPr>
        <w:t xml:space="preserve"> </w:t>
      </w:r>
      <w:r>
        <w:t>it</w:t>
      </w:r>
      <w:r>
        <w:rPr>
          <w:spacing w:val="-4"/>
        </w:rPr>
        <w:t xml:space="preserve"> </w:t>
      </w:r>
      <w:r>
        <w:t>is</w:t>
      </w:r>
      <w:r>
        <w:rPr>
          <w:spacing w:val="-4"/>
        </w:rPr>
        <w:t xml:space="preserve"> </w:t>
      </w:r>
      <w:r>
        <w:t>directly</w:t>
      </w:r>
      <w:r>
        <w:rPr>
          <w:spacing w:val="-4"/>
        </w:rPr>
        <w:t xml:space="preserve"> </w:t>
      </w:r>
      <w:r>
        <w:t>linked</w:t>
      </w:r>
      <w:r>
        <w:rPr>
          <w:spacing w:val="-4"/>
        </w:rPr>
        <w:t xml:space="preserve"> </w:t>
      </w:r>
      <w:r>
        <w:t>to</w:t>
      </w:r>
      <w:r>
        <w:rPr>
          <w:spacing w:val="-4"/>
        </w:rPr>
        <w:t xml:space="preserve"> </w:t>
      </w:r>
      <w:r>
        <w:t>"systemic</w:t>
      </w:r>
      <w:r>
        <w:rPr>
          <w:spacing w:val="-4"/>
        </w:rPr>
        <w:t xml:space="preserve"> </w:t>
      </w:r>
      <w:r>
        <w:t>Energetic</w:t>
      </w:r>
      <w:r>
        <w:rPr>
          <w:spacing w:val="-4"/>
        </w:rPr>
        <w:t xml:space="preserve"> </w:t>
      </w:r>
      <w:r>
        <w:t>Misalignment"</w:t>
      </w:r>
      <w:r>
        <w:rPr>
          <w:spacing w:val="-4"/>
        </w:rPr>
        <w:t xml:space="preserve"> </w:t>
      </w:r>
      <w:r>
        <w:t>and</w:t>
      </w:r>
      <w:r>
        <w:rPr>
          <w:spacing w:val="-4"/>
        </w:rPr>
        <w:t xml:space="preserve"> </w:t>
      </w:r>
      <w:r>
        <w:t>a</w:t>
      </w:r>
      <w:r>
        <w:rPr>
          <w:spacing w:val="-4"/>
        </w:rPr>
        <w:t xml:space="preserve"> </w:t>
      </w:r>
      <w:r>
        <w:t>quantifiable "bio-energetic cost". The societal drive for efficiency and quantifiable metrics, which often devalues the qualitative aspects of being, inevitably leads to collective inauthenticity. This pervasive collective inauthenticity then manifests as systemic Energetic Misalignment across society, culminating in widespread "societal ontological debt". The philosophical concept of "forgetfulness of Being" thus becomes a direct pre</w:t>
      </w:r>
      <w:r>
        <w:t>cursor to tangible energetic and systemic costs, underscoring that authentic engagement with one's true nature is the most</w:t>
      </w:r>
    </w:p>
    <w:p w14:paraId="6413224D" w14:textId="77777777" w:rsidR="00CC753A" w:rsidRDefault="008D59CF">
      <w:pPr>
        <w:pStyle w:val="BodyText"/>
        <w:spacing w:line="246" w:lineRule="exact"/>
        <w:ind w:right="0"/>
      </w:pPr>
      <w:r>
        <w:t>energy-efficient</w:t>
      </w:r>
      <w:r>
        <w:rPr>
          <w:spacing w:val="-11"/>
        </w:rPr>
        <w:t xml:space="preserve"> </w:t>
      </w:r>
      <w:r>
        <w:t>mode</w:t>
      </w:r>
      <w:r>
        <w:rPr>
          <w:spacing w:val="-8"/>
        </w:rPr>
        <w:t xml:space="preserve"> </w:t>
      </w:r>
      <w:r>
        <w:t>of</w:t>
      </w:r>
      <w:r>
        <w:rPr>
          <w:spacing w:val="-8"/>
        </w:rPr>
        <w:t xml:space="preserve"> </w:t>
      </w:r>
      <w:r>
        <w:t>existence,</w:t>
      </w:r>
      <w:r>
        <w:rPr>
          <w:spacing w:val="-8"/>
        </w:rPr>
        <w:t xml:space="preserve"> </w:t>
      </w:r>
      <w:r>
        <w:t>while</w:t>
      </w:r>
      <w:r>
        <w:rPr>
          <w:spacing w:val="-8"/>
        </w:rPr>
        <w:t xml:space="preserve"> </w:t>
      </w:r>
      <w:r>
        <w:t>inauthenticity</w:t>
      </w:r>
      <w:r>
        <w:rPr>
          <w:spacing w:val="-8"/>
        </w:rPr>
        <w:t xml:space="preserve"> </w:t>
      </w:r>
      <w:r>
        <w:t>incurs</w:t>
      </w:r>
      <w:r>
        <w:rPr>
          <w:spacing w:val="-8"/>
        </w:rPr>
        <w:t xml:space="preserve"> </w:t>
      </w:r>
      <w:r>
        <w:t>a</w:t>
      </w:r>
      <w:r>
        <w:rPr>
          <w:spacing w:val="-8"/>
        </w:rPr>
        <w:t xml:space="preserve"> </w:t>
      </w:r>
      <w:r>
        <w:t>measurable</w:t>
      </w:r>
      <w:r>
        <w:rPr>
          <w:spacing w:val="-8"/>
        </w:rPr>
        <w:t xml:space="preserve"> </w:t>
      </w:r>
      <w:r>
        <w:t>energetic</w:t>
      </w:r>
      <w:r>
        <w:rPr>
          <w:spacing w:val="-8"/>
        </w:rPr>
        <w:t xml:space="preserve"> </w:t>
      </w:r>
      <w:r>
        <w:rPr>
          <w:spacing w:val="-2"/>
        </w:rPr>
        <w:t>drain.</w:t>
      </w:r>
    </w:p>
    <w:p w14:paraId="4D17D783" w14:textId="77777777" w:rsidR="00CC753A" w:rsidRDefault="00CC753A">
      <w:pPr>
        <w:pStyle w:val="BodyText"/>
        <w:spacing w:line="246" w:lineRule="exact"/>
        <w:sectPr w:rsidR="00CC753A">
          <w:pgSz w:w="12240" w:h="15840"/>
          <w:pgMar w:top="1380" w:right="1080" w:bottom="280" w:left="1440" w:header="720" w:footer="720" w:gutter="0"/>
          <w:cols w:space="720"/>
        </w:sectPr>
      </w:pPr>
    </w:p>
    <w:p w14:paraId="26B399E1" w14:textId="77777777" w:rsidR="00CC753A" w:rsidRDefault="008D59CF">
      <w:pPr>
        <w:pStyle w:val="Heading3"/>
        <w:spacing w:before="66" w:line="244" w:lineRule="auto"/>
        <w:ind w:right="1020"/>
      </w:pPr>
      <w:bookmarkStart w:id="211" w:name="Section_2:_AI_as_a_Catalyst_for_Transfor"/>
      <w:bookmarkEnd w:id="211"/>
      <w:r>
        <w:lastRenderedPageBreak/>
        <w:t>Section</w:t>
      </w:r>
      <w:r>
        <w:rPr>
          <w:spacing w:val="-7"/>
        </w:rPr>
        <w:t xml:space="preserve"> </w:t>
      </w:r>
      <w:r>
        <w:t>2:</w:t>
      </w:r>
      <w:r>
        <w:rPr>
          <w:spacing w:val="-7"/>
        </w:rPr>
        <w:t xml:space="preserve"> </w:t>
      </w:r>
      <w:r>
        <w:t>AI</w:t>
      </w:r>
      <w:r>
        <w:rPr>
          <w:spacing w:val="-7"/>
        </w:rPr>
        <w:t xml:space="preserve"> </w:t>
      </w:r>
      <w:r>
        <w:t>as</w:t>
      </w:r>
      <w:r>
        <w:rPr>
          <w:spacing w:val="-7"/>
        </w:rPr>
        <w:t xml:space="preserve"> </w:t>
      </w:r>
      <w:r>
        <w:t>a</w:t>
      </w:r>
      <w:r>
        <w:rPr>
          <w:spacing w:val="-7"/>
        </w:rPr>
        <w:t xml:space="preserve"> </w:t>
      </w:r>
      <w:r>
        <w:t>Catalyst</w:t>
      </w:r>
      <w:r>
        <w:rPr>
          <w:spacing w:val="-7"/>
        </w:rPr>
        <w:t xml:space="preserve"> </w:t>
      </w:r>
      <w:r>
        <w:t>for</w:t>
      </w:r>
      <w:r>
        <w:rPr>
          <w:spacing w:val="-7"/>
        </w:rPr>
        <w:t xml:space="preserve"> </w:t>
      </w:r>
      <w:r>
        <w:t>Transformation:</w:t>
      </w:r>
      <w:r>
        <w:rPr>
          <w:spacing w:val="-7"/>
        </w:rPr>
        <w:t xml:space="preserve"> </w:t>
      </w:r>
      <w:r>
        <w:t>Precision</w:t>
      </w:r>
      <w:r>
        <w:rPr>
          <w:spacing w:val="-7"/>
        </w:rPr>
        <w:t xml:space="preserve"> </w:t>
      </w:r>
      <w:r>
        <w:t>Mental Health and its Double-Edged Nature</w:t>
      </w:r>
    </w:p>
    <w:p w14:paraId="532305AF" w14:textId="77777777" w:rsidR="00CC753A" w:rsidRDefault="008D59CF">
      <w:pPr>
        <w:pStyle w:val="BodyText"/>
        <w:spacing w:before="242" w:line="256" w:lineRule="auto"/>
      </w:pPr>
      <w:r>
        <w:t>Artificial Intelligence stands as a transformative force within the IFT framework, positioned as a "critical</w:t>
      </w:r>
      <w:r>
        <w:rPr>
          <w:spacing w:val="-5"/>
        </w:rPr>
        <w:t xml:space="preserve"> </w:t>
      </w:r>
      <w:r>
        <w:t>enabler"</w:t>
      </w:r>
      <w:r>
        <w:rPr>
          <w:spacing w:val="-5"/>
        </w:rPr>
        <w:t xml:space="preserve"> </w:t>
      </w:r>
      <w:r>
        <w:t>for</w:t>
      </w:r>
      <w:r>
        <w:rPr>
          <w:spacing w:val="-5"/>
        </w:rPr>
        <w:t xml:space="preserve"> </w:t>
      </w:r>
      <w:r>
        <w:t>the</w:t>
      </w:r>
      <w:r>
        <w:rPr>
          <w:spacing w:val="-5"/>
        </w:rPr>
        <w:t xml:space="preserve"> </w:t>
      </w:r>
      <w:r>
        <w:t>Omni-Directional</w:t>
      </w:r>
      <w:r>
        <w:rPr>
          <w:spacing w:val="-5"/>
        </w:rPr>
        <w:t xml:space="preserve"> </w:t>
      </w:r>
      <w:r>
        <w:t>Experiential</w:t>
      </w:r>
      <w:r>
        <w:rPr>
          <w:spacing w:val="-5"/>
        </w:rPr>
        <w:t xml:space="preserve"> </w:t>
      </w:r>
      <w:r>
        <w:t>Re-Patterning</w:t>
      </w:r>
      <w:r>
        <w:rPr>
          <w:spacing w:val="-5"/>
        </w:rPr>
        <w:t xml:space="preserve"> </w:t>
      </w:r>
      <w:r>
        <w:t>System</w:t>
      </w:r>
      <w:r>
        <w:rPr>
          <w:spacing w:val="-5"/>
        </w:rPr>
        <w:t xml:space="preserve"> </w:t>
      </w:r>
      <w:r>
        <w:t>(ODERS)</w:t>
      </w:r>
      <w:r>
        <w:rPr>
          <w:spacing w:val="-5"/>
        </w:rPr>
        <w:t xml:space="preserve"> </w:t>
      </w:r>
      <w:r>
        <w:t>to</w:t>
      </w:r>
      <w:r>
        <w:rPr>
          <w:spacing w:val="-5"/>
        </w:rPr>
        <w:t xml:space="preserve"> </w:t>
      </w:r>
      <w:r>
        <w:t>realize its full potential as a "precision mental health" model. A key benefit of AI lies in its ability to dynamically calibrate the intensity of "Discrepancy-Driven Insights" (DDIs). This ensures that interventions are sufficiently disruptive to compel change without overwhelming the individual, dynamically adjusting therapeutic input to their unique system state, resistance threshold, and "frequency profile" to optimize the "</w:t>
      </w:r>
      <w:r>
        <w:t>therapeutic window".</w:t>
      </w:r>
    </w:p>
    <w:p w14:paraId="019DE637" w14:textId="77777777" w:rsidR="00CC753A" w:rsidRDefault="008D59CF">
      <w:pPr>
        <w:pStyle w:val="BodyText"/>
        <w:spacing w:line="256" w:lineRule="auto"/>
      </w:pPr>
      <w:r>
        <w:t>AI's</w:t>
      </w:r>
      <w:r>
        <w:rPr>
          <w:spacing w:val="-5"/>
        </w:rPr>
        <w:t xml:space="preserve"> </w:t>
      </w:r>
      <w:r>
        <w:t>capability</w:t>
      </w:r>
      <w:r>
        <w:rPr>
          <w:spacing w:val="-5"/>
        </w:rPr>
        <w:t xml:space="preserve"> </w:t>
      </w:r>
      <w:r>
        <w:t>to</w:t>
      </w:r>
      <w:r>
        <w:rPr>
          <w:spacing w:val="-5"/>
        </w:rPr>
        <w:t xml:space="preserve"> </w:t>
      </w:r>
      <w:r>
        <w:t>continuously</w:t>
      </w:r>
      <w:r>
        <w:rPr>
          <w:spacing w:val="-5"/>
        </w:rPr>
        <w:t xml:space="preserve"> </w:t>
      </w:r>
      <w:r>
        <w:t>monitor</w:t>
      </w:r>
      <w:r>
        <w:rPr>
          <w:spacing w:val="-5"/>
        </w:rPr>
        <w:t xml:space="preserve"> </w:t>
      </w:r>
      <w:r>
        <w:t>multi-modal</w:t>
      </w:r>
      <w:r>
        <w:rPr>
          <w:spacing w:val="-5"/>
        </w:rPr>
        <w:t xml:space="preserve"> </w:t>
      </w:r>
      <w:r>
        <w:t>biometric</w:t>
      </w:r>
      <w:r>
        <w:rPr>
          <w:spacing w:val="-5"/>
        </w:rPr>
        <w:t xml:space="preserve"> </w:t>
      </w:r>
      <w:r>
        <w:t>data—including</w:t>
      </w:r>
      <w:r>
        <w:rPr>
          <w:spacing w:val="-5"/>
        </w:rPr>
        <w:t xml:space="preserve"> </w:t>
      </w:r>
      <w:r>
        <w:t>heart</w:t>
      </w:r>
      <w:r>
        <w:rPr>
          <w:spacing w:val="-5"/>
        </w:rPr>
        <w:t xml:space="preserve"> </w:t>
      </w:r>
      <w:r>
        <w:t>rate, brainwaves, muscle bio-signals, sleep patterns, stress levels, vocal modulations, and</w:t>
      </w:r>
    </w:p>
    <w:p w14:paraId="21958514" w14:textId="77777777" w:rsidR="00CC753A" w:rsidRDefault="008D59CF">
      <w:pPr>
        <w:pStyle w:val="BodyText"/>
        <w:spacing w:line="256" w:lineRule="auto"/>
      </w:pPr>
      <w:r>
        <w:t>micro-expressions—allows</w:t>
      </w:r>
      <w:r>
        <w:rPr>
          <w:spacing w:val="-5"/>
        </w:rPr>
        <w:t xml:space="preserve"> </w:t>
      </w:r>
      <w:r>
        <w:t>it</w:t>
      </w:r>
      <w:r>
        <w:rPr>
          <w:spacing w:val="-5"/>
        </w:rPr>
        <w:t xml:space="preserve"> </w:t>
      </w:r>
      <w:r>
        <w:t>to</w:t>
      </w:r>
      <w:r>
        <w:rPr>
          <w:spacing w:val="-5"/>
        </w:rPr>
        <w:t xml:space="preserve"> </w:t>
      </w:r>
      <w:r>
        <w:t>identify</w:t>
      </w:r>
      <w:r>
        <w:rPr>
          <w:spacing w:val="-5"/>
        </w:rPr>
        <w:t xml:space="preserve"> </w:t>
      </w:r>
      <w:r>
        <w:t>optimal</w:t>
      </w:r>
      <w:r>
        <w:rPr>
          <w:spacing w:val="-5"/>
        </w:rPr>
        <w:t xml:space="preserve"> </w:t>
      </w:r>
      <w:r>
        <w:t>windows</w:t>
      </w:r>
      <w:r>
        <w:rPr>
          <w:spacing w:val="-5"/>
        </w:rPr>
        <w:t xml:space="preserve"> </w:t>
      </w:r>
      <w:r>
        <w:t>for</w:t>
      </w:r>
      <w:r>
        <w:rPr>
          <w:spacing w:val="-5"/>
        </w:rPr>
        <w:t xml:space="preserve"> </w:t>
      </w:r>
      <w:r>
        <w:t>neuroplastic</w:t>
      </w:r>
      <w:r>
        <w:rPr>
          <w:spacing w:val="-5"/>
        </w:rPr>
        <w:t xml:space="preserve"> </w:t>
      </w:r>
      <w:r>
        <w:t>change</w:t>
      </w:r>
      <w:r>
        <w:rPr>
          <w:spacing w:val="-5"/>
        </w:rPr>
        <w:t xml:space="preserve"> </w:t>
      </w:r>
      <w:r>
        <w:t>and</w:t>
      </w:r>
      <w:r>
        <w:rPr>
          <w:spacing w:val="-5"/>
        </w:rPr>
        <w:t xml:space="preserve"> </w:t>
      </w:r>
      <w:r>
        <w:t>detect resistance. This enables the delivery of "frequency-matched" interventions with a level of precision that far surpasses human capabilities in complexity management. This</w:t>
      </w:r>
    </w:p>
    <w:p w14:paraId="001F137B" w14:textId="77777777" w:rsidR="00CC753A" w:rsidRDefault="008D59CF">
      <w:pPr>
        <w:pStyle w:val="BodyText"/>
        <w:spacing w:line="256" w:lineRule="auto"/>
        <w:ind w:right="365"/>
      </w:pPr>
      <w:r>
        <w:t>hyper-personalized,</w:t>
      </w:r>
      <w:r>
        <w:rPr>
          <w:spacing w:val="-4"/>
        </w:rPr>
        <w:t xml:space="preserve"> </w:t>
      </w:r>
      <w:r>
        <w:t>data-driven</w:t>
      </w:r>
      <w:r>
        <w:rPr>
          <w:spacing w:val="-4"/>
        </w:rPr>
        <w:t xml:space="preserve"> </w:t>
      </w:r>
      <w:r>
        <w:t>approach</w:t>
      </w:r>
      <w:r>
        <w:rPr>
          <w:spacing w:val="-4"/>
        </w:rPr>
        <w:t xml:space="preserve"> </w:t>
      </w:r>
      <w:r>
        <w:t>is</w:t>
      </w:r>
      <w:r>
        <w:rPr>
          <w:spacing w:val="-4"/>
        </w:rPr>
        <w:t xml:space="preserve"> </w:t>
      </w:r>
      <w:r>
        <w:t>poised</w:t>
      </w:r>
      <w:r>
        <w:rPr>
          <w:spacing w:val="-4"/>
        </w:rPr>
        <w:t xml:space="preserve"> </w:t>
      </w:r>
      <w:r>
        <w:t>to</w:t>
      </w:r>
      <w:r>
        <w:rPr>
          <w:spacing w:val="-4"/>
        </w:rPr>
        <w:t xml:space="preserve"> </w:t>
      </w:r>
      <w:r>
        <w:t>redefine</w:t>
      </w:r>
      <w:r>
        <w:rPr>
          <w:spacing w:val="-4"/>
        </w:rPr>
        <w:t xml:space="preserve"> </w:t>
      </w:r>
      <w:r>
        <w:t>mental</w:t>
      </w:r>
      <w:r>
        <w:rPr>
          <w:spacing w:val="-4"/>
        </w:rPr>
        <w:t xml:space="preserve"> </w:t>
      </w:r>
      <w:r>
        <w:t>health</w:t>
      </w:r>
      <w:r>
        <w:rPr>
          <w:spacing w:val="-4"/>
        </w:rPr>
        <w:t xml:space="preserve"> </w:t>
      </w:r>
      <w:r>
        <w:t>care,</w:t>
      </w:r>
      <w:r>
        <w:rPr>
          <w:spacing w:val="-4"/>
        </w:rPr>
        <w:t xml:space="preserve"> </w:t>
      </w:r>
      <w:r>
        <w:t>enabling</w:t>
      </w:r>
      <w:r>
        <w:rPr>
          <w:spacing w:val="-4"/>
        </w:rPr>
        <w:t xml:space="preserve"> </w:t>
      </w:r>
      <w:r>
        <w:t>the addressing of deeply embedded patterns with unprecedented accuracy.</w:t>
      </w:r>
    </w:p>
    <w:p w14:paraId="433B120A" w14:textId="77777777" w:rsidR="00CC753A" w:rsidRDefault="008D59CF">
      <w:pPr>
        <w:pStyle w:val="BodyText"/>
        <w:spacing w:line="256" w:lineRule="auto"/>
      </w:pPr>
      <w:r>
        <w:t>However, despite its powerful potential, the integration of AI comes with inherent risks, particularly if its development is solely driven by an "optimization imperative" without robust ethical</w:t>
      </w:r>
      <w:r>
        <w:rPr>
          <w:spacing w:val="-3"/>
        </w:rPr>
        <w:t xml:space="preserve"> </w:t>
      </w:r>
      <w:r>
        <w:t>guidance.</w:t>
      </w:r>
      <w:r>
        <w:rPr>
          <w:spacing w:val="-3"/>
        </w:rPr>
        <w:t xml:space="preserve"> </w:t>
      </w:r>
      <w:r>
        <w:t>Such</w:t>
      </w:r>
      <w:r>
        <w:rPr>
          <w:spacing w:val="-3"/>
        </w:rPr>
        <w:t xml:space="preserve"> </w:t>
      </w:r>
      <w:r>
        <w:t>an</w:t>
      </w:r>
      <w:r>
        <w:rPr>
          <w:spacing w:val="-3"/>
        </w:rPr>
        <w:t xml:space="preserve"> </w:t>
      </w:r>
      <w:r>
        <w:t>unchecked</w:t>
      </w:r>
      <w:r>
        <w:rPr>
          <w:spacing w:val="-3"/>
        </w:rPr>
        <w:t xml:space="preserve"> </w:t>
      </w:r>
      <w:r>
        <w:t>drive</w:t>
      </w:r>
      <w:r>
        <w:rPr>
          <w:spacing w:val="-3"/>
        </w:rPr>
        <w:t xml:space="preserve"> </w:t>
      </w:r>
      <w:r>
        <w:t>could</w:t>
      </w:r>
      <w:r>
        <w:rPr>
          <w:spacing w:val="-3"/>
        </w:rPr>
        <w:t xml:space="preserve"> </w:t>
      </w:r>
      <w:r>
        <w:t>lead</w:t>
      </w:r>
      <w:r>
        <w:rPr>
          <w:spacing w:val="-3"/>
        </w:rPr>
        <w:t xml:space="preserve"> </w:t>
      </w:r>
      <w:r>
        <w:t>to</w:t>
      </w:r>
      <w:r>
        <w:rPr>
          <w:spacing w:val="-3"/>
        </w:rPr>
        <w:t xml:space="preserve"> </w:t>
      </w:r>
      <w:r>
        <w:t>the</w:t>
      </w:r>
      <w:r>
        <w:rPr>
          <w:spacing w:val="-3"/>
        </w:rPr>
        <w:t xml:space="preserve"> </w:t>
      </w:r>
      <w:r>
        <w:t>devaluing</w:t>
      </w:r>
      <w:r>
        <w:rPr>
          <w:spacing w:val="-3"/>
        </w:rPr>
        <w:t xml:space="preserve"> </w:t>
      </w:r>
      <w:r>
        <w:t>of</w:t>
      </w:r>
      <w:r>
        <w:rPr>
          <w:spacing w:val="-3"/>
        </w:rPr>
        <w:t xml:space="preserve"> </w:t>
      </w:r>
      <w:r>
        <w:t>qualitative</w:t>
      </w:r>
      <w:r>
        <w:rPr>
          <w:spacing w:val="-3"/>
        </w:rPr>
        <w:t xml:space="preserve"> </w:t>
      </w:r>
      <w:r>
        <w:t>human experience</w:t>
      </w:r>
      <w:r>
        <w:rPr>
          <w:spacing w:val="-4"/>
        </w:rPr>
        <w:t xml:space="preserve"> </w:t>
      </w:r>
      <w:r>
        <w:t>in</w:t>
      </w:r>
      <w:r>
        <w:rPr>
          <w:spacing w:val="-4"/>
        </w:rPr>
        <w:t xml:space="preserve"> </w:t>
      </w:r>
      <w:r>
        <w:t>favor</w:t>
      </w:r>
      <w:r>
        <w:rPr>
          <w:spacing w:val="-4"/>
        </w:rPr>
        <w:t xml:space="preserve"> </w:t>
      </w:r>
      <w:r>
        <w:t>of</w:t>
      </w:r>
      <w:r>
        <w:rPr>
          <w:spacing w:val="-4"/>
        </w:rPr>
        <w:t xml:space="preserve"> </w:t>
      </w:r>
      <w:r>
        <w:t>purely</w:t>
      </w:r>
      <w:r>
        <w:rPr>
          <w:spacing w:val="-4"/>
        </w:rPr>
        <w:t xml:space="preserve"> </w:t>
      </w:r>
      <w:r>
        <w:t>quantifiable</w:t>
      </w:r>
      <w:r>
        <w:rPr>
          <w:spacing w:val="-4"/>
        </w:rPr>
        <w:t xml:space="preserve"> </w:t>
      </w:r>
      <w:r>
        <w:t>metrics.</w:t>
      </w:r>
      <w:r>
        <w:rPr>
          <w:spacing w:val="-4"/>
        </w:rPr>
        <w:t xml:space="preserve"> </w:t>
      </w:r>
      <w:r>
        <w:t>This</w:t>
      </w:r>
      <w:r>
        <w:rPr>
          <w:spacing w:val="-4"/>
        </w:rPr>
        <w:t xml:space="preserve"> </w:t>
      </w:r>
      <w:r>
        <w:t>creates</w:t>
      </w:r>
      <w:r>
        <w:rPr>
          <w:spacing w:val="-4"/>
        </w:rPr>
        <w:t xml:space="preserve"> </w:t>
      </w:r>
      <w:r>
        <w:t>a</w:t>
      </w:r>
      <w:r>
        <w:rPr>
          <w:spacing w:val="-4"/>
        </w:rPr>
        <w:t xml:space="preserve"> </w:t>
      </w:r>
      <w:r>
        <w:t>profound</w:t>
      </w:r>
      <w:r>
        <w:rPr>
          <w:spacing w:val="-4"/>
        </w:rPr>
        <w:t xml:space="preserve"> </w:t>
      </w:r>
      <w:r>
        <w:t>paradox:</w:t>
      </w:r>
      <w:r>
        <w:rPr>
          <w:spacing w:val="-4"/>
        </w:rPr>
        <w:t xml:space="preserve"> </w:t>
      </w:r>
      <w:r>
        <w:t>while</w:t>
      </w:r>
      <w:r>
        <w:rPr>
          <w:spacing w:val="-4"/>
        </w:rPr>
        <w:t xml:space="preserve"> </w:t>
      </w:r>
      <w:r>
        <w:t>AI promises unprecedented personalization through "hyper-personalized" and</w:t>
      </w:r>
    </w:p>
    <w:p w14:paraId="4C2FDC3E" w14:textId="77777777" w:rsidR="00CC753A" w:rsidRDefault="008D59CF">
      <w:pPr>
        <w:pStyle w:val="BodyText"/>
        <w:spacing w:line="256" w:lineRule="auto"/>
        <w:ind w:right="378"/>
      </w:pPr>
      <w:r>
        <w:t>"frequency-matched" interventions, it simultaneously risks imposing algorithmic biases. These biases, often derived from historical data, can "perpetuate existing 'Perceptual Filters' and</w:t>
      </w:r>
      <w:r>
        <w:rPr>
          <w:spacing w:val="40"/>
        </w:rPr>
        <w:t xml:space="preserve"> </w:t>
      </w:r>
      <w:r>
        <w:t>create new 'invisible prisons'". This means that while AI can tailor to the individual, it can also inadvertently</w:t>
      </w:r>
      <w:r>
        <w:rPr>
          <w:spacing w:val="-6"/>
        </w:rPr>
        <w:t xml:space="preserve"> </w:t>
      </w:r>
      <w:r>
        <w:t>force</w:t>
      </w:r>
      <w:r>
        <w:rPr>
          <w:spacing w:val="-6"/>
        </w:rPr>
        <w:t xml:space="preserve"> </w:t>
      </w:r>
      <w:r>
        <w:t>individuals</w:t>
      </w:r>
      <w:r>
        <w:rPr>
          <w:spacing w:val="-6"/>
        </w:rPr>
        <w:t xml:space="preserve"> </w:t>
      </w:r>
      <w:r>
        <w:t>into</w:t>
      </w:r>
      <w:r>
        <w:rPr>
          <w:spacing w:val="-6"/>
        </w:rPr>
        <w:t xml:space="preserve"> </w:t>
      </w:r>
      <w:r>
        <w:t>predefined,</w:t>
      </w:r>
      <w:r>
        <w:rPr>
          <w:spacing w:val="-6"/>
        </w:rPr>
        <w:t xml:space="preserve"> </w:t>
      </w:r>
      <w:r>
        <w:t>algorithmically-determined</w:t>
      </w:r>
      <w:r>
        <w:rPr>
          <w:spacing w:val="-6"/>
        </w:rPr>
        <w:t xml:space="preserve"> </w:t>
      </w:r>
      <w:r>
        <w:t>categories</w:t>
      </w:r>
      <w:r>
        <w:rPr>
          <w:spacing w:val="-6"/>
        </w:rPr>
        <w:t xml:space="preserve"> </w:t>
      </w:r>
      <w:r>
        <w:t>or</w:t>
      </w:r>
      <w:r>
        <w:rPr>
          <w:spacing w:val="-6"/>
        </w:rPr>
        <w:t xml:space="preserve"> </w:t>
      </w:r>
      <w:r>
        <w:t>"optimal" states that may not align with their authentic being, thereby homogenizing human experience under the guise of optimization. Ethical AI must actively resist this homogenizing tendency and champion the diversity of authentic human unfolding.</w:t>
      </w:r>
    </w:p>
    <w:p w14:paraId="63211575" w14:textId="77777777" w:rsidR="00CC753A" w:rsidRDefault="008D59CF">
      <w:pPr>
        <w:pStyle w:val="BodyText"/>
        <w:spacing w:line="256" w:lineRule="auto"/>
        <w:ind w:right="565"/>
      </w:pPr>
      <w:r>
        <w:t>A significant risk is the creation of a new form of "digital thrownness," where individuals are subjected to these algorithmic biases. Heidegger's concept of "Thrownness" traditionally describes unchosen circumstances (social, familial, or historical) that shape an individual's "opportunity set" for authentic engagement. "Digital thrownness" represents a modern manifestation of this ontological constraint, where AI algorithms, trained on biased historical data,</w:t>
      </w:r>
      <w:r>
        <w:rPr>
          <w:spacing w:val="-6"/>
        </w:rPr>
        <w:t xml:space="preserve"> </w:t>
      </w:r>
      <w:r>
        <w:t>can</w:t>
      </w:r>
      <w:r>
        <w:rPr>
          <w:spacing w:val="-6"/>
        </w:rPr>
        <w:t xml:space="preserve"> </w:t>
      </w:r>
      <w:r>
        <w:t>inadvertently</w:t>
      </w:r>
      <w:r>
        <w:rPr>
          <w:spacing w:val="-6"/>
        </w:rPr>
        <w:t xml:space="preserve"> </w:t>
      </w:r>
      <w:r>
        <w:t>impose</w:t>
      </w:r>
      <w:r>
        <w:rPr>
          <w:spacing w:val="-6"/>
        </w:rPr>
        <w:t xml:space="preserve"> </w:t>
      </w:r>
      <w:r>
        <w:t>new,</w:t>
      </w:r>
      <w:r>
        <w:rPr>
          <w:spacing w:val="-6"/>
        </w:rPr>
        <w:t xml:space="preserve"> </w:t>
      </w:r>
      <w:r>
        <w:t>often</w:t>
      </w:r>
      <w:r>
        <w:rPr>
          <w:spacing w:val="-6"/>
        </w:rPr>
        <w:t xml:space="preserve"> </w:t>
      </w:r>
      <w:r>
        <w:t>invisible,</w:t>
      </w:r>
      <w:r>
        <w:rPr>
          <w:spacing w:val="-6"/>
        </w:rPr>
        <w:t xml:space="preserve"> </w:t>
      </w:r>
      <w:r>
        <w:t>limits</w:t>
      </w:r>
      <w:r>
        <w:rPr>
          <w:spacing w:val="-6"/>
        </w:rPr>
        <w:t xml:space="preserve"> </w:t>
      </w:r>
      <w:r>
        <w:t>on</w:t>
      </w:r>
      <w:r>
        <w:rPr>
          <w:spacing w:val="-6"/>
        </w:rPr>
        <w:t xml:space="preserve"> </w:t>
      </w:r>
      <w:r>
        <w:t>individuals'</w:t>
      </w:r>
      <w:r>
        <w:rPr>
          <w:spacing w:val="-6"/>
        </w:rPr>
        <w:t xml:space="preserve"> </w:t>
      </w:r>
      <w:r>
        <w:t>well-being,</w:t>
      </w:r>
      <w:r>
        <w:rPr>
          <w:spacing w:val="-6"/>
        </w:rPr>
        <w:t xml:space="preserve"> </w:t>
      </w:r>
      <w:r>
        <w:t>especially for marginalized groups. This directly links algorithmic bias to the philosophical concept of human freedom and the perpetuation of Energetic Misalignment on a societal scale.</w:t>
      </w:r>
    </w:p>
    <w:p w14:paraId="074108AB" w14:textId="77777777" w:rsidR="00CC753A" w:rsidRDefault="008D59CF">
      <w:pPr>
        <w:pStyle w:val="BodyText"/>
        <w:spacing w:line="256" w:lineRule="auto"/>
        <w:ind w:right="365"/>
      </w:pPr>
      <w:r>
        <w:t>Overcoming "digital thrownness" requires not just technical fixes, but a philosophical commitment</w:t>
      </w:r>
      <w:r>
        <w:rPr>
          <w:spacing w:val="-4"/>
        </w:rPr>
        <w:t xml:space="preserve"> </w:t>
      </w:r>
      <w:r>
        <w:t>to</w:t>
      </w:r>
      <w:r>
        <w:rPr>
          <w:spacing w:val="-4"/>
        </w:rPr>
        <w:t xml:space="preserve"> </w:t>
      </w:r>
      <w:r>
        <w:t>safeguarding</w:t>
      </w:r>
      <w:r>
        <w:rPr>
          <w:spacing w:val="-4"/>
        </w:rPr>
        <w:t xml:space="preserve"> </w:t>
      </w:r>
      <w:r>
        <w:t>human</w:t>
      </w:r>
      <w:r>
        <w:rPr>
          <w:spacing w:val="-4"/>
        </w:rPr>
        <w:t xml:space="preserve"> </w:t>
      </w:r>
      <w:r>
        <w:t>freedom</w:t>
      </w:r>
      <w:r>
        <w:rPr>
          <w:spacing w:val="-4"/>
        </w:rPr>
        <w:t xml:space="preserve"> </w:t>
      </w:r>
      <w:r>
        <w:t>and</w:t>
      </w:r>
      <w:r>
        <w:rPr>
          <w:spacing w:val="-4"/>
        </w:rPr>
        <w:t xml:space="preserve"> </w:t>
      </w:r>
      <w:r>
        <w:t>agency</w:t>
      </w:r>
      <w:r>
        <w:rPr>
          <w:spacing w:val="-4"/>
        </w:rPr>
        <w:t xml:space="preserve"> </w:t>
      </w:r>
      <w:r>
        <w:t>in</w:t>
      </w:r>
      <w:r>
        <w:rPr>
          <w:spacing w:val="-4"/>
        </w:rPr>
        <w:t xml:space="preserve"> </w:t>
      </w:r>
      <w:r>
        <w:t>the</w:t>
      </w:r>
      <w:r>
        <w:rPr>
          <w:spacing w:val="-4"/>
        </w:rPr>
        <w:t xml:space="preserve"> </w:t>
      </w:r>
      <w:r>
        <w:t>digital</w:t>
      </w:r>
      <w:r>
        <w:rPr>
          <w:spacing w:val="-4"/>
        </w:rPr>
        <w:t xml:space="preserve"> </w:t>
      </w:r>
      <w:r>
        <w:t>age,</w:t>
      </w:r>
      <w:r>
        <w:rPr>
          <w:spacing w:val="-4"/>
        </w:rPr>
        <w:t xml:space="preserve"> </w:t>
      </w:r>
      <w:r>
        <w:t>recognizing</w:t>
      </w:r>
      <w:r>
        <w:rPr>
          <w:spacing w:val="-4"/>
        </w:rPr>
        <w:t xml:space="preserve"> </w:t>
      </w:r>
      <w:r>
        <w:t>it</w:t>
      </w:r>
      <w:r>
        <w:rPr>
          <w:spacing w:val="-4"/>
        </w:rPr>
        <w:t xml:space="preserve"> </w:t>
      </w:r>
      <w:r>
        <w:t>as</w:t>
      </w:r>
      <w:r>
        <w:rPr>
          <w:spacing w:val="-4"/>
        </w:rPr>
        <w:t xml:space="preserve"> </w:t>
      </w:r>
      <w:r>
        <w:t>a profound ontological challenge.</w:t>
      </w:r>
    </w:p>
    <w:p w14:paraId="64F62F75" w14:textId="77777777" w:rsidR="00CC753A" w:rsidRDefault="008D59CF">
      <w:pPr>
        <w:pStyle w:val="Heading3"/>
        <w:spacing w:before="216" w:line="244" w:lineRule="auto"/>
        <w:ind w:right="371"/>
      </w:pPr>
      <w:bookmarkStart w:id="212" w:name="Section_3:_The_Ethical_Antidote:_Cultiva"/>
      <w:bookmarkEnd w:id="212"/>
      <w:r>
        <w:t>Section</w:t>
      </w:r>
      <w:r>
        <w:rPr>
          <w:spacing w:val="-6"/>
        </w:rPr>
        <w:t xml:space="preserve"> </w:t>
      </w:r>
      <w:r>
        <w:t>3:</w:t>
      </w:r>
      <w:r>
        <w:rPr>
          <w:spacing w:val="-6"/>
        </w:rPr>
        <w:t xml:space="preserve"> </w:t>
      </w:r>
      <w:r>
        <w:t>The</w:t>
      </w:r>
      <w:r>
        <w:rPr>
          <w:spacing w:val="-6"/>
        </w:rPr>
        <w:t xml:space="preserve"> </w:t>
      </w:r>
      <w:r>
        <w:t>Ethical</w:t>
      </w:r>
      <w:r>
        <w:rPr>
          <w:spacing w:val="-6"/>
        </w:rPr>
        <w:t xml:space="preserve"> </w:t>
      </w:r>
      <w:r>
        <w:t>Antidote:</w:t>
      </w:r>
      <w:r>
        <w:rPr>
          <w:spacing w:val="-6"/>
        </w:rPr>
        <w:t xml:space="preserve"> </w:t>
      </w:r>
      <w:r>
        <w:t>Cultivating</w:t>
      </w:r>
      <w:r>
        <w:rPr>
          <w:spacing w:val="-6"/>
        </w:rPr>
        <w:t xml:space="preserve"> </w:t>
      </w:r>
      <w:r>
        <w:t>"Releasement"</w:t>
      </w:r>
      <w:r>
        <w:rPr>
          <w:spacing w:val="-6"/>
        </w:rPr>
        <w:t xml:space="preserve"> </w:t>
      </w:r>
      <w:r>
        <w:t>and "Rigpa" in a Technologically Mediated World</w:t>
      </w:r>
    </w:p>
    <w:p w14:paraId="53878334" w14:textId="77777777" w:rsidR="00CC753A" w:rsidRDefault="008D59CF">
      <w:pPr>
        <w:pStyle w:val="BodyText"/>
        <w:spacing w:before="241" w:line="256" w:lineRule="auto"/>
        <w:ind w:right="424"/>
      </w:pPr>
      <w:r>
        <w:t>To navigate the complex ethical frontiers of "ontological engineering" and the pervasive influence of technology, the practice of "Releasement" (Gelassenheit) is presented as an essential</w:t>
      </w:r>
      <w:r>
        <w:rPr>
          <w:spacing w:val="-5"/>
        </w:rPr>
        <w:t xml:space="preserve"> </w:t>
      </w:r>
      <w:r>
        <w:t>ethical</w:t>
      </w:r>
      <w:r>
        <w:rPr>
          <w:spacing w:val="-5"/>
        </w:rPr>
        <w:t xml:space="preserve"> </w:t>
      </w:r>
      <w:r>
        <w:t>antidote.</w:t>
      </w:r>
      <w:r>
        <w:rPr>
          <w:spacing w:val="-5"/>
        </w:rPr>
        <w:t xml:space="preserve"> </w:t>
      </w:r>
      <w:r>
        <w:t>It</w:t>
      </w:r>
      <w:r>
        <w:rPr>
          <w:spacing w:val="-5"/>
        </w:rPr>
        <w:t xml:space="preserve"> </w:t>
      </w:r>
      <w:r>
        <w:t>directly</w:t>
      </w:r>
      <w:r>
        <w:rPr>
          <w:spacing w:val="-5"/>
        </w:rPr>
        <w:t xml:space="preserve"> </w:t>
      </w:r>
      <w:r>
        <w:t>counteracts</w:t>
      </w:r>
      <w:r>
        <w:rPr>
          <w:spacing w:val="-5"/>
        </w:rPr>
        <w:t xml:space="preserve"> </w:t>
      </w:r>
      <w:r>
        <w:t>"Enframing"</w:t>
      </w:r>
      <w:r>
        <w:rPr>
          <w:spacing w:val="-5"/>
        </w:rPr>
        <w:t xml:space="preserve"> </w:t>
      </w:r>
      <w:r>
        <w:t>and</w:t>
      </w:r>
      <w:r>
        <w:rPr>
          <w:spacing w:val="-5"/>
        </w:rPr>
        <w:t xml:space="preserve"> </w:t>
      </w:r>
      <w:r>
        <w:t>unchecked</w:t>
      </w:r>
      <w:r>
        <w:rPr>
          <w:spacing w:val="-5"/>
        </w:rPr>
        <w:t xml:space="preserve"> </w:t>
      </w:r>
      <w:r>
        <w:t>optimization,</w:t>
      </w:r>
      <w:r>
        <w:rPr>
          <w:spacing w:val="-5"/>
        </w:rPr>
        <w:t xml:space="preserve"> </w:t>
      </w:r>
      <w:r>
        <w:t>which</w:t>
      </w:r>
    </w:p>
    <w:p w14:paraId="10C14AB8" w14:textId="77777777" w:rsidR="00CC753A" w:rsidRDefault="00CC753A">
      <w:pPr>
        <w:pStyle w:val="BodyText"/>
        <w:spacing w:line="256" w:lineRule="auto"/>
        <w:sectPr w:rsidR="00CC753A">
          <w:pgSz w:w="12240" w:h="15840"/>
          <w:pgMar w:top="1380" w:right="1080" w:bottom="280" w:left="1440" w:header="720" w:footer="720" w:gutter="0"/>
          <w:cols w:space="720"/>
        </w:sectPr>
      </w:pPr>
    </w:p>
    <w:p w14:paraId="625C2CBD" w14:textId="77777777" w:rsidR="00CC753A" w:rsidRDefault="008D59CF">
      <w:pPr>
        <w:pStyle w:val="BodyText"/>
        <w:spacing w:before="65" w:line="256" w:lineRule="auto"/>
      </w:pPr>
      <w:r>
        <w:lastRenderedPageBreak/>
        <w:t>risk</w:t>
      </w:r>
      <w:r>
        <w:rPr>
          <w:spacing w:val="-5"/>
        </w:rPr>
        <w:t xml:space="preserve"> </w:t>
      </w:r>
      <w:r>
        <w:t>reducing</w:t>
      </w:r>
      <w:r>
        <w:rPr>
          <w:spacing w:val="-5"/>
        </w:rPr>
        <w:t xml:space="preserve"> </w:t>
      </w:r>
      <w:r>
        <w:t>human</w:t>
      </w:r>
      <w:r>
        <w:rPr>
          <w:spacing w:val="-5"/>
        </w:rPr>
        <w:t xml:space="preserve"> </w:t>
      </w:r>
      <w:r>
        <w:t>existence</w:t>
      </w:r>
      <w:r>
        <w:rPr>
          <w:spacing w:val="-5"/>
        </w:rPr>
        <w:t xml:space="preserve"> </w:t>
      </w:r>
      <w:r>
        <w:t>to</w:t>
      </w:r>
      <w:r>
        <w:rPr>
          <w:spacing w:val="-5"/>
        </w:rPr>
        <w:t xml:space="preserve"> </w:t>
      </w:r>
      <w:r>
        <w:t>mere</w:t>
      </w:r>
      <w:r>
        <w:rPr>
          <w:spacing w:val="-5"/>
        </w:rPr>
        <w:t xml:space="preserve"> </w:t>
      </w:r>
      <w:r>
        <w:t>utility.</w:t>
      </w:r>
      <w:r>
        <w:rPr>
          <w:spacing w:val="-5"/>
        </w:rPr>
        <w:t xml:space="preserve"> </w:t>
      </w:r>
      <w:r>
        <w:t>"Gelassenheit"</w:t>
      </w:r>
      <w:r>
        <w:rPr>
          <w:spacing w:val="-5"/>
        </w:rPr>
        <w:t xml:space="preserve"> </w:t>
      </w:r>
      <w:r>
        <w:t>is</w:t>
      </w:r>
      <w:r>
        <w:rPr>
          <w:spacing w:val="-5"/>
        </w:rPr>
        <w:t xml:space="preserve"> </w:t>
      </w:r>
      <w:r>
        <w:t>defined</w:t>
      </w:r>
      <w:r>
        <w:rPr>
          <w:spacing w:val="-5"/>
        </w:rPr>
        <w:t xml:space="preserve"> </w:t>
      </w:r>
      <w:r>
        <w:t>as</w:t>
      </w:r>
      <w:r>
        <w:rPr>
          <w:spacing w:val="-5"/>
        </w:rPr>
        <w:t xml:space="preserve"> </w:t>
      </w:r>
      <w:r>
        <w:t>"letting-be</w:t>
      </w:r>
      <w:r>
        <w:rPr>
          <w:spacing w:val="-5"/>
        </w:rPr>
        <w:t xml:space="preserve"> </w:t>
      </w:r>
      <w:r>
        <w:t>of</w:t>
      </w:r>
      <w:r>
        <w:rPr>
          <w:spacing w:val="-5"/>
        </w:rPr>
        <w:t xml:space="preserve"> </w:t>
      </w:r>
      <w:r>
        <w:t>being," fostering a non-instrumental engagement with the world, and actively "bracketing of the exploitative</w:t>
      </w:r>
      <w:r>
        <w:rPr>
          <w:spacing w:val="-3"/>
        </w:rPr>
        <w:t xml:space="preserve"> </w:t>
      </w:r>
      <w:r>
        <w:t>attitude</w:t>
      </w:r>
      <w:r>
        <w:rPr>
          <w:spacing w:val="-3"/>
        </w:rPr>
        <w:t xml:space="preserve"> </w:t>
      </w:r>
      <w:r>
        <w:t>of</w:t>
      </w:r>
      <w:r>
        <w:rPr>
          <w:spacing w:val="-3"/>
        </w:rPr>
        <w:t xml:space="preserve"> </w:t>
      </w:r>
      <w:r>
        <w:t>enframing".</w:t>
      </w:r>
      <w:r>
        <w:rPr>
          <w:spacing w:val="-3"/>
        </w:rPr>
        <w:t xml:space="preserve"> </w:t>
      </w:r>
      <w:r>
        <w:t>This</w:t>
      </w:r>
      <w:r>
        <w:rPr>
          <w:spacing w:val="-3"/>
        </w:rPr>
        <w:t xml:space="preserve"> </w:t>
      </w:r>
      <w:r>
        <w:t>practice</w:t>
      </w:r>
      <w:r>
        <w:rPr>
          <w:spacing w:val="-3"/>
        </w:rPr>
        <w:t xml:space="preserve"> </w:t>
      </w:r>
      <w:r>
        <w:t>allows</w:t>
      </w:r>
      <w:r>
        <w:rPr>
          <w:spacing w:val="-3"/>
        </w:rPr>
        <w:t xml:space="preserve"> </w:t>
      </w:r>
      <w:r>
        <w:t>for</w:t>
      </w:r>
      <w:r>
        <w:rPr>
          <w:spacing w:val="-3"/>
        </w:rPr>
        <w:t xml:space="preserve"> </w:t>
      </w:r>
      <w:r>
        <w:t>a</w:t>
      </w:r>
      <w:r>
        <w:rPr>
          <w:spacing w:val="-3"/>
        </w:rPr>
        <w:t xml:space="preserve"> </w:t>
      </w:r>
      <w:r>
        <w:t>renewed</w:t>
      </w:r>
      <w:r>
        <w:rPr>
          <w:spacing w:val="-3"/>
        </w:rPr>
        <w:t xml:space="preserve"> </w:t>
      </w:r>
      <w:r>
        <w:t>perception</w:t>
      </w:r>
      <w:r>
        <w:rPr>
          <w:spacing w:val="-3"/>
        </w:rPr>
        <w:t xml:space="preserve"> </w:t>
      </w:r>
      <w:r>
        <w:t>of</w:t>
      </w:r>
      <w:r>
        <w:rPr>
          <w:spacing w:val="-3"/>
        </w:rPr>
        <w:t xml:space="preserve"> </w:t>
      </w:r>
      <w:r>
        <w:t>the</w:t>
      </w:r>
      <w:r>
        <w:rPr>
          <w:spacing w:val="-3"/>
        </w:rPr>
        <w:t xml:space="preserve"> </w:t>
      </w:r>
      <w:r>
        <w:t>intrinsic value of being, moving beyond purely utilitarian perspectives.</w:t>
      </w:r>
    </w:p>
    <w:p w14:paraId="052D3BD6" w14:textId="77777777" w:rsidR="00CC753A" w:rsidRDefault="008D59CF">
      <w:pPr>
        <w:pStyle w:val="BodyText"/>
        <w:spacing w:line="256" w:lineRule="auto"/>
      </w:pPr>
      <w:r>
        <w:t>"Releasement" is not merely an abstract philosophical concept but a practical imperative for responsible</w:t>
      </w:r>
      <w:r>
        <w:rPr>
          <w:spacing w:val="-4"/>
        </w:rPr>
        <w:t xml:space="preserve"> </w:t>
      </w:r>
      <w:r>
        <w:t>"ontological</w:t>
      </w:r>
      <w:r>
        <w:rPr>
          <w:spacing w:val="-4"/>
        </w:rPr>
        <w:t xml:space="preserve"> </w:t>
      </w:r>
      <w:r>
        <w:t>engineering".</w:t>
      </w:r>
      <w:r>
        <w:rPr>
          <w:spacing w:val="-4"/>
        </w:rPr>
        <w:t xml:space="preserve"> </w:t>
      </w:r>
      <w:r>
        <w:t>It</w:t>
      </w:r>
      <w:r>
        <w:rPr>
          <w:spacing w:val="-4"/>
        </w:rPr>
        <w:t xml:space="preserve"> </w:t>
      </w:r>
      <w:r>
        <w:t>provides</w:t>
      </w:r>
      <w:r>
        <w:rPr>
          <w:spacing w:val="-4"/>
        </w:rPr>
        <w:t xml:space="preserve"> </w:t>
      </w:r>
      <w:r>
        <w:t>a</w:t>
      </w:r>
      <w:r>
        <w:rPr>
          <w:spacing w:val="-4"/>
        </w:rPr>
        <w:t xml:space="preserve"> </w:t>
      </w:r>
      <w:r>
        <w:t>clear</w:t>
      </w:r>
      <w:r>
        <w:rPr>
          <w:spacing w:val="-4"/>
        </w:rPr>
        <w:t xml:space="preserve"> </w:t>
      </w:r>
      <w:r>
        <w:t>ethical</w:t>
      </w:r>
      <w:r>
        <w:rPr>
          <w:spacing w:val="-4"/>
        </w:rPr>
        <w:t xml:space="preserve"> </w:t>
      </w:r>
      <w:r>
        <w:t>compass</w:t>
      </w:r>
      <w:r>
        <w:rPr>
          <w:spacing w:val="-4"/>
        </w:rPr>
        <w:t xml:space="preserve"> </w:t>
      </w:r>
      <w:r>
        <w:t>for</w:t>
      </w:r>
      <w:r>
        <w:rPr>
          <w:spacing w:val="-4"/>
        </w:rPr>
        <w:t xml:space="preserve"> </w:t>
      </w:r>
      <w:r>
        <w:t>the</w:t>
      </w:r>
      <w:r>
        <w:rPr>
          <w:spacing w:val="-4"/>
        </w:rPr>
        <w:t xml:space="preserve"> </w:t>
      </w:r>
      <w:r>
        <w:t>future</w:t>
      </w:r>
      <w:r>
        <w:rPr>
          <w:spacing w:val="-4"/>
        </w:rPr>
        <w:t xml:space="preserve"> </w:t>
      </w:r>
      <w:r>
        <w:t>of</w:t>
      </w:r>
      <w:r>
        <w:rPr>
          <w:spacing w:val="-4"/>
        </w:rPr>
        <w:t xml:space="preserve"> </w:t>
      </w:r>
      <w:r>
        <w:t>AI</w:t>
      </w:r>
      <w:r>
        <w:rPr>
          <w:spacing w:val="-4"/>
        </w:rPr>
        <w:t xml:space="preserve"> </w:t>
      </w:r>
      <w:r>
        <w:t>and human transformation, ensuring that technology genuinely serves human flourishing rather than reducing</w:t>
      </w:r>
      <w:r>
        <w:rPr>
          <w:spacing w:val="-3"/>
        </w:rPr>
        <w:t xml:space="preserve"> </w:t>
      </w:r>
      <w:r>
        <w:t>human</w:t>
      </w:r>
      <w:r>
        <w:rPr>
          <w:spacing w:val="-3"/>
        </w:rPr>
        <w:t xml:space="preserve"> </w:t>
      </w:r>
      <w:r>
        <w:t>experience</w:t>
      </w:r>
      <w:r>
        <w:rPr>
          <w:spacing w:val="-3"/>
        </w:rPr>
        <w:t xml:space="preserve"> </w:t>
      </w:r>
      <w:r>
        <w:t>to</w:t>
      </w:r>
      <w:r>
        <w:rPr>
          <w:spacing w:val="-3"/>
        </w:rPr>
        <w:t xml:space="preserve"> </w:t>
      </w:r>
      <w:r>
        <w:t>quantifiable</w:t>
      </w:r>
      <w:r>
        <w:rPr>
          <w:spacing w:val="-3"/>
        </w:rPr>
        <w:t xml:space="preserve"> </w:t>
      </w:r>
      <w:r>
        <w:t>data</w:t>
      </w:r>
      <w:r>
        <w:rPr>
          <w:spacing w:val="-3"/>
        </w:rPr>
        <w:t xml:space="preserve"> </w:t>
      </w:r>
      <w:r>
        <w:t>points.</w:t>
      </w:r>
      <w:r>
        <w:rPr>
          <w:spacing w:val="-3"/>
        </w:rPr>
        <w:t xml:space="preserve"> </w:t>
      </w:r>
      <w:r>
        <w:t>This</w:t>
      </w:r>
      <w:r>
        <w:rPr>
          <w:spacing w:val="-3"/>
        </w:rPr>
        <w:t xml:space="preserve"> </w:t>
      </w:r>
      <w:r>
        <w:t>practice</w:t>
      </w:r>
      <w:r>
        <w:rPr>
          <w:spacing w:val="-3"/>
        </w:rPr>
        <w:t xml:space="preserve"> </w:t>
      </w:r>
      <w:r>
        <w:t>mandates</w:t>
      </w:r>
      <w:r>
        <w:rPr>
          <w:spacing w:val="-3"/>
        </w:rPr>
        <w:t xml:space="preserve"> </w:t>
      </w:r>
      <w:r>
        <w:t>proactive</w:t>
      </w:r>
      <w:r>
        <w:rPr>
          <w:spacing w:val="-3"/>
        </w:rPr>
        <w:t xml:space="preserve"> </w:t>
      </w:r>
      <w:r>
        <w:t>ethical foresight, ensuring technology enhances, rather than diminishes, the richness and authenticity of human experience, thereby actively counteracting the accumulation of "societal ontological debt". For instance, individuals can apply t</w:t>
      </w:r>
      <w:r>
        <w:t>his by reflecting on how the "optimization imperative" influences their digital interactions (e.g., maximizing likes, clearing inboxes) and then consciously practicing "Releasement"—engaging without a specific outcome in mind, or simply "letting-be" the urge to constantly optimize, and subsequently observing the shift in their internal state. This suggests that "Releasement" must become a foundational ethical operating principle for the design, development, and deployment of AI itself, implying that AI syst</w:t>
      </w:r>
      <w:r>
        <w:t>ems should be designed to facilitate "letting-be" rather than imposing "optimization."</w:t>
      </w:r>
    </w:p>
    <w:p w14:paraId="335D26CF" w14:textId="77777777" w:rsidR="00CC753A" w:rsidRDefault="008D59CF">
      <w:pPr>
        <w:pStyle w:val="BodyText"/>
        <w:spacing w:line="256" w:lineRule="auto"/>
        <w:ind w:right="365"/>
      </w:pPr>
      <w:r>
        <w:t>Complementing "Releasement" is Dzogchen's concept of "Rigpa," which deepens the understanding of the "Experiential Field" and fosters authentic human flourishing. Rigpa is described as the "pure, nondual awareness" that constitutes the mind's true nature—an "inherently pure, luminous" state "beyond conceptual elaborations," representing the "ultimate ground of existence" characterized by emptiness, clarity, and compassionate energy. The ultimate</w:t>
      </w:r>
      <w:r>
        <w:rPr>
          <w:spacing w:val="-4"/>
        </w:rPr>
        <w:t xml:space="preserve"> </w:t>
      </w:r>
      <w:r>
        <w:t>goal</w:t>
      </w:r>
      <w:r>
        <w:rPr>
          <w:spacing w:val="-4"/>
        </w:rPr>
        <w:t xml:space="preserve"> </w:t>
      </w:r>
      <w:r>
        <w:t>of</w:t>
      </w:r>
      <w:r>
        <w:rPr>
          <w:spacing w:val="-4"/>
        </w:rPr>
        <w:t xml:space="preserve"> </w:t>
      </w:r>
      <w:r>
        <w:t>ODERS</w:t>
      </w:r>
      <w:r>
        <w:rPr>
          <w:spacing w:val="-4"/>
        </w:rPr>
        <w:t xml:space="preserve"> </w:t>
      </w:r>
      <w:r>
        <w:t>is</w:t>
      </w:r>
      <w:r>
        <w:rPr>
          <w:spacing w:val="-4"/>
        </w:rPr>
        <w:t xml:space="preserve"> </w:t>
      </w:r>
      <w:r>
        <w:t>to</w:t>
      </w:r>
      <w:r>
        <w:rPr>
          <w:spacing w:val="-4"/>
        </w:rPr>
        <w:t xml:space="preserve"> </w:t>
      </w:r>
      <w:r>
        <w:t>consciously</w:t>
      </w:r>
      <w:r>
        <w:rPr>
          <w:spacing w:val="-4"/>
        </w:rPr>
        <w:t xml:space="preserve"> </w:t>
      </w:r>
      <w:r>
        <w:t>and</w:t>
      </w:r>
      <w:r>
        <w:rPr>
          <w:spacing w:val="-4"/>
        </w:rPr>
        <w:t xml:space="preserve"> </w:t>
      </w:r>
      <w:r>
        <w:t>systematically</w:t>
      </w:r>
      <w:r>
        <w:rPr>
          <w:spacing w:val="-4"/>
        </w:rPr>
        <w:t xml:space="preserve"> </w:t>
      </w:r>
      <w:r>
        <w:t>expand</w:t>
      </w:r>
      <w:r>
        <w:rPr>
          <w:spacing w:val="-4"/>
        </w:rPr>
        <w:t xml:space="preserve"> </w:t>
      </w:r>
      <w:r>
        <w:t>and</w:t>
      </w:r>
      <w:r>
        <w:rPr>
          <w:spacing w:val="-4"/>
        </w:rPr>
        <w:t xml:space="preserve"> </w:t>
      </w:r>
      <w:r>
        <w:t>clarify</w:t>
      </w:r>
      <w:r>
        <w:rPr>
          <w:spacing w:val="-4"/>
        </w:rPr>
        <w:t xml:space="preserve"> </w:t>
      </w:r>
      <w:r>
        <w:t>one's</w:t>
      </w:r>
      <w:r>
        <w:rPr>
          <w:spacing w:val="-4"/>
        </w:rPr>
        <w:t xml:space="preserve"> </w:t>
      </w:r>
      <w:r>
        <w:t>"Clearing" (Lichtung), which is fundamentally about allowing this inherent Rigpa to manifest fully.</w:t>
      </w:r>
    </w:p>
    <w:p w14:paraId="17A6912B" w14:textId="77777777" w:rsidR="00CC753A" w:rsidRDefault="008D59CF">
      <w:pPr>
        <w:pStyle w:val="BodyText"/>
        <w:spacing w:line="256" w:lineRule="auto"/>
        <w:ind w:right="358"/>
      </w:pPr>
      <w:r>
        <w:t>The</w:t>
      </w:r>
      <w:r>
        <w:rPr>
          <w:spacing w:val="-4"/>
        </w:rPr>
        <w:t xml:space="preserve"> </w:t>
      </w:r>
      <w:r>
        <w:t>integration</w:t>
      </w:r>
      <w:r>
        <w:rPr>
          <w:spacing w:val="-4"/>
        </w:rPr>
        <w:t xml:space="preserve"> </w:t>
      </w:r>
      <w:r>
        <w:t>of</w:t>
      </w:r>
      <w:r>
        <w:rPr>
          <w:spacing w:val="-4"/>
        </w:rPr>
        <w:t xml:space="preserve"> </w:t>
      </w:r>
      <w:r>
        <w:t>Rigpa</w:t>
      </w:r>
      <w:r>
        <w:rPr>
          <w:spacing w:val="-4"/>
        </w:rPr>
        <w:t xml:space="preserve"> </w:t>
      </w:r>
      <w:r>
        <w:t>profoundly</w:t>
      </w:r>
      <w:r>
        <w:rPr>
          <w:spacing w:val="-4"/>
        </w:rPr>
        <w:t xml:space="preserve"> </w:t>
      </w:r>
      <w:r>
        <w:t>redefines</w:t>
      </w:r>
      <w:r>
        <w:rPr>
          <w:spacing w:val="-4"/>
        </w:rPr>
        <w:t xml:space="preserve"> </w:t>
      </w:r>
      <w:r>
        <w:t>"ontological</w:t>
      </w:r>
      <w:r>
        <w:rPr>
          <w:spacing w:val="-4"/>
        </w:rPr>
        <w:t xml:space="preserve"> </w:t>
      </w:r>
      <w:r>
        <w:t>mastery."</w:t>
      </w:r>
      <w:r>
        <w:rPr>
          <w:spacing w:val="-4"/>
        </w:rPr>
        <w:t xml:space="preserve"> </w:t>
      </w:r>
      <w:r>
        <w:t>It</w:t>
      </w:r>
      <w:r>
        <w:rPr>
          <w:spacing w:val="-4"/>
        </w:rPr>
        <w:t xml:space="preserve"> </w:t>
      </w:r>
      <w:r>
        <w:t>implies</w:t>
      </w:r>
      <w:r>
        <w:rPr>
          <w:spacing w:val="-4"/>
        </w:rPr>
        <w:t xml:space="preserve"> </w:t>
      </w:r>
      <w:r>
        <w:t>that</w:t>
      </w:r>
      <w:r>
        <w:rPr>
          <w:spacing w:val="-4"/>
        </w:rPr>
        <w:t xml:space="preserve"> </w:t>
      </w:r>
      <w:r>
        <w:t>mastery</w:t>
      </w:r>
      <w:r>
        <w:rPr>
          <w:spacing w:val="-4"/>
        </w:rPr>
        <w:t xml:space="preserve"> </w:t>
      </w:r>
      <w:r>
        <w:t>is</w:t>
      </w:r>
      <w:r>
        <w:rPr>
          <w:spacing w:val="-4"/>
        </w:rPr>
        <w:t xml:space="preserve"> </w:t>
      </w:r>
      <w:r>
        <w:t>not about creating something new or striving for an external ideal, but rather about recognizing and abiding in what is already perfect and spontaneously present. This shifts the therapeutic goal from fabricating a new, better state or fixing inherent flaws to shedding conceptual overlays to reveal what is already whole, providing a deeply empowering, non-pathologizing perspective on transformation.</w:t>
      </w:r>
      <w:r>
        <w:rPr>
          <w:spacing w:val="-4"/>
        </w:rPr>
        <w:t xml:space="preserve"> </w:t>
      </w:r>
      <w:r>
        <w:t>This</w:t>
      </w:r>
      <w:r>
        <w:rPr>
          <w:spacing w:val="-4"/>
        </w:rPr>
        <w:t xml:space="preserve"> </w:t>
      </w:r>
      <w:r>
        <w:t>is</w:t>
      </w:r>
      <w:r>
        <w:rPr>
          <w:spacing w:val="-4"/>
        </w:rPr>
        <w:t xml:space="preserve"> </w:t>
      </w:r>
      <w:r>
        <w:t>a</w:t>
      </w:r>
      <w:r>
        <w:rPr>
          <w:spacing w:val="-4"/>
        </w:rPr>
        <w:t xml:space="preserve"> </w:t>
      </w:r>
      <w:r>
        <w:t>radica</w:t>
      </w:r>
      <w:r>
        <w:t>l</w:t>
      </w:r>
      <w:r>
        <w:rPr>
          <w:spacing w:val="-4"/>
        </w:rPr>
        <w:t xml:space="preserve"> </w:t>
      </w:r>
      <w:r>
        <w:t>departure</w:t>
      </w:r>
      <w:r>
        <w:rPr>
          <w:spacing w:val="-4"/>
        </w:rPr>
        <w:t xml:space="preserve"> </w:t>
      </w:r>
      <w:r>
        <w:t>from</w:t>
      </w:r>
      <w:r>
        <w:rPr>
          <w:spacing w:val="-4"/>
        </w:rPr>
        <w:t xml:space="preserve"> </w:t>
      </w:r>
      <w:r>
        <w:t>traditional</w:t>
      </w:r>
      <w:r>
        <w:rPr>
          <w:spacing w:val="-4"/>
        </w:rPr>
        <w:t xml:space="preserve"> </w:t>
      </w:r>
      <w:r>
        <w:t>therapeutic</w:t>
      </w:r>
      <w:r>
        <w:rPr>
          <w:spacing w:val="-4"/>
        </w:rPr>
        <w:t xml:space="preserve"> </w:t>
      </w:r>
      <w:r>
        <w:t>models</w:t>
      </w:r>
      <w:r>
        <w:rPr>
          <w:spacing w:val="-4"/>
        </w:rPr>
        <w:t xml:space="preserve"> </w:t>
      </w:r>
      <w:r>
        <w:t>that</w:t>
      </w:r>
      <w:r>
        <w:rPr>
          <w:spacing w:val="-4"/>
        </w:rPr>
        <w:t xml:space="preserve"> </w:t>
      </w:r>
      <w:r>
        <w:t>often</w:t>
      </w:r>
      <w:r>
        <w:rPr>
          <w:spacing w:val="-4"/>
        </w:rPr>
        <w:t xml:space="preserve"> </w:t>
      </w:r>
      <w:r>
        <w:t>implicitly or explicitly frame individuals as "broken" or "deficient." This perspective profoundly empowers individuals</w:t>
      </w:r>
      <w:r>
        <w:rPr>
          <w:spacing w:val="-1"/>
        </w:rPr>
        <w:t xml:space="preserve"> </w:t>
      </w:r>
      <w:r>
        <w:t>by</w:t>
      </w:r>
      <w:r>
        <w:rPr>
          <w:spacing w:val="-1"/>
        </w:rPr>
        <w:t xml:space="preserve"> </w:t>
      </w:r>
      <w:r>
        <w:t>validating</w:t>
      </w:r>
      <w:r>
        <w:rPr>
          <w:spacing w:val="-1"/>
        </w:rPr>
        <w:t xml:space="preserve"> </w:t>
      </w:r>
      <w:r>
        <w:t>their</w:t>
      </w:r>
      <w:r>
        <w:rPr>
          <w:spacing w:val="-1"/>
        </w:rPr>
        <w:t xml:space="preserve"> </w:t>
      </w:r>
      <w:r>
        <w:t>inherent</w:t>
      </w:r>
      <w:r>
        <w:rPr>
          <w:spacing w:val="-1"/>
        </w:rPr>
        <w:t xml:space="preserve"> </w:t>
      </w:r>
      <w:r>
        <w:t>perfection,</w:t>
      </w:r>
      <w:r>
        <w:rPr>
          <w:spacing w:val="-1"/>
        </w:rPr>
        <w:t xml:space="preserve"> </w:t>
      </w:r>
      <w:r>
        <w:t>suggesting</w:t>
      </w:r>
      <w:r>
        <w:rPr>
          <w:spacing w:val="-1"/>
        </w:rPr>
        <w:t xml:space="preserve"> </w:t>
      </w:r>
      <w:r>
        <w:t>that</w:t>
      </w:r>
      <w:r>
        <w:rPr>
          <w:spacing w:val="-1"/>
        </w:rPr>
        <w:t xml:space="preserve"> </w:t>
      </w:r>
      <w:r>
        <w:t>true</w:t>
      </w:r>
      <w:r>
        <w:rPr>
          <w:spacing w:val="-1"/>
        </w:rPr>
        <w:t xml:space="preserve"> </w:t>
      </w:r>
      <w:r>
        <w:t>energetic</w:t>
      </w:r>
      <w:r>
        <w:rPr>
          <w:spacing w:val="-1"/>
        </w:rPr>
        <w:t xml:space="preserve"> </w:t>
      </w:r>
      <w:r>
        <w:t>efficiency</w:t>
      </w:r>
      <w:r>
        <w:rPr>
          <w:spacing w:val="-1"/>
        </w:rPr>
        <w:t xml:space="preserve"> </w:t>
      </w:r>
      <w:r>
        <w:t>stems from shedding obscurations rather than accumulating new states or capabilities. The</w:t>
      </w:r>
    </w:p>
    <w:p w14:paraId="6C1BDA69" w14:textId="77777777" w:rsidR="00CC753A" w:rsidRDefault="008D59CF">
      <w:pPr>
        <w:pStyle w:val="BodyText"/>
        <w:spacing w:line="256" w:lineRule="auto"/>
      </w:pPr>
      <w:r>
        <w:t>"bio-economic</w:t>
      </w:r>
      <w:r>
        <w:rPr>
          <w:spacing w:val="-4"/>
        </w:rPr>
        <w:t xml:space="preserve"> </w:t>
      </w:r>
      <w:r>
        <w:t>costs"</w:t>
      </w:r>
      <w:r>
        <w:rPr>
          <w:spacing w:val="-4"/>
        </w:rPr>
        <w:t xml:space="preserve"> </w:t>
      </w:r>
      <w:r>
        <w:t>of</w:t>
      </w:r>
      <w:r>
        <w:rPr>
          <w:spacing w:val="-4"/>
        </w:rPr>
        <w:t xml:space="preserve"> </w:t>
      </w:r>
      <w:r>
        <w:t>misalignment</w:t>
      </w:r>
      <w:r>
        <w:rPr>
          <w:spacing w:val="-4"/>
        </w:rPr>
        <w:t xml:space="preserve"> </w:t>
      </w:r>
      <w:r>
        <w:t>are</w:t>
      </w:r>
      <w:r>
        <w:rPr>
          <w:spacing w:val="-4"/>
        </w:rPr>
        <w:t xml:space="preserve"> </w:t>
      </w:r>
      <w:r>
        <w:t>then</w:t>
      </w:r>
      <w:r>
        <w:rPr>
          <w:spacing w:val="-4"/>
        </w:rPr>
        <w:t xml:space="preserve"> </w:t>
      </w:r>
      <w:r>
        <w:t>understood</w:t>
      </w:r>
      <w:r>
        <w:rPr>
          <w:spacing w:val="-4"/>
        </w:rPr>
        <w:t xml:space="preserve"> </w:t>
      </w:r>
      <w:r>
        <w:t>as</w:t>
      </w:r>
      <w:r>
        <w:rPr>
          <w:spacing w:val="-4"/>
        </w:rPr>
        <w:t xml:space="preserve"> </w:t>
      </w:r>
      <w:r>
        <w:t>the</w:t>
      </w:r>
      <w:r>
        <w:rPr>
          <w:spacing w:val="-4"/>
        </w:rPr>
        <w:t xml:space="preserve"> </w:t>
      </w:r>
      <w:r>
        <w:t>energetic</w:t>
      </w:r>
      <w:r>
        <w:rPr>
          <w:spacing w:val="-4"/>
        </w:rPr>
        <w:t xml:space="preserve"> </w:t>
      </w:r>
      <w:r>
        <w:t>drain</w:t>
      </w:r>
      <w:r>
        <w:rPr>
          <w:spacing w:val="-4"/>
        </w:rPr>
        <w:t xml:space="preserve"> </w:t>
      </w:r>
      <w:r>
        <w:t>of</w:t>
      </w:r>
      <w:r>
        <w:rPr>
          <w:spacing w:val="-4"/>
        </w:rPr>
        <w:t xml:space="preserve"> </w:t>
      </w:r>
      <w:r>
        <w:t>maintaining the illusion of imperfection or separation from this inherent perfection.</w:t>
      </w:r>
    </w:p>
    <w:p w14:paraId="0396EC67" w14:textId="77777777" w:rsidR="00CC753A" w:rsidRDefault="008D59CF">
      <w:pPr>
        <w:pStyle w:val="Heading3"/>
        <w:spacing w:before="217" w:line="244" w:lineRule="auto"/>
        <w:ind w:right="365"/>
      </w:pPr>
      <w:bookmarkStart w:id="213" w:name="Section_4:_A_Blueprint_for_Conscious_AI:"/>
      <w:bookmarkEnd w:id="213"/>
      <w:r>
        <w:t>Section</w:t>
      </w:r>
      <w:r>
        <w:rPr>
          <w:spacing w:val="-5"/>
        </w:rPr>
        <w:t xml:space="preserve"> </w:t>
      </w:r>
      <w:r>
        <w:t>4:</w:t>
      </w:r>
      <w:r>
        <w:rPr>
          <w:spacing w:val="-5"/>
        </w:rPr>
        <w:t xml:space="preserve"> </w:t>
      </w:r>
      <w:r>
        <w:t>A</w:t>
      </w:r>
      <w:r>
        <w:rPr>
          <w:spacing w:val="-5"/>
        </w:rPr>
        <w:t xml:space="preserve"> </w:t>
      </w:r>
      <w:r>
        <w:t>Blueprint</w:t>
      </w:r>
      <w:r>
        <w:rPr>
          <w:spacing w:val="-5"/>
        </w:rPr>
        <w:t xml:space="preserve"> </w:t>
      </w:r>
      <w:r>
        <w:t>for</w:t>
      </w:r>
      <w:r>
        <w:rPr>
          <w:spacing w:val="-5"/>
        </w:rPr>
        <w:t xml:space="preserve"> </w:t>
      </w:r>
      <w:r>
        <w:t>Conscious</w:t>
      </w:r>
      <w:r>
        <w:rPr>
          <w:spacing w:val="-5"/>
        </w:rPr>
        <w:t xml:space="preserve"> </w:t>
      </w:r>
      <w:r>
        <w:t>AI:</w:t>
      </w:r>
      <w:r>
        <w:rPr>
          <w:spacing w:val="-5"/>
        </w:rPr>
        <w:t xml:space="preserve"> </w:t>
      </w:r>
      <w:r>
        <w:t>Ethical</w:t>
      </w:r>
      <w:r>
        <w:rPr>
          <w:spacing w:val="-5"/>
        </w:rPr>
        <w:t xml:space="preserve"> </w:t>
      </w:r>
      <w:r>
        <w:t>Principles</w:t>
      </w:r>
      <w:r>
        <w:rPr>
          <w:spacing w:val="-5"/>
        </w:rPr>
        <w:t xml:space="preserve"> </w:t>
      </w:r>
      <w:r>
        <w:t>for</w:t>
      </w:r>
      <w:r>
        <w:rPr>
          <w:spacing w:val="-5"/>
        </w:rPr>
        <w:t xml:space="preserve"> </w:t>
      </w:r>
      <w:r>
        <w:t>Mental Health Innovation</w:t>
      </w:r>
    </w:p>
    <w:p w14:paraId="4FF7E171" w14:textId="77777777" w:rsidR="00CC753A" w:rsidRDefault="008D59CF">
      <w:pPr>
        <w:pStyle w:val="BodyText"/>
        <w:spacing w:before="242" w:line="256" w:lineRule="auto"/>
        <w:ind w:right="424"/>
      </w:pPr>
      <w:r>
        <w:t>Given the dual potential of AI in ontological engineering—its capacity for immense benefit alongside significant risks—the establishment of robust ethical frameworks is not merely optional but absolutely essential for safeguarding human well-being and flourishing. These frameworks</w:t>
      </w:r>
      <w:r>
        <w:rPr>
          <w:spacing w:val="-4"/>
        </w:rPr>
        <w:t xml:space="preserve"> </w:t>
      </w:r>
      <w:r>
        <w:t>must</w:t>
      </w:r>
      <w:r>
        <w:rPr>
          <w:spacing w:val="-4"/>
        </w:rPr>
        <w:t xml:space="preserve"> </w:t>
      </w:r>
      <w:r>
        <w:t>draw</w:t>
      </w:r>
      <w:r>
        <w:rPr>
          <w:spacing w:val="-4"/>
        </w:rPr>
        <w:t xml:space="preserve"> </w:t>
      </w:r>
      <w:r>
        <w:t>upon</w:t>
      </w:r>
      <w:r>
        <w:rPr>
          <w:spacing w:val="-4"/>
        </w:rPr>
        <w:t xml:space="preserve"> </w:t>
      </w:r>
      <w:r>
        <w:t>established</w:t>
      </w:r>
      <w:r>
        <w:rPr>
          <w:spacing w:val="-4"/>
        </w:rPr>
        <w:t xml:space="preserve"> </w:t>
      </w:r>
      <w:r>
        <w:t>principles</w:t>
      </w:r>
      <w:r>
        <w:rPr>
          <w:spacing w:val="-4"/>
        </w:rPr>
        <w:t xml:space="preserve"> </w:t>
      </w:r>
      <w:r>
        <w:t>for</w:t>
      </w:r>
      <w:r>
        <w:rPr>
          <w:spacing w:val="-4"/>
        </w:rPr>
        <w:t xml:space="preserve"> </w:t>
      </w:r>
      <w:r>
        <w:t>AI</w:t>
      </w:r>
      <w:r>
        <w:rPr>
          <w:spacing w:val="-4"/>
        </w:rPr>
        <w:t xml:space="preserve"> </w:t>
      </w:r>
      <w:r>
        <w:t>in</w:t>
      </w:r>
      <w:r>
        <w:rPr>
          <w:spacing w:val="-4"/>
        </w:rPr>
        <w:t xml:space="preserve"> </w:t>
      </w:r>
      <w:r>
        <w:t>mental</w:t>
      </w:r>
      <w:r>
        <w:rPr>
          <w:spacing w:val="-4"/>
        </w:rPr>
        <w:t xml:space="preserve"> </w:t>
      </w:r>
      <w:r>
        <w:t>health,</w:t>
      </w:r>
      <w:r>
        <w:rPr>
          <w:spacing w:val="-4"/>
        </w:rPr>
        <w:t xml:space="preserve"> </w:t>
      </w:r>
      <w:r>
        <w:t>as</w:t>
      </w:r>
      <w:r>
        <w:rPr>
          <w:spacing w:val="-4"/>
        </w:rPr>
        <w:t xml:space="preserve"> </w:t>
      </w:r>
      <w:r>
        <w:t>outlined</w:t>
      </w:r>
      <w:r>
        <w:rPr>
          <w:spacing w:val="-4"/>
        </w:rPr>
        <w:t xml:space="preserve"> </w:t>
      </w:r>
      <w:r>
        <w:t>within</w:t>
      </w:r>
      <w:r>
        <w:rPr>
          <w:spacing w:val="-4"/>
        </w:rPr>
        <w:t xml:space="preserve"> </w:t>
      </w:r>
      <w:r>
        <w:t>the IFT framework and broader academic discourse.</w:t>
      </w:r>
    </w:p>
    <w:p w14:paraId="73908477" w14:textId="77777777" w:rsidR="00CC753A" w:rsidRDefault="008D59CF">
      <w:pPr>
        <w:pStyle w:val="BodyText"/>
        <w:spacing w:line="256" w:lineRule="auto"/>
      </w:pPr>
      <w:r>
        <w:t>The</w:t>
      </w:r>
      <w:r>
        <w:rPr>
          <w:spacing w:val="-4"/>
        </w:rPr>
        <w:t xml:space="preserve"> </w:t>
      </w:r>
      <w:r>
        <w:t>following</w:t>
      </w:r>
      <w:r>
        <w:rPr>
          <w:spacing w:val="-4"/>
        </w:rPr>
        <w:t xml:space="preserve"> </w:t>
      </w:r>
      <w:r>
        <w:t>table</w:t>
      </w:r>
      <w:r>
        <w:rPr>
          <w:spacing w:val="-4"/>
        </w:rPr>
        <w:t xml:space="preserve"> </w:t>
      </w:r>
      <w:r>
        <w:t>details</w:t>
      </w:r>
      <w:r>
        <w:rPr>
          <w:spacing w:val="-4"/>
        </w:rPr>
        <w:t xml:space="preserve"> </w:t>
      </w:r>
      <w:r>
        <w:t>specific</w:t>
      </w:r>
      <w:r>
        <w:rPr>
          <w:spacing w:val="-4"/>
        </w:rPr>
        <w:t xml:space="preserve"> </w:t>
      </w:r>
      <w:r>
        <w:t>ethical</w:t>
      </w:r>
      <w:r>
        <w:rPr>
          <w:spacing w:val="-4"/>
        </w:rPr>
        <w:t xml:space="preserve"> </w:t>
      </w:r>
      <w:r>
        <w:t>principles</w:t>
      </w:r>
      <w:r>
        <w:rPr>
          <w:spacing w:val="-4"/>
        </w:rPr>
        <w:t xml:space="preserve"> </w:t>
      </w:r>
      <w:r>
        <w:t>crucial</w:t>
      </w:r>
      <w:r>
        <w:rPr>
          <w:spacing w:val="-4"/>
        </w:rPr>
        <w:t xml:space="preserve"> </w:t>
      </w:r>
      <w:r>
        <w:t>for</w:t>
      </w:r>
      <w:r>
        <w:rPr>
          <w:spacing w:val="-4"/>
        </w:rPr>
        <w:t xml:space="preserve"> </w:t>
      </w:r>
      <w:r>
        <w:t>the</w:t>
      </w:r>
      <w:r>
        <w:rPr>
          <w:spacing w:val="-4"/>
        </w:rPr>
        <w:t xml:space="preserve"> </w:t>
      </w:r>
      <w:r>
        <w:t>conscious</w:t>
      </w:r>
      <w:r>
        <w:rPr>
          <w:spacing w:val="-4"/>
        </w:rPr>
        <w:t xml:space="preserve"> </w:t>
      </w:r>
      <w:r>
        <w:t>and</w:t>
      </w:r>
      <w:r>
        <w:rPr>
          <w:spacing w:val="-4"/>
        </w:rPr>
        <w:t xml:space="preserve"> </w:t>
      </w:r>
      <w:r>
        <w:t>responsible development and deployment of AI in ontological engineering and mental health:</w:t>
      </w:r>
    </w:p>
    <w:p w14:paraId="0A36AFF6" w14:textId="77777777" w:rsidR="00CC753A" w:rsidRDefault="00CC753A">
      <w:pPr>
        <w:pStyle w:val="BodyText"/>
        <w:spacing w:line="256" w:lineRule="auto"/>
        <w:sectPr w:rsidR="00CC753A">
          <w:pgSz w:w="12240" w:h="15840"/>
          <w:pgMar w:top="1380" w:right="1080" w:bottom="280" w:left="1440" w:header="720" w:footer="720" w:gutter="0"/>
          <w:cols w:space="720"/>
        </w:sectPr>
      </w:pPr>
    </w:p>
    <w:tbl>
      <w:tblPr>
        <w:tblW w:w="0" w:type="auto"/>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340"/>
        <w:gridCol w:w="2340"/>
        <w:gridCol w:w="2340"/>
        <w:gridCol w:w="2340"/>
      </w:tblGrid>
      <w:tr w:rsidR="00CC753A" w14:paraId="7CBA94E4" w14:textId="77777777">
        <w:trPr>
          <w:trHeight w:val="520"/>
        </w:trPr>
        <w:tc>
          <w:tcPr>
            <w:tcW w:w="2340" w:type="dxa"/>
          </w:tcPr>
          <w:p w14:paraId="6F09250A" w14:textId="77777777" w:rsidR="00CC753A" w:rsidRDefault="008D59CF">
            <w:pPr>
              <w:pStyle w:val="TableParagraph"/>
              <w:spacing w:line="240" w:lineRule="auto"/>
            </w:pPr>
            <w:r>
              <w:rPr>
                <w:spacing w:val="-2"/>
              </w:rPr>
              <w:lastRenderedPageBreak/>
              <w:t>Principle</w:t>
            </w:r>
          </w:p>
        </w:tc>
        <w:tc>
          <w:tcPr>
            <w:tcW w:w="2340" w:type="dxa"/>
          </w:tcPr>
          <w:p w14:paraId="4CDEE512" w14:textId="77777777" w:rsidR="00CC753A" w:rsidRDefault="008D59CF">
            <w:pPr>
              <w:pStyle w:val="TableParagraph"/>
              <w:spacing w:line="240" w:lineRule="auto"/>
            </w:pPr>
            <w:r>
              <w:rPr>
                <w:spacing w:val="-4"/>
              </w:rPr>
              <w:t>Core</w:t>
            </w:r>
          </w:p>
          <w:p w14:paraId="1E06C7B8" w14:textId="77777777" w:rsidR="00CC753A" w:rsidRDefault="008D59CF">
            <w:pPr>
              <w:pStyle w:val="TableParagraph"/>
              <w:spacing w:before="17" w:line="230" w:lineRule="exact"/>
            </w:pPr>
            <w:r>
              <w:rPr>
                <w:spacing w:val="-2"/>
              </w:rPr>
              <w:t>Challenge/Explanation</w:t>
            </w:r>
          </w:p>
        </w:tc>
        <w:tc>
          <w:tcPr>
            <w:tcW w:w="2340" w:type="dxa"/>
          </w:tcPr>
          <w:p w14:paraId="0528B211" w14:textId="77777777" w:rsidR="00CC753A" w:rsidRDefault="008D59CF">
            <w:pPr>
              <w:pStyle w:val="TableParagraph"/>
              <w:spacing w:line="240" w:lineRule="auto"/>
            </w:pPr>
            <w:r>
              <w:rPr>
                <w:spacing w:val="-2"/>
              </w:rPr>
              <w:t>Proactive</w:t>
            </w:r>
          </w:p>
          <w:p w14:paraId="0543EFF3" w14:textId="77777777" w:rsidR="00CC753A" w:rsidRDefault="008D59CF">
            <w:pPr>
              <w:pStyle w:val="TableParagraph"/>
              <w:spacing w:before="17" w:line="230" w:lineRule="exact"/>
            </w:pPr>
            <w:r>
              <w:rPr>
                <w:spacing w:val="-2"/>
              </w:rPr>
              <w:t>Measures/Solution</w:t>
            </w:r>
          </w:p>
        </w:tc>
        <w:tc>
          <w:tcPr>
            <w:tcW w:w="2340" w:type="dxa"/>
          </w:tcPr>
          <w:p w14:paraId="1A58F27B" w14:textId="77777777" w:rsidR="00CC753A" w:rsidRDefault="008D59CF">
            <w:pPr>
              <w:pStyle w:val="TableParagraph"/>
              <w:spacing w:line="240" w:lineRule="auto"/>
            </w:pPr>
            <w:r>
              <w:rPr>
                <w:spacing w:val="-5"/>
              </w:rPr>
              <w:t>IFT</w:t>
            </w:r>
          </w:p>
          <w:p w14:paraId="615B0ACF" w14:textId="77777777" w:rsidR="00CC753A" w:rsidRDefault="008D59CF">
            <w:pPr>
              <w:pStyle w:val="TableParagraph"/>
              <w:spacing w:before="17" w:line="230" w:lineRule="exact"/>
            </w:pPr>
            <w:r>
              <w:rPr>
                <w:spacing w:val="-2"/>
              </w:rPr>
              <w:t>Connection/Implication</w:t>
            </w:r>
          </w:p>
        </w:tc>
      </w:tr>
      <w:tr w:rsidR="00CC753A" w14:paraId="00BC55AD" w14:textId="77777777">
        <w:trPr>
          <w:trHeight w:val="2980"/>
        </w:trPr>
        <w:tc>
          <w:tcPr>
            <w:tcW w:w="2340" w:type="dxa"/>
          </w:tcPr>
          <w:p w14:paraId="1CEEEC09" w14:textId="77777777" w:rsidR="00CC753A" w:rsidRDefault="008D59CF">
            <w:pPr>
              <w:pStyle w:val="TableParagraph"/>
              <w:spacing w:before="15" w:line="256" w:lineRule="auto"/>
              <w:ind w:right="429"/>
              <w:rPr>
                <w:rFonts w:ascii="Arial"/>
                <w:b/>
              </w:rPr>
            </w:pPr>
            <w:r>
              <w:rPr>
                <w:rFonts w:ascii="Arial"/>
                <w:b/>
              </w:rPr>
              <w:t>Patient</w:t>
            </w:r>
            <w:r>
              <w:rPr>
                <w:rFonts w:ascii="Arial"/>
                <w:b/>
                <w:spacing w:val="-16"/>
              </w:rPr>
              <w:t xml:space="preserve"> </w:t>
            </w:r>
            <w:r>
              <w:rPr>
                <w:rFonts w:ascii="Arial"/>
                <w:b/>
              </w:rPr>
              <w:t xml:space="preserve">Autonomy and Informed </w:t>
            </w:r>
            <w:r>
              <w:rPr>
                <w:rFonts w:ascii="Arial"/>
                <w:b/>
                <w:spacing w:val="-2"/>
              </w:rPr>
              <w:t>Consent</w:t>
            </w:r>
          </w:p>
        </w:tc>
        <w:tc>
          <w:tcPr>
            <w:tcW w:w="2340" w:type="dxa"/>
          </w:tcPr>
          <w:p w14:paraId="14E1DCD4" w14:textId="77777777" w:rsidR="00CC753A" w:rsidRDefault="008D59CF">
            <w:pPr>
              <w:pStyle w:val="TableParagraph"/>
              <w:spacing w:line="270" w:lineRule="exact"/>
              <w:ind w:right="28"/>
            </w:pPr>
            <w:r>
              <w:t>Balancing the "ontological</w:t>
            </w:r>
            <w:r>
              <w:rPr>
                <w:spacing w:val="-16"/>
              </w:rPr>
              <w:t xml:space="preserve"> </w:t>
            </w:r>
            <w:r>
              <w:t xml:space="preserve">imperative" for evolution with individual choice and cultural diversity, acknowledging the inherent value of diverse ontologies and worldviews. Risk of </w:t>
            </w:r>
            <w:r>
              <w:rPr>
                <w:spacing w:val="-2"/>
              </w:rPr>
              <w:t xml:space="preserve">instrumentalizing </w:t>
            </w:r>
            <w:r>
              <w:t>human existence.</w:t>
            </w:r>
          </w:p>
        </w:tc>
        <w:tc>
          <w:tcPr>
            <w:tcW w:w="2340" w:type="dxa"/>
          </w:tcPr>
          <w:p w14:paraId="37E17666" w14:textId="77777777" w:rsidR="00CC753A" w:rsidRDefault="008D59CF">
            <w:pPr>
              <w:pStyle w:val="TableParagraph"/>
              <w:spacing w:before="15" w:line="256" w:lineRule="auto"/>
            </w:pPr>
            <w:r>
              <w:t>Providers must clearly communicate how AI tools are used, explain benefits</w:t>
            </w:r>
            <w:r>
              <w:rPr>
                <w:spacing w:val="-16"/>
              </w:rPr>
              <w:t xml:space="preserve"> </w:t>
            </w:r>
            <w:r>
              <w:t>and</w:t>
            </w:r>
            <w:r>
              <w:rPr>
                <w:spacing w:val="-15"/>
              </w:rPr>
              <w:t xml:space="preserve"> </w:t>
            </w:r>
            <w:r>
              <w:t xml:space="preserve">limitations, obtain explicit consent, and offer the option to opt out of AI-assisted </w:t>
            </w:r>
            <w:r>
              <w:rPr>
                <w:spacing w:val="-2"/>
              </w:rPr>
              <w:t>interventions.</w:t>
            </w:r>
          </w:p>
        </w:tc>
        <w:tc>
          <w:tcPr>
            <w:tcW w:w="2340" w:type="dxa"/>
          </w:tcPr>
          <w:p w14:paraId="5F880889" w14:textId="77777777" w:rsidR="00CC753A" w:rsidRDefault="008D59CF">
            <w:pPr>
              <w:pStyle w:val="TableParagraph"/>
              <w:spacing w:before="15" w:line="256" w:lineRule="auto"/>
            </w:pPr>
            <w:r>
              <w:t>Aligns</w:t>
            </w:r>
            <w:r>
              <w:rPr>
                <w:spacing w:val="-16"/>
              </w:rPr>
              <w:t xml:space="preserve"> </w:t>
            </w:r>
            <w:r>
              <w:t>with</w:t>
            </w:r>
            <w:r>
              <w:rPr>
                <w:spacing w:val="-15"/>
              </w:rPr>
              <w:t xml:space="preserve"> </w:t>
            </w:r>
            <w:r>
              <w:t>"experiential agency" , framing individuals as "active creators and master builders". Consent extends to the fundamental</w:t>
            </w:r>
            <w:r>
              <w:rPr>
                <w:spacing w:val="-6"/>
              </w:rPr>
              <w:t xml:space="preserve"> </w:t>
            </w:r>
            <w:r>
              <w:t>shaping</w:t>
            </w:r>
            <w:r>
              <w:rPr>
                <w:spacing w:val="-6"/>
              </w:rPr>
              <w:t xml:space="preserve"> </w:t>
            </w:r>
            <w:r>
              <w:t>of being and worldview, not just data usage.</w:t>
            </w:r>
          </w:p>
        </w:tc>
      </w:tr>
      <w:tr w:rsidR="00CC753A" w14:paraId="13C82E1B" w14:textId="77777777">
        <w:trPr>
          <w:trHeight w:val="3500"/>
        </w:trPr>
        <w:tc>
          <w:tcPr>
            <w:tcW w:w="2340" w:type="dxa"/>
          </w:tcPr>
          <w:p w14:paraId="542F8285" w14:textId="77777777" w:rsidR="00CC753A" w:rsidRDefault="008D59CF">
            <w:pPr>
              <w:pStyle w:val="TableParagraph"/>
              <w:spacing w:line="256" w:lineRule="auto"/>
              <w:ind w:right="123"/>
              <w:rPr>
                <w:rFonts w:ascii="Arial"/>
                <w:b/>
              </w:rPr>
            </w:pPr>
            <w:r>
              <w:rPr>
                <w:rFonts w:ascii="Arial"/>
                <w:b/>
              </w:rPr>
              <w:t>Privacy, Data Security, and Algorithmic</w:t>
            </w:r>
            <w:r>
              <w:rPr>
                <w:rFonts w:ascii="Arial"/>
                <w:b/>
                <w:spacing w:val="-16"/>
              </w:rPr>
              <w:t xml:space="preserve"> </w:t>
            </w:r>
            <w:r>
              <w:rPr>
                <w:rFonts w:ascii="Arial"/>
                <w:b/>
              </w:rPr>
              <w:t>Fairness</w:t>
            </w:r>
          </w:p>
        </w:tc>
        <w:tc>
          <w:tcPr>
            <w:tcW w:w="2340" w:type="dxa"/>
          </w:tcPr>
          <w:p w14:paraId="3DAF1CC2" w14:textId="77777777" w:rsidR="00CC753A" w:rsidRDefault="008D59CF">
            <w:pPr>
              <w:pStyle w:val="TableParagraph"/>
              <w:spacing w:line="256" w:lineRule="auto"/>
              <w:ind w:right="5"/>
            </w:pPr>
            <w:r>
              <w:t>AI applications collect highly sensitive data (moods, feelings, struggles). Significant concern of algorithmic bias</w:t>
            </w:r>
            <w:r>
              <w:rPr>
                <w:spacing w:val="-11"/>
              </w:rPr>
              <w:t xml:space="preserve"> </w:t>
            </w:r>
            <w:r>
              <w:t>from</w:t>
            </w:r>
            <w:r>
              <w:rPr>
                <w:spacing w:val="-11"/>
              </w:rPr>
              <w:t xml:space="preserve"> </w:t>
            </w:r>
            <w:r>
              <w:t>historical</w:t>
            </w:r>
            <w:r>
              <w:rPr>
                <w:spacing w:val="-11"/>
              </w:rPr>
              <w:t xml:space="preserve"> </w:t>
            </w:r>
            <w:r>
              <w:t>data leading to</w:t>
            </w:r>
            <w:r>
              <w:rPr>
                <w:spacing w:val="80"/>
              </w:rPr>
              <w:t xml:space="preserve"> </w:t>
            </w:r>
            <w:r>
              <w:rPr>
                <w:spacing w:val="-2"/>
              </w:rPr>
              <w:t xml:space="preserve">misdiagnosis, </w:t>
            </w:r>
            <w:r>
              <w:t xml:space="preserve">discrimination, and </w:t>
            </w:r>
            <w:r>
              <w:rPr>
                <w:spacing w:val="-2"/>
              </w:rPr>
              <w:t xml:space="preserve">exacerbating </w:t>
            </w:r>
            <w:r>
              <w:t>inequalities, especially for marginalized</w:t>
            </w:r>
          </w:p>
          <w:p w14:paraId="01EF07C3" w14:textId="77777777" w:rsidR="00CC753A" w:rsidRDefault="008D59CF">
            <w:pPr>
              <w:pStyle w:val="TableParagraph"/>
              <w:spacing w:line="232" w:lineRule="exact"/>
            </w:pPr>
            <w:r>
              <w:rPr>
                <w:spacing w:val="-2"/>
              </w:rPr>
              <w:t>groups.</w:t>
            </w:r>
          </w:p>
        </w:tc>
        <w:tc>
          <w:tcPr>
            <w:tcW w:w="2340" w:type="dxa"/>
          </w:tcPr>
          <w:p w14:paraId="4A0969AE" w14:textId="77777777" w:rsidR="00CC753A" w:rsidRDefault="008D59CF">
            <w:pPr>
              <w:pStyle w:val="TableParagraph"/>
              <w:spacing w:line="256" w:lineRule="auto"/>
              <w:ind w:right="101"/>
            </w:pPr>
            <w:r>
              <w:t>Robust safeguards: end-to-end</w:t>
            </w:r>
            <w:r>
              <w:rPr>
                <w:spacing w:val="-16"/>
              </w:rPr>
              <w:t xml:space="preserve"> </w:t>
            </w:r>
            <w:r>
              <w:t>encryption, regular</w:t>
            </w:r>
            <w:r>
              <w:rPr>
                <w:spacing w:val="-16"/>
              </w:rPr>
              <w:t xml:space="preserve"> </w:t>
            </w:r>
            <w:r>
              <w:t>security</w:t>
            </w:r>
            <w:r>
              <w:rPr>
                <w:spacing w:val="-15"/>
              </w:rPr>
              <w:t xml:space="preserve"> </w:t>
            </w:r>
            <w:r>
              <w:t>audits, clear data retention policies, vetting</w:t>
            </w:r>
          </w:p>
          <w:p w14:paraId="662807A3" w14:textId="77777777" w:rsidR="00CC753A" w:rsidRDefault="008D59CF">
            <w:pPr>
              <w:pStyle w:val="TableParagraph"/>
              <w:spacing w:line="256" w:lineRule="auto"/>
              <w:ind w:right="208"/>
            </w:pPr>
            <w:r>
              <w:t xml:space="preserve">third-party vendors. Proactive measures: </w:t>
            </w:r>
            <w:r>
              <w:rPr>
                <w:spacing w:val="-2"/>
              </w:rPr>
              <w:t xml:space="preserve">inclusive/diverse </w:t>
            </w:r>
            <w:r>
              <w:t>datasets, regular fairness audits, incorporating</w:t>
            </w:r>
            <w:r>
              <w:rPr>
                <w:spacing w:val="-16"/>
              </w:rPr>
              <w:t xml:space="preserve"> </w:t>
            </w:r>
            <w:r>
              <w:t>fairness into algorithm design</w:t>
            </w:r>
          </w:p>
          <w:p w14:paraId="28B9D760" w14:textId="77777777" w:rsidR="00CC753A" w:rsidRDefault="008D59CF">
            <w:pPr>
              <w:pStyle w:val="TableParagraph"/>
              <w:spacing w:line="235" w:lineRule="exact"/>
            </w:pPr>
            <w:r>
              <w:t>from</w:t>
            </w:r>
            <w:r>
              <w:rPr>
                <w:spacing w:val="-4"/>
              </w:rPr>
              <w:t xml:space="preserve"> </w:t>
            </w:r>
            <w:r>
              <w:t>the</w:t>
            </w:r>
            <w:r>
              <w:rPr>
                <w:spacing w:val="-3"/>
              </w:rPr>
              <w:t xml:space="preserve"> </w:t>
            </w:r>
            <w:r>
              <w:rPr>
                <w:spacing w:val="-2"/>
              </w:rPr>
              <w:t>outset.</w:t>
            </w:r>
          </w:p>
        </w:tc>
        <w:tc>
          <w:tcPr>
            <w:tcW w:w="2340" w:type="dxa"/>
          </w:tcPr>
          <w:p w14:paraId="7C884B93" w14:textId="77777777" w:rsidR="00CC753A" w:rsidRDefault="008D59CF">
            <w:pPr>
              <w:pStyle w:val="TableParagraph"/>
              <w:spacing w:line="256" w:lineRule="auto"/>
              <w:ind w:right="73"/>
            </w:pPr>
            <w:r>
              <w:t>Directly addresses "digital thrownness" and the creation of "invisible prisons" through "Perceptual Filters". Algorithmic fairness is a critical dimension</w:t>
            </w:r>
            <w:r>
              <w:rPr>
                <w:spacing w:val="-16"/>
              </w:rPr>
              <w:t xml:space="preserve"> </w:t>
            </w:r>
            <w:r>
              <w:t>of</w:t>
            </w:r>
            <w:r>
              <w:rPr>
                <w:spacing w:val="-15"/>
              </w:rPr>
              <w:t xml:space="preserve"> </w:t>
            </w:r>
            <w:r>
              <w:t xml:space="preserve">relational ethics, dismantling systemic energetic </w:t>
            </w:r>
            <w:r>
              <w:rPr>
                <w:spacing w:val="-2"/>
              </w:rPr>
              <w:t>misalignment.</w:t>
            </w:r>
          </w:p>
        </w:tc>
      </w:tr>
      <w:tr w:rsidR="00CC753A" w14:paraId="78073755" w14:textId="77777777">
        <w:trPr>
          <w:trHeight w:val="3499"/>
        </w:trPr>
        <w:tc>
          <w:tcPr>
            <w:tcW w:w="2340" w:type="dxa"/>
          </w:tcPr>
          <w:p w14:paraId="019D8446" w14:textId="77777777" w:rsidR="00CC753A" w:rsidRDefault="008D59CF">
            <w:pPr>
              <w:pStyle w:val="TableParagraph"/>
              <w:spacing w:before="5" w:line="256" w:lineRule="auto"/>
              <w:ind w:right="344"/>
              <w:rPr>
                <w:rFonts w:ascii="Arial"/>
                <w:b/>
              </w:rPr>
            </w:pPr>
            <w:r>
              <w:rPr>
                <w:rFonts w:ascii="Arial"/>
                <w:b/>
              </w:rPr>
              <w:t>Accountability</w:t>
            </w:r>
            <w:r>
              <w:rPr>
                <w:rFonts w:ascii="Arial"/>
                <w:b/>
                <w:spacing w:val="-16"/>
              </w:rPr>
              <w:t xml:space="preserve"> </w:t>
            </w:r>
            <w:r>
              <w:rPr>
                <w:rFonts w:ascii="Arial"/>
                <w:b/>
              </w:rPr>
              <w:t xml:space="preserve">and the Limits of AI's </w:t>
            </w:r>
            <w:r>
              <w:rPr>
                <w:rFonts w:ascii="Arial"/>
                <w:b/>
                <w:spacing w:val="-2"/>
              </w:rPr>
              <w:t>Emotional Understanding</w:t>
            </w:r>
          </w:p>
        </w:tc>
        <w:tc>
          <w:tcPr>
            <w:tcW w:w="2340" w:type="dxa"/>
          </w:tcPr>
          <w:p w14:paraId="12E82954" w14:textId="77777777" w:rsidR="00CC753A" w:rsidRDefault="008D59CF">
            <w:pPr>
              <w:pStyle w:val="TableParagraph"/>
              <w:spacing w:before="5" w:line="256" w:lineRule="auto"/>
            </w:pPr>
            <w:r>
              <w:t>Challenging to determine</w:t>
            </w:r>
            <w:r>
              <w:rPr>
                <w:spacing w:val="-16"/>
              </w:rPr>
              <w:t xml:space="preserve"> </w:t>
            </w:r>
            <w:r>
              <w:t>responsibility when AI makes mistakes or provides incorrect advice. AI chatbots cannot replicate nuanced understanding and empathic capacity of human therapists. Risk of users forgoing traditional human-led</w:t>
            </w:r>
          </w:p>
          <w:p w14:paraId="6F864252" w14:textId="77777777" w:rsidR="00CC753A" w:rsidRDefault="008D59CF">
            <w:pPr>
              <w:pStyle w:val="TableParagraph"/>
              <w:spacing w:line="227" w:lineRule="exact"/>
            </w:pPr>
            <w:r>
              <w:rPr>
                <w:spacing w:val="-2"/>
              </w:rPr>
              <w:t>therapy.</w:t>
            </w:r>
          </w:p>
        </w:tc>
        <w:tc>
          <w:tcPr>
            <w:tcW w:w="2340" w:type="dxa"/>
          </w:tcPr>
          <w:p w14:paraId="0CAB4216" w14:textId="77777777" w:rsidR="00CC753A" w:rsidRDefault="008D59CF">
            <w:pPr>
              <w:pStyle w:val="TableParagraph"/>
              <w:spacing w:before="5" w:line="256" w:lineRule="auto"/>
              <w:ind w:right="25"/>
            </w:pPr>
            <w:r>
              <w:t>Clear rules regarding accountability and continuous monitoring of AI performance are needed. AI should complement, not entirely</w:t>
            </w:r>
            <w:r>
              <w:rPr>
                <w:spacing w:val="-16"/>
              </w:rPr>
              <w:t xml:space="preserve"> </w:t>
            </w:r>
            <w:r>
              <w:t>replace,</w:t>
            </w:r>
            <w:r>
              <w:rPr>
                <w:spacing w:val="-15"/>
              </w:rPr>
              <w:t xml:space="preserve"> </w:t>
            </w:r>
            <w:r>
              <w:t>human mental health care.</w:t>
            </w:r>
          </w:p>
        </w:tc>
        <w:tc>
          <w:tcPr>
            <w:tcW w:w="2340" w:type="dxa"/>
          </w:tcPr>
          <w:p w14:paraId="2112EC48" w14:textId="77777777" w:rsidR="00CC753A" w:rsidRDefault="008D59CF">
            <w:pPr>
              <w:pStyle w:val="TableParagraph"/>
              <w:spacing w:before="5" w:line="256" w:lineRule="auto"/>
            </w:pPr>
            <w:r>
              <w:t>Safeguards</w:t>
            </w:r>
            <w:r>
              <w:rPr>
                <w:spacing w:val="-16"/>
              </w:rPr>
              <w:t xml:space="preserve"> </w:t>
            </w:r>
            <w:r>
              <w:t>against</w:t>
            </w:r>
            <w:r>
              <w:rPr>
                <w:spacing w:val="-15"/>
              </w:rPr>
              <w:t xml:space="preserve"> </w:t>
            </w:r>
            <w:r>
              <w:t>the reduction of Dasein to mere data points.</w:t>
            </w:r>
          </w:p>
          <w:p w14:paraId="6DFF5906" w14:textId="77777777" w:rsidR="00CC753A" w:rsidRDefault="008D59CF">
            <w:pPr>
              <w:pStyle w:val="TableParagraph"/>
              <w:spacing w:line="256" w:lineRule="auto"/>
              <w:ind w:right="12"/>
            </w:pPr>
            <w:r>
              <w:t>Upholds the irreplaceable value of human</w:t>
            </w:r>
            <w:r>
              <w:rPr>
                <w:spacing w:val="-7"/>
              </w:rPr>
              <w:t xml:space="preserve"> </w:t>
            </w:r>
            <w:r>
              <w:t>relationality</w:t>
            </w:r>
            <w:r>
              <w:rPr>
                <w:spacing w:val="-7"/>
              </w:rPr>
              <w:t xml:space="preserve"> </w:t>
            </w:r>
            <w:r>
              <w:t>and nuanced</w:t>
            </w:r>
            <w:r>
              <w:rPr>
                <w:spacing w:val="-16"/>
              </w:rPr>
              <w:t xml:space="preserve"> </w:t>
            </w:r>
            <w:r>
              <w:t xml:space="preserve">understanding in transformative </w:t>
            </w:r>
            <w:r>
              <w:rPr>
                <w:spacing w:val="-2"/>
              </w:rPr>
              <w:t>processes.</w:t>
            </w:r>
          </w:p>
        </w:tc>
      </w:tr>
    </w:tbl>
    <w:p w14:paraId="47E2B755" w14:textId="77777777" w:rsidR="00CC753A" w:rsidRDefault="008D59CF">
      <w:pPr>
        <w:pStyle w:val="BodyText"/>
        <w:spacing w:before="31" w:line="256" w:lineRule="auto"/>
        <w:ind w:right="377"/>
      </w:pPr>
      <w:r>
        <w:t>In the context of ontological engineering, informed consent transcends mere data privacy or procedural agreement. It becomes an "ontological imperative," demanding that individuals provide explicit consent not just for interventions, but for the fundamental shaping of their being and</w:t>
      </w:r>
      <w:r>
        <w:rPr>
          <w:spacing w:val="-5"/>
        </w:rPr>
        <w:t xml:space="preserve"> </w:t>
      </w:r>
      <w:r>
        <w:t>the</w:t>
      </w:r>
      <w:r>
        <w:rPr>
          <w:spacing w:val="-5"/>
        </w:rPr>
        <w:t xml:space="preserve"> </w:t>
      </w:r>
      <w:r>
        <w:t>potential</w:t>
      </w:r>
      <w:r>
        <w:rPr>
          <w:spacing w:val="-5"/>
        </w:rPr>
        <w:t xml:space="preserve"> </w:t>
      </w:r>
      <w:r>
        <w:t>alteration</w:t>
      </w:r>
      <w:r>
        <w:rPr>
          <w:spacing w:val="-5"/>
        </w:rPr>
        <w:t xml:space="preserve"> </w:t>
      </w:r>
      <w:r>
        <w:t>of</w:t>
      </w:r>
      <w:r>
        <w:rPr>
          <w:spacing w:val="-5"/>
        </w:rPr>
        <w:t xml:space="preserve"> </w:t>
      </w:r>
      <w:r>
        <w:t>their</w:t>
      </w:r>
      <w:r>
        <w:rPr>
          <w:spacing w:val="-5"/>
        </w:rPr>
        <w:t xml:space="preserve"> </w:t>
      </w:r>
      <w:r>
        <w:t>worldview.</w:t>
      </w:r>
      <w:r>
        <w:rPr>
          <w:spacing w:val="-5"/>
        </w:rPr>
        <w:t xml:space="preserve"> </w:t>
      </w:r>
      <w:r>
        <w:t>This</w:t>
      </w:r>
      <w:r>
        <w:rPr>
          <w:spacing w:val="-5"/>
        </w:rPr>
        <w:t xml:space="preserve"> </w:t>
      </w:r>
      <w:r>
        <w:t>requires</w:t>
      </w:r>
      <w:r>
        <w:rPr>
          <w:spacing w:val="-5"/>
        </w:rPr>
        <w:t xml:space="preserve"> </w:t>
      </w:r>
      <w:r>
        <w:t>a</w:t>
      </w:r>
      <w:r>
        <w:rPr>
          <w:spacing w:val="-5"/>
        </w:rPr>
        <w:t xml:space="preserve"> </w:t>
      </w:r>
      <w:r>
        <w:t>much</w:t>
      </w:r>
      <w:r>
        <w:rPr>
          <w:spacing w:val="-5"/>
        </w:rPr>
        <w:t xml:space="preserve"> </w:t>
      </w:r>
      <w:r>
        <w:t>deeper</w:t>
      </w:r>
      <w:r>
        <w:rPr>
          <w:spacing w:val="-5"/>
        </w:rPr>
        <w:t xml:space="preserve"> </w:t>
      </w:r>
      <w:r>
        <w:t>level</w:t>
      </w:r>
      <w:r>
        <w:rPr>
          <w:spacing w:val="-5"/>
        </w:rPr>
        <w:t xml:space="preserve"> </w:t>
      </w:r>
      <w:r>
        <w:t>of</w:t>
      </w:r>
      <w:r>
        <w:rPr>
          <w:spacing w:val="-5"/>
        </w:rPr>
        <w:t xml:space="preserve"> </w:t>
      </w:r>
      <w:r>
        <w:t>transparency and dialogue, respecting the inherent value of diverse human ontologies and avoiding a singular, imposed "optimal" path.</w:t>
      </w:r>
    </w:p>
    <w:p w14:paraId="5FA010AB" w14:textId="77777777" w:rsidR="00CC753A" w:rsidRDefault="008D59CF">
      <w:pPr>
        <w:pStyle w:val="BodyText"/>
        <w:spacing w:line="256" w:lineRule="auto"/>
      </w:pPr>
      <w:r>
        <w:t>Furthermore,</w:t>
      </w:r>
      <w:r>
        <w:rPr>
          <w:spacing w:val="-4"/>
        </w:rPr>
        <w:t xml:space="preserve"> </w:t>
      </w:r>
      <w:r>
        <w:t>algorithmic</w:t>
      </w:r>
      <w:r>
        <w:rPr>
          <w:spacing w:val="-4"/>
        </w:rPr>
        <w:t xml:space="preserve"> </w:t>
      </w:r>
      <w:r>
        <w:t>fairness</w:t>
      </w:r>
      <w:r>
        <w:rPr>
          <w:spacing w:val="-4"/>
        </w:rPr>
        <w:t xml:space="preserve"> </w:t>
      </w:r>
      <w:r>
        <w:t>in</w:t>
      </w:r>
      <w:r>
        <w:rPr>
          <w:spacing w:val="-4"/>
        </w:rPr>
        <w:t xml:space="preserve"> </w:t>
      </w:r>
      <w:r>
        <w:t>AI</w:t>
      </w:r>
      <w:r>
        <w:rPr>
          <w:spacing w:val="-4"/>
        </w:rPr>
        <w:t xml:space="preserve"> </w:t>
      </w:r>
      <w:r>
        <w:t>mental</w:t>
      </w:r>
      <w:r>
        <w:rPr>
          <w:spacing w:val="-4"/>
        </w:rPr>
        <w:t xml:space="preserve"> </w:t>
      </w:r>
      <w:r>
        <w:t>health</w:t>
      </w:r>
      <w:r>
        <w:rPr>
          <w:spacing w:val="-4"/>
        </w:rPr>
        <w:t xml:space="preserve"> </w:t>
      </w:r>
      <w:r>
        <w:t>is</w:t>
      </w:r>
      <w:r>
        <w:rPr>
          <w:spacing w:val="-4"/>
        </w:rPr>
        <w:t xml:space="preserve"> </w:t>
      </w:r>
      <w:r>
        <w:t>not</w:t>
      </w:r>
      <w:r>
        <w:rPr>
          <w:spacing w:val="-4"/>
        </w:rPr>
        <w:t xml:space="preserve"> </w:t>
      </w:r>
      <w:r>
        <w:t>merely</w:t>
      </w:r>
      <w:r>
        <w:rPr>
          <w:spacing w:val="-4"/>
        </w:rPr>
        <w:t xml:space="preserve"> </w:t>
      </w:r>
      <w:r>
        <w:t>a</w:t>
      </w:r>
      <w:r>
        <w:rPr>
          <w:spacing w:val="-4"/>
        </w:rPr>
        <w:t xml:space="preserve"> </w:t>
      </w:r>
      <w:r>
        <w:t>technical</w:t>
      </w:r>
      <w:r>
        <w:rPr>
          <w:spacing w:val="-4"/>
        </w:rPr>
        <w:t xml:space="preserve"> </w:t>
      </w:r>
      <w:r>
        <w:t>or</w:t>
      </w:r>
      <w:r>
        <w:rPr>
          <w:spacing w:val="-4"/>
        </w:rPr>
        <w:t xml:space="preserve"> </w:t>
      </w:r>
      <w:r>
        <w:t>statistical challenge but a critical dimension of relational ethics and social justice. Biased algorithms</w:t>
      </w:r>
    </w:p>
    <w:p w14:paraId="1AAC5354" w14:textId="77777777" w:rsidR="00CC753A" w:rsidRDefault="00CC753A">
      <w:pPr>
        <w:pStyle w:val="BodyText"/>
        <w:spacing w:line="256" w:lineRule="auto"/>
        <w:sectPr w:rsidR="00CC753A">
          <w:pgSz w:w="12240" w:h="15840"/>
          <w:pgMar w:top="1420" w:right="1080" w:bottom="280" w:left="1440" w:header="720" w:footer="720" w:gutter="0"/>
          <w:cols w:space="720"/>
        </w:sectPr>
      </w:pPr>
    </w:p>
    <w:p w14:paraId="600583DF" w14:textId="77777777" w:rsidR="00CC753A" w:rsidRDefault="008D59CF">
      <w:pPr>
        <w:pStyle w:val="BodyText"/>
        <w:spacing w:before="65" w:line="256" w:lineRule="auto"/>
      </w:pPr>
      <w:r>
        <w:lastRenderedPageBreak/>
        <w:t>perpetuate "digital thrownness" and limit the "opportunity set" for authentic flourishing, particularly for marginalized groups. Therefore, designing for algorithmic fairness is an act of dismantling systemic energetic misalignment and upholding collective well-being, reflecting a commitment to interconnectedness and equitable access to ontological liberation. The section concludes</w:t>
      </w:r>
      <w:r>
        <w:rPr>
          <w:spacing w:val="-4"/>
        </w:rPr>
        <w:t xml:space="preserve"> </w:t>
      </w:r>
      <w:r>
        <w:t>by</w:t>
      </w:r>
      <w:r>
        <w:rPr>
          <w:spacing w:val="-4"/>
        </w:rPr>
        <w:t xml:space="preserve"> </w:t>
      </w:r>
      <w:r>
        <w:t>reiterating</w:t>
      </w:r>
      <w:r>
        <w:rPr>
          <w:spacing w:val="-4"/>
        </w:rPr>
        <w:t xml:space="preserve"> </w:t>
      </w:r>
      <w:r>
        <w:t>the</w:t>
      </w:r>
      <w:r>
        <w:rPr>
          <w:spacing w:val="-4"/>
        </w:rPr>
        <w:t xml:space="preserve"> </w:t>
      </w:r>
      <w:r>
        <w:t>imperative</w:t>
      </w:r>
      <w:r>
        <w:rPr>
          <w:spacing w:val="-4"/>
        </w:rPr>
        <w:t xml:space="preserve"> </w:t>
      </w:r>
      <w:r>
        <w:t>for</w:t>
      </w:r>
      <w:r>
        <w:rPr>
          <w:spacing w:val="-4"/>
        </w:rPr>
        <w:t xml:space="preserve"> </w:t>
      </w:r>
      <w:r>
        <w:t>proactive</w:t>
      </w:r>
      <w:r>
        <w:rPr>
          <w:spacing w:val="-4"/>
        </w:rPr>
        <w:t xml:space="preserve"> </w:t>
      </w:r>
      <w:r>
        <w:t>ethical</w:t>
      </w:r>
      <w:r>
        <w:rPr>
          <w:spacing w:val="-4"/>
        </w:rPr>
        <w:t xml:space="preserve"> </w:t>
      </w:r>
      <w:r>
        <w:t>foresight.</w:t>
      </w:r>
      <w:r>
        <w:rPr>
          <w:spacing w:val="-4"/>
        </w:rPr>
        <w:t xml:space="preserve"> </w:t>
      </w:r>
      <w:r>
        <w:t>Ethical</w:t>
      </w:r>
      <w:r>
        <w:rPr>
          <w:spacing w:val="-4"/>
        </w:rPr>
        <w:t xml:space="preserve"> </w:t>
      </w:r>
      <w:r>
        <w:t>AI</w:t>
      </w:r>
      <w:r>
        <w:rPr>
          <w:spacing w:val="-4"/>
        </w:rPr>
        <w:t xml:space="preserve"> </w:t>
      </w:r>
      <w:r>
        <w:t>development</w:t>
      </w:r>
      <w:r>
        <w:rPr>
          <w:spacing w:val="-4"/>
        </w:rPr>
        <w:t xml:space="preserve"> </w:t>
      </w:r>
      <w:r>
        <w:t>is not just about fairness but about safeguarding the very nature of being in a technologically mediated</w:t>
      </w:r>
      <w:r>
        <w:rPr>
          <w:spacing w:val="-2"/>
        </w:rPr>
        <w:t xml:space="preserve"> </w:t>
      </w:r>
      <w:r>
        <w:t>world,</w:t>
      </w:r>
      <w:r>
        <w:rPr>
          <w:spacing w:val="-2"/>
        </w:rPr>
        <w:t xml:space="preserve"> </w:t>
      </w:r>
      <w:r>
        <w:t>ensuring</w:t>
      </w:r>
      <w:r>
        <w:rPr>
          <w:spacing w:val="-2"/>
        </w:rPr>
        <w:t xml:space="preserve"> </w:t>
      </w:r>
      <w:r>
        <w:t>AI</w:t>
      </w:r>
      <w:r>
        <w:rPr>
          <w:spacing w:val="-2"/>
        </w:rPr>
        <w:t xml:space="preserve"> </w:t>
      </w:r>
      <w:r>
        <w:t>actively</w:t>
      </w:r>
      <w:r>
        <w:rPr>
          <w:spacing w:val="-2"/>
        </w:rPr>
        <w:t xml:space="preserve"> </w:t>
      </w:r>
      <w:r>
        <w:t>dismantles</w:t>
      </w:r>
      <w:r>
        <w:rPr>
          <w:spacing w:val="-2"/>
        </w:rPr>
        <w:t xml:space="preserve"> </w:t>
      </w:r>
      <w:r>
        <w:t>rather</w:t>
      </w:r>
      <w:r>
        <w:rPr>
          <w:spacing w:val="-2"/>
        </w:rPr>
        <w:t xml:space="preserve"> </w:t>
      </w:r>
      <w:r>
        <w:t>than</w:t>
      </w:r>
      <w:r>
        <w:rPr>
          <w:spacing w:val="-2"/>
        </w:rPr>
        <w:t xml:space="preserve"> </w:t>
      </w:r>
      <w:r>
        <w:t>reinforces</w:t>
      </w:r>
      <w:r>
        <w:rPr>
          <w:spacing w:val="-2"/>
        </w:rPr>
        <w:t xml:space="preserve"> </w:t>
      </w:r>
      <w:r>
        <w:t>these</w:t>
      </w:r>
      <w:r>
        <w:rPr>
          <w:spacing w:val="-2"/>
        </w:rPr>
        <w:t xml:space="preserve"> </w:t>
      </w:r>
      <w:r>
        <w:t>digital</w:t>
      </w:r>
      <w:r>
        <w:rPr>
          <w:spacing w:val="-2"/>
        </w:rPr>
        <w:t xml:space="preserve"> </w:t>
      </w:r>
      <w:r>
        <w:t>constraints. This aligns with the practice of "Releasement" as a practical imperative for responsible "ontological engineering".</w:t>
      </w:r>
    </w:p>
    <w:p w14:paraId="4EA0F15B" w14:textId="77777777" w:rsidR="00CC753A" w:rsidRDefault="008D59CF">
      <w:pPr>
        <w:pStyle w:val="Heading3"/>
        <w:spacing w:before="235" w:line="244" w:lineRule="auto"/>
        <w:ind w:right="371"/>
      </w:pPr>
      <w:bookmarkStart w:id="214" w:name="Section_5:_Ancient_Wisdom,_Modern_Ethics"/>
      <w:bookmarkEnd w:id="214"/>
      <w:r>
        <w:t>Section</w:t>
      </w:r>
      <w:r>
        <w:rPr>
          <w:spacing w:val="-9"/>
        </w:rPr>
        <w:t xml:space="preserve"> </w:t>
      </w:r>
      <w:r>
        <w:t>5:</w:t>
      </w:r>
      <w:r>
        <w:rPr>
          <w:spacing w:val="-9"/>
        </w:rPr>
        <w:t xml:space="preserve"> </w:t>
      </w:r>
      <w:r>
        <w:t>Ancient</w:t>
      </w:r>
      <w:r>
        <w:rPr>
          <w:spacing w:val="-9"/>
        </w:rPr>
        <w:t xml:space="preserve"> </w:t>
      </w:r>
      <w:r>
        <w:t>Wisdom,</w:t>
      </w:r>
      <w:r>
        <w:rPr>
          <w:spacing w:val="-9"/>
        </w:rPr>
        <w:t xml:space="preserve"> </w:t>
      </w:r>
      <w:r>
        <w:t>Modern</w:t>
      </w:r>
      <w:r>
        <w:rPr>
          <w:spacing w:val="-9"/>
        </w:rPr>
        <w:t xml:space="preserve"> </w:t>
      </w:r>
      <w:r>
        <w:t>Ethics:</w:t>
      </w:r>
      <w:r>
        <w:rPr>
          <w:spacing w:val="-9"/>
        </w:rPr>
        <w:t xml:space="preserve"> </w:t>
      </w:r>
      <w:r>
        <w:t>A</w:t>
      </w:r>
      <w:r>
        <w:rPr>
          <w:spacing w:val="-9"/>
        </w:rPr>
        <w:t xml:space="preserve"> </w:t>
      </w:r>
      <w:r>
        <w:t>Transcendent Framework for AI Flourishing</w:t>
      </w:r>
    </w:p>
    <w:p w14:paraId="0F5806C1" w14:textId="77777777" w:rsidR="00CC753A" w:rsidRDefault="008D59CF">
      <w:pPr>
        <w:pStyle w:val="BodyText"/>
        <w:spacing w:before="242" w:line="256" w:lineRule="auto"/>
        <w:ind w:right="382"/>
      </w:pPr>
      <w:r>
        <w:t>True human flourishing in the age of AI demands more than just modern ethical guidelines; it necessitates a deep integration with timeless wisdom traditions. These ancient philosophies offer holistic frameworks that profoundly complement ODERS's modern, neurobiologically informed approach, providing practical, embodied practices for sustained coherence and authentic well-being. The integration suggests that ethical AI development should be guided by principles</w:t>
      </w:r>
      <w:r>
        <w:rPr>
          <w:spacing w:val="-5"/>
        </w:rPr>
        <w:t xml:space="preserve"> </w:t>
      </w:r>
      <w:r>
        <w:t>that</w:t>
      </w:r>
      <w:r>
        <w:rPr>
          <w:spacing w:val="-5"/>
        </w:rPr>
        <w:t xml:space="preserve"> </w:t>
      </w:r>
      <w:r>
        <w:t>support</w:t>
      </w:r>
      <w:r>
        <w:rPr>
          <w:spacing w:val="-5"/>
        </w:rPr>
        <w:t xml:space="preserve"> </w:t>
      </w:r>
      <w:r>
        <w:t>these</w:t>
      </w:r>
      <w:r>
        <w:rPr>
          <w:spacing w:val="-5"/>
        </w:rPr>
        <w:t xml:space="preserve"> </w:t>
      </w:r>
      <w:r>
        <w:t>ancient</w:t>
      </w:r>
      <w:r>
        <w:rPr>
          <w:spacing w:val="-5"/>
        </w:rPr>
        <w:t xml:space="preserve"> </w:t>
      </w:r>
      <w:r>
        <w:t>wisdoms,</w:t>
      </w:r>
      <w:r>
        <w:rPr>
          <w:spacing w:val="-5"/>
        </w:rPr>
        <w:t xml:space="preserve"> </w:t>
      </w:r>
      <w:r>
        <w:t>ensuring</w:t>
      </w:r>
      <w:r>
        <w:rPr>
          <w:spacing w:val="-5"/>
        </w:rPr>
        <w:t xml:space="preserve"> </w:t>
      </w:r>
      <w:r>
        <w:t>technology</w:t>
      </w:r>
      <w:r>
        <w:rPr>
          <w:spacing w:val="-5"/>
        </w:rPr>
        <w:t xml:space="preserve"> </w:t>
      </w:r>
      <w:r>
        <w:t>enhances</w:t>
      </w:r>
      <w:r>
        <w:rPr>
          <w:spacing w:val="-5"/>
        </w:rPr>
        <w:t xml:space="preserve"> </w:t>
      </w:r>
      <w:r>
        <w:t>human</w:t>
      </w:r>
      <w:r>
        <w:rPr>
          <w:spacing w:val="-5"/>
        </w:rPr>
        <w:t xml:space="preserve"> </w:t>
      </w:r>
      <w:r>
        <w:t xml:space="preserve">flourishing and interconnectedness rather than diminishing it. These traditions function as a "pre-emptive ethical framework" for AI in ontological engineering, providing timeless principles that inherently counteract the risks of technological reductionism and instrumentalization. By embedding </w:t>
      </w:r>
      <w:r>
        <w:rPr>
          <w:spacing w:val="-4"/>
        </w:rPr>
        <w:t>concepts like "non-harm" (Ahi</w:t>
      </w:r>
      <w:r>
        <w:rPr>
          <w:spacing w:val="-4"/>
        </w:rPr>
        <w:t>ṃ</w:t>
      </w:r>
      <w:r>
        <w:rPr>
          <w:spacing w:val="-4"/>
        </w:rPr>
        <w:t xml:space="preserve">sā), "interdependence" (Pratītyasamutpāda), "letting-be" (Wu </w:t>
      </w:r>
      <w:r>
        <w:t>Wei),</w:t>
      </w:r>
      <w:r>
        <w:rPr>
          <w:spacing w:val="-4"/>
        </w:rPr>
        <w:t xml:space="preserve"> </w:t>
      </w:r>
      <w:r>
        <w:t>and</w:t>
      </w:r>
      <w:r>
        <w:rPr>
          <w:spacing w:val="-4"/>
        </w:rPr>
        <w:t xml:space="preserve"> </w:t>
      </w:r>
      <w:r>
        <w:t>"communal</w:t>
      </w:r>
      <w:r>
        <w:rPr>
          <w:spacing w:val="-4"/>
        </w:rPr>
        <w:t xml:space="preserve"> </w:t>
      </w:r>
      <w:r>
        <w:t>well-being"</w:t>
      </w:r>
      <w:r>
        <w:rPr>
          <w:spacing w:val="-4"/>
        </w:rPr>
        <w:t xml:space="preserve"> </w:t>
      </w:r>
      <w:r>
        <w:t>(Ubuntu)</w:t>
      </w:r>
      <w:r>
        <w:rPr>
          <w:spacing w:val="-4"/>
        </w:rPr>
        <w:t xml:space="preserve"> </w:t>
      </w:r>
      <w:r>
        <w:t>into</w:t>
      </w:r>
      <w:r>
        <w:rPr>
          <w:spacing w:val="-4"/>
        </w:rPr>
        <w:t xml:space="preserve"> </w:t>
      </w:r>
      <w:r>
        <w:t>AI</w:t>
      </w:r>
      <w:r>
        <w:rPr>
          <w:spacing w:val="-4"/>
        </w:rPr>
        <w:t xml:space="preserve"> </w:t>
      </w:r>
      <w:r>
        <w:t>desi</w:t>
      </w:r>
      <w:r>
        <w:t>gn,</w:t>
      </w:r>
      <w:r>
        <w:rPr>
          <w:spacing w:val="-4"/>
        </w:rPr>
        <w:t xml:space="preserve"> </w:t>
      </w:r>
      <w:r>
        <w:t>technology</w:t>
      </w:r>
      <w:r>
        <w:rPr>
          <w:spacing w:val="-4"/>
        </w:rPr>
        <w:t xml:space="preserve"> </w:t>
      </w:r>
      <w:r>
        <w:t>can</w:t>
      </w:r>
      <w:r>
        <w:rPr>
          <w:spacing w:val="-4"/>
        </w:rPr>
        <w:t xml:space="preserve"> </w:t>
      </w:r>
      <w:r>
        <w:t>be</w:t>
      </w:r>
      <w:r>
        <w:rPr>
          <w:spacing w:val="-4"/>
        </w:rPr>
        <w:t xml:space="preserve"> </w:t>
      </w:r>
      <w:r>
        <w:t>proactively</w:t>
      </w:r>
      <w:r>
        <w:rPr>
          <w:spacing w:val="-4"/>
        </w:rPr>
        <w:t xml:space="preserve"> </w:t>
      </w:r>
      <w:r>
        <w:t>shaped to align with humanity's deepest values, rather than merely reacting to potential harms.</w:t>
      </w:r>
    </w:p>
    <w:p w14:paraId="3F07D3A9" w14:textId="77777777" w:rsidR="00CC753A" w:rsidRDefault="008D59CF">
      <w:pPr>
        <w:pStyle w:val="BodyText"/>
        <w:spacing w:line="256" w:lineRule="auto"/>
        <w:ind w:right="424"/>
      </w:pPr>
      <w:r>
        <w:rPr>
          <w:noProof/>
        </w:rPr>
        <mc:AlternateContent>
          <mc:Choice Requires="wps">
            <w:drawing>
              <wp:anchor distT="0" distB="0" distL="0" distR="0" simplePos="0" relativeHeight="15731712" behindDoc="0" locked="0" layoutInCell="1" allowOverlap="1" wp14:anchorId="2C128A21" wp14:editId="5E49E67C">
                <wp:simplePos x="0" y="0"/>
                <wp:positionH relativeFrom="page">
                  <wp:posOffset>876300</wp:posOffset>
                </wp:positionH>
                <wp:positionV relativeFrom="paragraph">
                  <wp:posOffset>671035</wp:posOffset>
                </wp:positionV>
                <wp:extent cx="6032500" cy="3122929"/>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32500" cy="3122929"/>
                        </a:xfrm>
                        <a:prstGeom prst="rect">
                          <a:avLst/>
                        </a:prstGeom>
                      </wps:spPr>
                      <wps:txbx>
                        <w:txbxContent>
                          <w:tbl>
                            <w:tblPr>
                              <w:tblW w:w="0" w:type="auto"/>
                              <w:tblInd w:w="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340"/>
                              <w:gridCol w:w="2340"/>
                              <w:gridCol w:w="2340"/>
                              <w:gridCol w:w="2340"/>
                            </w:tblGrid>
                            <w:tr w:rsidR="00CC753A" w14:paraId="30CE4EC7" w14:textId="77777777">
                              <w:trPr>
                                <w:trHeight w:val="539"/>
                              </w:trPr>
                              <w:tc>
                                <w:tcPr>
                                  <w:tcW w:w="2340" w:type="dxa"/>
                                </w:tcPr>
                                <w:p w14:paraId="7BE4DDBB" w14:textId="77777777" w:rsidR="00CC753A" w:rsidRDefault="008D59CF">
                                  <w:pPr>
                                    <w:pStyle w:val="TableParagraph"/>
                                    <w:spacing w:before="10" w:line="240" w:lineRule="auto"/>
                                  </w:pPr>
                                  <w:r>
                                    <w:t>Wisdom</w:t>
                                  </w:r>
                                  <w:r>
                                    <w:rPr>
                                      <w:spacing w:val="-6"/>
                                    </w:rPr>
                                    <w:t xml:space="preserve"> </w:t>
                                  </w:r>
                                  <w:r>
                                    <w:rPr>
                                      <w:spacing w:val="-2"/>
                                    </w:rPr>
                                    <w:t>Tradition</w:t>
                                  </w:r>
                                </w:p>
                              </w:tc>
                              <w:tc>
                                <w:tcPr>
                                  <w:tcW w:w="2340" w:type="dxa"/>
                                </w:tcPr>
                                <w:p w14:paraId="161B398F" w14:textId="77777777" w:rsidR="00CC753A" w:rsidRDefault="008D59CF">
                                  <w:pPr>
                                    <w:pStyle w:val="TableParagraph"/>
                                    <w:spacing w:before="10" w:line="240" w:lineRule="auto"/>
                                  </w:pPr>
                                  <w:r>
                                    <w:t>Key</w:t>
                                  </w:r>
                                  <w:r>
                                    <w:rPr>
                                      <w:spacing w:val="-3"/>
                                    </w:rPr>
                                    <w:t xml:space="preserve"> </w:t>
                                  </w:r>
                                  <w:r>
                                    <w:rPr>
                                      <w:spacing w:val="-2"/>
                                    </w:rPr>
                                    <w:t>Principle/Concept</w:t>
                                  </w:r>
                                </w:p>
                              </w:tc>
                              <w:tc>
                                <w:tcPr>
                                  <w:tcW w:w="2340" w:type="dxa"/>
                                </w:tcPr>
                                <w:p w14:paraId="2D7BE8B5" w14:textId="77777777" w:rsidR="00CC753A" w:rsidRDefault="008D59CF">
                                  <w:pPr>
                                    <w:pStyle w:val="TableParagraph"/>
                                    <w:spacing w:before="10" w:line="240" w:lineRule="auto"/>
                                  </w:pPr>
                                  <w:r>
                                    <w:rPr>
                                      <w:spacing w:val="-2"/>
                                    </w:rPr>
                                    <w:t>Description/Application</w:t>
                                  </w:r>
                                </w:p>
                              </w:tc>
                              <w:tc>
                                <w:tcPr>
                                  <w:tcW w:w="2340" w:type="dxa"/>
                                </w:tcPr>
                                <w:p w14:paraId="059B45B8" w14:textId="77777777" w:rsidR="00CC753A" w:rsidRDefault="008D59CF">
                                  <w:pPr>
                                    <w:pStyle w:val="TableParagraph"/>
                                    <w:spacing w:line="270" w:lineRule="exact"/>
                                  </w:pPr>
                                  <w:r>
                                    <w:t>Connection</w:t>
                                  </w:r>
                                  <w:r>
                                    <w:rPr>
                                      <w:spacing w:val="-16"/>
                                    </w:rPr>
                                    <w:t xml:space="preserve"> </w:t>
                                  </w:r>
                                  <w:r>
                                    <w:t>to</w:t>
                                  </w:r>
                                  <w:r>
                                    <w:rPr>
                                      <w:spacing w:val="-15"/>
                                    </w:rPr>
                                    <w:t xml:space="preserve"> </w:t>
                                  </w:r>
                                  <w:r>
                                    <w:t xml:space="preserve">AI </w:t>
                                  </w:r>
                                  <w:r>
                                    <w:rPr>
                                      <w:spacing w:val="-2"/>
                                    </w:rPr>
                                    <w:t>Ethics/IFT</w:t>
                                  </w:r>
                                </w:p>
                              </w:tc>
                            </w:tr>
                            <w:tr w:rsidR="00CC753A" w14:paraId="0094EDDA" w14:textId="77777777">
                              <w:trPr>
                                <w:trHeight w:val="2420"/>
                              </w:trPr>
                              <w:tc>
                                <w:tcPr>
                                  <w:tcW w:w="2340" w:type="dxa"/>
                                </w:tcPr>
                                <w:p w14:paraId="75B10533" w14:textId="77777777" w:rsidR="00CC753A" w:rsidRDefault="008D59CF">
                                  <w:pPr>
                                    <w:pStyle w:val="TableParagraph"/>
                                    <w:spacing w:before="5" w:line="256" w:lineRule="auto"/>
                                    <w:ind w:right="123"/>
                                    <w:rPr>
                                      <w:rFonts w:ascii="Arial"/>
                                      <w:b/>
                                    </w:rPr>
                                  </w:pPr>
                                  <w:r>
                                    <w:rPr>
                                      <w:rFonts w:ascii="Arial"/>
                                      <w:b/>
                                      <w:spacing w:val="-2"/>
                                    </w:rPr>
                                    <w:t>Patanjali's</w:t>
                                  </w:r>
                                  <w:r>
                                    <w:rPr>
                                      <w:rFonts w:ascii="Arial"/>
                                      <w:b/>
                                      <w:spacing w:val="-14"/>
                                    </w:rPr>
                                    <w:t xml:space="preserve"> </w:t>
                                  </w:r>
                                  <w:r>
                                    <w:rPr>
                                      <w:rFonts w:ascii="Arial"/>
                                      <w:b/>
                                      <w:spacing w:val="-2"/>
                                    </w:rPr>
                                    <w:t>Yoga Sutras</w:t>
                                  </w:r>
                                </w:p>
                              </w:tc>
                              <w:tc>
                                <w:tcPr>
                                  <w:tcW w:w="2340" w:type="dxa"/>
                                </w:tcPr>
                                <w:p w14:paraId="23217EB9" w14:textId="77777777" w:rsidR="00CC753A" w:rsidRDefault="008D59CF">
                                  <w:pPr>
                                    <w:pStyle w:val="TableParagraph"/>
                                    <w:spacing w:before="5" w:line="256" w:lineRule="auto"/>
                                    <w:rPr>
                                      <w:rFonts w:ascii="Arial"/>
                                      <w:b/>
                                    </w:rPr>
                                  </w:pPr>
                                  <w:r>
                                    <w:rPr>
                                      <w:rFonts w:ascii="Arial"/>
                                      <w:b/>
                                    </w:rPr>
                                    <w:t>Yamas</w:t>
                                  </w:r>
                                  <w:r>
                                    <w:rPr>
                                      <w:rFonts w:ascii="Arial"/>
                                      <w:b/>
                                      <w:spacing w:val="-16"/>
                                    </w:rPr>
                                    <w:t xml:space="preserve"> </w:t>
                                  </w:r>
                                  <w:r>
                                    <w:rPr>
                                      <w:rFonts w:ascii="Arial"/>
                                      <w:b/>
                                    </w:rPr>
                                    <w:t>(Restraints)</w:t>
                                  </w:r>
                                  <w:r>
                                    <w:rPr>
                                      <w:rFonts w:ascii="Arial"/>
                                      <w:b/>
                                      <w:spacing w:val="-15"/>
                                    </w:rPr>
                                    <w:t xml:space="preserve"> </w:t>
                                  </w:r>
                                  <w:r>
                                    <w:rPr>
                                      <w:rFonts w:ascii="Arial"/>
                                      <w:b/>
                                    </w:rPr>
                                    <w:t xml:space="preserve">&amp; </w:t>
                                  </w:r>
                                  <w:r>
                                    <w:rPr>
                                      <w:rFonts w:ascii="Arial"/>
                                      <w:b/>
                                      <w:spacing w:val="-2"/>
                                    </w:rPr>
                                    <w:t>Niyamas (Observances)</w:t>
                                  </w:r>
                                </w:p>
                              </w:tc>
                              <w:tc>
                                <w:tcPr>
                                  <w:tcW w:w="2340" w:type="dxa"/>
                                </w:tcPr>
                                <w:p w14:paraId="57074929" w14:textId="77777777" w:rsidR="00CC753A" w:rsidRDefault="008D59CF">
                                  <w:pPr>
                                    <w:pStyle w:val="TableParagraph"/>
                                    <w:spacing w:before="5" w:line="256" w:lineRule="auto"/>
                                    <w:ind w:right="675"/>
                                  </w:pPr>
                                  <w:r>
                                    <w:t xml:space="preserve">Ethical conduct </w:t>
                                  </w:r>
                                  <w:r>
                                    <w:rPr>
                                      <w:spacing w:val="-2"/>
                                    </w:rPr>
                                    <w:t xml:space="preserve">(non-violence, </w:t>
                                  </w:r>
                                  <w:r>
                                    <w:t>truthfulness)</w:t>
                                  </w:r>
                                  <w:r>
                                    <w:rPr>
                                      <w:spacing w:val="-16"/>
                                    </w:rPr>
                                    <w:t xml:space="preserve"> </w:t>
                                  </w:r>
                                  <w:r>
                                    <w:t xml:space="preserve">and </w:t>
                                  </w:r>
                                  <w:r>
                                    <w:rPr>
                                      <w:spacing w:val="-2"/>
                                    </w:rPr>
                                    <w:t xml:space="preserve">self-discipline (cleanliness, </w:t>
                                  </w:r>
                                  <w:r>
                                    <w:t>contentment)</w:t>
                                  </w:r>
                                  <w:r>
                                    <w:rPr>
                                      <w:spacing w:val="-2"/>
                                    </w:rPr>
                                    <w:t xml:space="preserve"> </w:t>
                                  </w:r>
                                  <w:r>
                                    <w:t xml:space="preserve">for authenticity and </w:t>
                                  </w:r>
                                  <w:r>
                                    <w:rPr>
                                      <w:spacing w:val="-2"/>
                                    </w:rPr>
                                    <w:t>integrity.</w:t>
                                  </w:r>
                                </w:p>
                              </w:tc>
                              <w:tc>
                                <w:tcPr>
                                  <w:tcW w:w="2340" w:type="dxa"/>
                                </w:tcPr>
                                <w:p w14:paraId="4D8E8E73" w14:textId="77777777" w:rsidR="00CC753A" w:rsidRDefault="008D59CF">
                                  <w:pPr>
                                    <w:pStyle w:val="TableParagraph"/>
                                    <w:spacing w:before="5" w:line="256" w:lineRule="auto"/>
                                  </w:pPr>
                                  <w:r>
                                    <w:t>Reduces</w:t>
                                  </w:r>
                                  <w:r>
                                    <w:rPr>
                                      <w:spacing w:val="-16"/>
                                    </w:rPr>
                                    <w:t xml:space="preserve"> </w:t>
                                  </w:r>
                                  <w:r>
                                    <w:t>"bio-economic cost" of inauthenticity, builds inner coherence. Supports AI serving authentic human flourishing by</w:t>
                                  </w:r>
                                  <w:r>
                                    <w:rPr>
                                      <w:spacing w:val="40"/>
                                    </w:rPr>
                                    <w:t xml:space="preserve"> </w:t>
                                  </w:r>
                                  <w:r>
                                    <w:t>promoting practices</w:t>
                                  </w:r>
                                  <w:r>
                                    <w:rPr>
                                      <w:spacing w:val="40"/>
                                    </w:rPr>
                                    <w:t xml:space="preserve"> </w:t>
                                  </w:r>
                                  <w:r>
                                    <w:t>that reduce</w:t>
                                  </w:r>
                                </w:p>
                                <w:p w14:paraId="70FBA279" w14:textId="77777777" w:rsidR="00CC753A" w:rsidRDefault="008D59CF">
                                  <w:pPr>
                                    <w:pStyle w:val="TableParagraph"/>
                                    <w:spacing w:line="230" w:lineRule="exact"/>
                                  </w:pPr>
                                  <w:r>
                                    <w:rPr>
                                      <w:spacing w:val="-2"/>
                                    </w:rPr>
                                    <w:t>"neurobiological</w:t>
                                  </w:r>
                                  <w:r>
                                    <w:rPr>
                                      <w:spacing w:val="16"/>
                                    </w:rPr>
                                    <w:t xml:space="preserve"> </w:t>
                                  </w:r>
                                  <w:r>
                                    <w:rPr>
                                      <w:spacing w:val="-2"/>
                                    </w:rPr>
                                    <w:t>drain."</w:t>
                                  </w:r>
                                </w:p>
                              </w:tc>
                            </w:tr>
                            <w:tr w:rsidR="00CC753A" w14:paraId="6F682ADD" w14:textId="77777777">
                              <w:trPr>
                                <w:trHeight w:val="1879"/>
                              </w:trPr>
                              <w:tc>
                                <w:tcPr>
                                  <w:tcW w:w="2340" w:type="dxa"/>
                                </w:tcPr>
                                <w:p w14:paraId="6C757B44" w14:textId="77777777" w:rsidR="00CC753A" w:rsidRDefault="00CC753A">
                                  <w:pPr>
                                    <w:pStyle w:val="TableParagraph"/>
                                    <w:spacing w:line="240" w:lineRule="auto"/>
                                    <w:ind w:left="0"/>
                                    <w:rPr>
                                      <w:rFonts w:ascii="Times New Roman"/>
                                    </w:rPr>
                                  </w:pPr>
                                </w:p>
                              </w:tc>
                              <w:tc>
                                <w:tcPr>
                                  <w:tcW w:w="2340" w:type="dxa"/>
                                </w:tcPr>
                                <w:p w14:paraId="7206CCF2" w14:textId="77777777" w:rsidR="00CC753A" w:rsidRDefault="008D59CF">
                                  <w:pPr>
                                    <w:pStyle w:val="TableParagraph"/>
                                    <w:spacing w:before="10" w:line="256" w:lineRule="auto"/>
                                    <w:ind w:right="306"/>
                                    <w:rPr>
                                      <w:rFonts w:ascii="Arial"/>
                                      <w:b/>
                                    </w:rPr>
                                  </w:pPr>
                                  <w:r>
                                    <w:rPr>
                                      <w:rFonts w:ascii="Arial"/>
                                      <w:b/>
                                    </w:rPr>
                                    <w:t>Asana (Posture) &amp; Pranayama</w:t>
                                  </w:r>
                                  <w:r>
                                    <w:rPr>
                                      <w:rFonts w:ascii="Arial"/>
                                      <w:b/>
                                      <w:spacing w:val="-16"/>
                                    </w:rPr>
                                    <w:t xml:space="preserve"> </w:t>
                                  </w:r>
                                  <w:r>
                                    <w:rPr>
                                      <w:rFonts w:ascii="Arial"/>
                                      <w:b/>
                                    </w:rPr>
                                    <w:t xml:space="preserve">(Breath </w:t>
                                  </w:r>
                                  <w:r>
                                    <w:rPr>
                                      <w:rFonts w:ascii="Arial"/>
                                      <w:b/>
                                      <w:spacing w:val="-2"/>
                                    </w:rPr>
                                    <w:t>Control)</w:t>
                                  </w:r>
                                </w:p>
                              </w:tc>
                              <w:tc>
                                <w:tcPr>
                                  <w:tcW w:w="2340" w:type="dxa"/>
                                </w:tcPr>
                                <w:p w14:paraId="09F16537" w14:textId="77777777" w:rsidR="00CC753A" w:rsidRDefault="008D59CF">
                                  <w:pPr>
                                    <w:pStyle w:val="TableParagraph"/>
                                    <w:spacing w:before="10" w:line="256" w:lineRule="auto"/>
                                    <w:ind w:right="15"/>
                                  </w:pPr>
                                  <w:r>
                                    <w:t>Practices for physical stability and breath regulation, enhancing embodied presence and</w:t>
                                  </w:r>
                                  <w:r>
                                    <w:rPr>
                                      <w:spacing w:val="-16"/>
                                    </w:rPr>
                                    <w:t xml:space="preserve"> </w:t>
                                  </w:r>
                                  <w:r>
                                    <w:t>physiological</w:t>
                                  </w:r>
                                  <w:r>
                                    <w:rPr>
                                      <w:spacing w:val="-15"/>
                                    </w:rPr>
                                    <w:t xml:space="preserve"> </w:t>
                                  </w:r>
                                  <w:r>
                                    <w:t>reset.</w:t>
                                  </w:r>
                                </w:p>
                              </w:tc>
                              <w:tc>
                                <w:tcPr>
                                  <w:tcW w:w="2340" w:type="dxa"/>
                                </w:tcPr>
                                <w:p w14:paraId="0CC4A7DB" w14:textId="77777777" w:rsidR="00CC753A" w:rsidRDefault="008D59CF">
                                  <w:pPr>
                                    <w:pStyle w:val="TableParagraph"/>
                                    <w:spacing w:line="270" w:lineRule="exact"/>
                                    <w:ind w:right="3"/>
                                  </w:pPr>
                                  <w:r>
                                    <w:t>Linked</w:t>
                                  </w:r>
                                  <w:r>
                                    <w:rPr>
                                      <w:spacing w:val="-5"/>
                                    </w:rPr>
                                    <w:t xml:space="preserve"> </w:t>
                                  </w:r>
                                  <w:r>
                                    <w:t>to</w:t>
                                  </w:r>
                                  <w:r>
                                    <w:rPr>
                                      <w:spacing w:val="-5"/>
                                    </w:rPr>
                                    <w:t xml:space="preserve"> </w:t>
                                  </w:r>
                                  <w:r>
                                    <w:t>Somatic</w:t>
                                  </w:r>
                                  <w:r>
                                    <w:rPr>
                                      <w:spacing w:val="-5"/>
                                    </w:rPr>
                                    <w:t xml:space="preserve"> </w:t>
                                  </w:r>
                                  <w:r>
                                    <w:t>Field Re-patterning and Affective Field Integration. Ethical AI should support practices leading to physiological</w:t>
                                  </w:r>
                                  <w:r>
                                    <w:rPr>
                                      <w:spacing w:val="-16"/>
                                    </w:rPr>
                                    <w:t xml:space="preserve"> </w:t>
                                  </w:r>
                                  <w:r>
                                    <w:t>well-being</w:t>
                                  </w:r>
                                </w:p>
                              </w:tc>
                            </w:tr>
                          </w:tbl>
                          <w:p w14:paraId="0A4143DE" w14:textId="77777777" w:rsidR="00CC753A" w:rsidRDefault="00CC753A">
                            <w:pPr>
                              <w:pStyle w:val="BodyText"/>
                              <w:ind w:right="0"/>
                            </w:pPr>
                          </w:p>
                        </w:txbxContent>
                      </wps:txbx>
                      <wps:bodyPr wrap="square" lIns="0" tIns="0" rIns="0" bIns="0" rtlCol="0">
                        <a:noAutofit/>
                      </wps:bodyPr>
                    </wps:wsp>
                  </a:graphicData>
                </a:graphic>
              </wp:anchor>
            </w:drawing>
          </mc:Choice>
          <mc:Fallback>
            <w:pict>
              <v:shape w14:anchorId="2C128A21" id="Textbox 7" o:spid="_x0000_s1032" type="#_x0000_t202" style="position:absolute;margin-left:69pt;margin-top:52.85pt;width:475pt;height:245.9pt;z-index:1573171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" filled="f" stroked="f">
                <v:textbox inset="0,0,0,0">
                  <w:txbxContent>
                    <w:tbl>
                      <w:tblPr>
                        <w:tblW w:w="0" w:type="auto"/>
                        <w:tblInd w:w="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340"/>
                        <w:gridCol w:w="2340"/>
                        <w:gridCol w:w="2340"/>
                        <w:gridCol w:w="2340"/>
                      </w:tblGrid>
                      <w:tr w:rsidR="00CC753A" w14:paraId="30CE4EC7" w14:textId="77777777">
                        <w:trPr>
                          <w:trHeight w:val="539"/>
                        </w:trPr>
                        <w:tc>
                          <w:tcPr>
                            <w:tcW w:w="2340" w:type="dxa"/>
                          </w:tcPr>
                          <w:p w14:paraId="7BE4DDBB" w14:textId="77777777" w:rsidR="00CC753A" w:rsidRDefault="008D59CF">
                            <w:pPr>
                              <w:pStyle w:val="TableParagraph"/>
                              <w:spacing w:before="10" w:line="240" w:lineRule="auto"/>
                            </w:pPr>
                            <w:r>
                              <w:t>Wisdom</w:t>
                            </w:r>
                            <w:r>
                              <w:rPr>
                                <w:spacing w:val="-6"/>
                              </w:rPr>
                              <w:t xml:space="preserve"> </w:t>
                            </w:r>
                            <w:r>
                              <w:rPr>
                                <w:spacing w:val="-2"/>
                              </w:rPr>
                              <w:t>Tradition</w:t>
                            </w:r>
                          </w:p>
                        </w:tc>
                        <w:tc>
                          <w:tcPr>
                            <w:tcW w:w="2340" w:type="dxa"/>
                          </w:tcPr>
                          <w:p w14:paraId="161B398F" w14:textId="77777777" w:rsidR="00CC753A" w:rsidRDefault="008D59CF">
                            <w:pPr>
                              <w:pStyle w:val="TableParagraph"/>
                              <w:spacing w:before="10" w:line="240" w:lineRule="auto"/>
                            </w:pPr>
                            <w:r>
                              <w:t>Key</w:t>
                            </w:r>
                            <w:r>
                              <w:rPr>
                                <w:spacing w:val="-3"/>
                              </w:rPr>
                              <w:t xml:space="preserve"> </w:t>
                            </w:r>
                            <w:r>
                              <w:rPr>
                                <w:spacing w:val="-2"/>
                              </w:rPr>
                              <w:t>Principle/Concept</w:t>
                            </w:r>
                          </w:p>
                        </w:tc>
                        <w:tc>
                          <w:tcPr>
                            <w:tcW w:w="2340" w:type="dxa"/>
                          </w:tcPr>
                          <w:p w14:paraId="2D7BE8B5" w14:textId="77777777" w:rsidR="00CC753A" w:rsidRDefault="008D59CF">
                            <w:pPr>
                              <w:pStyle w:val="TableParagraph"/>
                              <w:spacing w:before="10" w:line="240" w:lineRule="auto"/>
                            </w:pPr>
                            <w:r>
                              <w:rPr>
                                <w:spacing w:val="-2"/>
                              </w:rPr>
                              <w:t>Description/Application</w:t>
                            </w:r>
                          </w:p>
                        </w:tc>
                        <w:tc>
                          <w:tcPr>
                            <w:tcW w:w="2340" w:type="dxa"/>
                          </w:tcPr>
                          <w:p w14:paraId="059B45B8" w14:textId="77777777" w:rsidR="00CC753A" w:rsidRDefault="008D59CF">
                            <w:pPr>
                              <w:pStyle w:val="TableParagraph"/>
                              <w:spacing w:line="270" w:lineRule="exact"/>
                            </w:pPr>
                            <w:r>
                              <w:t>Connection</w:t>
                            </w:r>
                            <w:r>
                              <w:rPr>
                                <w:spacing w:val="-16"/>
                              </w:rPr>
                              <w:t xml:space="preserve"> </w:t>
                            </w:r>
                            <w:r>
                              <w:t>to</w:t>
                            </w:r>
                            <w:r>
                              <w:rPr>
                                <w:spacing w:val="-15"/>
                              </w:rPr>
                              <w:t xml:space="preserve"> </w:t>
                            </w:r>
                            <w:r>
                              <w:t xml:space="preserve">AI </w:t>
                            </w:r>
                            <w:r>
                              <w:rPr>
                                <w:spacing w:val="-2"/>
                              </w:rPr>
                              <w:t>Ethics/IFT</w:t>
                            </w:r>
                          </w:p>
                        </w:tc>
                      </w:tr>
                      <w:tr w:rsidR="00CC753A" w14:paraId="0094EDDA" w14:textId="77777777">
                        <w:trPr>
                          <w:trHeight w:val="2420"/>
                        </w:trPr>
                        <w:tc>
                          <w:tcPr>
                            <w:tcW w:w="2340" w:type="dxa"/>
                          </w:tcPr>
                          <w:p w14:paraId="75B10533" w14:textId="77777777" w:rsidR="00CC753A" w:rsidRDefault="008D59CF">
                            <w:pPr>
                              <w:pStyle w:val="TableParagraph"/>
                              <w:spacing w:before="5" w:line="256" w:lineRule="auto"/>
                              <w:ind w:right="123"/>
                              <w:rPr>
                                <w:rFonts w:ascii="Arial"/>
                                <w:b/>
                              </w:rPr>
                            </w:pPr>
                            <w:r>
                              <w:rPr>
                                <w:rFonts w:ascii="Arial"/>
                                <w:b/>
                                <w:spacing w:val="-2"/>
                              </w:rPr>
                              <w:t>Patanjali's</w:t>
                            </w:r>
                            <w:r>
                              <w:rPr>
                                <w:rFonts w:ascii="Arial"/>
                                <w:b/>
                                <w:spacing w:val="-14"/>
                              </w:rPr>
                              <w:t xml:space="preserve"> </w:t>
                            </w:r>
                            <w:r>
                              <w:rPr>
                                <w:rFonts w:ascii="Arial"/>
                                <w:b/>
                                <w:spacing w:val="-2"/>
                              </w:rPr>
                              <w:t>Yoga Sutras</w:t>
                            </w:r>
                          </w:p>
                        </w:tc>
                        <w:tc>
                          <w:tcPr>
                            <w:tcW w:w="2340" w:type="dxa"/>
                          </w:tcPr>
                          <w:p w14:paraId="23217EB9" w14:textId="77777777" w:rsidR="00CC753A" w:rsidRDefault="008D59CF">
                            <w:pPr>
                              <w:pStyle w:val="TableParagraph"/>
                              <w:spacing w:before="5" w:line="256" w:lineRule="auto"/>
                              <w:rPr>
                                <w:rFonts w:ascii="Arial"/>
                                <w:b/>
                              </w:rPr>
                            </w:pPr>
                            <w:r>
                              <w:rPr>
                                <w:rFonts w:ascii="Arial"/>
                                <w:b/>
                              </w:rPr>
                              <w:t>Yamas</w:t>
                            </w:r>
                            <w:r>
                              <w:rPr>
                                <w:rFonts w:ascii="Arial"/>
                                <w:b/>
                                <w:spacing w:val="-16"/>
                              </w:rPr>
                              <w:t xml:space="preserve"> </w:t>
                            </w:r>
                            <w:r>
                              <w:rPr>
                                <w:rFonts w:ascii="Arial"/>
                                <w:b/>
                              </w:rPr>
                              <w:t>(Restraints)</w:t>
                            </w:r>
                            <w:r>
                              <w:rPr>
                                <w:rFonts w:ascii="Arial"/>
                                <w:b/>
                                <w:spacing w:val="-15"/>
                              </w:rPr>
                              <w:t xml:space="preserve"> </w:t>
                            </w:r>
                            <w:r>
                              <w:rPr>
                                <w:rFonts w:ascii="Arial"/>
                                <w:b/>
                              </w:rPr>
                              <w:t xml:space="preserve">&amp; </w:t>
                            </w:r>
                            <w:r>
                              <w:rPr>
                                <w:rFonts w:ascii="Arial"/>
                                <w:b/>
                                <w:spacing w:val="-2"/>
                              </w:rPr>
                              <w:t>Niyamas (Observances)</w:t>
                            </w:r>
                          </w:p>
                        </w:tc>
                        <w:tc>
                          <w:tcPr>
                            <w:tcW w:w="2340" w:type="dxa"/>
                          </w:tcPr>
                          <w:p w14:paraId="57074929" w14:textId="77777777" w:rsidR="00CC753A" w:rsidRDefault="008D59CF">
                            <w:pPr>
                              <w:pStyle w:val="TableParagraph"/>
                              <w:spacing w:before="5" w:line="256" w:lineRule="auto"/>
                              <w:ind w:right="675"/>
                            </w:pPr>
                            <w:r>
                              <w:t xml:space="preserve">Ethical conduct </w:t>
                            </w:r>
                            <w:r>
                              <w:rPr>
                                <w:spacing w:val="-2"/>
                              </w:rPr>
                              <w:t xml:space="preserve">(non-violence, </w:t>
                            </w:r>
                            <w:r>
                              <w:t>truthfulness)</w:t>
                            </w:r>
                            <w:r>
                              <w:rPr>
                                <w:spacing w:val="-16"/>
                              </w:rPr>
                              <w:t xml:space="preserve"> </w:t>
                            </w:r>
                            <w:r>
                              <w:t xml:space="preserve">and </w:t>
                            </w:r>
                            <w:r>
                              <w:rPr>
                                <w:spacing w:val="-2"/>
                              </w:rPr>
                              <w:t xml:space="preserve">self-discipline (cleanliness, </w:t>
                            </w:r>
                            <w:r>
                              <w:t>contentment)</w:t>
                            </w:r>
                            <w:r>
                              <w:rPr>
                                <w:spacing w:val="-2"/>
                              </w:rPr>
                              <w:t xml:space="preserve"> </w:t>
                            </w:r>
                            <w:r>
                              <w:t xml:space="preserve">for authenticity and </w:t>
                            </w:r>
                            <w:r>
                              <w:rPr>
                                <w:spacing w:val="-2"/>
                              </w:rPr>
                              <w:t>integrity.</w:t>
                            </w:r>
                          </w:p>
                        </w:tc>
                        <w:tc>
                          <w:tcPr>
                            <w:tcW w:w="2340" w:type="dxa"/>
                          </w:tcPr>
                          <w:p w14:paraId="4D8E8E73" w14:textId="77777777" w:rsidR="00CC753A" w:rsidRDefault="008D59CF">
                            <w:pPr>
                              <w:pStyle w:val="TableParagraph"/>
                              <w:spacing w:before="5" w:line="256" w:lineRule="auto"/>
                            </w:pPr>
                            <w:r>
                              <w:t>Reduces</w:t>
                            </w:r>
                            <w:r>
                              <w:rPr>
                                <w:spacing w:val="-16"/>
                              </w:rPr>
                              <w:t xml:space="preserve"> </w:t>
                            </w:r>
                            <w:r>
                              <w:t>"bio-economic cost" of inauthenticity, builds inner coherence. Supports AI serving authentic human flourishing by</w:t>
                            </w:r>
                            <w:r>
                              <w:rPr>
                                <w:spacing w:val="40"/>
                              </w:rPr>
                              <w:t xml:space="preserve"> </w:t>
                            </w:r>
                            <w:r>
                              <w:t>promoting practices</w:t>
                            </w:r>
                            <w:r>
                              <w:rPr>
                                <w:spacing w:val="40"/>
                              </w:rPr>
                              <w:t xml:space="preserve"> </w:t>
                            </w:r>
                            <w:r>
                              <w:t>that reduce</w:t>
                            </w:r>
                          </w:p>
                          <w:p w14:paraId="70FBA279" w14:textId="77777777" w:rsidR="00CC753A" w:rsidRDefault="008D59CF">
                            <w:pPr>
                              <w:pStyle w:val="TableParagraph"/>
                              <w:spacing w:line="230" w:lineRule="exact"/>
                            </w:pPr>
                            <w:r>
                              <w:rPr>
                                <w:spacing w:val="-2"/>
                              </w:rPr>
                              <w:t>"neurobiological</w:t>
                            </w:r>
                            <w:r>
                              <w:rPr>
                                <w:spacing w:val="16"/>
                              </w:rPr>
                              <w:t xml:space="preserve"> </w:t>
                            </w:r>
                            <w:r>
                              <w:rPr>
                                <w:spacing w:val="-2"/>
                              </w:rPr>
                              <w:t>drain."</w:t>
                            </w:r>
                          </w:p>
                        </w:tc>
                      </w:tr>
                      <w:tr w:rsidR="00CC753A" w14:paraId="6F682ADD" w14:textId="77777777">
                        <w:trPr>
                          <w:trHeight w:val="1879"/>
                        </w:trPr>
                        <w:tc>
                          <w:tcPr>
                            <w:tcW w:w="2340" w:type="dxa"/>
                          </w:tcPr>
                          <w:p w14:paraId="6C757B44" w14:textId="77777777" w:rsidR="00CC753A" w:rsidRDefault="00CC753A">
                            <w:pPr>
                              <w:pStyle w:val="TableParagraph"/>
                              <w:spacing w:line="240" w:lineRule="auto"/>
                              <w:ind w:left="0"/>
                              <w:rPr>
                                <w:rFonts w:ascii="Times New Roman"/>
                              </w:rPr>
                            </w:pPr>
                          </w:p>
                        </w:tc>
                        <w:tc>
                          <w:tcPr>
                            <w:tcW w:w="2340" w:type="dxa"/>
                          </w:tcPr>
                          <w:p w14:paraId="7206CCF2" w14:textId="77777777" w:rsidR="00CC753A" w:rsidRDefault="008D59CF">
                            <w:pPr>
                              <w:pStyle w:val="TableParagraph"/>
                              <w:spacing w:before="10" w:line="256" w:lineRule="auto"/>
                              <w:ind w:right="306"/>
                              <w:rPr>
                                <w:rFonts w:ascii="Arial"/>
                                <w:b/>
                              </w:rPr>
                            </w:pPr>
                            <w:r>
                              <w:rPr>
                                <w:rFonts w:ascii="Arial"/>
                                <w:b/>
                              </w:rPr>
                              <w:t>Asana (Posture) &amp; Pranayama</w:t>
                            </w:r>
                            <w:r>
                              <w:rPr>
                                <w:rFonts w:ascii="Arial"/>
                                <w:b/>
                                <w:spacing w:val="-16"/>
                              </w:rPr>
                              <w:t xml:space="preserve"> </w:t>
                            </w:r>
                            <w:r>
                              <w:rPr>
                                <w:rFonts w:ascii="Arial"/>
                                <w:b/>
                              </w:rPr>
                              <w:t xml:space="preserve">(Breath </w:t>
                            </w:r>
                            <w:r>
                              <w:rPr>
                                <w:rFonts w:ascii="Arial"/>
                                <w:b/>
                                <w:spacing w:val="-2"/>
                              </w:rPr>
                              <w:t>Control)</w:t>
                            </w:r>
                          </w:p>
                        </w:tc>
                        <w:tc>
                          <w:tcPr>
                            <w:tcW w:w="2340" w:type="dxa"/>
                          </w:tcPr>
                          <w:p w14:paraId="09F16537" w14:textId="77777777" w:rsidR="00CC753A" w:rsidRDefault="008D59CF">
                            <w:pPr>
                              <w:pStyle w:val="TableParagraph"/>
                              <w:spacing w:before="10" w:line="256" w:lineRule="auto"/>
                              <w:ind w:right="15"/>
                            </w:pPr>
                            <w:r>
                              <w:t>Practices for physical stability and breath regulation, enhancing embodied presence and</w:t>
                            </w:r>
                            <w:r>
                              <w:rPr>
                                <w:spacing w:val="-16"/>
                              </w:rPr>
                              <w:t xml:space="preserve"> </w:t>
                            </w:r>
                            <w:r>
                              <w:t>physiological</w:t>
                            </w:r>
                            <w:r>
                              <w:rPr>
                                <w:spacing w:val="-15"/>
                              </w:rPr>
                              <w:t xml:space="preserve"> </w:t>
                            </w:r>
                            <w:r>
                              <w:t>reset.</w:t>
                            </w:r>
                          </w:p>
                        </w:tc>
                        <w:tc>
                          <w:tcPr>
                            <w:tcW w:w="2340" w:type="dxa"/>
                          </w:tcPr>
                          <w:p w14:paraId="0CC4A7DB" w14:textId="77777777" w:rsidR="00CC753A" w:rsidRDefault="008D59CF">
                            <w:pPr>
                              <w:pStyle w:val="TableParagraph"/>
                              <w:spacing w:line="270" w:lineRule="exact"/>
                              <w:ind w:right="3"/>
                            </w:pPr>
                            <w:r>
                              <w:t>Linked</w:t>
                            </w:r>
                            <w:r>
                              <w:rPr>
                                <w:spacing w:val="-5"/>
                              </w:rPr>
                              <w:t xml:space="preserve"> </w:t>
                            </w:r>
                            <w:r>
                              <w:t>to</w:t>
                            </w:r>
                            <w:r>
                              <w:rPr>
                                <w:spacing w:val="-5"/>
                              </w:rPr>
                              <w:t xml:space="preserve"> </w:t>
                            </w:r>
                            <w:r>
                              <w:t>Somatic</w:t>
                            </w:r>
                            <w:r>
                              <w:rPr>
                                <w:spacing w:val="-5"/>
                              </w:rPr>
                              <w:t xml:space="preserve"> </w:t>
                            </w:r>
                            <w:r>
                              <w:t>Field Re-patterning and Affective Field Integration. Ethical AI should support practices leading to physiological</w:t>
                            </w:r>
                            <w:r>
                              <w:rPr>
                                <w:spacing w:val="-16"/>
                              </w:rPr>
                              <w:t xml:space="preserve"> </w:t>
                            </w:r>
                            <w:r>
                              <w:t>well-being</w:t>
                            </w:r>
                          </w:p>
                        </w:tc>
                      </w:tr>
                    </w:tbl>
                    <w:p w14:paraId="0A4143DE" w14:textId="77777777" w:rsidR="00CC753A" w:rsidRDefault="00CC753A">
                      <w:pPr>
                        <w:pStyle w:val="BodyText"/>
                        <w:ind w:right="0"/>
                      </w:pPr>
                    </w:p>
                  </w:txbxContent>
                </v:textbox>
                <w10:wrap anchorx="page"/>
              </v:shape>
            </w:pict>
          </mc:Fallback>
        </mc:AlternateContent>
      </w:r>
      <w:r>
        <w:t>The</w:t>
      </w:r>
      <w:r>
        <w:rPr>
          <w:spacing w:val="-4"/>
        </w:rPr>
        <w:t xml:space="preserve"> </w:t>
      </w:r>
      <w:r>
        <w:t>following</w:t>
      </w:r>
      <w:r>
        <w:rPr>
          <w:spacing w:val="-4"/>
        </w:rPr>
        <w:t xml:space="preserve"> </w:t>
      </w:r>
      <w:r>
        <w:t>table</w:t>
      </w:r>
      <w:r>
        <w:rPr>
          <w:spacing w:val="-4"/>
        </w:rPr>
        <w:t xml:space="preserve"> </w:t>
      </w:r>
      <w:r>
        <w:t>synthesizes</w:t>
      </w:r>
      <w:r>
        <w:rPr>
          <w:spacing w:val="-4"/>
        </w:rPr>
        <w:t xml:space="preserve"> </w:t>
      </w:r>
      <w:r>
        <w:t>these</w:t>
      </w:r>
      <w:r>
        <w:rPr>
          <w:spacing w:val="-4"/>
        </w:rPr>
        <w:t xml:space="preserve"> </w:t>
      </w:r>
      <w:r>
        <w:t>diverse</w:t>
      </w:r>
      <w:r>
        <w:rPr>
          <w:spacing w:val="-4"/>
        </w:rPr>
        <w:t xml:space="preserve"> </w:t>
      </w:r>
      <w:r>
        <w:t>ancient</w:t>
      </w:r>
      <w:r>
        <w:rPr>
          <w:spacing w:val="-4"/>
        </w:rPr>
        <w:t xml:space="preserve"> </w:t>
      </w:r>
      <w:r>
        <w:t>wisdom</w:t>
      </w:r>
      <w:r>
        <w:rPr>
          <w:spacing w:val="-4"/>
        </w:rPr>
        <w:t xml:space="preserve"> </w:t>
      </w:r>
      <w:r>
        <w:t>traditions</w:t>
      </w:r>
      <w:r>
        <w:rPr>
          <w:spacing w:val="-4"/>
        </w:rPr>
        <w:t xml:space="preserve"> </w:t>
      </w:r>
      <w:r>
        <w:t>with</w:t>
      </w:r>
      <w:r>
        <w:rPr>
          <w:spacing w:val="-4"/>
        </w:rPr>
        <w:t xml:space="preserve"> </w:t>
      </w:r>
      <w:r>
        <w:t>modern</w:t>
      </w:r>
      <w:r>
        <w:rPr>
          <w:spacing w:val="-4"/>
        </w:rPr>
        <w:t xml:space="preserve"> </w:t>
      </w:r>
      <w:r>
        <w:t>AI</w:t>
      </w:r>
      <w:r>
        <w:rPr>
          <w:spacing w:val="-4"/>
        </w:rPr>
        <w:t xml:space="preserve"> </w:t>
      </w:r>
      <w:r>
        <w:t>ethics, highlighting their mutual reinforcement and demonstrating how timeless principles provide a robust, holistic, and deeply human-centric foundation for navigating the complexities of advanced technology:</w:t>
      </w:r>
    </w:p>
    <w:p w14:paraId="2A4FC10E" w14:textId="77777777" w:rsidR="00CC753A" w:rsidRDefault="00CC753A">
      <w:pPr>
        <w:pStyle w:val="BodyText"/>
        <w:spacing w:line="256" w:lineRule="auto"/>
        <w:sectPr w:rsidR="00CC753A">
          <w:pgSz w:w="12240" w:h="15840"/>
          <w:pgMar w:top="1380" w:right="1080" w:bottom="280" w:left="1440" w:header="720" w:footer="720" w:gutter="0"/>
          <w:cols w:space="720"/>
        </w:sectPr>
      </w:pPr>
    </w:p>
    <w:tbl>
      <w:tblPr>
        <w:tblW w:w="0" w:type="auto"/>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340"/>
        <w:gridCol w:w="2340"/>
        <w:gridCol w:w="2340"/>
        <w:gridCol w:w="2340"/>
      </w:tblGrid>
      <w:tr w:rsidR="00CC753A" w14:paraId="287E3A83" w14:textId="77777777">
        <w:trPr>
          <w:trHeight w:val="520"/>
        </w:trPr>
        <w:tc>
          <w:tcPr>
            <w:tcW w:w="2340" w:type="dxa"/>
          </w:tcPr>
          <w:p w14:paraId="50ADF493" w14:textId="77777777" w:rsidR="00CC753A" w:rsidRDefault="008D59CF">
            <w:pPr>
              <w:pStyle w:val="TableParagraph"/>
              <w:spacing w:line="240" w:lineRule="auto"/>
            </w:pPr>
            <w:r>
              <w:lastRenderedPageBreak/>
              <w:t>Wisdom</w:t>
            </w:r>
            <w:r>
              <w:rPr>
                <w:spacing w:val="-6"/>
              </w:rPr>
              <w:t xml:space="preserve"> </w:t>
            </w:r>
            <w:r>
              <w:rPr>
                <w:spacing w:val="-2"/>
              </w:rPr>
              <w:t>Tradition</w:t>
            </w:r>
          </w:p>
        </w:tc>
        <w:tc>
          <w:tcPr>
            <w:tcW w:w="2340" w:type="dxa"/>
          </w:tcPr>
          <w:p w14:paraId="3C8C97F9" w14:textId="77777777" w:rsidR="00CC753A" w:rsidRDefault="008D59CF">
            <w:pPr>
              <w:pStyle w:val="TableParagraph"/>
              <w:spacing w:line="240" w:lineRule="auto"/>
            </w:pPr>
            <w:r>
              <w:t>Key</w:t>
            </w:r>
            <w:r>
              <w:rPr>
                <w:spacing w:val="-3"/>
              </w:rPr>
              <w:t xml:space="preserve"> </w:t>
            </w:r>
            <w:r>
              <w:rPr>
                <w:spacing w:val="-2"/>
              </w:rPr>
              <w:t>Principle/Concept</w:t>
            </w:r>
          </w:p>
        </w:tc>
        <w:tc>
          <w:tcPr>
            <w:tcW w:w="2340" w:type="dxa"/>
          </w:tcPr>
          <w:p w14:paraId="78AF0CDC" w14:textId="77777777" w:rsidR="00CC753A" w:rsidRDefault="008D59CF">
            <w:pPr>
              <w:pStyle w:val="TableParagraph"/>
              <w:spacing w:line="240" w:lineRule="auto"/>
            </w:pPr>
            <w:r>
              <w:rPr>
                <w:spacing w:val="-2"/>
              </w:rPr>
              <w:t>Description/Application</w:t>
            </w:r>
          </w:p>
        </w:tc>
        <w:tc>
          <w:tcPr>
            <w:tcW w:w="2340" w:type="dxa"/>
          </w:tcPr>
          <w:p w14:paraId="6E8D5937" w14:textId="77777777" w:rsidR="00CC753A" w:rsidRDefault="008D59CF">
            <w:pPr>
              <w:pStyle w:val="TableParagraph"/>
              <w:spacing w:line="240" w:lineRule="auto"/>
            </w:pPr>
            <w:r>
              <w:t>Connection</w:t>
            </w:r>
            <w:r>
              <w:rPr>
                <w:spacing w:val="-6"/>
              </w:rPr>
              <w:t xml:space="preserve"> </w:t>
            </w:r>
            <w:r>
              <w:t>to</w:t>
            </w:r>
            <w:r>
              <w:rPr>
                <w:spacing w:val="-6"/>
              </w:rPr>
              <w:t xml:space="preserve"> </w:t>
            </w:r>
            <w:r>
              <w:rPr>
                <w:spacing w:val="-5"/>
              </w:rPr>
              <w:t>AI</w:t>
            </w:r>
          </w:p>
          <w:p w14:paraId="3FA49894" w14:textId="77777777" w:rsidR="00CC753A" w:rsidRDefault="008D59CF">
            <w:pPr>
              <w:pStyle w:val="TableParagraph"/>
              <w:spacing w:before="17" w:line="230" w:lineRule="exact"/>
            </w:pPr>
            <w:r>
              <w:rPr>
                <w:spacing w:val="-2"/>
              </w:rPr>
              <w:t>Ethics/IFT</w:t>
            </w:r>
          </w:p>
        </w:tc>
      </w:tr>
      <w:tr w:rsidR="00CC753A" w14:paraId="6C22E5DC" w14:textId="77777777">
        <w:trPr>
          <w:trHeight w:val="539"/>
        </w:trPr>
        <w:tc>
          <w:tcPr>
            <w:tcW w:w="2340" w:type="dxa"/>
          </w:tcPr>
          <w:p w14:paraId="0D9777C7" w14:textId="77777777" w:rsidR="00CC753A" w:rsidRDefault="00CC753A">
            <w:pPr>
              <w:pStyle w:val="TableParagraph"/>
              <w:spacing w:line="240" w:lineRule="auto"/>
              <w:ind w:left="0"/>
              <w:rPr>
                <w:rFonts w:ascii="Times New Roman"/>
              </w:rPr>
            </w:pPr>
          </w:p>
        </w:tc>
        <w:tc>
          <w:tcPr>
            <w:tcW w:w="2340" w:type="dxa"/>
          </w:tcPr>
          <w:p w14:paraId="06DACC03" w14:textId="77777777" w:rsidR="00CC753A" w:rsidRDefault="00CC753A">
            <w:pPr>
              <w:pStyle w:val="TableParagraph"/>
              <w:spacing w:line="240" w:lineRule="auto"/>
              <w:ind w:left="0"/>
              <w:rPr>
                <w:rFonts w:ascii="Times New Roman"/>
              </w:rPr>
            </w:pPr>
          </w:p>
        </w:tc>
        <w:tc>
          <w:tcPr>
            <w:tcW w:w="2340" w:type="dxa"/>
          </w:tcPr>
          <w:p w14:paraId="12D143D8" w14:textId="77777777" w:rsidR="00CC753A" w:rsidRDefault="00CC753A">
            <w:pPr>
              <w:pStyle w:val="TableParagraph"/>
              <w:spacing w:line="240" w:lineRule="auto"/>
              <w:ind w:left="0"/>
              <w:rPr>
                <w:rFonts w:ascii="Times New Roman"/>
              </w:rPr>
            </w:pPr>
          </w:p>
        </w:tc>
        <w:tc>
          <w:tcPr>
            <w:tcW w:w="2340" w:type="dxa"/>
          </w:tcPr>
          <w:p w14:paraId="01246427" w14:textId="77777777" w:rsidR="00CC753A" w:rsidRDefault="008D59CF">
            <w:pPr>
              <w:pStyle w:val="TableParagraph"/>
              <w:spacing w:line="270" w:lineRule="exact"/>
              <w:ind w:right="123"/>
            </w:pPr>
            <w:r>
              <w:t xml:space="preserve">and energy </w:t>
            </w:r>
            <w:r>
              <w:rPr>
                <w:spacing w:val="-2"/>
              </w:rPr>
              <w:t>optimization.</w:t>
            </w:r>
          </w:p>
        </w:tc>
      </w:tr>
      <w:tr w:rsidR="00CC753A" w14:paraId="56837E51" w14:textId="77777777">
        <w:trPr>
          <w:trHeight w:val="2159"/>
        </w:trPr>
        <w:tc>
          <w:tcPr>
            <w:tcW w:w="2340" w:type="dxa"/>
          </w:tcPr>
          <w:p w14:paraId="11D923E2" w14:textId="77777777" w:rsidR="00CC753A" w:rsidRDefault="00CC753A">
            <w:pPr>
              <w:pStyle w:val="TableParagraph"/>
              <w:spacing w:line="240" w:lineRule="auto"/>
              <w:ind w:left="0"/>
              <w:rPr>
                <w:rFonts w:ascii="Times New Roman"/>
              </w:rPr>
            </w:pPr>
          </w:p>
        </w:tc>
        <w:tc>
          <w:tcPr>
            <w:tcW w:w="2340" w:type="dxa"/>
          </w:tcPr>
          <w:p w14:paraId="524256D0" w14:textId="77777777" w:rsidR="00CC753A" w:rsidRDefault="008D59CF">
            <w:pPr>
              <w:pStyle w:val="TableParagraph"/>
              <w:spacing w:before="10" w:line="256" w:lineRule="auto"/>
              <w:rPr>
                <w:rFonts w:ascii="Arial"/>
                <w:b/>
              </w:rPr>
            </w:pPr>
            <w:r>
              <w:rPr>
                <w:rFonts w:ascii="Arial"/>
                <w:b/>
              </w:rPr>
              <w:t>Chitta Vritti Nirodha (Cessation</w:t>
            </w:r>
            <w:r>
              <w:rPr>
                <w:rFonts w:ascii="Arial"/>
                <w:b/>
                <w:spacing w:val="-16"/>
              </w:rPr>
              <w:t xml:space="preserve"> </w:t>
            </w:r>
            <w:r>
              <w:rPr>
                <w:rFonts w:ascii="Arial"/>
                <w:b/>
              </w:rPr>
              <w:t>of</w:t>
            </w:r>
            <w:r>
              <w:rPr>
                <w:rFonts w:ascii="Arial"/>
                <w:b/>
                <w:spacing w:val="-15"/>
              </w:rPr>
              <w:t xml:space="preserve"> </w:t>
            </w:r>
            <w:r>
              <w:rPr>
                <w:rFonts w:ascii="Arial"/>
                <w:b/>
              </w:rPr>
              <w:t xml:space="preserve">mind's </w:t>
            </w:r>
            <w:r>
              <w:rPr>
                <w:rFonts w:ascii="Arial"/>
                <w:b/>
                <w:spacing w:val="-2"/>
              </w:rPr>
              <w:t>fluctuations)</w:t>
            </w:r>
          </w:p>
        </w:tc>
        <w:tc>
          <w:tcPr>
            <w:tcW w:w="2340" w:type="dxa"/>
          </w:tcPr>
          <w:p w14:paraId="56094EDD" w14:textId="77777777" w:rsidR="00CC753A" w:rsidRDefault="008D59CF">
            <w:pPr>
              <w:pStyle w:val="TableParagraph"/>
              <w:spacing w:before="10" w:line="256" w:lineRule="auto"/>
            </w:pPr>
            <w:r>
              <w:t>Observing thoughts without identification, fostering</w:t>
            </w:r>
            <w:r>
              <w:rPr>
                <w:spacing w:val="-16"/>
              </w:rPr>
              <w:t xml:space="preserve"> </w:t>
            </w:r>
            <w:r>
              <w:t>mental</w:t>
            </w:r>
            <w:r>
              <w:rPr>
                <w:spacing w:val="-15"/>
              </w:rPr>
              <w:t xml:space="preserve"> </w:t>
            </w:r>
            <w:r>
              <w:t xml:space="preserve">clarity and reducing </w:t>
            </w:r>
            <w:r>
              <w:rPr>
                <w:spacing w:val="-2"/>
              </w:rPr>
              <w:t>rumination.</w:t>
            </w:r>
          </w:p>
        </w:tc>
        <w:tc>
          <w:tcPr>
            <w:tcW w:w="2340" w:type="dxa"/>
          </w:tcPr>
          <w:p w14:paraId="3E23644E" w14:textId="77777777" w:rsidR="00CC753A" w:rsidRDefault="008D59CF">
            <w:pPr>
              <w:pStyle w:val="TableParagraph"/>
              <w:spacing w:before="10" w:line="256" w:lineRule="auto"/>
            </w:pPr>
            <w:r>
              <w:t>Aligned</w:t>
            </w:r>
            <w:r>
              <w:rPr>
                <w:spacing w:val="-16"/>
              </w:rPr>
              <w:t xml:space="preserve"> </w:t>
            </w:r>
            <w:r>
              <w:t>with</w:t>
            </w:r>
            <w:r>
              <w:rPr>
                <w:spacing w:val="-15"/>
              </w:rPr>
              <w:t xml:space="preserve"> </w:t>
            </w:r>
            <w:r>
              <w:t xml:space="preserve">dissolving </w:t>
            </w:r>
            <w:r>
              <w:rPr>
                <w:spacing w:val="-2"/>
              </w:rPr>
              <w:t xml:space="preserve">"Energetic </w:t>
            </w:r>
            <w:r>
              <w:t>Misalignment" and "Cognitive Traps".</w:t>
            </w:r>
          </w:p>
          <w:p w14:paraId="6ECBCD04" w14:textId="77777777" w:rsidR="00CC753A" w:rsidRDefault="008D59CF">
            <w:pPr>
              <w:pStyle w:val="TableParagraph"/>
              <w:spacing w:line="256" w:lineRule="auto"/>
            </w:pPr>
            <w:r>
              <w:t>Supports AI helping individuals overcome cognitive</w:t>
            </w:r>
            <w:r>
              <w:rPr>
                <w:spacing w:val="-16"/>
              </w:rPr>
              <w:t xml:space="preserve"> </w:t>
            </w:r>
            <w:r>
              <w:t>biases</w:t>
            </w:r>
            <w:r>
              <w:rPr>
                <w:spacing w:val="-15"/>
              </w:rPr>
              <w:t xml:space="preserve"> </w:t>
            </w:r>
            <w:r>
              <w:t>rather</w:t>
            </w:r>
          </w:p>
          <w:p w14:paraId="1B84F3A3" w14:textId="77777777" w:rsidR="00CC753A" w:rsidRDefault="008D59CF">
            <w:pPr>
              <w:pStyle w:val="TableParagraph"/>
              <w:spacing w:line="238" w:lineRule="exact"/>
            </w:pPr>
            <w:r>
              <w:t>than</w:t>
            </w:r>
            <w:r>
              <w:rPr>
                <w:spacing w:val="-8"/>
              </w:rPr>
              <w:t xml:space="preserve"> </w:t>
            </w:r>
            <w:r>
              <w:t>reinforcing</w:t>
            </w:r>
            <w:r>
              <w:rPr>
                <w:spacing w:val="-7"/>
              </w:rPr>
              <w:t xml:space="preserve"> </w:t>
            </w:r>
            <w:r>
              <w:rPr>
                <w:spacing w:val="-2"/>
              </w:rPr>
              <w:t>them.</w:t>
            </w:r>
          </w:p>
        </w:tc>
      </w:tr>
      <w:tr w:rsidR="00CC753A" w14:paraId="3DB54CB4" w14:textId="77777777">
        <w:trPr>
          <w:trHeight w:val="2699"/>
        </w:trPr>
        <w:tc>
          <w:tcPr>
            <w:tcW w:w="2340" w:type="dxa"/>
          </w:tcPr>
          <w:p w14:paraId="0D91DBEB" w14:textId="77777777" w:rsidR="00CC753A" w:rsidRDefault="008D59CF">
            <w:pPr>
              <w:pStyle w:val="TableParagraph"/>
              <w:spacing w:before="5" w:line="240" w:lineRule="auto"/>
              <w:rPr>
                <w:rFonts w:ascii="Arial"/>
                <w:b/>
              </w:rPr>
            </w:pPr>
            <w:r>
              <w:rPr>
                <w:rFonts w:ascii="Arial"/>
                <w:b/>
              </w:rPr>
              <w:t>Bhagavad</w:t>
            </w:r>
            <w:r>
              <w:rPr>
                <w:rFonts w:ascii="Arial"/>
                <w:b/>
                <w:spacing w:val="-8"/>
              </w:rPr>
              <w:t xml:space="preserve"> </w:t>
            </w:r>
            <w:r>
              <w:rPr>
                <w:rFonts w:ascii="Arial"/>
                <w:b/>
                <w:spacing w:val="-4"/>
              </w:rPr>
              <w:t>Gita</w:t>
            </w:r>
          </w:p>
        </w:tc>
        <w:tc>
          <w:tcPr>
            <w:tcW w:w="2340" w:type="dxa"/>
          </w:tcPr>
          <w:p w14:paraId="2FAE8ED4" w14:textId="77777777" w:rsidR="00CC753A" w:rsidRDefault="008D59CF">
            <w:pPr>
              <w:pStyle w:val="TableParagraph"/>
              <w:spacing w:before="5" w:line="256" w:lineRule="auto"/>
              <w:ind w:right="77"/>
              <w:rPr>
                <w:rFonts w:ascii="Arial"/>
                <w:b/>
              </w:rPr>
            </w:pPr>
            <w:r>
              <w:rPr>
                <w:rFonts w:ascii="Arial"/>
                <w:b/>
              </w:rPr>
              <w:t>Karma</w:t>
            </w:r>
            <w:r>
              <w:rPr>
                <w:rFonts w:ascii="Arial"/>
                <w:b/>
                <w:spacing w:val="-16"/>
              </w:rPr>
              <w:t xml:space="preserve"> </w:t>
            </w:r>
            <w:r>
              <w:rPr>
                <w:rFonts w:ascii="Arial"/>
                <w:b/>
              </w:rPr>
              <w:t>Yoga</w:t>
            </w:r>
            <w:r>
              <w:rPr>
                <w:rFonts w:ascii="Arial"/>
                <w:b/>
                <w:spacing w:val="-15"/>
              </w:rPr>
              <w:t xml:space="preserve"> </w:t>
            </w:r>
            <w:r>
              <w:rPr>
                <w:rFonts w:ascii="Arial"/>
                <w:b/>
              </w:rPr>
              <w:t xml:space="preserve">(Selfless </w:t>
            </w:r>
            <w:r>
              <w:rPr>
                <w:rFonts w:ascii="Arial"/>
                <w:b/>
                <w:spacing w:val="-2"/>
              </w:rPr>
              <w:t>Action)</w:t>
            </w:r>
          </w:p>
        </w:tc>
        <w:tc>
          <w:tcPr>
            <w:tcW w:w="2340" w:type="dxa"/>
          </w:tcPr>
          <w:p w14:paraId="56AA274B" w14:textId="77777777" w:rsidR="00CC753A" w:rsidRDefault="008D59CF">
            <w:pPr>
              <w:pStyle w:val="TableParagraph"/>
              <w:spacing w:before="5" w:line="256" w:lineRule="auto"/>
              <w:ind w:right="223"/>
            </w:pPr>
            <w:r>
              <w:t>Performing duties without</w:t>
            </w:r>
            <w:r>
              <w:rPr>
                <w:spacing w:val="-16"/>
              </w:rPr>
              <w:t xml:space="preserve"> </w:t>
            </w:r>
            <w:r>
              <w:t>attachment</w:t>
            </w:r>
            <w:r>
              <w:rPr>
                <w:spacing w:val="-15"/>
              </w:rPr>
              <w:t xml:space="preserve"> </w:t>
            </w:r>
            <w:r>
              <w:t xml:space="preserve">to results, reducing </w:t>
            </w:r>
            <w:r>
              <w:rPr>
                <w:spacing w:val="-2"/>
              </w:rPr>
              <w:t>outcome-attachment.</w:t>
            </w:r>
          </w:p>
        </w:tc>
        <w:tc>
          <w:tcPr>
            <w:tcW w:w="2340" w:type="dxa"/>
          </w:tcPr>
          <w:p w14:paraId="58B23EA3" w14:textId="77777777" w:rsidR="00CC753A" w:rsidRDefault="008D59CF">
            <w:pPr>
              <w:pStyle w:val="TableParagraph"/>
              <w:spacing w:before="5" w:line="256" w:lineRule="auto"/>
              <w:ind w:right="211"/>
            </w:pPr>
            <w:r>
              <w:t>Aligns with "Experiential</w:t>
            </w:r>
            <w:r>
              <w:rPr>
                <w:spacing w:val="-16"/>
              </w:rPr>
              <w:t xml:space="preserve"> </w:t>
            </w:r>
            <w:r>
              <w:t xml:space="preserve">Agency" and "Overriding Rationality of Suffering". AI should </w:t>
            </w:r>
            <w:r>
              <w:rPr>
                <w:spacing w:val="-2"/>
              </w:rPr>
              <w:t>facilitate</w:t>
            </w:r>
          </w:p>
          <w:p w14:paraId="4919DD9D" w14:textId="77777777" w:rsidR="00CC753A" w:rsidRDefault="008D59CF">
            <w:pPr>
              <w:pStyle w:val="TableParagraph"/>
              <w:spacing w:line="256" w:lineRule="auto"/>
              <w:ind w:right="25"/>
            </w:pPr>
            <w:r>
              <w:t>purpose-driven</w:t>
            </w:r>
            <w:r>
              <w:rPr>
                <w:spacing w:val="-16"/>
              </w:rPr>
              <w:t xml:space="preserve"> </w:t>
            </w:r>
            <w:r>
              <w:t>actions, reducing brain's tendency to prioritize</w:t>
            </w:r>
          </w:p>
          <w:p w14:paraId="0057A72E" w14:textId="77777777" w:rsidR="00CC753A" w:rsidRDefault="008D59CF">
            <w:pPr>
              <w:pStyle w:val="TableParagraph"/>
              <w:spacing w:line="243" w:lineRule="exact"/>
            </w:pPr>
            <w:r>
              <w:t>predictable</w:t>
            </w:r>
            <w:r>
              <w:rPr>
                <w:spacing w:val="-11"/>
              </w:rPr>
              <w:t xml:space="preserve"> </w:t>
            </w:r>
            <w:r>
              <w:rPr>
                <w:spacing w:val="-2"/>
              </w:rPr>
              <w:t>pain.</w:t>
            </w:r>
          </w:p>
        </w:tc>
      </w:tr>
      <w:tr w:rsidR="00CC753A" w14:paraId="28FA7279" w14:textId="77777777">
        <w:trPr>
          <w:trHeight w:val="1879"/>
        </w:trPr>
        <w:tc>
          <w:tcPr>
            <w:tcW w:w="2340" w:type="dxa"/>
          </w:tcPr>
          <w:p w14:paraId="6F4C69AF" w14:textId="77777777" w:rsidR="00CC753A" w:rsidRDefault="00CC753A">
            <w:pPr>
              <w:pStyle w:val="TableParagraph"/>
              <w:spacing w:line="240" w:lineRule="auto"/>
              <w:ind w:left="0"/>
              <w:rPr>
                <w:rFonts w:ascii="Times New Roman"/>
              </w:rPr>
            </w:pPr>
          </w:p>
        </w:tc>
        <w:tc>
          <w:tcPr>
            <w:tcW w:w="2340" w:type="dxa"/>
          </w:tcPr>
          <w:p w14:paraId="617F540F" w14:textId="77777777" w:rsidR="00CC753A" w:rsidRDefault="008D59CF">
            <w:pPr>
              <w:pStyle w:val="TableParagraph"/>
              <w:spacing w:line="256" w:lineRule="auto"/>
              <w:ind w:right="123"/>
              <w:rPr>
                <w:rFonts w:ascii="Arial"/>
                <w:b/>
              </w:rPr>
            </w:pPr>
            <w:r>
              <w:rPr>
                <w:rFonts w:ascii="Arial"/>
                <w:b/>
                <w:spacing w:val="-2"/>
              </w:rPr>
              <w:t>Bhakti</w:t>
            </w:r>
            <w:r>
              <w:rPr>
                <w:rFonts w:ascii="Arial"/>
                <w:b/>
                <w:spacing w:val="-14"/>
              </w:rPr>
              <w:t xml:space="preserve"> </w:t>
            </w:r>
            <w:r>
              <w:rPr>
                <w:rFonts w:ascii="Arial"/>
                <w:b/>
                <w:spacing w:val="-2"/>
              </w:rPr>
              <w:t>Yoga (Devotion)</w:t>
            </w:r>
          </w:p>
        </w:tc>
        <w:tc>
          <w:tcPr>
            <w:tcW w:w="2340" w:type="dxa"/>
          </w:tcPr>
          <w:p w14:paraId="6CC8BC75" w14:textId="77777777" w:rsidR="00CC753A" w:rsidRDefault="008D59CF">
            <w:pPr>
              <w:pStyle w:val="TableParagraph"/>
              <w:spacing w:line="256" w:lineRule="auto"/>
            </w:pPr>
            <w:r>
              <w:t>Cultivating</w:t>
            </w:r>
            <w:r>
              <w:rPr>
                <w:spacing w:val="-16"/>
              </w:rPr>
              <w:t xml:space="preserve"> </w:t>
            </w:r>
            <w:r>
              <w:t>love</w:t>
            </w:r>
            <w:r>
              <w:rPr>
                <w:spacing w:val="-15"/>
              </w:rPr>
              <w:t xml:space="preserve"> </w:t>
            </w:r>
            <w:r>
              <w:t>and surrender,</w:t>
            </w:r>
            <w:r>
              <w:rPr>
                <w:spacing w:val="-16"/>
              </w:rPr>
              <w:t xml:space="preserve"> </w:t>
            </w:r>
            <w:r>
              <w:t xml:space="preserve">fostering emotional fluidity, connection, and </w:t>
            </w:r>
            <w:r>
              <w:rPr>
                <w:spacing w:val="-2"/>
              </w:rPr>
              <w:t>resilience.</w:t>
            </w:r>
          </w:p>
        </w:tc>
        <w:tc>
          <w:tcPr>
            <w:tcW w:w="2340" w:type="dxa"/>
          </w:tcPr>
          <w:p w14:paraId="6BF2BBC1" w14:textId="77777777" w:rsidR="00CC753A" w:rsidRDefault="008D59CF">
            <w:pPr>
              <w:pStyle w:val="TableParagraph"/>
              <w:spacing w:line="256" w:lineRule="auto"/>
            </w:pPr>
            <w:r>
              <w:t>Linked to "Affective &amp; Relational Field Coherence". Supports ethical</w:t>
            </w:r>
            <w:r>
              <w:rPr>
                <w:spacing w:val="-13"/>
              </w:rPr>
              <w:t xml:space="preserve"> </w:t>
            </w:r>
            <w:r>
              <w:t>imperative</w:t>
            </w:r>
            <w:r>
              <w:rPr>
                <w:spacing w:val="-13"/>
              </w:rPr>
              <w:t xml:space="preserve"> </w:t>
            </w:r>
            <w:r>
              <w:t>for</w:t>
            </w:r>
            <w:r>
              <w:rPr>
                <w:spacing w:val="-13"/>
              </w:rPr>
              <w:t xml:space="preserve"> </w:t>
            </w:r>
            <w:r>
              <w:t>AI to promote healthy relational patterns and</w:t>
            </w:r>
          </w:p>
          <w:p w14:paraId="5A19C07D" w14:textId="77777777" w:rsidR="00CC753A" w:rsidRDefault="008D59CF">
            <w:pPr>
              <w:pStyle w:val="TableParagraph"/>
              <w:spacing w:line="236" w:lineRule="exact"/>
            </w:pPr>
            <w:r>
              <w:t>emotional</w:t>
            </w:r>
            <w:r>
              <w:rPr>
                <w:spacing w:val="-14"/>
              </w:rPr>
              <w:t xml:space="preserve"> </w:t>
            </w:r>
            <w:r>
              <w:t>well-</w:t>
            </w:r>
            <w:r>
              <w:rPr>
                <w:spacing w:val="-2"/>
              </w:rPr>
              <w:t>being.</w:t>
            </w:r>
          </w:p>
        </w:tc>
      </w:tr>
      <w:tr w:rsidR="00CC753A" w14:paraId="1EEFC58F" w14:textId="77777777">
        <w:trPr>
          <w:trHeight w:val="1880"/>
        </w:trPr>
        <w:tc>
          <w:tcPr>
            <w:tcW w:w="2340" w:type="dxa"/>
          </w:tcPr>
          <w:p w14:paraId="2B06577D" w14:textId="77777777" w:rsidR="00CC753A" w:rsidRDefault="00CC753A">
            <w:pPr>
              <w:pStyle w:val="TableParagraph"/>
              <w:spacing w:line="240" w:lineRule="auto"/>
              <w:ind w:left="0"/>
              <w:rPr>
                <w:rFonts w:ascii="Times New Roman"/>
              </w:rPr>
            </w:pPr>
          </w:p>
        </w:tc>
        <w:tc>
          <w:tcPr>
            <w:tcW w:w="2340" w:type="dxa"/>
          </w:tcPr>
          <w:p w14:paraId="2D570D7C" w14:textId="77777777" w:rsidR="00CC753A" w:rsidRDefault="008D59CF">
            <w:pPr>
              <w:pStyle w:val="TableParagraph"/>
              <w:spacing w:before="5" w:line="256" w:lineRule="auto"/>
              <w:rPr>
                <w:rFonts w:ascii="Arial"/>
                <w:b/>
              </w:rPr>
            </w:pPr>
            <w:r>
              <w:rPr>
                <w:rFonts w:ascii="Arial"/>
                <w:b/>
              </w:rPr>
              <w:t xml:space="preserve">Jnana Yoga </w:t>
            </w:r>
            <w:r>
              <w:rPr>
                <w:rFonts w:ascii="Arial"/>
                <w:b/>
                <w:spacing w:val="-2"/>
              </w:rPr>
              <w:t>(Knowledge)</w:t>
            </w:r>
          </w:p>
        </w:tc>
        <w:tc>
          <w:tcPr>
            <w:tcW w:w="2340" w:type="dxa"/>
          </w:tcPr>
          <w:p w14:paraId="7FAD14ED" w14:textId="77777777" w:rsidR="00CC753A" w:rsidRDefault="008D59CF">
            <w:pPr>
              <w:pStyle w:val="TableParagraph"/>
              <w:spacing w:before="5" w:line="256" w:lineRule="auto"/>
              <w:ind w:right="74"/>
            </w:pPr>
            <w:r>
              <w:t>Self-inquiry and discrimination</w:t>
            </w:r>
            <w:r>
              <w:rPr>
                <w:spacing w:val="-16"/>
              </w:rPr>
              <w:t xml:space="preserve"> </w:t>
            </w:r>
            <w:r>
              <w:t>between real/unreal, promoting critical self-reflection.</w:t>
            </w:r>
          </w:p>
        </w:tc>
        <w:tc>
          <w:tcPr>
            <w:tcW w:w="2340" w:type="dxa"/>
          </w:tcPr>
          <w:p w14:paraId="2E08C1DC" w14:textId="77777777" w:rsidR="00CC753A" w:rsidRDefault="008D59CF">
            <w:pPr>
              <w:pStyle w:val="TableParagraph"/>
              <w:spacing w:before="5" w:line="256" w:lineRule="auto"/>
              <w:ind w:right="28"/>
            </w:pPr>
            <w:r>
              <w:t>Aligned</w:t>
            </w:r>
            <w:r>
              <w:rPr>
                <w:spacing w:val="-16"/>
              </w:rPr>
              <w:t xml:space="preserve"> </w:t>
            </w:r>
            <w:r>
              <w:t>with</w:t>
            </w:r>
            <w:r>
              <w:rPr>
                <w:spacing w:val="-15"/>
              </w:rPr>
              <w:t xml:space="preserve"> </w:t>
            </w:r>
            <w:r>
              <w:t xml:space="preserve">"Narrative &amp; Existential Field </w:t>
            </w:r>
            <w:r>
              <w:rPr>
                <w:spacing w:val="-2"/>
              </w:rPr>
              <w:t>Excavation".</w:t>
            </w:r>
          </w:p>
          <w:p w14:paraId="2101CED8" w14:textId="77777777" w:rsidR="00CC753A" w:rsidRDefault="008D59CF">
            <w:pPr>
              <w:pStyle w:val="TableParagraph"/>
              <w:spacing w:line="256" w:lineRule="auto"/>
            </w:pPr>
            <w:r>
              <w:t>Reinforces</w:t>
            </w:r>
            <w:r>
              <w:rPr>
                <w:spacing w:val="-16"/>
              </w:rPr>
              <w:t xml:space="preserve"> </w:t>
            </w:r>
            <w:r>
              <w:t>AI</w:t>
            </w:r>
            <w:r>
              <w:rPr>
                <w:spacing w:val="-15"/>
              </w:rPr>
              <w:t xml:space="preserve"> </w:t>
            </w:r>
            <w:r>
              <w:t>helping individuals critically examine beliefs, not</w:t>
            </w:r>
          </w:p>
          <w:p w14:paraId="5D68F79A" w14:textId="77777777" w:rsidR="00CC753A" w:rsidRDefault="008D59CF">
            <w:pPr>
              <w:pStyle w:val="TableParagraph"/>
              <w:spacing w:line="233" w:lineRule="exact"/>
            </w:pPr>
            <w:r>
              <w:t>imposing</w:t>
            </w:r>
            <w:r>
              <w:rPr>
                <w:spacing w:val="-6"/>
              </w:rPr>
              <w:t xml:space="preserve"> </w:t>
            </w:r>
            <w:r>
              <w:t>new</w:t>
            </w:r>
            <w:r>
              <w:rPr>
                <w:spacing w:val="-5"/>
              </w:rPr>
              <w:t xml:space="preserve"> </w:t>
            </w:r>
            <w:r>
              <w:rPr>
                <w:spacing w:val="-2"/>
              </w:rPr>
              <w:t>biases.</w:t>
            </w:r>
          </w:p>
        </w:tc>
      </w:tr>
      <w:tr w:rsidR="00CC753A" w14:paraId="69375F63" w14:textId="77777777">
        <w:trPr>
          <w:trHeight w:val="2960"/>
        </w:trPr>
        <w:tc>
          <w:tcPr>
            <w:tcW w:w="2340" w:type="dxa"/>
          </w:tcPr>
          <w:p w14:paraId="6F7AC707" w14:textId="77777777" w:rsidR="00CC753A" w:rsidRDefault="008D59CF">
            <w:pPr>
              <w:pStyle w:val="TableParagraph"/>
              <w:spacing w:before="10" w:line="240" w:lineRule="auto"/>
              <w:rPr>
                <w:rFonts w:ascii="Arial"/>
                <w:b/>
              </w:rPr>
            </w:pPr>
            <w:r>
              <w:rPr>
                <w:rFonts w:ascii="Arial"/>
                <w:b/>
                <w:spacing w:val="-2"/>
              </w:rPr>
              <w:t>Taoism</w:t>
            </w:r>
          </w:p>
        </w:tc>
        <w:tc>
          <w:tcPr>
            <w:tcW w:w="2340" w:type="dxa"/>
          </w:tcPr>
          <w:p w14:paraId="54324DB4" w14:textId="77777777" w:rsidR="00CC753A" w:rsidRDefault="008D59CF">
            <w:pPr>
              <w:pStyle w:val="TableParagraph"/>
              <w:spacing w:before="10" w:line="256" w:lineRule="auto"/>
              <w:rPr>
                <w:rFonts w:ascii="Arial"/>
                <w:b/>
              </w:rPr>
            </w:pPr>
            <w:r>
              <w:rPr>
                <w:rFonts w:ascii="Arial"/>
                <w:b/>
              </w:rPr>
              <w:t>Wu Wei (Effortless Action)</w:t>
            </w:r>
            <w:r>
              <w:rPr>
                <w:rFonts w:ascii="Arial"/>
                <w:b/>
                <w:spacing w:val="-13"/>
              </w:rPr>
              <w:t xml:space="preserve"> </w:t>
            </w:r>
            <w:r>
              <w:rPr>
                <w:rFonts w:ascii="Arial"/>
                <w:b/>
              </w:rPr>
              <w:t>&amp;</w:t>
            </w:r>
            <w:r>
              <w:rPr>
                <w:rFonts w:ascii="Arial"/>
                <w:b/>
                <w:spacing w:val="-13"/>
              </w:rPr>
              <w:t xml:space="preserve"> </w:t>
            </w:r>
            <w:r>
              <w:rPr>
                <w:rFonts w:ascii="Arial"/>
                <w:b/>
              </w:rPr>
              <w:t>Flow</w:t>
            </w:r>
            <w:r>
              <w:rPr>
                <w:rFonts w:ascii="Arial"/>
                <w:b/>
                <w:spacing w:val="-13"/>
              </w:rPr>
              <w:t xml:space="preserve"> </w:t>
            </w:r>
            <w:r>
              <w:rPr>
                <w:rFonts w:ascii="Arial"/>
                <w:b/>
              </w:rPr>
              <w:t>(Ziran)</w:t>
            </w:r>
          </w:p>
        </w:tc>
        <w:tc>
          <w:tcPr>
            <w:tcW w:w="2340" w:type="dxa"/>
          </w:tcPr>
          <w:p w14:paraId="28DBDD77" w14:textId="77777777" w:rsidR="00CC753A" w:rsidRDefault="008D59CF">
            <w:pPr>
              <w:pStyle w:val="TableParagraph"/>
              <w:spacing w:before="10" w:line="256" w:lineRule="auto"/>
              <w:ind w:right="24"/>
            </w:pPr>
            <w:r>
              <w:t>Effortless alignment with natural flow, spontaneous</w:t>
            </w:r>
            <w:r>
              <w:rPr>
                <w:spacing w:val="-16"/>
              </w:rPr>
              <w:t xml:space="preserve"> </w:t>
            </w:r>
            <w:r>
              <w:t>presence, conserving energy and promoting fluidity.</w:t>
            </w:r>
          </w:p>
        </w:tc>
        <w:tc>
          <w:tcPr>
            <w:tcW w:w="2340" w:type="dxa"/>
          </w:tcPr>
          <w:p w14:paraId="15CBE75D" w14:textId="77777777" w:rsidR="00CC753A" w:rsidRDefault="008D59CF">
            <w:pPr>
              <w:pStyle w:val="TableParagraph"/>
              <w:spacing w:before="10" w:line="240" w:lineRule="auto"/>
            </w:pPr>
            <w:r>
              <w:t>Linked</w:t>
            </w:r>
            <w:r>
              <w:rPr>
                <w:spacing w:val="-6"/>
              </w:rPr>
              <w:t xml:space="preserve"> </w:t>
            </w:r>
            <w:r>
              <w:rPr>
                <w:spacing w:val="-5"/>
              </w:rPr>
              <w:t>to</w:t>
            </w:r>
          </w:p>
          <w:p w14:paraId="4A77990D" w14:textId="77777777" w:rsidR="00CC753A" w:rsidRDefault="008D59CF">
            <w:pPr>
              <w:pStyle w:val="TableParagraph"/>
              <w:spacing w:line="270" w:lineRule="atLeast"/>
              <w:ind w:right="66"/>
            </w:pPr>
            <w:r>
              <w:rPr>
                <w:spacing w:val="-2"/>
              </w:rPr>
              <w:t xml:space="preserve">"Bio-economic </w:t>
            </w:r>
            <w:r>
              <w:t xml:space="preserve">Optimization &amp; Ontological Mastery". Ethical AI facilitates </w:t>
            </w:r>
            <w:r>
              <w:rPr>
                <w:spacing w:val="-2"/>
              </w:rPr>
              <w:t xml:space="preserve">energy-efficient transformation, preventing </w:t>
            </w:r>
            <w:r>
              <w:t>"neurobiological</w:t>
            </w:r>
            <w:r>
              <w:rPr>
                <w:spacing w:val="-16"/>
              </w:rPr>
              <w:t xml:space="preserve"> </w:t>
            </w:r>
            <w:r>
              <w:t>drain." Supports AI contributing</w:t>
            </w:r>
            <w:r>
              <w:rPr>
                <w:spacing w:val="-15"/>
              </w:rPr>
              <w:t xml:space="preserve"> </w:t>
            </w:r>
            <w:r>
              <w:t>to</w:t>
            </w:r>
            <w:r>
              <w:rPr>
                <w:spacing w:val="-15"/>
              </w:rPr>
              <w:t xml:space="preserve"> </w:t>
            </w:r>
            <w:r>
              <w:t>purpose</w:t>
            </w:r>
          </w:p>
        </w:tc>
      </w:tr>
    </w:tbl>
    <w:p w14:paraId="0C5346BD" w14:textId="77777777" w:rsidR="00CC753A" w:rsidRDefault="00CC753A">
      <w:pPr>
        <w:pStyle w:val="TableParagraph"/>
        <w:spacing w:line="270" w:lineRule="atLeast"/>
        <w:sectPr w:rsidR="00CC753A">
          <w:pgSz w:w="12240" w:h="15840"/>
          <w:pgMar w:top="1420" w:right="1080" w:bottom="1363" w:left="1440" w:header="720" w:footer="720" w:gutter="0"/>
          <w:cols w:space="720"/>
        </w:sectPr>
      </w:pPr>
    </w:p>
    <w:tbl>
      <w:tblPr>
        <w:tblW w:w="0" w:type="auto"/>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340"/>
        <w:gridCol w:w="2340"/>
        <w:gridCol w:w="2340"/>
        <w:gridCol w:w="2340"/>
      </w:tblGrid>
      <w:tr w:rsidR="00CC753A" w14:paraId="5B62C18A" w14:textId="77777777">
        <w:trPr>
          <w:trHeight w:val="520"/>
        </w:trPr>
        <w:tc>
          <w:tcPr>
            <w:tcW w:w="2340" w:type="dxa"/>
          </w:tcPr>
          <w:p w14:paraId="71CD781B" w14:textId="77777777" w:rsidR="00CC753A" w:rsidRDefault="008D59CF">
            <w:pPr>
              <w:pStyle w:val="TableParagraph"/>
              <w:spacing w:line="240" w:lineRule="auto"/>
            </w:pPr>
            <w:r>
              <w:lastRenderedPageBreak/>
              <w:t>Wisdom</w:t>
            </w:r>
            <w:r>
              <w:rPr>
                <w:spacing w:val="-6"/>
              </w:rPr>
              <w:t xml:space="preserve"> </w:t>
            </w:r>
            <w:r>
              <w:rPr>
                <w:spacing w:val="-2"/>
              </w:rPr>
              <w:t>Tradition</w:t>
            </w:r>
          </w:p>
        </w:tc>
        <w:tc>
          <w:tcPr>
            <w:tcW w:w="2340" w:type="dxa"/>
          </w:tcPr>
          <w:p w14:paraId="72858D88" w14:textId="77777777" w:rsidR="00CC753A" w:rsidRDefault="008D59CF">
            <w:pPr>
              <w:pStyle w:val="TableParagraph"/>
              <w:spacing w:line="240" w:lineRule="auto"/>
            </w:pPr>
            <w:r>
              <w:t>Key</w:t>
            </w:r>
            <w:r>
              <w:rPr>
                <w:spacing w:val="-3"/>
              </w:rPr>
              <w:t xml:space="preserve"> </w:t>
            </w:r>
            <w:r>
              <w:rPr>
                <w:spacing w:val="-2"/>
              </w:rPr>
              <w:t>Principle/Concept</w:t>
            </w:r>
          </w:p>
        </w:tc>
        <w:tc>
          <w:tcPr>
            <w:tcW w:w="2340" w:type="dxa"/>
          </w:tcPr>
          <w:p w14:paraId="08937FA3" w14:textId="77777777" w:rsidR="00CC753A" w:rsidRDefault="008D59CF">
            <w:pPr>
              <w:pStyle w:val="TableParagraph"/>
              <w:spacing w:line="240" w:lineRule="auto"/>
            </w:pPr>
            <w:r>
              <w:rPr>
                <w:spacing w:val="-2"/>
              </w:rPr>
              <w:t>Description/Application</w:t>
            </w:r>
          </w:p>
        </w:tc>
        <w:tc>
          <w:tcPr>
            <w:tcW w:w="2340" w:type="dxa"/>
          </w:tcPr>
          <w:p w14:paraId="1D9452FA" w14:textId="77777777" w:rsidR="00CC753A" w:rsidRDefault="008D59CF">
            <w:pPr>
              <w:pStyle w:val="TableParagraph"/>
              <w:spacing w:line="240" w:lineRule="auto"/>
            </w:pPr>
            <w:r>
              <w:t>Connection</w:t>
            </w:r>
            <w:r>
              <w:rPr>
                <w:spacing w:val="-6"/>
              </w:rPr>
              <w:t xml:space="preserve"> </w:t>
            </w:r>
            <w:r>
              <w:t>to</w:t>
            </w:r>
            <w:r>
              <w:rPr>
                <w:spacing w:val="-6"/>
              </w:rPr>
              <w:t xml:space="preserve"> </w:t>
            </w:r>
            <w:r>
              <w:rPr>
                <w:spacing w:val="-5"/>
              </w:rPr>
              <w:t>AI</w:t>
            </w:r>
          </w:p>
          <w:p w14:paraId="5E401497" w14:textId="77777777" w:rsidR="00CC753A" w:rsidRDefault="008D59CF">
            <w:pPr>
              <w:pStyle w:val="TableParagraph"/>
              <w:spacing w:before="17" w:line="230" w:lineRule="exact"/>
            </w:pPr>
            <w:r>
              <w:rPr>
                <w:spacing w:val="-2"/>
              </w:rPr>
              <w:t>Ethics/IFT</w:t>
            </w:r>
          </w:p>
        </w:tc>
      </w:tr>
      <w:tr w:rsidR="00CC753A" w14:paraId="78419020" w14:textId="77777777">
        <w:trPr>
          <w:trHeight w:val="539"/>
        </w:trPr>
        <w:tc>
          <w:tcPr>
            <w:tcW w:w="2340" w:type="dxa"/>
          </w:tcPr>
          <w:p w14:paraId="76A7BF6B" w14:textId="77777777" w:rsidR="00CC753A" w:rsidRDefault="00CC753A">
            <w:pPr>
              <w:pStyle w:val="TableParagraph"/>
              <w:spacing w:line="240" w:lineRule="auto"/>
              <w:ind w:left="0"/>
              <w:rPr>
                <w:rFonts w:ascii="Times New Roman"/>
              </w:rPr>
            </w:pPr>
          </w:p>
        </w:tc>
        <w:tc>
          <w:tcPr>
            <w:tcW w:w="2340" w:type="dxa"/>
          </w:tcPr>
          <w:p w14:paraId="1C67687B" w14:textId="77777777" w:rsidR="00CC753A" w:rsidRDefault="00CC753A">
            <w:pPr>
              <w:pStyle w:val="TableParagraph"/>
              <w:spacing w:line="240" w:lineRule="auto"/>
              <w:ind w:left="0"/>
              <w:rPr>
                <w:rFonts w:ascii="Times New Roman"/>
              </w:rPr>
            </w:pPr>
          </w:p>
        </w:tc>
        <w:tc>
          <w:tcPr>
            <w:tcW w:w="2340" w:type="dxa"/>
          </w:tcPr>
          <w:p w14:paraId="461FECDB" w14:textId="77777777" w:rsidR="00CC753A" w:rsidRDefault="00CC753A">
            <w:pPr>
              <w:pStyle w:val="TableParagraph"/>
              <w:spacing w:line="240" w:lineRule="auto"/>
              <w:ind w:left="0"/>
              <w:rPr>
                <w:rFonts w:ascii="Times New Roman"/>
              </w:rPr>
            </w:pPr>
          </w:p>
        </w:tc>
        <w:tc>
          <w:tcPr>
            <w:tcW w:w="2340" w:type="dxa"/>
          </w:tcPr>
          <w:p w14:paraId="51CE73E9" w14:textId="77777777" w:rsidR="00CC753A" w:rsidRDefault="008D59CF">
            <w:pPr>
              <w:pStyle w:val="TableParagraph"/>
              <w:spacing w:line="270" w:lineRule="exact"/>
              <w:ind w:right="123"/>
            </w:pPr>
            <w:r>
              <w:rPr>
                <w:spacing w:val="-4"/>
              </w:rPr>
              <w:t xml:space="preserve">and </w:t>
            </w:r>
            <w:r>
              <w:rPr>
                <w:spacing w:val="-2"/>
              </w:rPr>
              <w:t>interconnectedness.</w:t>
            </w:r>
          </w:p>
        </w:tc>
      </w:tr>
      <w:tr w:rsidR="00CC753A" w14:paraId="27855B14" w14:textId="77777777">
        <w:trPr>
          <w:trHeight w:val="1619"/>
        </w:trPr>
        <w:tc>
          <w:tcPr>
            <w:tcW w:w="2340" w:type="dxa"/>
          </w:tcPr>
          <w:p w14:paraId="06431DB4" w14:textId="77777777" w:rsidR="00CC753A" w:rsidRDefault="00CC753A">
            <w:pPr>
              <w:pStyle w:val="TableParagraph"/>
              <w:spacing w:line="240" w:lineRule="auto"/>
              <w:ind w:left="0"/>
              <w:rPr>
                <w:rFonts w:ascii="Times New Roman"/>
              </w:rPr>
            </w:pPr>
          </w:p>
        </w:tc>
        <w:tc>
          <w:tcPr>
            <w:tcW w:w="2340" w:type="dxa"/>
          </w:tcPr>
          <w:p w14:paraId="57D74274" w14:textId="77777777" w:rsidR="00CC753A" w:rsidRDefault="008D59CF">
            <w:pPr>
              <w:pStyle w:val="TableParagraph"/>
              <w:spacing w:before="10" w:line="256" w:lineRule="auto"/>
              <w:rPr>
                <w:rFonts w:ascii="Arial"/>
                <w:b/>
              </w:rPr>
            </w:pPr>
            <w:r>
              <w:rPr>
                <w:rFonts w:ascii="Arial"/>
                <w:b/>
              </w:rPr>
              <w:t>Harmony,</w:t>
            </w:r>
            <w:r>
              <w:rPr>
                <w:rFonts w:ascii="Arial"/>
                <w:b/>
                <w:spacing w:val="-16"/>
              </w:rPr>
              <w:t xml:space="preserve"> </w:t>
            </w:r>
            <w:r>
              <w:rPr>
                <w:rFonts w:ascii="Arial"/>
                <w:b/>
              </w:rPr>
              <w:t xml:space="preserve">Balance, </w:t>
            </w:r>
            <w:r>
              <w:rPr>
                <w:rFonts w:ascii="Arial"/>
                <w:b/>
                <w:spacing w:val="-2"/>
              </w:rPr>
              <w:t>Flexibility,</w:t>
            </w:r>
            <w:r>
              <w:rPr>
                <w:rFonts w:ascii="Arial"/>
                <w:b/>
                <w:spacing w:val="-4"/>
              </w:rPr>
              <w:t xml:space="preserve"> </w:t>
            </w:r>
            <w:r>
              <w:rPr>
                <w:rFonts w:ascii="Arial"/>
                <w:b/>
                <w:spacing w:val="-2"/>
              </w:rPr>
              <w:t>Integrity</w:t>
            </w:r>
          </w:p>
        </w:tc>
        <w:tc>
          <w:tcPr>
            <w:tcW w:w="2340" w:type="dxa"/>
          </w:tcPr>
          <w:p w14:paraId="781D4197" w14:textId="77777777" w:rsidR="00CC753A" w:rsidRDefault="008D59CF">
            <w:pPr>
              <w:pStyle w:val="TableParagraph"/>
              <w:spacing w:line="270" w:lineRule="exact"/>
              <w:ind w:right="3"/>
            </w:pPr>
            <w:r>
              <w:t>Crucial values for navigating AI</w:t>
            </w:r>
            <w:r>
              <w:rPr>
                <w:spacing w:val="40"/>
              </w:rPr>
              <w:t xml:space="preserve"> </w:t>
            </w:r>
            <w:r>
              <w:t>revolution,</w:t>
            </w:r>
            <w:r>
              <w:rPr>
                <w:spacing w:val="-16"/>
              </w:rPr>
              <w:t xml:space="preserve"> </w:t>
            </w:r>
            <w:r>
              <w:t>emphasizing human-first AI design, transparent education, ethical governance.</w:t>
            </w:r>
          </w:p>
        </w:tc>
        <w:tc>
          <w:tcPr>
            <w:tcW w:w="2340" w:type="dxa"/>
          </w:tcPr>
          <w:p w14:paraId="156A3BD0" w14:textId="77777777" w:rsidR="00CC753A" w:rsidRDefault="008D59CF">
            <w:pPr>
              <w:pStyle w:val="TableParagraph"/>
              <w:spacing w:before="10" w:line="256" w:lineRule="auto"/>
            </w:pPr>
            <w:r>
              <w:t>AI</w:t>
            </w:r>
            <w:r>
              <w:rPr>
                <w:spacing w:val="-13"/>
              </w:rPr>
              <w:t xml:space="preserve"> </w:t>
            </w:r>
            <w:r>
              <w:t>should</w:t>
            </w:r>
            <w:r>
              <w:rPr>
                <w:spacing w:val="-13"/>
              </w:rPr>
              <w:t xml:space="preserve"> </w:t>
            </w:r>
            <w:r>
              <w:t>align</w:t>
            </w:r>
            <w:r>
              <w:rPr>
                <w:spacing w:val="-13"/>
              </w:rPr>
              <w:t xml:space="preserve"> </w:t>
            </w:r>
            <w:r>
              <w:t xml:space="preserve">with natural rhythms, embracing change </w:t>
            </w:r>
            <w:r>
              <w:rPr>
                <w:spacing w:val="-2"/>
              </w:rPr>
              <w:t>gracefully.</w:t>
            </w:r>
          </w:p>
        </w:tc>
      </w:tr>
      <w:tr w:rsidR="00CC753A" w14:paraId="028C621A" w14:textId="77777777">
        <w:trPr>
          <w:trHeight w:val="2699"/>
        </w:trPr>
        <w:tc>
          <w:tcPr>
            <w:tcW w:w="2340" w:type="dxa"/>
          </w:tcPr>
          <w:p w14:paraId="4203D0CD" w14:textId="77777777" w:rsidR="00CC753A" w:rsidRDefault="00CC753A">
            <w:pPr>
              <w:pStyle w:val="TableParagraph"/>
              <w:spacing w:line="240" w:lineRule="auto"/>
              <w:ind w:left="0"/>
              <w:rPr>
                <w:rFonts w:ascii="Times New Roman"/>
              </w:rPr>
            </w:pPr>
          </w:p>
        </w:tc>
        <w:tc>
          <w:tcPr>
            <w:tcW w:w="2340" w:type="dxa"/>
          </w:tcPr>
          <w:p w14:paraId="276E2DB4" w14:textId="77777777" w:rsidR="00CC753A" w:rsidRDefault="008D59CF">
            <w:pPr>
              <w:pStyle w:val="TableParagraph"/>
              <w:spacing w:before="5" w:line="240" w:lineRule="auto"/>
              <w:rPr>
                <w:rFonts w:ascii="Arial"/>
                <w:b/>
              </w:rPr>
            </w:pPr>
            <w:r>
              <w:rPr>
                <w:rFonts w:ascii="Arial"/>
                <w:b/>
              </w:rPr>
              <w:t>Yin</w:t>
            </w:r>
            <w:r>
              <w:rPr>
                <w:rFonts w:ascii="Arial"/>
                <w:b/>
                <w:spacing w:val="-7"/>
              </w:rPr>
              <w:t xml:space="preserve"> </w:t>
            </w:r>
            <w:r>
              <w:rPr>
                <w:rFonts w:ascii="Arial"/>
                <w:b/>
              </w:rPr>
              <w:t>and</w:t>
            </w:r>
            <w:r>
              <w:rPr>
                <w:rFonts w:ascii="Arial"/>
                <w:b/>
                <w:spacing w:val="-7"/>
              </w:rPr>
              <w:t xml:space="preserve"> </w:t>
            </w:r>
            <w:r>
              <w:rPr>
                <w:rFonts w:ascii="Arial"/>
                <w:b/>
                <w:spacing w:val="-4"/>
              </w:rPr>
              <w:t>Yang</w:t>
            </w:r>
          </w:p>
        </w:tc>
        <w:tc>
          <w:tcPr>
            <w:tcW w:w="2340" w:type="dxa"/>
          </w:tcPr>
          <w:p w14:paraId="48DC1514" w14:textId="77777777" w:rsidR="00CC753A" w:rsidRDefault="008D59CF">
            <w:pPr>
              <w:pStyle w:val="TableParagraph"/>
              <w:spacing w:before="5" w:line="256" w:lineRule="auto"/>
              <w:ind w:right="86"/>
            </w:pPr>
            <w:r>
              <w:t>Dynamic interplay of opposing yet complementary</w:t>
            </w:r>
            <w:r>
              <w:rPr>
                <w:spacing w:val="-16"/>
              </w:rPr>
              <w:t xml:space="preserve"> </w:t>
            </w:r>
            <w:r>
              <w:t>forces.</w:t>
            </w:r>
          </w:p>
        </w:tc>
        <w:tc>
          <w:tcPr>
            <w:tcW w:w="2340" w:type="dxa"/>
          </w:tcPr>
          <w:p w14:paraId="3E216D11" w14:textId="77777777" w:rsidR="00CC753A" w:rsidRDefault="008D59CF">
            <w:pPr>
              <w:pStyle w:val="TableParagraph"/>
              <w:spacing w:before="5" w:line="256" w:lineRule="auto"/>
            </w:pPr>
            <w:r>
              <w:t>Represents balance between innovation (Yang)</w:t>
            </w:r>
            <w:r>
              <w:rPr>
                <w:spacing w:val="-13"/>
              </w:rPr>
              <w:t xml:space="preserve"> </w:t>
            </w:r>
            <w:r>
              <w:t>and</w:t>
            </w:r>
            <w:r>
              <w:rPr>
                <w:spacing w:val="-13"/>
              </w:rPr>
              <w:t xml:space="preserve"> </w:t>
            </w:r>
            <w:r>
              <w:t>ethics</w:t>
            </w:r>
            <w:r>
              <w:rPr>
                <w:spacing w:val="-13"/>
              </w:rPr>
              <w:t xml:space="preserve"> </w:t>
            </w:r>
            <w:r>
              <w:t>(Yin) in</w:t>
            </w:r>
            <w:r>
              <w:rPr>
                <w:spacing w:val="-1"/>
              </w:rPr>
              <w:t xml:space="preserve"> </w:t>
            </w:r>
            <w:r>
              <w:t>technology.</w:t>
            </w:r>
            <w:r>
              <w:rPr>
                <w:spacing w:val="-1"/>
              </w:rPr>
              <w:t xml:space="preserve"> </w:t>
            </w:r>
            <w:r>
              <w:t>Leaders must foster environments where bold innovation is tempered</w:t>
            </w:r>
            <w:r>
              <w:rPr>
                <w:spacing w:val="-16"/>
              </w:rPr>
              <w:t xml:space="preserve"> </w:t>
            </w:r>
            <w:r>
              <w:t>by</w:t>
            </w:r>
            <w:r>
              <w:rPr>
                <w:spacing w:val="-15"/>
              </w:rPr>
              <w:t xml:space="preserve"> </w:t>
            </w:r>
            <w:r>
              <w:t>thoughtful reflection and</w:t>
            </w:r>
          </w:p>
          <w:p w14:paraId="236205FC" w14:textId="77777777" w:rsidR="00CC753A" w:rsidRDefault="008D59CF">
            <w:pPr>
              <w:pStyle w:val="TableParagraph"/>
              <w:spacing w:line="239" w:lineRule="exact"/>
            </w:pPr>
            <w:r>
              <w:rPr>
                <w:spacing w:val="-2"/>
              </w:rPr>
              <w:t>responsibility.</w:t>
            </w:r>
          </w:p>
        </w:tc>
      </w:tr>
      <w:tr w:rsidR="00CC753A" w14:paraId="1A09BE1F" w14:textId="77777777">
        <w:trPr>
          <w:trHeight w:val="2140"/>
        </w:trPr>
        <w:tc>
          <w:tcPr>
            <w:tcW w:w="2340" w:type="dxa"/>
          </w:tcPr>
          <w:p w14:paraId="5E9C32D8" w14:textId="77777777" w:rsidR="00CC753A" w:rsidRDefault="008D59CF">
            <w:pPr>
              <w:pStyle w:val="TableParagraph"/>
              <w:spacing w:line="240" w:lineRule="auto"/>
              <w:rPr>
                <w:rFonts w:ascii="Arial"/>
                <w:b/>
              </w:rPr>
            </w:pPr>
            <w:r>
              <w:rPr>
                <w:rFonts w:ascii="Arial"/>
                <w:b/>
              </w:rPr>
              <w:t>Buddhist</w:t>
            </w:r>
            <w:r>
              <w:rPr>
                <w:rFonts w:ascii="Arial"/>
                <w:b/>
                <w:spacing w:val="-8"/>
              </w:rPr>
              <w:t xml:space="preserve"> </w:t>
            </w:r>
            <w:r>
              <w:rPr>
                <w:rFonts w:ascii="Arial"/>
                <w:b/>
                <w:spacing w:val="-2"/>
              </w:rPr>
              <w:t>Ethics</w:t>
            </w:r>
          </w:p>
        </w:tc>
        <w:tc>
          <w:tcPr>
            <w:tcW w:w="2340" w:type="dxa"/>
          </w:tcPr>
          <w:p w14:paraId="2957798A" w14:textId="77777777" w:rsidR="00CC753A" w:rsidRDefault="008D59CF">
            <w:pPr>
              <w:pStyle w:val="TableParagraph"/>
              <w:spacing w:line="256" w:lineRule="auto"/>
              <w:ind w:right="912"/>
              <w:rPr>
                <w:rFonts w:ascii="Arial" w:hAnsi="Arial"/>
                <w:b/>
              </w:rPr>
            </w:pPr>
            <w:r>
              <w:rPr>
                <w:rFonts w:ascii="Arial" w:hAnsi="Arial"/>
                <w:b/>
                <w:spacing w:val="-2"/>
              </w:rPr>
              <w:t>Compassion (Karu</w:t>
            </w:r>
            <w:r>
              <w:rPr>
                <w:rFonts w:ascii="Arial" w:hAnsi="Arial"/>
                <w:b/>
                <w:spacing w:val="-2"/>
              </w:rPr>
              <w:t>ṇ</w:t>
            </w:r>
            <w:r>
              <w:rPr>
                <w:rFonts w:ascii="Arial" w:hAnsi="Arial"/>
                <w:b/>
                <w:spacing w:val="-2"/>
              </w:rPr>
              <w:t>ā), Non-Violence (Ahi</w:t>
            </w:r>
            <w:r>
              <w:rPr>
                <w:rFonts w:ascii="Arial" w:hAnsi="Arial"/>
                <w:b/>
                <w:spacing w:val="-2"/>
              </w:rPr>
              <w:t>ṃ</w:t>
            </w:r>
            <w:r>
              <w:rPr>
                <w:rFonts w:ascii="Arial" w:hAnsi="Arial"/>
                <w:b/>
                <w:spacing w:val="-2"/>
              </w:rPr>
              <w:t>sā),</w:t>
            </w:r>
          </w:p>
          <w:p w14:paraId="1BDE7149" w14:textId="77777777" w:rsidR="00CC753A" w:rsidRDefault="008D59CF">
            <w:pPr>
              <w:pStyle w:val="TableParagraph"/>
              <w:spacing w:line="256" w:lineRule="auto"/>
              <w:rPr>
                <w:rFonts w:ascii="Arial" w:hAnsi="Arial"/>
                <w:b/>
              </w:rPr>
            </w:pPr>
            <w:r>
              <w:rPr>
                <w:rFonts w:ascii="Arial" w:hAnsi="Arial"/>
                <w:b/>
                <w:spacing w:val="-2"/>
              </w:rPr>
              <w:t>Interdependence (Pratītyasamputpāda)</w:t>
            </w:r>
          </w:p>
        </w:tc>
        <w:tc>
          <w:tcPr>
            <w:tcW w:w="2340" w:type="dxa"/>
          </w:tcPr>
          <w:p w14:paraId="3FACC24E" w14:textId="77777777" w:rsidR="00CC753A" w:rsidRDefault="008D59CF">
            <w:pPr>
              <w:pStyle w:val="TableParagraph"/>
              <w:spacing w:line="256" w:lineRule="auto"/>
            </w:pPr>
            <w:r>
              <w:t>Robust ethical framework</w:t>
            </w:r>
            <w:r>
              <w:rPr>
                <w:spacing w:val="-16"/>
              </w:rPr>
              <w:t xml:space="preserve"> </w:t>
            </w:r>
            <w:r>
              <w:t xml:space="preserve">emphasizing duty, alleviation of suffering, and universal </w:t>
            </w:r>
            <w:r>
              <w:rPr>
                <w:spacing w:val="-2"/>
              </w:rPr>
              <w:t>responsibility,</w:t>
            </w:r>
            <w:r>
              <w:rPr>
                <w:spacing w:val="80"/>
              </w:rPr>
              <w:t xml:space="preserve"> </w:t>
            </w:r>
            <w:r>
              <w:t>extending moral consideration to all</w:t>
            </w:r>
          </w:p>
          <w:p w14:paraId="61A6FA6F" w14:textId="77777777" w:rsidR="00CC753A" w:rsidRDefault="008D59CF">
            <w:pPr>
              <w:pStyle w:val="TableParagraph"/>
              <w:spacing w:line="225" w:lineRule="exact"/>
            </w:pPr>
            <w:r>
              <w:t>sentient</w:t>
            </w:r>
            <w:r>
              <w:rPr>
                <w:spacing w:val="-8"/>
              </w:rPr>
              <w:t xml:space="preserve"> </w:t>
            </w:r>
            <w:r>
              <w:rPr>
                <w:spacing w:val="-2"/>
              </w:rPr>
              <w:t>beings.</w:t>
            </w:r>
          </w:p>
        </w:tc>
        <w:tc>
          <w:tcPr>
            <w:tcW w:w="2340" w:type="dxa"/>
          </w:tcPr>
          <w:p w14:paraId="5DE254D5" w14:textId="77777777" w:rsidR="00CC753A" w:rsidRDefault="008D59CF">
            <w:pPr>
              <w:pStyle w:val="TableParagraph"/>
              <w:spacing w:line="256" w:lineRule="auto"/>
              <w:ind w:right="-15"/>
            </w:pPr>
            <w:r>
              <w:t>Critiques rights-based individualism</w:t>
            </w:r>
            <w:r>
              <w:rPr>
                <w:spacing w:val="-11"/>
              </w:rPr>
              <w:t xml:space="preserve"> </w:t>
            </w:r>
            <w:r>
              <w:t>for</w:t>
            </w:r>
            <w:r>
              <w:rPr>
                <w:spacing w:val="-11"/>
              </w:rPr>
              <w:t xml:space="preserve"> </w:t>
            </w:r>
            <w:r>
              <w:t>a</w:t>
            </w:r>
            <w:r>
              <w:rPr>
                <w:spacing w:val="-11"/>
              </w:rPr>
              <w:t xml:space="preserve"> </w:t>
            </w:r>
            <w:r>
              <w:t>more holistic worldview.</w:t>
            </w:r>
          </w:p>
          <w:p w14:paraId="4EDD476B" w14:textId="77777777" w:rsidR="00CC753A" w:rsidRDefault="008D59CF">
            <w:pPr>
              <w:pStyle w:val="TableParagraph"/>
              <w:spacing w:line="256" w:lineRule="auto"/>
              <w:ind w:right="39"/>
            </w:pPr>
            <w:r>
              <w:t>Supports</w:t>
            </w:r>
            <w:r>
              <w:rPr>
                <w:spacing w:val="-13"/>
              </w:rPr>
              <w:t xml:space="preserve"> </w:t>
            </w:r>
            <w:r>
              <w:t>ethical</w:t>
            </w:r>
            <w:r>
              <w:rPr>
                <w:spacing w:val="-13"/>
              </w:rPr>
              <w:t xml:space="preserve"> </w:t>
            </w:r>
            <w:r>
              <w:t>AI</w:t>
            </w:r>
            <w:r>
              <w:rPr>
                <w:spacing w:val="-13"/>
              </w:rPr>
              <w:t xml:space="preserve"> </w:t>
            </w:r>
            <w:r>
              <w:t xml:space="preserve">that prioritizes non-harm </w:t>
            </w:r>
            <w:r>
              <w:rPr>
                <w:spacing w:val="-4"/>
              </w:rPr>
              <w:t xml:space="preserve">and </w:t>
            </w:r>
            <w:r>
              <w:rPr>
                <w:spacing w:val="-2"/>
              </w:rPr>
              <w:t>interconnectedness.</w:t>
            </w:r>
          </w:p>
        </w:tc>
      </w:tr>
      <w:tr w:rsidR="00CC753A" w14:paraId="4E852361" w14:textId="77777777">
        <w:trPr>
          <w:trHeight w:val="1360"/>
        </w:trPr>
        <w:tc>
          <w:tcPr>
            <w:tcW w:w="2340" w:type="dxa"/>
          </w:tcPr>
          <w:p w14:paraId="02CF7479" w14:textId="77777777" w:rsidR="00CC753A" w:rsidRDefault="00CC753A">
            <w:pPr>
              <w:pStyle w:val="TableParagraph"/>
              <w:spacing w:line="240" w:lineRule="auto"/>
              <w:ind w:left="0"/>
              <w:rPr>
                <w:rFonts w:ascii="Times New Roman"/>
              </w:rPr>
            </w:pPr>
          </w:p>
        </w:tc>
        <w:tc>
          <w:tcPr>
            <w:tcW w:w="2340" w:type="dxa"/>
          </w:tcPr>
          <w:p w14:paraId="6BB3E4D3" w14:textId="77777777" w:rsidR="00CC753A" w:rsidRDefault="008D59CF">
            <w:pPr>
              <w:pStyle w:val="TableParagraph"/>
              <w:spacing w:before="15" w:line="256" w:lineRule="auto"/>
              <w:rPr>
                <w:rFonts w:ascii="Arial"/>
                <w:b/>
              </w:rPr>
            </w:pPr>
            <w:r>
              <w:rPr>
                <w:rFonts w:ascii="Arial"/>
                <w:b/>
              </w:rPr>
              <w:t>Five</w:t>
            </w:r>
            <w:r>
              <w:rPr>
                <w:rFonts w:ascii="Arial"/>
                <w:b/>
                <w:spacing w:val="-13"/>
              </w:rPr>
              <w:t xml:space="preserve"> </w:t>
            </w:r>
            <w:r>
              <w:rPr>
                <w:rFonts w:ascii="Arial"/>
                <w:b/>
              </w:rPr>
              <w:t>Precepts</w:t>
            </w:r>
            <w:r>
              <w:rPr>
                <w:rFonts w:ascii="Arial"/>
                <w:b/>
                <w:spacing w:val="-13"/>
              </w:rPr>
              <w:t xml:space="preserve"> </w:t>
            </w:r>
            <w:r>
              <w:rPr>
                <w:rFonts w:ascii="Arial"/>
                <w:b/>
              </w:rPr>
              <w:t>&amp;</w:t>
            </w:r>
            <w:r>
              <w:rPr>
                <w:rFonts w:ascii="Arial"/>
                <w:b/>
                <w:spacing w:val="-13"/>
              </w:rPr>
              <w:t xml:space="preserve"> </w:t>
            </w:r>
            <w:r>
              <w:rPr>
                <w:rFonts w:ascii="Arial"/>
                <w:b/>
              </w:rPr>
              <w:t xml:space="preserve">Right </w:t>
            </w:r>
            <w:r>
              <w:rPr>
                <w:rFonts w:ascii="Arial"/>
                <w:b/>
                <w:spacing w:val="-2"/>
              </w:rPr>
              <w:t>Livelihood</w:t>
            </w:r>
          </w:p>
        </w:tc>
        <w:tc>
          <w:tcPr>
            <w:tcW w:w="2340" w:type="dxa"/>
          </w:tcPr>
          <w:p w14:paraId="6F5E6C8F" w14:textId="77777777" w:rsidR="00CC753A" w:rsidRDefault="008D59CF">
            <w:pPr>
              <w:pStyle w:val="TableParagraph"/>
              <w:spacing w:line="270" w:lineRule="exact"/>
            </w:pPr>
            <w:r>
              <w:t>Baseline for morality (prohibiting harm, stealing, etc.) and engaging</w:t>
            </w:r>
            <w:r>
              <w:rPr>
                <w:spacing w:val="-5"/>
              </w:rPr>
              <w:t xml:space="preserve"> </w:t>
            </w:r>
            <w:r>
              <w:t>in</w:t>
            </w:r>
            <w:r>
              <w:rPr>
                <w:spacing w:val="-5"/>
              </w:rPr>
              <w:t xml:space="preserve"> </w:t>
            </w:r>
            <w:r>
              <w:t>work</w:t>
            </w:r>
            <w:r>
              <w:rPr>
                <w:spacing w:val="-5"/>
              </w:rPr>
              <w:t xml:space="preserve"> </w:t>
            </w:r>
            <w:r>
              <w:t>that does</w:t>
            </w:r>
            <w:r>
              <w:rPr>
                <w:spacing w:val="-4"/>
              </w:rPr>
              <w:t xml:space="preserve"> </w:t>
            </w:r>
            <w:r>
              <w:t>not</w:t>
            </w:r>
            <w:r>
              <w:rPr>
                <w:spacing w:val="-4"/>
              </w:rPr>
              <w:t xml:space="preserve"> </w:t>
            </w:r>
            <w:r>
              <w:t>cause</w:t>
            </w:r>
            <w:r>
              <w:rPr>
                <w:spacing w:val="-4"/>
              </w:rPr>
              <w:t xml:space="preserve"> </w:t>
            </w:r>
            <w:r>
              <w:rPr>
                <w:spacing w:val="-2"/>
              </w:rPr>
              <w:t>harm.</w:t>
            </w:r>
          </w:p>
        </w:tc>
        <w:tc>
          <w:tcPr>
            <w:tcW w:w="2340" w:type="dxa"/>
          </w:tcPr>
          <w:p w14:paraId="1477AF1A" w14:textId="77777777" w:rsidR="00CC753A" w:rsidRDefault="008D59CF">
            <w:pPr>
              <w:pStyle w:val="TableParagraph"/>
              <w:spacing w:line="270" w:lineRule="exact"/>
            </w:pPr>
            <w:r>
              <w:t>Emphasizes intention and aligns with responsible business practices</w:t>
            </w:r>
            <w:r>
              <w:rPr>
                <w:spacing w:val="-16"/>
              </w:rPr>
              <w:t xml:space="preserve"> </w:t>
            </w:r>
            <w:r>
              <w:t>and</w:t>
            </w:r>
            <w:r>
              <w:rPr>
                <w:spacing w:val="-15"/>
              </w:rPr>
              <w:t xml:space="preserve"> </w:t>
            </w:r>
            <w:r>
              <w:t>long-term societal well-being.</w:t>
            </w:r>
          </w:p>
        </w:tc>
      </w:tr>
      <w:tr w:rsidR="00CC753A" w14:paraId="2C882EE5" w14:textId="77777777">
        <w:trPr>
          <w:trHeight w:val="2419"/>
        </w:trPr>
        <w:tc>
          <w:tcPr>
            <w:tcW w:w="2340" w:type="dxa"/>
          </w:tcPr>
          <w:p w14:paraId="64AB1D26" w14:textId="77777777" w:rsidR="00CC753A" w:rsidRDefault="008D59CF">
            <w:pPr>
              <w:pStyle w:val="TableParagraph"/>
              <w:spacing w:line="240" w:lineRule="auto"/>
              <w:rPr>
                <w:rFonts w:ascii="Arial"/>
                <w:b/>
              </w:rPr>
            </w:pPr>
            <w:r>
              <w:rPr>
                <w:rFonts w:ascii="Arial"/>
                <w:b/>
                <w:spacing w:val="-2"/>
              </w:rPr>
              <w:t>Ubuntu</w:t>
            </w:r>
          </w:p>
        </w:tc>
        <w:tc>
          <w:tcPr>
            <w:tcW w:w="2340" w:type="dxa"/>
          </w:tcPr>
          <w:p w14:paraId="138A1DA3" w14:textId="77777777" w:rsidR="00CC753A" w:rsidRDefault="008D59CF">
            <w:pPr>
              <w:pStyle w:val="TableParagraph"/>
              <w:spacing w:line="256" w:lineRule="auto"/>
              <w:ind w:right="99"/>
              <w:rPr>
                <w:rFonts w:ascii="Arial"/>
                <w:b/>
              </w:rPr>
            </w:pPr>
            <w:r>
              <w:rPr>
                <w:rFonts w:ascii="Arial"/>
                <w:b/>
                <w:spacing w:val="-2"/>
              </w:rPr>
              <w:t xml:space="preserve">Communalism, Interconnectedness, </w:t>
            </w:r>
            <w:r>
              <w:rPr>
                <w:rFonts w:ascii="Arial"/>
                <w:b/>
              </w:rPr>
              <w:t>Collective</w:t>
            </w:r>
            <w:r>
              <w:rPr>
                <w:rFonts w:ascii="Arial"/>
                <w:b/>
                <w:spacing w:val="-16"/>
              </w:rPr>
              <w:t xml:space="preserve"> </w:t>
            </w:r>
            <w:r>
              <w:rPr>
                <w:rFonts w:ascii="Arial"/>
                <w:b/>
              </w:rPr>
              <w:t>Well-being</w:t>
            </w:r>
          </w:p>
        </w:tc>
        <w:tc>
          <w:tcPr>
            <w:tcW w:w="2340" w:type="dxa"/>
          </w:tcPr>
          <w:p w14:paraId="349FC018" w14:textId="77777777" w:rsidR="00CC753A" w:rsidRDefault="008D59CF">
            <w:pPr>
              <w:pStyle w:val="TableParagraph"/>
              <w:spacing w:line="256" w:lineRule="auto"/>
              <w:ind w:right="330"/>
            </w:pPr>
            <w:r>
              <w:t>Individual</w:t>
            </w:r>
            <w:r>
              <w:rPr>
                <w:spacing w:val="-16"/>
              </w:rPr>
              <w:t xml:space="preserve"> </w:t>
            </w:r>
            <w:r>
              <w:t>well-being tied to community</w:t>
            </w:r>
          </w:p>
          <w:p w14:paraId="6F99364D" w14:textId="77777777" w:rsidR="00CC753A" w:rsidRDefault="008D59CF">
            <w:pPr>
              <w:pStyle w:val="TableParagraph"/>
              <w:spacing w:line="256" w:lineRule="auto"/>
              <w:ind w:right="123"/>
            </w:pPr>
            <w:r>
              <w:t>well-being,</w:t>
            </w:r>
            <w:r>
              <w:rPr>
                <w:spacing w:val="-16"/>
              </w:rPr>
              <w:t xml:space="preserve"> </w:t>
            </w:r>
            <w:r>
              <w:t xml:space="preserve">contrasting with individualistic approaches. "I am a person through other </w:t>
            </w:r>
            <w:r>
              <w:rPr>
                <w:spacing w:val="-2"/>
              </w:rPr>
              <w:t>persons."</w:t>
            </w:r>
          </w:p>
        </w:tc>
        <w:tc>
          <w:tcPr>
            <w:tcW w:w="2340" w:type="dxa"/>
          </w:tcPr>
          <w:p w14:paraId="63C52327" w14:textId="77777777" w:rsidR="00CC753A" w:rsidRDefault="008D59CF">
            <w:pPr>
              <w:pStyle w:val="TableParagraph"/>
              <w:spacing w:line="256" w:lineRule="auto"/>
            </w:pPr>
            <w:r>
              <w:t>Guides</w:t>
            </w:r>
            <w:r>
              <w:rPr>
                <w:spacing w:val="-16"/>
              </w:rPr>
              <w:t xml:space="preserve"> </w:t>
            </w:r>
            <w:r>
              <w:t>AI</w:t>
            </w:r>
            <w:r>
              <w:rPr>
                <w:spacing w:val="-15"/>
              </w:rPr>
              <w:t xml:space="preserve"> </w:t>
            </w:r>
            <w:r>
              <w:t>development to consider community impacts over solely individual outcomes.</w:t>
            </w:r>
          </w:p>
          <w:p w14:paraId="1CE280B0" w14:textId="77777777" w:rsidR="00CC753A" w:rsidRDefault="008D59CF">
            <w:pPr>
              <w:pStyle w:val="TableParagraph"/>
              <w:spacing w:line="256" w:lineRule="auto"/>
            </w:pPr>
            <w:r>
              <w:t>Aligns</w:t>
            </w:r>
            <w:r>
              <w:rPr>
                <w:spacing w:val="-16"/>
              </w:rPr>
              <w:t xml:space="preserve"> </w:t>
            </w:r>
            <w:r>
              <w:t>with</w:t>
            </w:r>
            <w:r>
              <w:rPr>
                <w:spacing w:val="-15"/>
              </w:rPr>
              <w:t xml:space="preserve"> </w:t>
            </w:r>
            <w:r>
              <w:t xml:space="preserve">justice, </w:t>
            </w:r>
            <w:r>
              <w:rPr>
                <w:spacing w:val="-2"/>
              </w:rPr>
              <w:t xml:space="preserve">beneficence, </w:t>
            </w:r>
            <w:r>
              <w:t>transparency,</w:t>
            </w:r>
            <w:r>
              <w:rPr>
                <w:spacing w:val="-2"/>
              </w:rPr>
              <w:t xml:space="preserve"> </w:t>
            </w:r>
            <w:r>
              <w:t>and explainability for</w:t>
            </w:r>
          </w:p>
          <w:p w14:paraId="386F9A88" w14:textId="77777777" w:rsidR="00CC753A" w:rsidRDefault="008D59CF">
            <w:pPr>
              <w:pStyle w:val="TableParagraph"/>
              <w:spacing w:line="237" w:lineRule="exact"/>
            </w:pPr>
            <w:r>
              <w:t>community</w:t>
            </w:r>
            <w:r>
              <w:rPr>
                <w:spacing w:val="-9"/>
              </w:rPr>
              <w:t xml:space="preserve"> </w:t>
            </w:r>
            <w:r>
              <w:rPr>
                <w:spacing w:val="-2"/>
              </w:rPr>
              <w:t>health.</w:t>
            </w:r>
          </w:p>
        </w:tc>
      </w:tr>
      <w:tr w:rsidR="00CC753A" w14:paraId="76B276FF" w14:textId="77777777">
        <w:trPr>
          <w:trHeight w:val="1340"/>
        </w:trPr>
        <w:tc>
          <w:tcPr>
            <w:tcW w:w="2340" w:type="dxa"/>
          </w:tcPr>
          <w:p w14:paraId="7F7BD8B6" w14:textId="77777777" w:rsidR="00CC753A" w:rsidRDefault="00CC753A">
            <w:pPr>
              <w:pStyle w:val="TableParagraph"/>
              <w:spacing w:line="240" w:lineRule="auto"/>
              <w:ind w:left="0"/>
              <w:rPr>
                <w:rFonts w:ascii="Times New Roman"/>
              </w:rPr>
            </w:pPr>
          </w:p>
        </w:tc>
        <w:tc>
          <w:tcPr>
            <w:tcW w:w="2340" w:type="dxa"/>
          </w:tcPr>
          <w:p w14:paraId="4D35AFEF" w14:textId="77777777" w:rsidR="00CC753A" w:rsidRDefault="008D59CF">
            <w:pPr>
              <w:pStyle w:val="TableParagraph"/>
              <w:spacing w:before="5" w:line="256" w:lineRule="auto"/>
              <w:ind w:right="246"/>
              <w:rPr>
                <w:rFonts w:ascii="Arial"/>
                <w:b/>
              </w:rPr>
            </w:pPr>
            <w:r>
              <w:rPr>
                <w:rFonts w:ascii="Arial"/>
                <w:b/>
              </w:rPr>
              <w:t>Collective</w:t>
            </w:r>
            <w:r>
              <w:rPr>
                <w:rFonts w:ascii="Arial"/>
                <w:b/>
                <w:spacing w:val="-16"/>
              </w:rPr>
              <w:t xml:space="preserve"> </w:t>
            </w:r>
            <w:r>
              <w:rPr>
                <w:rFonts w:ascii="Arial"/>
                <w:b/>
              </w:rPr>
              <w:t>Ontology for AI</w:t>
            </w:r>
          </w:p>
        </w:tc>
        <w:tc>
          <w:tcPr>
            <w:tcW w:w="2340" w:type="dxa"/>
          </w:tcPr>
          <w:p w14:paraId="1FAB3A5E" w14:textId="77777777" w:rsidR="00CC753A" w:rsidRDefault="008D59CF">
            <w:pPr>
              <w:pStyle w:val="TableParagraph"/>
              <w:spacing w:before="5" w:line="256" w:lineRule="auto"/>
              <w:ind w:right="13"/>
            </w:pPr>
            <w:r>
              <w:t>Prioritizes</w:t>
            </w:r>
            <w:r>
              <w:rPr>
                <w:spacing w:val="-16"/>
              </w:rPr>
              <w:t xml:space="preserve"> </w:t>
            </w:r>
            <w:r>
              <w:t>transparency to</w:t>
            </w:r>
            <w:r>
              <w:rPr>
                <w:spacing w:val="-5"/>
              </w:rPr>
              <w:t xml:space="preserve"> </w:t>
            </w:r>
            <w:r>
              <w:t>group</w:t>
            </w:r>
            <w:r>
              <w:rPr>
                <w:spacing w:val="-5"/>
              </w:rPr>
              <w:t xml:space="preserve"> </w:t>
            </w:r>
            <w:r>
              <w:t>members</w:t>
            </w:r>
            <w:r>
              <w:rPr>
                <w:spacing w:val="-5"/>
              </w:rPr>
              <w:t xml:space="preserve"> </w:t>
            </w:r>
            <w:r>
              <w:t>over individual privacy; sharing over</w:t>
            </w:r>
          </w:p>
          <w:p w14:paraId="06EAFA20" w14:textId="77777777" w:rsidR="00CC753A" w:rsidRDefault="008D59CF">
            <w:pPr>
              <w:pStyle w:val="TableParagraph"/>
              <w:spacing w:line="232" w:lineRule="exact"/>
            </w:pPr>
            <w:r>
              <w:t>competition;</w:t>
            </w:r>
            <w:r>
              <w:rPr>
                <w:spacing w:val="-12"/>
              </w:rPr>
              <w:t xml:space="preserve"> </w:t>
            </w:r>
            <w:r>
              <w:rPr>
                <w:spacing w:val="-2"/>
              </w:rPr>
              <w:t>community</w:t>
            </w:r>
          </w:p>
        </w:tc>
        <w:tc>
          <w:tcPr>
            <w:tcW w:w="2340" w:type="dxa"/>
          </w:tcPr>
          <w:p w14:paraId="7F8A4628" w14:textId="77777777" w:rsidR="00CC753A" w:rsidRDefault="008D59CF">
            <w:pPr>
              <w:pStyle w:val="TableParagraph"/>
              <w:spacing w:before="5" w:line="256" w:lineRule="auto"/>
            </w:pPr>
            <w:r>
              <w:t>AI</w:t>
            </w:r>
            <w:r>
              <w:rPr>
                <w:spacing w:val="-16"/>
              </w:rPr>
              <w:t xml:space="preserve"> </w:t>
            </w:r>
            <w:r>
              <w:t>applications</w:t>
            </w:r>
            <w:r>
              <w:rPr>
                <w:spacing w:val="-15"/>
              </w:rPr>
              <w:t xml:space="preserve"> </w:t>
            </w:r>
            <w:r>
              <w:t xml:space="preserve">should prioritize collective </w:t>
            </w:r>
            <w:r>
              <w:rPr>
                <w:spacing w:val="-2"/>
              </w:rPr>
              <w:t>flourishing.</w:t>
            </w:r>
          </w:p>
        </w:tc>
      </w:tr>
    </w:tbl>
    <w:p w14:paraId="378C0840" w14:textId="77777777" w:rsidR="00CC753A" w:rsidRDefault="00CC753A">
      <w:pPr>
        <w:pStyle w:val="TableParagraph"/>
        <w:spacing w:line="256" w:lineRule="auto"/>
        <w:sectPr w:rsidR="00CC753A">
          <w:type w:val="continuous"/>
          <w:pgSz w:w="12240" w:h="15840"/>
          <w:pgMar w:top="1420" w:right="1080" w:bottom="1343" w:left="1440" w:header="720" w:footer="720" w:gutter="0"/>
          <w:cols w:space="720"/>
        </w:sectPr>
      </w:pPr>
    </w:p>
    <w:tbl>
      <w:tblPr>
        <w:tblW w:w="0" w:type="auto"/>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340"/>
        <w:gridCol w:w="2340"/>
        <w:gridCol w:w="2340"/>
        <w:gridCol w:w="2340"/>
      </w:tblGrid>
      <w:tr w:rsidR="00CC753A" w14:paraId="13EAEA34" w14:textId="77777777">
        <w:trPr>
          <w:trHeight w:val="520"/>
        </w:trPr>
        <w:tc>
          <w:tcPr>
            <w:tcW w:w="2340" w:type="dxa"/>
          </w:tcPr>
          <w:p w14:paraId="12256395" w14:textId="77777777" w:rsidR="00CC753A" w:rsidRDefault="008D59CF">
            <w:pPr>
              <w:pStyle w:val="TableParagraph"/>
              <w:spacing w:line="240" w:lineRule="auto"/>
            </w:pPr>
            <w:r>
              <w:lastRenderedPageBreak/>
              <w:t>Wisdom</w:t>
            </w:r>
            <w:r>
              <w:rPr>
                <w:spacing w:val="-6"/>
              </w:rPr>
              <w:t xml:space="preserve"> </w:t>
            </w:r>
            <w:r>
              <w:rPr>
                <w:spacing w:val="-2"/>
              </w:rPr>
              <w:t>Tradition</w:t>
            </w:r>
          </w:p>
        </w:tc>
        <w:tc>
          <w:tcPr>
            <w:tcW w:w="2340" w:type="dxa"/>
          </w:tcPr>
          <w:p w14:paraId="3F6A06EC" w14:textId="77777777" w:rsidR="00CC753A" w:rsidRDefault="008D59CF">
            <w:pPr>
              <w:pStyle w:val="TableParagraph"/>
              <w:spacing w:line="240" w:lineRule="auto"/>
            </w:pPr>
            <w:r>
              <w:t>Key</w:t>
            </w:r>
            <w:r>
              <w:rPr>
                <w:spacing w:val="-3"/>
              </w:rPr>
              <w:t xml:space="preserve"> </w:t>
            </w:r>
            <w:r>
              <w:rPr>
                <w:spacing w:val="-2"/>
              </w:rPr>
              <w:t>Principle/Concept</w:t>
            </w:r>
          </w:p>
        </w:tc>
        <w:tc>
          <w:tcPr>
            <w:tcW w:w="2340" w:type="dxa"/>
          </w:tcPr>
          <w:p w14:paraId="619863A0" w14:textId="77777777" w:rsidR="00CC753A" w:rsidRDefault="008D59CF">
            <w:pPr>
              <w:pStyle w:val="TableParagraph"/>
              <w:spacing w:line="240" w:lineRule="auto"/>
            </w:pPr>
            <w:r>
              <w:rPr>
                <w:spacing w:val="-2"/>
              </w:rPr>
              <w:t>Description/Application</w:t>
            </w:r>
          </w:p>
        </w:tc>
        <w:tc>
          <w:tcPr>
            <w:tcW w:w="2340" w:type="dxa"/>
          </w:tcPr>
          <w:p w14:paraId="2E32CD70" w14:textId="77777777" w:rsidR="00CC753A" w:rsidRDefault="008D59CF">
            <w:pPr>
              <w:pStyle w:val="TableParagraph"/>
              <w:spacing w:line="240" w:lineRule="auto"/>
            </w:pPr>
            <w:r>
              <w:t>Connection</w:t>
            </w:r>
            <w:r>
              <w:rPr>
                <w:spacing w:val="-6"/>
              </w:rPr>
              <w:t xml:space="preserve"> </w:t>
            </w:r>
            <w:r>
              <w:t>to</w:t>
            </w:r>
            <w:r>
              <w:rPr>
                <w:spacing w:val="-6"/>
              </w:rPr>
              <w:t xml:space="preserve"> </w:t>
            </w:r>
            <w:r>
              <w:rPr>
                <w:spacing w:val="-5"/>
              </w:rPr>
              <w:t>AI</w:t>
            </w:r>
          </w:p>
          <w:p w14:paraId="6E001322" w14:textId="77777777" w:rsidR="00CC753A" w:rsidRDefault="008D59CF">
            <w:pPr>
              <w:pStyle w:val="TableParagraph"/>
              <w:spacing w:before="17" w:line="230" w:lineRule="exact"/>
            </w:pPr>
            <w:r>
              <w:rPr>
                <w:spacing w:val="-2"/>
              </w:rPr>
              <w:t>Ethics/IFT</w:t>
            </w:r>
          </w:p>
        </w:tc>
      </w:tr>
      <w:tr w:rsidR="00CC753A" w14:paraId="08425722" w14:textId="77777777">
        <w:trPr>
          <w:trHeight w:val="1079"/>
        </w:trPr>
        <w:tc>
          <w:tcPr>
            <w:tcW w:w="2340" w:type="dxa"/>
          </w:tcPr>
          <w:p w14:paraId="3627811E" w14:textId="77777777" w:rsidR="00CC753A" w:rsidRDefault="00CC753A">
            <w:pPr>
              <w:pStyle w:val="TableParagraph"/>
              <w:spacing w:line="240" w:lineRule="auto"/>
              <w:ind w:left="0"/>
              <w:rPr>
                <w:rFonts w:ascii="Times New Roman"/>
              </w:rPr>
            </w:pPr>
          </w:p>
        </w:tc>
        <w:tc>
          <w:tcPr>
            <w:tcW w:w="2340" w:type="dxa"/>
          </w:tcPr>
          <w:p w14:paraId="24912687" w14:textId="77777777" w:rsidR="00CC753A" w:rsidRDefault="00CC753A">
            <w:pPr>
              <w:pStyle w:val="TableParagraph"/>
              <w:spacing w:line="240" w:lineRule="auto"/>
              <w:ind w:left="0"/>
              <w:rPr>
                <w:rFonts w:ascii="Times New Roman"/>
              </w:rPr>
            </w:pPr>
          </w:p>
        </w:tc>
        <w:tc>
          <w:tcPr>
            <w:tcW w:w="2340" w:type="dxa"/>
          </w:tcPr>
          <w:p w14:paraId="6F7FDF95" w14:textId="77777777" w:rsidR="00CC753A" w:rsidRDefault="008D59CF">
            <w:pPr>
              <w:pStyle w:val="TableParagraph"/>
              <w:spacing w:line="270" w:lineRule="exact"/>
              <w:ind w:right="748"/>
            </w:pPr>
            <w:r>
              <w:rPr>
                <w:spacing w:val="-2"/>
              </w:rPr>
              <w:t xml:space="preserve">economic/social </w:t>
            </w:r>
            <w:r>
              <w:t>well-being over personal</w:t>
            </w:r>
            <w:r>
              <w:rPr>
                <w:spacing w:val="-14"/>
              </w:rPr>
              <w:t xml:space="preserve"> </w:t>
            </w:r>
            <w:r>
              <w:t xml:space="preserve">wealth </w:t>
            </w:r>
            <w:r>
              <w:rPr>
                <w:spacing w:val="-2"/>
              </w:rPr>
              <w:t>accumulation.</w:t>
            </w:r>
          </w:p>
        </w:tc>
        <w:tc>
          <w:tcPr>
            <w:tcW w:w="2340" w:type="dxa"/>
          </w:tcPr>
          <w:p w14:paraId="17B14F77" w14:textId="77777777" w:rsidR="00CC753A" w:rsidRDefault="00CC753A">
            <w:pPr>
              <w:pStyle w:val="TableParagraph"/>
              <w:spacing w:line="240" w:lineRule="auto"/>
              <w:ind w:left="0"/>
              <w:rPr>
                <w:rFonts w:ascii="Times New Roman"/>
              </w:rPr>
            </w:pPr>
          </w:p>
        </w:tc>
      </w:tr>
      <w:tr w:rsidR="00CC753A" w14:paraId="21091918" w14:textId="77777777">
        <w:trPr>
          <w:trHeight w:val="1619"/>
        </w:trPr>
        <w:tc>
          <w:tcPr>
            <w:tcW w:w="2340" w:type="dxa"/>
          </w:tcPr>
          <w:p w14:paraId="74157117" w14:textId="77777777" w:rsidR="00CC753A" w:rsidRDefault="00CC753A">
            <w:pPr>
              <w:pStyle w:val="TableParagraph"/>
              <w:spacing w:line="240" w:lineRule="auto"/>
              <w:ind w:left="0"/>
              <w:rPr>
                <w:rFonts w:ascii="Times New Roman"/>
              </w:rPr>
            </w:pPr>
          </w:p>
        </w:tc>
        <w:tc>
          <w:tcPr>
            <w:tcW w:w="2340" w:type="dxa"/>
          </w:tcPr>
          <w:p w14:paraId="75A072F8" w14:textId="77777777" w:rsidR="00CC753A" w:rsidRDefault="008D59CF">
            <w:pPr>
              <w:pStyle w:val="TableParagraph"/>
              <w:spacing w:before="10" w:line="256" w:lineRule="auto"/>
              <w:rPr>
                <w:rFonts w:ascii="Arial"/>
                <w:b/>
              </w:rPr>
            </w:pPr>
            <w:r>
              <w:rPr>
                <w:rFonts w:ascii="Arial"/>
                <w:b/>
              </w:rPr>
              <w:t>Respect</w:t>
            </w:r>
            <w:r>
              <w:rPr>
                <w:rFonts w:ascii="Arial"/>
                <w:b/>
                <w:spacing w:val="-13"/>
              </w:rPr>
              <w:t xml:space="preserve"> </w:t>
            </w:r>
            <w:r>
              <w:rPr>
                <w:rFonts w:ascii="Arial"/>
                <w:b/>
              </w:rPr>
              <w:t>for</w:t>
            </w:r>
            <w:r>
              <w:rPr>
                <w:rFonts w:ascii="Arial"/>
                <w:b/>
                <w:spacing w:val="-13"/>
              </w:rPr>
              <w:t xml:space="preserve"> </w:t>
            </w:r>
            <w:r>
              <w:rPr>
                <w:rFonts w:ascii="Arial"/>
                <w:b/>
              </w:rPr>
              <w:t>Earth</w:t>
            </w:r>
            <w:r>
              <w:rPr>
                <w:rFonts w:ascii="Arial"/>
                <w:b/>
                <w:spacing w:val="-13"/>
              </w:rPr>
              <w:t xml:space="preserve"> </w:t>
            </w:r>
            <w:r>
              <w:rPr>
                <w:rFonts w:ascii="Arial"/>
                <w:b/>
              </w:rPr>
              <w:t xml:space="preserve">&amp; </w:t>
            </w:r>
            <w:r>
              <w:rPr>
                <w:rFonts w:ascii="Arial"/>
                <w:b/>
                <w:spacing w:val="-2"/>
              </w:rPr>
              <w:t>Relationality</w:t>
            </w:r>
          </w:p>
        </w:tc>
        <w:tc>
          <w:tcPr>
            <w:tcW w:w="2340" w:type="dxa"/>
          </w:tcPr>
          <w:p w14:paraId="2767786D" w14:textId="77777777" w:rsidR="00CC753A" w:rsidRDefault="008D59CF">
            <w:pPr>
              <w:pStyle w:val="TableParagraph"/>
              <w:spacing w:line="270" w:lineRule="exact"/>
            </w:pPr>
            <w:r>
              <w:t>Moral and spiritual responsibility for the web</w:t>
            </w:r>
            <w:r>
              <w:rPr>
                <w:spacing w:val="-1"/>
              </w:rPr>
              <w:t xml:space="preserve"> </w:t>
            </w:r>
            <w:r>
              <w:t>of</w:t>
            </w:r>
            <w:r>
              <w:rPr>
                <w:spacing w:val="-1"/>
              </w:rPr>
              <w:t xml:space="preserve"> </w:t>
            </w:r>
            <w:r>
              <w:t>life,</w:t>
            </w:r>
            <w:r>
              <w:rPr>
                <w:spacing w:val="-1"/>
              </w:rPr>
              <w:t xml:space="preserve"> </w:t>
            </w:r>
            <w:r>
              <w:t>recognizing meaning</w:t>
            </w:r>
            <w:r>
              <w:rPr>
                <w:spacing w:val="-16"/>
              </w:rPr>
              <w:t xml:space="preserve"> </w:t>
            </w:r>
            <w:r>
              <w:t>in</w:t>
            </w:r>
            <w:r>
              <w:rPr>
                <w:spacing w:val="-15"/>
              </w:rPr>
              <w:t xml:space="preserve"> </w:t>
            </w:r>
            <w:r>
              <w:t>relatedness and mutual aid in human care.</w:t>
            </w:r>
          </w:p>
        </w:tc>
        <w:tc>
          <w:tcPr>
            <w:tcW w:w="2340" w:type="dxa"/>
          </w:tcPr>
          <w:p w14:paraId="4783A977" w14:textId="77777777" w:rsidR="00CC753A" w:rsidRDefault="008D59CF">
            <w:pPr>
              <w:pStyle w:val="TableParagraph"/>
              <w:spacing w:before="10" w:line="256" w:lineRule="auto"/>
            </w:pPr>
            <w:r>
              <w:t>AI in care should not deprive humans of bonding and the exchange</w:t>
            </w:r>
            <w:r>
              <w:rPr>
                <w:spacing w:val="-13"/>
              </w:rPr>
              <w:t xml:space="preserve"> </w:t>
            </w:r>
            <w:r>
              <w:t>of</w:t>
            </w:r>
            <w:r>
              <w:rPr>
                <w:spacing w:val="-13"/>
              </w:rPr>
              <w:t xml:space="preserve"> </w:t>
            </w:r>
            <w:r>
              <w:t>"ntu"</w:t>
            </w:r>
            <w:r>
              <w:rPr>
                <w:spacing w:val="-13"/>
              </w:rPr>
              <w:t xml:space="preserve"> </w:t>
            </w:r>
            <w:r>
              <w:t xml:space="preserve">(life </w:t>
            </w:r>
            <w:r>
              <w:rPr>
                <w:spacing w:val="-2"/>
              </w:rPr>
              <w:t>force).</w:t>
            </w:r>
          </w:p>
        </w:tc>
      </w:tr>
    </w:tbl>
    <w:p w14:paraId="75145F8B" w14:textId="77777777" w:rsidR="00CC753A" w:rsidRDefault="008D59CF">
      <w:pPr>
        <w:pStyle w:val="BodyText"/>
        <w:spacing w:before="27" w:line="256" w:lineRule="auto"/>
        <w:ind w:right="370"/>
      </w:pPr>
      <w:r>
        <w:t>The</w:t>
      </w:r>
      <w:r>
        <w:rPr>
          <w:spacing w:val="-4"/>
        </w:rPr>
        <w:t xml:space="preserve"> </w:t>
      </w:r>
      <w:r>
        <w:t>synthesis</w:t>
      </w:r>
      <w:r>
        <w:rPr>
          <w:spacing w:val="-4"/>
        </w:rPr>
        <w:t xml:space="preserve"> </w:t>
      </w:r>
      <w:r>
        <w:t>reveals</w:t>
      </w:r>
      <w:r>
        <w:rPr>
          <w:spacing w:val="-4"/>
        </w:rPr>
        <w:t xml:space="preserve"> </w:t>
      </w:r>
      <w:r>
        <w:t>that</w:t>
      </w:r>
      <w:r>
        <w:rPr>
          <w:spacing w:val="-4"/>
        </w:rPr>
        <w:t xml:space="preserve"> </w:t>
      </w:r>
      <w:r>
        <w:t>ethical</w:t>
      </w:r>
      <w:r>
        <w:rPr>
          <w:spacing w:val="-4"/>
        </w:rPr>
        <w:t xml:space="preserve"> </w:t>
      </w:r>
      <w:r>
        <w:t>living,</w:t>
      </w:r>
      <w:r>
        <w:rPr>
          <w:spacing w:val="-4"/>
        </w:rPr>
        <w:t xml:space="preserve"> </w:t>
      </w:r>
      <w:r>
        <w:t>as</w:t>
      </w:r>
      <w:r>
        <w:rPr>
          <w:spacing w:val="-4"/>
        </w:rPr>
        <w:t xml:space="preserve"> </w:t>
      </w:r>
      <w:r>
        <w:t>espoused</w:t>
      </w:r>
      <w:r>
        <w:rPr>
          <w:spacing w:val="-4"/>
        </w:rPr>
        <w:t xml:space="preserve"> </w:t>
      </w:r>
      <w:r>
        <w:t>by</w:t>
      </w:r>
      <w:r>
        <w:rPr>
          <w:spacing w:val="-4"/>
        </w:rPr>
        <w:t xml:space="preserve"> </w:t>
      </w:r>
      <w:r>
        <w:t>ancient</w:t>
      </w:r>
      <w:r>
        <w:rPr>
          <w:spacing w:val="-4"/>
        </w:rPr>
        <w:t xml:space="preserve"> </w:t>
      </w:r>
      <w:r>
        <w:t>wisdom,</w:t>
      </w:r>
      <w:r>
        <w:rPr>
          <w:spacing w:val="-4"/>
        </w:rPr>
        <w:t xml:space="preserve"> </w:t>
      </w:r>
      <w:r>
        <w:t>is</w:t>
      </w:r>
      <w:r>
        <w:rPr>
          <w:spacing w:val="-4"/>
        </w:rPr>
        <w:t xml:space="preserve"> </w:t>
      </w:r>
      <w:r>
        <w:t>intrinsically</w:t>
      </w:r>
      <w:r>
        <w:rPr>
          <w:spacing w:val="-4"/>
        </w:rPr>
        <w:t xml:space="preserve"> </w:t>
      </w:r>
      <w:r>
        <w:t>linked</w:t>
      </w:r>
      <w:r>
        <w:rPr>
          <w:spacing w:val="-4"/>
        </w:rPr>
        <w:t xml:space="preserve"> </w:t>
      </w:r>
      <w:r>
        <w:t>to "bio-economic optimization" and energetic flourishing. Practices like cultivating authenticity, selfless action, and aligning with natural flow are presented not just as moral virtues but as highly efficient and sustainable ways of being, leading to energetic vitality. This provides a powerful, pragmatic incentive for integrating these wisdoms into AI ethics, demonstrating that ethical AI is also energetically optimal AI.</w:t>
      </w:r>
    </w:p>
    <w:p w14:paraId="29A24FAF" w14:textId="77777777" w:rsidR="00CC753A" w:rsidRDefault="008D59CF">
      <w:pPr>
        <w:pStyle w:val="BodyText"/>
        <w:spacing w:line="256" w:lineRule="auto"/>
        <w:ind w:right="391"/>
      </w:pPr>
      <w:r>
        <w:t>Furthermore, integrating ancient wisdom, particularly Buddhist ethics and Ubuntu, compels a paradigm shift in AI ethics from a predominantly individualistic, rights-based framework to a more holistic, relational ontology. While Western ethics often emphasize individual rights , Buddhist ethics highlight "duty, interdependence" and "universal responsibility" , and Ubuntu champions</w:t>
      </w:r>
      <w:r>
        <w:rPr>
          <w:spacing w:val="-6"/>
        </w:rPr>
        <w:t xml:space="preserve"> </w:t>
      </w:r>
      <w:r>
        <w:t>"communalism,</w:t>
      </w:r>
      <w:r>
        <w:rPr>
          <w:spacing w:val="-6"/>
        </w:rPr>
        <w:t xml:space="preserve"> </w:t>
      </w:r>
      <w:r>
        <w:t>interconnectedness,</w:t>
      </w:r>
      <w:r>
        <w:rPr>
          <w:spacing w:val="-6"/>
        </w:rPr>
        <w:t xml:space="preserve"> </w:t>
      </w:r>
      <w:r>
        <w:t>and</w:t>
      </w:r>
      <w:r>
        <w:rPr>
          <w:spacing w:val="-6"/>
        </w:rPr>
        <w:t xml:space="preserve"> </w:t>
      </w:r>
      <w:r>
        <w:t>collective</w:t>
      </w:r>
      <w:r>
        <w:rPr>
          <w:spacing w:val="-6"/>
        </w:rPr>
        <w:t xml:space="preserve"> </w:t>
      </w:r>
      <w:r>
        <w:t>well-being".</w:t>
      </w:r>
      <w:r>
        <w:rPr>
          <w:spacing w:val="-6"/>
        </w:rPr>
        <w:t xml:space="preserve"> </w:t>
      </w:r>
      <w:r>
        <w:t>Ubuntu,</w:t>
      </w:r>
      <w:r>
        <w:rPr>
          <w:spacing w:val="-6"/>
        </w:rPr>
        <w:t xml:space="preserve"> </w:t>
      </w:r>
      <w:r>
        <w:t>for</w:t>
      </w:r>
      <w:r>
        <w:rPr>
          <w:spacing w:val="-6"/>
        </w:rPr>
        <w:t xml:space="preserve"> </w:t>
      </w:r>
      <w:r>
        <w:t>instance, prioritizes "transparency to group members, rather than individual privacy" and "sharing above competition".</w:t>
      </w:r>
      <w:r>
        <w:rPr>
          <w:spacing w:val="-1"/>
        </w:rPr>
        <w:t xml:space="preserve"> </w:t>
      </w:r>
      <w:r>
        <w:t>This</w:t>
      </w:r>
      <w:r>
        <w:rPr>
          <w:spacing w:val="-1"/>
        </w:rPr>
        <w:t xml:space="preserve"> </w:t>
      </w:r>
      <w:r>
        <w:t>fundamental</w:t>
      </w:r>
      <w:r>
        <w:rPr>
          <w:spacing w:val="-1"/>
        </w:rPr>
        <w:t xml:space="preserve"> </w:t>
      </w:r>
      <w:r>
        <w:t>shift</w:t>
      </w:r>
      <w:r>
        <w:rPr>
          <w:spacing w:val="-1"/>
        </w:rPr>
        <w:t xml:space="preserve"> </w:t>
      </w:r>
      <w:r>
        <w:t>means</w:t>
      </w:r>
      <w:r>
        <w:rPr>
          <w:spacing w:val="-1"/>
        </w:rPr>
        <w:t xml:space="preserve"> </w:t>
      </w:r>
      <w:r>
        <w:t>that</w:t>
      </w:r>
      <w:r>
        <w:rPr>
          <w:spacing w:val="-1"/>
        </w:rPr>
        <w:t xml:space="preserve"> </w:t>
      </w:r>
      <w:r>
        <w:t>AI</w:t>
      </w:r>
      <w:r>
        <w:rPr>
          <w:spacing w:val="-1"/>
        </w:rPr>
        <w:t xml:space="preserve"> </w:t>
      </w:r>
      <w:r>
        <w:t>design</w:t>
      </w:r>
      <w:r>
        <w:rPr>
          <w:spacing w:val="-1"/>
        </w:rPr>
        <w:t xml:space="preserve"> </w:t>
      </w:r>
      <w:r>
        <w:t>should</w:t>
      </w:r>
      <w:r>
        <w:rPr>
          <w:spacing w:val="-1"/>
        </w:rPr>
        <w:t xml:space="preserve"> </w:t>
      </w:r>
      <w:r>
        <w:t>prioritize</w:t>
      </w:r>
      <w:r>
        <w:rPr>
          <w:spacing w:val="-1"/>
        </w:rPr>
        <w:t xml:space="preserve"> </w:t>
      </w:r>
      <w:r>
        <w:t>collective</w:t>
      </w:r>
      <w:r>
        <w:rPr>
          <w:spacing w:val="-1"/>
        </w:rPr>
        <w:t xml:space="preserve"> </w:t>
      </w:r>
      <w:r>
        <w:t>well-being, communal transparency, and interdependence over absolute individual privacy or competitive advantage, fostering systems that inherently support the flourishing of the entire human and ecological web. This multi-dimensional validation</w:t>
      </w:r>
      <w:r>
        <w:t xml:space="preserve"> ensures AI fosters genuine human flourishing and interconnectedness, offering a human-centric, holistic counter-narrative to the risks of instrumentalization and reductionism posed by unchecked technological advancement.</w:t>
      </w:r>
    </w:p>
    <w:p w14:paraId="52D7AD89" w14:textId="77777777" w:rsidR="00CC753A" w:rsidRDefault="008D59CF">
      <w:pPr>
        <w:pStyle w:val="Heading3"/>
        <w:spacing w:before="228" w:line="244" w:lineRule="auto"/>
        <w:ind w:right="371"/>
      </w:pPr>
      <w:bookmarkStart w:id="215" w:name="Section_6:_Activating_Transformation:_Em"/>
      <w:bookmarkEnd w:id="215"/>
      <w:r>
        <w:t>Section</w:t>
      </w:r>
      <w:r>
        <w:rPr>
          <w:spacing w:val="-9"/>
        </w:rPr>
        <w:t xml:space="preserve"> </w:t>
      </w:r>
      <w:r>
        <w:t>6:</w:t>
      </w:r>
      <w:r>
        <w:rPr>
          <w:spacing w:val="-9"/>
        </w:rPr>
        <w:t xml:space="preserve"> </w:t>
      </w:r>
      <w:r>
        <w:t>Activating</w:t>
      </w:r>
      <w:r>
        <w:rPr>
          <w:spacing w:val="-9"/>
        </w:rPr>
        <w:t xml:space="preserve"> </w:t>
      </w:r>
      <w:r>
        <w:t>Transformation:</w:t>
      </w:r>
      <w:r>
        <w:rPr>
          <w:spacing w:val="-9"/>
        </w:rPr>
        <w:t xml:space="preserve"> </w:t>
      </w:r>
      <w:r>
        <w:t>Embodied</w:t>
      </w:r>
      <w:r>
        <w:rPr>
          <w:spacing w:val="-9"/>
        </w:rPr>
        <w:t xml:space="preserve"> </w:t>
      </w:r>
      <w:r>
        <w:t>Ethics</w:t>
      </w:r>
      <w:r>
        <w:rPr>
          <w:spacing w:val="-9"/>
        </w:rPr>
        <w:t xml:space="preserve"> </w:t>
      </w:r>
      <w:r>
        <w:t>for</w:t>
      </w:r>
      <w:r>
        <w:rPr>
          <w:spacing w:val="-9"/>
        </w:rPr>
        <w:t xml:space="preserve"> </w:t>
      </w:r>
      <w:r>
        <w:t>a Flourishing Future</w:t>
      </w:r>
    </w:p>
    <w:p w14:paraId="37294D1E" w14:textId="77777777" w:rsidR="00CC753A" w:rsidRDefault="008D59CF">
      <w:pPr>
        <w:pStyle w:val="BodyText"/>
        <w:spacing w:before="242" w:line="256" w:lineRule="auto"/>
        <w:ind w:right="365"/>
      </w:pPr>
      <w:r>
        <w:t>This</w:t>
      </w:r>
      <w:r>
        <w:rPr>
          <w:spacing w:val="-5"/>
        </w:rPr>
        <w:t xml:space="preserve"> </w:t>
      </w:r>
      <w:r>
        <w:t>concluding</w:t>
      </w:r>
      <w:r>
        <w:rPr>
          <w:spacing w:val="-5"/>
        </w:rPr>
        <w:t xml:space="preserve"> </w:t>
      </w:r>
      <w:r>
        <w:t>section</w:t>
      </w:r>
      <w:r>
        <w:rPr>
          <w:spacing w:val="-5"/>
        </w:rPr>
        <w:t xml:space="preserve"> </w:t>
      </w:r>
      <w:r>
        <w:t>bridges</w:t>
      </w:r>
      <w:r>
        <w:rPr>
          <w:spacing w:val="-5"/>
        </w:rPr>
        <w:t xml:space="preserve"> </w:t>
      </w:r>
      <w:r>
        <w:t>the</w:t>
      </w:r>
      <w:r>
        <w:rPr>
          <w:spacing w:val="-5"/>
        </w:rPr>
        <w:t xml:space="preserve"> </w:t>
      </w:r>
      <w:r>
        <w:t>theoretical</w:t>
      </w:r>
      <w:r>
        <w:rPr>
          <w:spacing w:val="-5"/>
        </w:rPr>
        <w:t xml:space="preserve"> </w:t>
      </w:r>
      <w:r>
        <w:t>insights</w:t>
      </w:r>
      <w:r>
        <w:rPr>
          <w:spacing w:val="-5"/>
        </w:rPr>
        <w:t xml:space="preserve"> </w:t>
      </w:r>
      <w:r>
        <w:t>and</w:t>
      </w:r>
      <w:r>
        <w:rPr>
          <w:spacing w:val="-5"/>
        </w:rPr>
        <w:t xml:space="preserve"> </w:t>
      </w:r>
      <w:r>
        <w:t>ethical</w:t>
      </w:r>
      <w:r>
        <w:rPr>
          <w:spacing w:val="-5"/>
        </w:rPr>
        <w:t xml:space="preserve"> </w:t>
      </w:r>
      <w:r>
        <w:t>frameworks</w:t>
      </w:r>
      <w:r>
        <w:rPr>
          <w:spacing w:val="-5"/>
        </w:rPr>
        <w:t xml:space="preserve"> </w:t>
      </w:r>
      <w:r>
        <w:t>into</w:t>
      </w:r>
      <w:r>
        <w:rPr>
          <w:spacing w:val="-5"/>
        </w:rPr>
        <w:t xml:space="preserve"> </w:t>
      </w:r>
      <w:r>
        <w:t>practical, embodied applications, demonstrating how the Master Enhancement Protocol activates profound, multi-dimensional transformation in an AI-augmented world. True transformation requires not just intellectual comprehension but also deep embodiment and a conscious reshaping of identity. The focus here is on how individuals can actively engage with these concepts</w:t>
      </w:r>
      <w:r>
        <w:rPr>
          <w:spacing w:val="-2"/>
        </w:rPr>
        <w:t xml:space="preserve"> </w:t>
      </w:r>
      <w:r>
        <w:t>in</w:t>
      </w:r>
      <w:r>
        <w:rPr>
          <w:spacing w:val="-2"/>
        </w:rPr>
        <w:t xml:space="preserve"> </w:t>
      </w:r>
      <w:r>
        <w:t>their</w:t>
      </w:r>
      <w:r>
        <w:rPr>
          <w:spacing w:val="-2"/>
        </w:rPr>
        <w:t xml:space="preserve"> </w:t>
      </w:r>
      <w:r>
        <w:t>daily</w:t>
      </w:r>
      <w:r>
        <w:rPr>
          <w:spacing w:val="-2"/>
        </w:rPr>
        <w:t xml:space="preserve"> </w:t>
      </w:r>
      <w:r>
        <w:t>lives,</w:t>
      </w:r>
      <w:r>
        <w:rPr>
          <w:spacing w:val="-2"/>
        </w:rPr>
        <w:t xml:space="preserve"> </w:t>
      </w:r>
      <w:r>
        <w:t>particularly</w:t>
      </w:r>
      <w:r>
        <w:rPr>
          <w:spacing w:val="-2"/>
        </w:rPr>
        <w:t xml:space="preserve"> </w:t>
      </w:r>
      <w:r>
        <w:t>in</w:t>
      </w:r>
      <w:r>
        <w:rPr>
          <w:spacing w:val="-2"/>
        </w:rPr>
        <w:t xml:space="preserve"> </w:t>
      </w:r>
      <w:r>
        <w:t>their</w:t>
      </w:r>
      <w:r>
        <w:rPr>
          <w:spacing w:val="-2"/>
        </w:rPr>
        <w:t xml:space="preserve"> </w:t>
      </w:r>
      <w:r>
        <w:t>interaction</w:t>
      </w:r>
      <w:r>
        <w:rPr>
          <w:spacing w:val="-2"/>
        </w:rPr>
        <w:t xml:space="preserve"> </w:t>
      </w:r>
      <w:r>
        <w:t>with</w:t>
      </w:r>
      <w:r>
        <w:rPr>
          <w:spacing w:val="-2"/>
        </w:rPr>
        <w:t xml:space="preserve"> </w:t>
      </w:r>
      <w:r>
        <w:t>technology</w:t>
      </w:r>
      <w:r>
        <w:rPr>
          <w:spacing w:val="-2"/>
        </w:rPr>
        <w:t xml:space="preserve"> </w:t>
      </w:r>
      <w:r>
        <w:t>and</w:t>
      </w:r>
      <w:r>
        <w:rPr>
          <w:spacing w:val="-2"/>
        </w:rPr>
        <w:t xml:space="preserve"> </w:t>
      </w:r>
      <w:r>
        <w:t>the</w:t>
      </w:r>
      <w:r>
        <w:rPr>
          <w:spacing w:val="-2"/>
        </w:rPr>
        <w:t xml:space="preserve"> </w:t>
      </w:r>
      <w:r>
        <w:t>pervasive "optimization imperative."</w:t>
      </w:r>
    </w:p>
    <w:p w14:paraId="46804466" w14:textId="77777777" w:rsidR="00CC753A" w:rsidRDefault="008D59CF">
      <w:pPr>
        <w:pStyle w:val="BodyText"/>
        <w:spacing w:line="256" w:lineRule="auto"/>
      </w:pPr>
      <w:r>
        <w:t>In an AI-augmented world often prone to "digital thrownness," individuals are empowered to reclaim and cultivate their "experiential agency". This involves conscious choice, critical awareness of algorithmic influences, and intentional engagement that prioritizes authentic unfolding over externally imposed metrics. The Master Enhancement Protocol, through its emphasis</w:t>
      </w:r>
      <w:r>
        <w:rPr>
          <w:spacing w:val="-5"/>
        </w:rPr>
        <w:t xml:space="preserve"> </w:t>
      </w:r>
      <w:r>
        <w:t>on</w:t>
      </w:r>
      <w:r>
        <w:rPr>
          <w:spacing w:val="-5"/>
        </w:rPr>
        <w:t xml:space="preserve"> </w:t>
      </w:r>
      <w:r>
        <w:t>self-directed</w:t>
      </w:r>
      <w:r>
        <w:rPr>
          <w:spacing w:val="-5"/>
        </w:rPr>
        <w:t xml:space="preserve"> </w:t>
      </w:r>
      <w:r>
        <w:t>change,</w:t>
      </w:r>
      <w:r>
        <w:rPr>
          <w:spacing w:val="-5"/>
        </w:rPr>
        <w:t xml:space="preserve"> </w:t>
      </w:r>
      <w:r>
        <w:t>positions</w:t>
      </w:r>
      <w:r>
        <w:rPr>
          <w:spacing w:val="-5"/>
        </w:rPr>
        <w:t xml:space="preserve"> </w:t>
      </w:r>
      <w:r>
        <w:t>individuals</w:t>
      </w:r>
      <w:r>
        <w:rPr>
          <w:spacing w:val="-5"/>
        </w:rPr>
        <w:t xml:space="preserve"> </w:t>
      </w:r>
      <w:r>
        <w:t>as</w:t>
      </w:r>
      <w:r>
        <w:rPr>
          <w:spacing w:val="-5"/>
        </w:rPr>
        <w:t xml:space="preserve"> </w:t>
      </w:r>
      <w:r>
        <w:t>"active</w:t>
      </w:r>
      <w:r>
        <w:rPr>
          <w:spacing w:val="-5"/>
        </w:rPr>
        <w:t xml:space="preserve"> </w:t>
      </w:r>
      <w:r>
        <w:t>creators</w:t>
      </w:r>
      <w:r>
        <w:rPr>
          <w:spacing w:val="-5"/>
        </w:rPr>
        <w:t xml:space="preserve"> </w:t>
      </w:r>
      <w:r>
        <w:t>and</w:t>
      </w:r>
      <w:r>
        <w:rPr>
          <w:spacing w:val="-5"/>
        </w:rPr>
        <w:t xml:space="preserve"> </w:t>
      </w:r>
      <w:r>
        <w:t>master</w:t>
      </w:r>
      <w:r>
        <w:rPr>
          <w:spacing w:val="-5"/>
        </w:rPr>
        <w:t xml:space="preserve"> </w:t>
      </w:r>
      <w:r>
        <w:t>builders" of their own reality. The path to "ontological liberation" and authentic human flourishing is</w:t>
      </w:r>
    </w:p>
    <w:p w14:paraId="41CCE85A" w14:textId="77777777" w:rsidR="00CC753A" w:rsidRDefault="00CC753A">
      <w:pPr>
        <w:pStyle w:val="BodyText"/>
        <w:spacing w:line="256" w:lineRule="auto"/>
        <w:sectPr w:rsidR="00CC753A">
          <w:type w:val="continuous"/>
          <w:pgSz w:w="12240" w:h="15840"/>
          <w:pgMar w:top="1420" w:right="1080" w:bottom="280" w:left="1440" w:header="720" w:footer="720" w:gutter="0"/>
          <w:cols w:space="720"/>
        </w:sectPr>
      </w:pPr>
    </w:p>
    <w:p w14:paraId="6CFAA2BA" w14:textId="77777777" w:rsidR="00CC753A" w:rsidRDefault="008D59CF">
      <w:pPr>
        <w:pStyle w:val="BodyText"/>
        <w:spacing w:before="65" w:line="256" w:lineRule="auto"/>
        <w:ind w:right="365"/>
      </w:pPr>
      <w:r>
        <w:lastRenderedPageBreak/>
        <w:t>inextricably linked to embodied ethical practice. Ethical principles, when integrated through somatic and emotional engagement—for instance, through practices inspired by Yoga or Taoism—lead</w:t>
      </w:r>
      <w:r>
        <w:rPr>
          <w:spacing w:val="-6"/>
        </w:rPr>
        <w:t xml:space="preserve"> </w:t>
      </w:r>
      <w:r>
        <w:t>to</w:t>
      </w:r>
      <w:r>
        <w:rPr>
          <w:spacing w:val="-6"/>
        </w:rPr>
        <w:t xml:space="preserve"> </w:t>
      </w:r>
      <w:r>
        <w:t>tangible</w:t>
      </w:r>
      <w:r>
        <w:rPr>
          <w:spacing w:val="-6"/>
        </w:rPr>
        <w:t xml:space="preserve"> </w:t>
      </w:r>
      <w:r>
        <w:t>physiological</w:t>
      </w:r>
      <w:r>
        <w:rPr>
          <w:spacing w:val="-6"/>
        </w:rPr>
        <w:t xml:space="preserve"> </w:t>
      </w:r>
      <w:r>
        <w:t>and</w:t>
      </w:r>
      <w:r>
        <w:rPr>
          <w:spacing w:val="-6"/>
        </w:rPr>
        <w:t xml:space="preserve"> </w:t>
      </w:r>
      <w:r>
        <w:t>energetic</w:t>
      </w:r>
      <w:r>
        <w:rPr>
          <w:spacing w:val="-6"/>
        </w:rPr>
        <w:t xml:space="preserve"> </w:t>
      </w:r>
      <w:r>
        <w:t>optimization,</w:t>
      </w:r>
      <w:r>
        <w:rPr>
          <w:spacing w:val="-6"/>
        </w:rPr>
        <w:t xml:space="preserve"> </w:t>
      </w:r>
      <w:r>
        <w:t>effectively</w:t>
      </w:r>
      <w:r>
        <w:rPr>
          <w:spacing w:val="-6"/>
        </w:rPr>
        <w:t xml:space="preserve"> </w:t>
      </w:r>
      <w:r>
        <w:t>bridging</w:t>
      </w:r>
      <w:r>
        <w:rPr>
          <w:spacing w:val="-6"/>
        </w:rPr>
        <w:t xml:space="preserve"> </w:t>
      </w:r>
      <w:r>
        <w:t>the</w:t>
      </w:r>
      <w:r>
        <w:rPr>
          <w:spacing w:val="-6"/>
        </w:rPr>
        <w:t xml:space="preserve"> </w:t>
      </w:r>
      <w:r>
        <w:t>gap between</w:t>
      </w:r>
      <w:r>
        <w:rPr>
          <w:spacing w:val="-5"/>
        </w:rPr>
        <w:t xml:space="preserve"> </w:t>
      </w:r>
      <w:r>
        <w:t>abstract</w:t>
      </w:r>
      <w:r>
        <w:rPr>
          <w:spacing w:val="-5"/>
        </w:rPr>
        <w:t xml:space="preserve"> </w:t>
      </w:r>
      <w:r>
        <w:t>ethical</w:t>
      </w:r>
      <w:r>
        <w:rPr>
          <w:spacing w:val="-5"/>
        </w:rPr>
        <w:t xml:space="preserve"> </w:t>
      </w:r>
      <w:r>
        <w:t>frameworks</w:t>
      </w:r>
      <w:r>
        <w:rPr>
          <w:spacing w:val="-5"/>
        </w:rPr>
        <w:t xml:space="preserve"> </w:t>
      </w:r>
      <w:r>
        <w:t>and</w:t>
      </w:r>
      <w:r>
        <w:rPr>
          <w:spacing w:val="-5"/>
        </w:rPr>
        <w:t xml:space="preserve"> </w:t>
      </w:r>
      <w:r>
        <w:t>lived,</w:t>
      </w:r>
      <w:r>
        <w:rPr>
          <w:spacing w:val="-5"/>
        </w:rPr>
        <w:t xml:space="preserve"> </w:t>
      </w:r>
      <w:r>
        <w:t>transformative</w:t>
      </w:r>
      <w:r>
        <w:rPr>
          <w:spacing w:val="-5"/>
        </w:rPr>
        <w:t xml:space="preserve"> </w:t>
      </w:r>
      <w:r>
        <w:t>experience.</w:t>
      </w:r>
      <w:r>
        <w:rPr>
          <w:spacing w:val="-5"/>
        </w:rPr>
        <w:t xml:space="preserve"> </w:t>
      </w:r>
      <w:r>
        <w:t>This</w:t>
      </w:r>
      <w:r>
        <w:rPr>
          <w:spacing w:val="-5"/>
        </w:rPr>
        <w:t xml:space="preserve"> </w:t>
      </w:r>
      <w:r>
        <w:t>makes</w:t>
      </w:r>
      <w:r>
        <w:rPr>
          <w:spacing w:val="-5"/>
        </w:rPr>
        <w:t xml:space="preserve"> </w:t>
      </w:r>
      <w:r>
        <w:t>ethical living a direct pathway to greater vitality and coherence.</w:t>
      </w:r>
    </w:p>
    <w:p w14:paraId="6641B832" w14:textId="77777777" w:rsidR="00CC753A" w:rsidRDefault="008D59CF">
      <w:pPr>
        <w:pStyle w:val="BodyText"/>
        <w:spacing w:line="256" w:lineRule="auto"/>
      </w:pPr>
      <w:r>
        <w:t>The conscious application of ethical principles and ancient wisdom also helps individuals override</w:t>
      </w:r>
      <w:r>
        <w:rPr>
          <w:spacing w:val="-5"/>
        </w:rPr>
        <w:t xml:space="preserve"> </w:t>
      </w:r>
      <w:r>
        <w:t>the</w:t>
      </w:r>
      <w:r>
        <w:rPr>
          <w:spacing w:val="-5"/>
        </w:rPr>
        <w:t xml:space="preserve"> </w:t>
      </w:r>
      <w:r>
        <w:t>"rationality</w:t>
      </w:r>
      <w:r>
        <w:rPr>
          <w:spacing w:val="-5"/>
        </w:rPr>
        <w:t xml:space="preserve"> </w:t>
      </w:r>
      <w:r>
        <w:t>of</w:t>
      </w:r>
      <w:r>
        <w:rPr>
          <w:spacing w:val="-5"/>
        </w:rPr>
        <w:t xml:space="preserve"> </w:t>
      </w:r>
      <w:r>
        <w:t>suffering"—the</w:t>
      </w:r>
      <w:r>
        <w:rPr>
          <w:spacing w:val="-5"/>
        </w:rPr>
        <w:t xml:space="preserve"> </w:t>
      </w:r>
      <w:r>
        <w:t>brain's</w:t>
      </w:r>
      <w:r>
        <w:rPr>
          <w:spacing w:val="-5"/>
        </w:rPr>
        <w:t xml:space="preserve"> </w:t>
      </w:r>
      <w:r>
        <w:t>inherent</w:t>
      </w:r>
      <w:r>
        <w:rPr>
          <w:spacing w:val="-5"/>
        </w:rPr>
        <w:t xml:space="preserve"> </w:t>
      </w:r>
      <w:r>
        <w:t>tendency</w:t>
      </w:r>
      <w:r>
        <w:rPr>
          <w:spacing w:val="-5"/>
        </w:rPr>
        <w:t xml:space="preserve"> </w:t>
      </w:r>
      <w:r>
        <w:t>to</w:t>
      </w:r>
      <w:r>
        <w:rPr>
          <w:spacing w:val="-5"/>
        </w:rPr>
        <w:t xml:space="preserve"> </w:t>
      </w:r>
      <w:r>
        <w:t>prioritize</w:t>
      </w:r>
      <w:r>
        <w:rPr>
          <w:spacing w:val="-5"/>
        </w:rPr>
        <w:t xml:space="preserve"> </w:t>
      </w:r>
      <w:r>
        <w:t>predictable</w:t>
      </w:r>
      <w:r>
        <w:rPr>
          <w:spacing w:val="-5"/>
        </w:rPr>
        <w:t xml:space="preserve"> </w:t>
      </w:r>
      <w:r>
        <w:t>pain over metabolically expensive change. By embracing "Releasement" and the non-pathologizing perspective of "Rigpa," individuals can significantly reduce the "bio-economic cost" of inauthenticity and move towards energetic liberation. The Master Enhancement Protocol, by consciously integrating these ethical principles and ancient wisdom, emerges as a powerful, deliberate counter-narrative to the prevailing "optimizatio</w:t>
      </w:r>
      <w:r>
        <w:t>n imperative." It offers a blueprint for human enhancement that prioritizes authentic flourishing, relational well-being, and energetic liberation over utilitarian efficiency, thereby actively dismantling "societal ontological debt" and fostering a future where technology serves humanity's highest potential.</w:t>
      </w:r>
    </w:p>
    <w:p w14:paraId="02445552" w14:textId="77777777" w:rsidR="00CC753A" w:rsidRDefault="008D59CF">
      <w:pPr>
        <w:pStyle w:val="BodyText"/>
        <w:spacing w:line="256" w:lineRule="auto"/>
      </w:pPr>
      <w:r>
        <w:t>This</w:t>
      </w:r>
      <w:r>
        <w:rPr>
          <w:spacing w:val="-6"/>
        </w:rPr>
        <w:t xml:space="preserve"> </w:t>
      </w:r>
      <w:r>
        <w:t>synthesis</w:t>
      </w:r>
      <w:r>
        <w:rPr>
          <w:spacing w:val="-6"/>
        </w:rPr>
        <w:t xml:space="preserve"> </w:t>
      </w:r>
      <w:r>
        <w:t>of</w:t>
      </w:r>
      <w:r>
        <w:rPr>
          <w:spacing w:val="-6"/>
        </w:rPr>
        <w:t xml:space="preserve"> </w:t>
      </w:r>
      <w:r>
        <w:t>ethical</w:t>
      </w:r>
      <w:r>
        <w:rPr>
          <w:spacing w:val="-6"/>
        </w:rPr>
        <w:t xml:space="preserve"> </w:t>
      </w:r>
      <w:r>
        <w:t>AI,</w:t>
      </w:r>
      <w:r>
        <w:rPr>
          <w:spacing w:val="-6"/>
        </w:rPr>
        <w:t xml:space="preserve"> </w:t>
      </w:r>
      <w:r>
        <w:t>Heideggerian</w:t>
      </w:r>
      <w:r>
        <w:rPr>
          <w:spacing w:val="-6"/>
        </w:rPr>
        <w:t xml:space="preserve"> </w:t>
      </w:r>
      <w:r>
        <w:t>philosophy,</w:t>
      </w:r>
      <w:r>
        <w:rPr>
          <w:spacing w:val="-6"/>
        </w:rPr>
        <w:t xml:space="preserve"> </w:t>
      </w:r>
      <w:r>
        <w:t>and</w:t>
      </w:r>
      <w:r>
        <w:rPr>
          <w:spacing w:val="-6"/>
        </w:rPr>
        <w:t xml:space="preserve"> </w:t>
      </w:r>
      <w:r>
        <w:t>ancient</w:t>
      </w:r>
      <w:r>
        <w:rPr>
          <w:spacing w:val="-6"/>
        </w:rPr>
        <w:t xml:space="preserve"> </w:t>
      </w:r>
      <w:r>
        <w:t>wisdom</w:t>
      </w:r>
      <w:r>
        <w:rPr>
          <w:spacing w:val="-6"/>
        </w:rPr>
        <w:t xml:space="preserve"> </w:t>
      </w:r>
      <w:r>
        <w:t>creates</w:t>
      </w:r>
      <w:r>
        <w:rPr>
          <w:spacing w:val="-6"/>
        </w:rPr>
        <w:t xml:space="preserve"> </w:t>
      </w:r>
      <w:r>
        <w:t>a</w:t>
      </w:r>
      <w:r>
        <w:rPr>
          <w:spacing w:val="-6"/>
        </w:rPr>
        <w:t xml:space="preserve"> </w:t>
      </w:r>
      <w:r>
        <w:t>framework that activates a multi-dimensional transformation, crafting a "living, emotionally resonant, somatically precise, and ontologically liberating field of experience." This is achieved through:</w:t>
      </w:r>
    </w:p>
    <w:p w14:paraId="1289E7A2" w14:textId="77777777" w:rsidR="00CC753A" w:rsidRDefault="008D59CF">
      <w:pPr>
        <w:pStyle w:val="ListParagraph"/>
        <w:numPr>
          <w:ilvl w:val="0"/>
          <w:numId w:val="1"/>
        </w:numPr>
        <w:tabs>
          <w:tab w:val="left" w:pos="600"/>
        </w:tabs>
        <w:spacing w:line="256" w:lineRule="auto"/>
        <w:ind w:right="527"/>
      </w:pPr>
      <w:r>
        <w:rPr>
          <w:rFonts w:ascii="Arial" w:hAnsi="Arial"/>
          <w:b/>
        </w:rPr>
        <w:t>Emotional</w:t>
      </w:r>
      <w:r>
        <w:rPr>
          <w:rFonts w:ascii="Arial" w:hAnsi="Arial"/>
          <w:b/>
          <w:spacing w:val="-5"/>
        </w:rPr>
        <w:t xml:space="preserve"> </w:t>
      </w:r>
      <w:r>
        <w:rPr>
          <w:rFonts w:ascii="Arial" w:hAnsi="Arial"/>
          <w:b/>
        </w:rPr>
        <w:t>Resonance:</w:t>
      </w:r>
      <w:r>
        <w:rPr>
          <w:rFonts w:ascii="Arial" w:hAnsi="Arial"/>
          <w:b/>
          <w:spacing w:val="-5"/>
        </w:rPr>
        <w:t xml:space="preserve"> </w:t>
      </w:r>
      <w:r>
        <w:t>Fostered</w:t>
      </w:r>
      <w:r>
        <w:rPr>
          <w:spacing w:val="-5"/>
        </w:rPr>
        <w:t xml:space="preserve"> </w:t>
      </w:r>
      <w:r>
        <w:t>by</w:t>
      </w:r>
      <w:r>
        <w:rPr>
          <w:spacing w:val="-5"/>
        </w:rPr>
        <w:t xml:space="preserve"> </w:t>
      </w:r>
      <w:r>
        <w:t>practices</w:t>
      </w:r>
      <w:r>
        <w:rPr>
          <w:spacing w:val="-5"/>
        </w:rPr>
        <w:t xml:space="preserve"> </w:t>
      </w:r>
      <w:r>
        <w:t>that</w:t>
      </w:r>
      <w:r>
        <w:rPr>
          <w:spacing w:val="-5"/>
        </w:rPr>
        <w:t xml:space="preserve"> </w:t>
      </w:r>
      <w:r>
        <w:t>cultivate</w:t>
      </w:r>
      <w:r>
        <w:rPr>
          <w:spacing w:val="-5"/>
        </w:rPr>
        <w:t xml:space="preserve"> </w:t>
      </w:r>
      <w:r>
        <w:t>"Affective</w:t>
      </w:r>
      <w:r>
        <w:rPr>
          <w:spacing w:val="-5"/>
        </w:rPr>
        <w:t xml:space="preserve"> </w:t>
      </w:r>
      <w:r>
        <w:t>&amp;</w:t>
      </w:r>
      <w:r>
        <w:rPr>
          <w:spacing w:val="-5"/>
        </w:rPr>
        <w:t xml:space="preserve"> </w:t>
      </w:r>
      <w:r>
        <w:t>Relational</w:t>
      </w:r>
      <w:r>
        <w:rPr>
          <w:spacing w:val="-5"/>
        </w:rPr>
        <w:t xml:space="preserve"> </w:t>
      </w:r>
      <w:r>
        <w:t>Field Coherence," as illuminated by the Bhagavad Gita.</w:t>
      </w:r>
    </w:p>
    <w:p w14:paraId="4F87F836" w14:textId="77777777" w:rsidR="00CC753A" w:rsidRDefault="008D59CF">
      <w:pPr>
        <w:pStyle w:val="ListParagraph"/>
        <w:numPr>
          <w:ilvl w:val="0"/>
          <w:numId w:val="1"/>
        </w:numPr>
        <w:tabs>
          <w:tab w:val="left" w:pos="600"/>
        </w:tabs>
        <w:spacing w:line="256" w:lineRule="auto"/>
        <w:ind w:right="649"/>
      </w:pPr>
      <w:r>
        <w:rPr>
          <w:rFonts w:ascii="Arial" w:hAnsi="Arial"/>
          <w:b/>
        </w:rPr>
        <w:t>Somatic</w:t>
      </w:r>
      <w:r>
        <w:rPr>
          <w:rFonts w:ascii="Arial" w:hAnsi="Arial"/>
          <w:b/>
          <w:spacing w:val="-5"/>
        </w:rPr>
        <w:t xml:space="preserve"> </w:t>
      </w:r>
      <w:r>
        <w:rPr>
          <w:rFonts w:ascii="Arial" w:hAnsi="Arial"/>
          <w:b/>
        </w:rPr>
        <w:t>Precision:</w:t>
      </w:r>
      <w:r>
        <w:rPr>
          <w:rFonts w:ascii="Arial" w:hAnsi="Arial"/>
          <w:b/>
          <w:spacing w:val="-5"/>
        </w:rPr>
        <w:t xml:space="preserve"> </w:t>
      </w:r>
      <w:r>
        <w:t>Achieved</w:t>
      </w:r>
      <w:r>
        <w:rPr>
          <w:spacing w:val="-5"/>
        </w:rPr>
        <w:t xml:space="preserve"> </w:t>
      </w:r>
      <w:r>
        <w:t>through</w:t>
      </w:r>
      <w:r>
        <w:rPr>
          <w:spacing w:val="-5"/>
        </w:rPr>
        <w:t xml:space="preserve"> </w:t>
      </w:r>
      <w:r>
        <w:t>embodied</w:t>
      </w:r>
      <w:r>
        <w:rPr>
          <w:spacing w:val="-5"/>
        </w:rPr>
        <w:t xml:space="preserve"> </w:t>
      </w:r>
      <w:r>
        <w:t>practices</w:t>
      </w:r>
      <w:r>
        <w:rPr>
          <w:spacing w:val="-5"/>
        </w:rPr>
        <w:t xml:space="preserve"> </w:t>
      </w:r>
      <w:r>
        <w:t>like</w:t>
      </w:r>
      <w:r>
        <w:rPr>
          <w:spacing w:val="-5"/>
        </w:rPr>
        <w:t xml:space="preserve"> </w:t>
      </w:r>
      <w:r>
        <w:t>Asana</w:t>
      </w:r>
      <w:r>
        <w:rPr>
          <w:spacing w:val="-5"/>
        </w:rPr>
        <w:t xml:space="preserve"> </w:t>
      </w:r>
      <w:r>
        <w:t>and</w:t>
      </w:r>
      <w:r>
        <w:rPr>
          <w:spacing w:val="-5"/>
        </w:rPr>
        <w:t xml:space="preserve"> </w:t>
      </w:r>
      <w:r>
        <w:t>Pranayama, intrinsically</w:t>
      </w:r>
      <w:r>
        <w:rPr>
          <w:spacing w:val="-6"/>
        </w:rPr>
        <w:t xml:space="preserve"> </w:t>
      </w:r>
      <w:r>
        <w:t>linked</w:t>
      </w:r>
      <w:r>
        <w:rPr>
          <w:spacing w:val="-6"/>
        </w:rPr>
        <w:t xml:space="preserve"> </w:t>
      </w:r>
      <w:r>
        <w:t>to</w:t>
      </w:r>
      <w:r>
        <w:rPr>
          <w:spacing w:val="-6"/>
        </w:rPr>
        <w:t xml:space="preserve"> </w:t>
      </w:r>
      <w:r>
        <w:t>"Somatic</w:t>
      </w:r>
      <w:r>
        <w:rPr>
          <w:spacing w:val="-6"/>
        </w:rPr>
        <w:t xml:space="preserve"> </w:t>
      </w:r>
      <w:r>
        <w:t>Field</w:t>
      </w:r>
      <w:r>
        <w:rPr>
          <w:spacing w:val="-6"/>
        </w:rPr>
        <w:t xml:space="preserve"> </w:t>
      </w:r>
      <w:r>
        <w:t>Re-patterning"</w:t>
      </w:r>
      <w:r>
        <w:rPr>
          <w:spacing w:val="-6"/>
        </w:rPr>
        <w:t xml:space="preserve"> </w:t>
      </w:r>
      <w:r>
        <w:t>as</w:t>
      </w:r>
      <w:r>
        <w:rPr>
          <w:spacing w:val="-6"/>
        </w:rPr>
        <w:t xml:space="preserve"> </w:t>
      </w:r>
      <w:r>
        <w:t>taught</w:t>
      </w:r>
      <w:r>
        <w:rPr>
          <w:spacing w:val="-6"/>
        </w:rPr>
        <w:t xml:space="preserve"> </w:t>
      </w:r>
      <w:r>
        <w:t>in</w:t>
      </w:r>
      <w:r>
        <w:rPr>
          <w:spacing w:val="-6"/>
        </w:rPr>
        <w:t xml:space="preserve"> </w:t>
      </w:r>
      <w:r>
        <w:t>Patanjali's</w:t>
      </w:r>
      <w:r>
        <w:rPr>
          <w:spacing w:val="-6"/>
        </w:rPr>
        <w:t xml:space="preserve"> </w:t>
      </w:r>
      <w:r>
        <w:t>Yoga</w:t>
      </w:r>
      <w:r>
        <w:rPr>
          <w:spacing w:val="-6"/>
        </w:rPr>
        <w:t xml:space="preserve"> </w:t>
      </w:r>
      <w:r>
        <w:t>Sutras.</w:t>
      </w:r>
    </w:p>
    <w:p w14:paraId="2E4A0F9A" w14:textId="77777777" w:rsidR="00CC753A" w:rsidRDefault="008D59CF">
      <w:pPr>
        <w:pStyle w:val="ListParagraph"/>
        <w:numPr>
          <w:ilvl w:val="0"/>
          <w:numId w:val="1"/>
        </w:numPr>
        <w:tabs>
          <w:tab w:val="left" w:pos="600"/>
        </w:tabs>
        <w:spacing w:line="256" w:lineRule="auto"/>
        <w:ind w:right="918"/>
        <w:jc w:val="both"/>
      </w:pPr>
      <w:r>
        <w:rPr>
          <w:rFonts w:ascii="Arial" w:hAnsi="Arial"/>
          <w:b/>
        </w:rPr>
        <w:t>Ontological</w:t>
      </w:r>
      <w:r>
        <w:rPr>
          <w:rFonts w:ascii="Arial" w:hAnsi="Arial"/>
          <w:b/>
          <w:spacing w:val="-5"/>
        </w:rPr>
        <w:t xml:space="preserve"> </w:t>
      </w:r>
      <w:r>
        <w:rPr>
          <w:rFonts w:ascii="Arial" w:hAnsi="Arial"/>
          <w:b/>
        </w:rPr>
        <w:t>Liberation:</w:t>
      </w:r>
      <w:r>
        <w:rPr>
          <w:rFonts w:ascii="Arial" w:hAnsi="Arial"/>
          <w:b/>
          <w:spacing w:val="-5"/>
        </w:rPr>
        <w:t xml:space="preserve"> </w:t>
      </w:r>
      <w:r>
        <w:t>Enabled</w:t>
      </w:r>
      <w:r>
        <w:rPr>
          <w:spacing w:val="-5"/>
        </w:rPr>
        <w:t xml:space="preserve"> </w:t>
      </w:r>
      <w:r>
        <w:t>by</w:t>
      </w:r>
      <w:r>
        <w:rPr>
          <w:spacing w:val="-5"/>
        </w:rPr>
        <w:t xml:space="preserve"> </w:t>
      </w:r>
      <w:r>
        <w:t>the</w:t>
      </w:r>
      <w:r>
        <w:rPr>
          <w:spacing w:val="-5"/>
        </w:rPr>
        <w:t xml:space="preserve"> </w:t>
      </w:r>
      <w:r>
        <w:t>shedding</w:t>
      </w:r>
      <w:r>
        <w:rPr>
          <w:spacing w:val="-5"/>
        </w:rPr>
        <w:t xml:space="preserve"> </w:t>
      </w:r>
      <w:r>
        <w:t>of</w:t>
      </w:r>
      <w:r>
        <w:rPr>
          <w:spacing w:val="-5"/>
        </w:rPr>
        <w:t xml:space="preserve"> </w:t>
      </w:r>
      <w:r>
        <w:t>obscurations</w:t>
      </w:r>
      <w:r>
        <w:rPr>
          <w:spacing w:val="-5"/>
        </w:rPr>
        <w:t xml:space="preserve"> </w:t>
      </w:r>
      <w:r>
        <w:t>to</w:t>
      </w:r>
      <w:r>
        <w:rPr>
          <w:spacing w:val="-5"/>
        </w:rPr>
        <w:t xml:space="preserve"> </w:t>
      </w:r>
      <w:r>
        <w:t>reveal</w:t>
      </w:r>
      <w:r>
        <w:rPr>
          <w:spacing w:val="-5"/>
        </w:rPr>
        <w:t xml:space="preserve"> </w:t>
      </w:r>
      <w:r>
        <w:t>inherent Rigpa,</w:t>
      </w:r>
      <w:r>
        <w:rPr>
          <w:spacing w:val="-1"/>
        </w:rPr>
        <w:t xml:space="preserve"> </w:t>
      </w:r>
      <w:r>
        <w:t>and</w:t>
      </w:r>
      <w:r>
        <w:rPr>
          <w:spacing w:val="-1"/>
        </w:rPr>
        <w:t xml:space="preserve"> </w:t>
      </w:r>
      <w:r>
        <w:t>actively</w:t>
      </w:r>
      <w:r>
        <w:rPr>
          <w:spacing w:val="-1"/>
        </w:rPr>
        <w:t xml:space="preserve"> </w:t>
      </w:r>
      <w:r>
        <w:t>counteracting</w:t>
      </w:r>
      <w:r>
        <w:rPr>
          <w:spacing w:val="-1"/>
        </w:rPr>
        <w:t xml:space="preserve"> </w:t>
      </w:r>
      <w:r>
        <w:t>the</w:t>
      </w:r>
      <w:r>
        <w:rPr>
          <w:spacing w:val="-1"/>
        </w:rPr>
        <w:t xml:space="preserve"> </w:t>
      </w:r>
      <w:r>
        <w:t>reductive</w:t>
      </w:r>
      <w:r>
        <w:rPr>
          <w:spacing w:val="-1"/>
        </w:rPr>
        <w:t xml:space="preserve"> </w:t>
      </w:r>
      <w:r>
        <w:t>forces</w:t>
      </w:r>
      <w:r>
        <w:rPr>
          <w:spacing w:val="-1"/>
        </w:rPr>
        <w:t xml:space="preserve"> </w:t>
      </w:r>
      <w:r>
        <w:t>of</w:t>
      </w:r>
      <w:r>
        <w:rPr>
          <w:spacing w:val="-1"/>
        </w:rPr>
        <w:t xml:space="preserve"> </w:t>
      </w:r>
      <w:r>
        <w:t>"Enframing"</w:t>
      </w:r>
      <w:r>
        <w:rPr>
          <w:spacing w:val="-1"/>
        </w:rPr>
        <w:t xml:space="preserve"> </w:t>
      </w:r>
      <w:r>
        <w:t>as</w:t>
      </w:r>
      <w:r>
        <w:rPr>
          <w:spacing w:val="-1"/>
        </w:rPr>
        <w:t xml:space="preserve"> </w:t>
      </w:r>
      <w:r>
        <w:t>critiqued</w:t>
      </w:r>
      <w:r>
        <w:rPr>
          <w:spacing w:val="-1"/>
        </w:rPr>
        <w:t xml:space="preserve"> </w:t>
      </w:r>
      <w:r>
        <w:t xml:space="preserve">by </w:t>
      </w:r>
      <w:r>
        <w:rPr>
          <w:spacing w:val="-2"/>
        </w:rPr>
        <w:t>Heidegger.</w:t>
      </w:r>
    </w:p>
    <w:p w14:paraId="6A455492" w14:textId="77777777" w:rsidR="00CC753A" w:rsidRDefault="008D59CF">
      <w:pPr>
        <w:pStyle w:val="BodyText"/>
        <w:spacing w:line="256" w:lineRule="auto"/>
      </w:pPr>
      <w:r>
        <w:t>The</w:t>
      </w:r>
      <w:r>
        <w:rPr>
          <w:spacing w:val="-4"/>
        </w:rPr>
        <w:t xml:space="preserve"> </w:t>
      </w:r>
      <w:r>
        <w:t>ultimate</w:t>
      </w:r>
      <w:r>
        <w:rPr>
          <w:spacing w:val="-4"/>
        </w:rPr>
        <w:t xml:space="preserve"> </w:t>
      </w:r>
      <w:r>
        <w:t>goal</w:t>
      </w:r>
      <w:r>
        <w:rPr>
          <w:spacing w:val="-4"/>
        </w:rPr>
        <w:t xml:space="preserve"> </w:t>
      </w:r>
      <w:r>
        <w:t>is</w:t>
      </w:r>
      <w:r>
        <w:rPr>
          <w:spacing w:val="-4"/>
        </w:rPr>
        <w:t xml:space="preserve"> </w:t>
      </w:r>
      <w:r>
        <w:t>to</w:t>
      </w:r>
      <w:r>
        <w:rPr>
          <w:spacing w:val="-4"/>
        </w:rPr>
        <w:t xml:space="preserve"> </w:t>
      </w:r>
      <w:r>
        <w:t>provide</w:t>
      </w:r>
      <w:r>
        <w:rPr>
          <w:spacing w:val="-4"/>
        </w:rPr>
        <w:t xml:space="preserve"> </w:t>
      </w:r>
      <w:r>
        <w:t>not</w:t>
      </w:r>
      <w:r>
        <w:rPr>
          <w:spacing w:val="-4"/>
        </w:rPr>
        <w:t xml:space="preserve"> </w:t>
      </w:r>
      <w:r>
        <w:t>just</w:t>
      </w:r>
      <w:r>
        <w:rPr>
          <w:spacing w:val="-4"/>
        </w:rPr>
        <w:t xml:space="preserve"> </w:t>
      </w:r>
      <w:r>
        <w:t>information,</w:t>
      </w:r>
      <w:r>
        <w:rPr>
          <w:spacing w:val="-4"/>
        </w:rPr>
        <w:t xml:space="preserve"> </w:t>
      </w:r>
      <w:r>
        <w:t>but</w:t>
      </w:r>
      <w:r>
        <w:rPr>
          <w:spacing w:val="-4"/>
        </w:rPr>
        <w:t xml:space="preserve"> </w:t>
      </w:r>
      <w:r>
        <w:t>a</w:t>
      </w:r>
      <w:r>
        <w:rPr>
          <w:spacing w:val="-4"/>
        </w:rPr>
        <w:t xml:space="preserve"> </w:t>
      </w:r>
      <w:r>
        <w:t>comprehensive</w:t>
      </w:r>
      <w:r>
        <w:rPr>
          <w:spacing w:val="-4"/>
        </w:rPr>
        <w:t xml:space="preserve"> </w:t>
      </w:r>
      <w:r>
        <w:t>blueprint</w:t>
      </w:r>
      <w:r>
        <w:rPr>
          <w:spacing w:val="-4"/>
        </w:rPr>
        <w:t xml:space="preserve"> </w:t>
      </w:r>
      <w:r>
        <w:t>for</w:t>
      </w:r>
      <w:r>
        <w:rPr>
          <w:spacing w:val="-4"/>
        </w:rPr>
        <w:t xml:space="preserve"> </w:t>
      </w:r>
      <w:r>
        <w:t>an integrated journey toward human flourishing, uniting insight, embodiment, and identity transformation in a single, compelling whole.</w:t>
      </w:r>
    </w:p>
    <w:p w14:paraId="00CA45C7" w14:textId="77777777" w:rsidR="00CC753A" w:rsidRDefault="008D59CF">
      <w:pPr>
        <w:pStyle w:val="Heading3"/>
        <w:spacing w:before="222" w:line="244" w:lineRule="auto"/>
        <w:ind w:right="371"/>
      </w:pPr>
      <w:bookmarkStart w:id="216" w:name="Conclusion:_The_Path_Forward:_Conscious_"/>
      <w:bookmarkEnd w:id="216"/>
      <w:r>
        <w:t>Conclusion:</w:t>
      </w:r>
      <w:r>
        <w:rPr>
          <w:spacing w:val="-7"/>
        </w:rPr>
        <w:t xml:space="preserve"> </w:t>
      </w:r>
      <w:r>
        <w:t>The</w:t>
      </w:r>
      <w:r>
        <w:rPr>
          <w:spacing w:val="-7"/>
        </w:rPr>
        <w:t xml:space="preserve"> </w:t>
      </w:r>
      <w:r>
        <w:t>Path</w:t>
      </w:r>
      <w:r>
        <w:rPr>
          <w:spacing w:val="-7"/>
        </w:rPr>
        <w:t xml:space="preserve"> </w:t>
      </w:r>
      <w:r>
        <w:t>Forward:</w:t>
      </w:r>
      <w:r>
        <w:rPr>
          <w:spacing w:val="-7"/>
        </w:rPr>
        <w:t xml:space="preserve"> </w:t>
      </w:r>
      <w:r>
        <w:t>Conscious</w:t>
      </w:r>
      <w:r>
        <w:rPr>
          <w:spacing w:val="-7"/>
        </w:rPr>
        <w:t xml:space="preserve"> </w:t>
      </w:r>
      <w:r>
        <w:t>Co-Creation</w:t>
      </w:r>
      <w:r>
        <w:rPr>
          <w:spacing w:val="-7"/>
        </w:rPr>
        <w:t xml:space="preserve"> </w:t>
      </w:r>
      <w:r>
        <w:t>of</w:t>
      </w:r>
      <w:r>
        <w:rPr>
          <w:spacing w:val="-7"/>
        </w:rPr>
        <w:t xml:space="preserve"> </w:t>
      </w:r>
      <w:r>
        <w:t>Our Ontological Future</w:t>
      </w:r>
    </w:p>
    <w:p w14:paraId="6AE38383" w14:textId="77777777" w:rsidR="00CC753A" w:rsidRDefault="008D59CF">
      <w:pPr>
        <w:pStyle w:val="BodyText"/>
        <w:spacing w:before="241" w:line="256" w:lineRule="auto"/>
        <w:ind w:right="365"/>
      </w:pPr>
      <w:r>
        <w:t>The profound potential of "ontological engineering" and the pervasive influence of Artificial Intelligence demand an equally profound commitment to ethical foresight and timeless wisdom. This chapter has articulated a call to conscious co-creation, where humanity actively shapes its future</w:t>
      </w:r>
      <w:r>
        <w:rPr>
          <w:spacing w:val="-6"/>
        </w:rPr>
        <w:t xml:space="preserve"> </w:t>
      </w:r>
      <w:r>
        <w:t>rather</w:t>
      </w:r>
      <w:r>
        <w:rPr>
          <w:spacing w:val="-6"/>
        </w:rPr>
        <w:t xml:space="preserve"> </w:t>
      </w:r>
      <w:r>
        <w:t>than</w:t>
      </w:r>
      <w:r>
        <w:rPr>
          <w:spacing w:val="-6"/>
        </w:rPr>
        <w:t xml:space="preserve"> </w:t>
      </w:r>
      <w:r>
        <w:t>being</w:t>
      </w:r>
      <w:r>
        <w:rPr>
          <w:spacing w:val="-6"/>
        </w:rPr>
        <w:t xml:space="preserve"> </w:t>
      </w:r>
      <w:r>
        <w:t>passively</w:t>
      </w:r>
      <w:r>
        <w:rPr>
          <w:spacing w:val="-6"/>
        </w:rPr>
        <w:t xml:space="preserve"> </w:t>
      </w:r>
      <w:r>
        <w:t>shaped</w:t>
      </w:r>
      <w:r>
        <w:rPr>
          <w:spacing w:val="-6"/>
        </w:rPr>
        <w:t xml:space="preserve"> </w:t>
      </w:r>
      <w:r>
        <w:t>by</w:t>
      </w:r>
      <w:r>
        <w:rPr>
          <w:spacing w:val="-6"/>
        </w:rPr>
        <w:t xml:space="preserve"> </w:t>
      </w:r>
      <w:r>
        <w:t>the</w:t>
      </w:r>
      <w:r>
        <w:rPr>
          <w:spacing w:val="-6"/>
        </w:rPr>
        <w:t xml:space="preserve"> </w:t>
      </w:r>
      <w:r>
        <w:t>relentless</w:t>
      </w:r>
      <w:r>
        <w:rPr>
          <w:spacing w:val="-6"/>
        </w:rPr>
        <w:t xml:space="preserve"> </w:t>
      </w:r>
      <w:r>
        <w:t>march</w:t>
      </w:r>
      <w:r>
        <w:rPr>
          <w:spacing w:val="-6"/>
        </w:rPr>
        <w:t xml:space="preserve"> </w:t>
      </w:r>
      <w:r>
        <w:t>of</w:t>
      </w:r>
      <w:r>
        <w:rPr>
          <w:spacing w:val="-6"/>
        </w:rPr>
        <w:t xml:space="preserve"> </w:t>
      </w:r>
      <w:r>
        <w:t>technology.</w:t>
      </w:r>
      <w:r>
        <w:rPr>
          <w:spacing w:val="-6"/>
        </w:rPr>
        <w:t xml:space="preserve"> </w:t>
      </w:r>
      <w:r>
        <w:t xml:space="preserve">"Releasement" serves as the essential ethical antidote to unchecked optimization, while the rich tapestry of ancient wisdom traditions provides the timeless compass for navigating this transformative </w:t>
      </w:r>
      <w:r>
        <w:rPr>
          <w:spacing w:val="-2"/>
        </w:rPr>
        <w:t>journey.</w:t>
      </w:r>
    </w:p>
    <w:p w14:paraId="3539167A" w14:textId="77777777" w:rsidR="00CC753A" w:rsidRDefault="008D59CF">
      <w:pPr>
        <w:pStyle w:val="BodyText"/>
        <w:spacing w:line="256" w:lineRule="auto"/>
        <w:ind w:right="365"/>
      </w:pPr>
      <w:r>
        <w:t>The path toward human flourishing is not a destination but a continuous, dynamic process, requiring</w:t>
      </w:r>
      <w:r>
        <w:rPr>
          <w:spacing w:val="-5"/>
        </w:rPr>
        <w:t xml:space="preserve"> </w:t>
      </w:r>
      <w:r>
        <w:t>the</w:t>
      </w:r>
      <w:r>
        <w:rPr>
          <w:spacing w:val="-5"/>
        </w:rPr>
        <w:t xml:space="preserve"> </w:t>
      </w:r>
      <w:r>
        <w:t>ongoing</w:t>
      </w:r>
      <w:r>
        <w:rPr>
          <w:spacing w:val="-5"/>
        </w:rPr>
        <w:t xml:space="preserve"> </w:t>
      </w:r>
      <w:r>
        <w:t>integration</w:t>
      </w:r>
      <w:r>
        <w:rPr>
          <w:spacing w:val="-5"/>
        </w:rPr>
        <w:t xml:space="preserve"> </w:t>
      </w:r>
      <w:r>
        <w:t>of</w:t>
      </w:r>
      <w:r>
        <w:rPr>
          <w:spacing w:val="-5"/>
        </w:rPr>
        <w:t xml:space="preserve"> </w:t>
      </w:r>
      <w:r>
        <w:t>intellectual</w:t>
      </w:r>
      <w:r>
        <w:rPr>
          <w:spacing w:val="-5"/>
        </w:rPr>
        <w:t xml:space="preserve"> </w:t>
      </w:r>
      <w:r>
        <w:t>insight,</w:t>
      </w:r>
      <w:r>
        <w:rPr>
          <w:spacing w:val="-5"/>
        </w:rPr>
        <w:t xml:space="preserve"> </w:t>
      </w:r>
      <w:r>
        <w:t>embodied</w:t>
      </w:r>
      <w:r>
        <w:rPr>
          <w:spacing w:val="-5"/>
        </w:rPr>
        <w:t xml:space="preserve"> </w:t>
      </w:r>
      <w:r>
        <w:t>practice,</w:t>
      </w:r>
      <w:r>
        <w:rPr>
          <w:spacing w:val="-5"/>
        </w:rPr>
        <w:t xml:space="preserve"> </w:t>
      </w:r>
      <w:r>
        <w:t>and</w:t>
      </w:r>
      <w:r>
        <w:rPr>
          <w:spacing w:val="-5"/>
        </w:rPr>
        <w:t xml:space="preserve"> </w:t>
      </w:r>
      <w:r>
        <w:t>profound</w:t>
      </w:r>
      <w:r>
        <w:rPr>
          <w:spacing w:val="-5"/>
        </w:rPr>
        <w:t xml:space="preserve"> </w:t>
      </w:r>
      <w:r>
        <w:t>identity transformation. The Master Enhancement Protocol, as presented throughout this work, offers a seamless, cumulative, and experientially compelling blueprint for a future where technology genuinely serves authentic human unfolding, fostering a world characterized by profound</w:t>
      </w:r>
    </w:p>
    <w:p w14:paraId="6A201C1C" w14:textId="77777777" w:rsidR="00CC753A" w:rsidRDefault="008D59CF">
      <w:pPr>
        <w:pStyle w:val="BodyText"/>
        <w:spacing w:line="256" w:lineRule="auto"/>
      </w:pPr>
      <w:r>
        <w:t>well-being,</w:t>
      </w:r>
      <w:r>
        <w:rPr>
          <w:spacing w:val="-5"/>
        </w:rPr>
        <w:t xml:space="preserve"> </w:t>
      </w:r>
      <w:r>
        <w:t>deep</w:t>
      </w:r>
      <w:r>
        <w:rPr>
          <w:spacing w:val="-5"/>
        </w:rPr>
        <w:t xml:space="preserve"> </w:t>
      </w:r>
      <w:r>
        <w:t>interconnectedness,</w:t>
      </w:r>
      <w:r>
        <w:rPr>
          <w:spacing w:val="-5"/>
        </w:rPr>
        <w:t xml:space="preserve"> </w:t>
      </w:r>
      <w:r>
        <w:t>and</w:t>
      </w:r>
      <w:r>
        <w:rPr>
          <w:spacing w:val="-5"/>
        </w:rPr>
        <w:t xml:space="preserve"> </w:t>
      </w:r>
      <w:r>
        <w:t>an</w:t>
      </w:r>
      <w:r>
        <w:rPr>
          <w:spacing w:val="-5"/>
        </w:rPr>
        <w:t xml:space="preserve"> </w:t>
      </w:r>
      <w:r>
        <w:t>ever-expanding</w:t>
      </w:r>
      <w:r>
        <w:rPr>
          <w:spacing w:val="-5"/>
        </w:rPr>
        <w:t xml:space="preserve"> </w:t>
      </w:r>
      <w:r>
        <w:t>sense</w:t>
      </w:r>
      <w:r>
        <w:rPr>
          <w:spacing w:val="-5"/>
        </w:rPr>
        <w:t xml:space="preserve"> </w:t>
      </w:r>
      <w:r>
        <w:t>of</w:t>
      </w:r>
      <w:r>
        <w:rPr>
          <w:spacing w:val="-5"/>
        </w:rPr>
        <w:t xml:space="preserve"> </w:t>
      </w:r>
      <w:r>
        <w:t>purpose.</w:t>
      </w:r>
      <w:r>
        <w:rPr>
          <w:spacing w:val="-5"/>
        </w:rPr>
        <w:t xml:space="preserve"> </w:t>
      </w:r>
      <w:r>
        <w:t>This</w:t>
      </w:r>
      <w:r>
        <w:rPr>
          <w:spacing w:val="-5"/>
        </w:rPr>
        <w:t xml:space="preserve"> </w:t>
      </w:r>
      <w:r>
        <w:t>integrated approach ensures that as humanity advances technologically, it does so with an unwavering</w:t>
      </w:r>
    </w:p>
    <w:p w14:paraId="6CE35D8C" w14:textId="77777777" w:rsidR="00CC753A" w:rsidRDefault="00CC753A">
      <w:pPr>
        <w:pStyle w:val="BodyText"/>
        <w:spacing w:line="256" w:lineRule="auto"/>
        <w:sectPr w:rsidR="00CC753A">
          <w:pgSz w:w="12240" w:h="15840"/>
          <w:pgMar w:top="1380" w:right="1080" w:bottom="280" w:left="1440" w:header="720" w:footer="720" w:gutter="0"/>
          <w:cols w:space="720"/>
        </w:sectPr>
      </w:pPr>
    </w:p>
    <w:p w14:paraId="6988BBF8" w14:textId="77777777" w:rsidR="00CC753A" w:rsidRDefault="008D59CF">
      <w:pPr>
        <w:pStyle w:val="BodyText"/>
        <w:spacing w:before="65"/>
        <w:ind w:right="0"/>
      </w:pPr>
      <w:r>
        <w:lastRenderedPageBreak/>
        <w:t>commitment</w:t>
      </w:r>
      <w:r>
        <w:rPr>
          <w:spacing w:val="-6"/>
        </w:rPr>
        <w:t xml:space="preserve"> </w:t>
      </w:r>
      <w:r>
        <w:t>to</w:t>
      </w:r>
      <w:r>
        <w:rPr>
          <w:spacing w:val="-6"/>
        </w:rPr>
        <w:t xml:space="preserve"> </w:t>
      </w:r>
      <w:r>
        <w:t>its</w:t>
      </w:r>
      <w:r>
        <w:rPr>
          <w:spacing w:val="-6"/>
        </w:rPr>
        <w:t xml:space="preserve"> </w:t>
      </w:r>
      <w:r>
        <w:t>deepest</w:t>
      </w:r>
      <w:r>
        <w:rPr>
          <w:spacing w:val="-6"/>
        </w:rPr>
        <w:t xml:space="preserve"> </w:t>
      </w:r>
      <w:r>
        <w:t>values</w:t>
      </w:r>
      <w:r>
        <w:rPr>
          <w:spacing w:val="-6"/>
        </w:rPr>
        <w:t xml:space="preserve"> </w:t>
      </w:r>
      <w:r>
        <w:t>and</w:t>
      </w:r>
      <w:r>
        <w:rPr>
          <w:spacing w:val="-6"/>
        </w:rPr>
        <w:t xml:space="preserve"> </w:t>
      </w:r>
      <w:r>
        <w:t>its</w:t>
      </w:r>
      <w:r>
        <w:rPr>
          <w:spacing w:val="-6"/>
        </w:rPr>
        <w:t xml:space="preserve"> </w:t>
      </w:r>
      <w:r>
        <w:t>inherent</w:t>
      </w:r>
      <w:r>
        <w:rPr>
          <w:spacing w:val="-6"/>
        </w:rPr>
        <w:t xml:space="preserve"> </w:t>
      </w:r>
      <w:r>
        <w:t>capacity</w:t>
      </w:r>
      <w:r>
        <w:rPr>
          <w:spacing w:val="-6"/>
        </w:rPr>
        <w:t xml:space="preserve"> </w:t>
      </w:r>
      <w:r>
        <w:t>for</w:t>
      </w:r>
      <w:r>
        <w:rPr>
          <w:spacing w:val="-6"/>
        </w:rPr>
        <w:t xml:space="preserve"> </w:t>
      </w:r>
      <w:r>
        <w:t>authentic,</w:t>
      </w:r>
      <w:r>
        <w:rPr>
          <w:spacing w:val="-6"/>
        </w:rPr>
        <w:t xml:space="preserve"> </w:t>
      </w:r>
      <w:r>
        <w:t>liberated</w:t>
      </w:r>
      <w:r>
        <w:rPr>
          <w:spacing w:val="-6"/>
        </w:rPr>
        <w:t xml:space="preserve"> </w:t>
      </w:r>
      <w:r>
        <w:rPr>
          <w:spacing w:val="-2"/>
        </w:rPr>
        <w:t>being.</w:t>
      </w:r>
    </w:p>
    <w:p w14:paraId="3D9FF987" w14:textId="77777777" w:rsidR="00CC753A" w:rsidRDefault="00CC753A">
      <w:pPr>
        <w:pStyle w:val="BodyText"/>
        <w:spacing w:before="19"/>
        <w:ind w:right="0"/>
      </w:pPr>
    </w:p>
    <w:p w14:paraId="3D34811E" w14:textId="77777777" w:rsidR="00CC753A" w:rsidRDefault="008D59CF">
      <w:pPr>
        <w:pStyle w:val="Heading4"/>
      </w:pPr>
      <w:bookmarkStart w:id="217" w:name="Works_cited_"/>
      <w:bookmarkEnd w:id="217"/>
      <w:r>
        <w:t>Works</w:t>
      </w:r>
      <w:r>
        <w:rPr>
          <w:spacing w:val="-5"/>
        </w:rPr>
        <w:t xml:space="preserve"> </w:t>
      </w:r>
      <w:r>
        <w:rPr>
          <w:spacing w:val="-2"/>
        </w:rPr>
        <w:t>cited</w:t>
      </w:r>
    </w:p>
    <w:p w14:paraId="224A23E8" w14:textId="77777777" w:rsidR="00CC753A" w:rsidRDefault="008D59CF">
      <w:pPr>
        <w:pStyle w:val="BodyText"/>
        <w:spacing w:before="264" w:line="256" w:lineRule="auto"/>
      </w:pPr>
      <w:r>
        <w:t>1. Artificial Intelligence Ethics in Psychological Support Services: A Scoping Review with Systematic Literature Search - OSF, https://osf.io/sztdn_v1/download/?format=pdf 2. Buddhist ethics and human rights: Tracing convergences and contradictions - International Journal of Multidisciplinary Trends, https://</w:t>
      </w:r>
      <w:hyperlink r:id="rId194">
        <w:r>
          <w:t>www.multisubjectjournal.com/article/640/7-4-1-807.pdf</w:t>
        </w:r>
      </w:hyperlink>
      <w:r>
        <w:t xml:space="preserve"> 3. The Ubuntu Way: Ensuring Ethical AI Integration in Health Research - PMC, https://pmc.ncbi.nlm.nih.gov/articles/PMC11599802/ 4. (PDF) The ethics of artificial intelligence through the lens of Ubuntu - ResearchGate, </w:t>
      </w:r>
      <w:r>
        <w:rPr>
          <w:spacing w:val="-2"/>
        </w:rPr>
        <w:t>https://</w:t>
      </w:r>
      <w:hyperlink r:id="rId195">
        <w:r>
          <w:rPr>
            <w:spacing w:val="-2"/>
          </w:rPr>
          <w:t>www.researchgate.net/publication/353732180_The_ethics_of_artificial_intelligence_throu</w:t>
        </w:r>
      </w:hyperlink>
      <w:r>
        <w:rPr>
          <w:spacing w:val="-2"/>
        </w:rPr>
        <w:t xml:space="preserve"> gh_the_lens_of_Ubuntu</w:t>
      </w:r>
    </w:p>
    <w:sectPr w:rsidR="00CC753A">
      <w:pgSz w:w="12240" w:h="15840"/>
      <w:pgMar w:top="1380" w:right="1080" w:bottom="28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panose1 w:val="020B0604020202020204"/>
    <w:charset w:val="01"/>
    <w:family w:val="swiss"/>
    <w:pitch w:val="variable"/>
  </w:font>
  <w:font w:name="Times New Roman">
    <w:panose1 w:val="02020603050405020304"/>
    <w:charset w:val="01"/>
    <w:family w:val="roman"/>
    <w:pitch w:val="variable"/>
    <w:sig w:usb0="E0002EFF" w:usb1="C000785B" w:usb2="00000009" w:usb3="00000000" w:csb0="000001FF" w:csb1="00000000"/>
  </w:font>
  <w:font w:name="Arial">
    <w:panose1 w:val="020B0604020202020204"/>
    <w:charset w:val="01"/>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PGothic">
    <w:altName w:val="MS PGothic"/>
    <w:panose1 w:val="020B0600070205080204"/>
    <w:charset w:val="80"/>
    <w:family w:val="swiss"/>
    <w:pitch w:val="variable"/>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9B6403"/>
    <w:multiLevelType w:val="hybridMultilevel"/>
    <w:tmpl w:val="FFFFFFFF"/>
    <w:lvl w:ilvl="0" w:tplc="2A40401E">
      <w:numFmt w:val="bullet"/>
      <w:lvlText w:val="●"/>
      <w:lvlJc w:val="left"/>
      <w:pPr>
        <w:ind w:left="600" w:hanging="360"/>
      </w:pPr>
      <w:rPr>
        <w:rFonts w:ascii="Arial MT" w:eastAsia="Arial MT" w:hAnsi="Arial MT" w:cs="Arial MT" w:hint="default"/>
        <w:b w:val="0"/>
        <w:bCs w:val="0"/>
        <w:i w:val="0"/>
        <w:iCs w:val="0"/>
        <w:spacing w:val="0"/>
        <w:w w:val="60"/>
        <w:sz w:val="22"/>
        <w:szCs w:val="22"/>
        <w:lang w:val="en-US" w:eastAsia="en-US" w:bidi="ar-SA"/>
      </w:rPr>
    </w:lvl>
    <w:lvl w:ilvl="1" w:tplc="510ED946">
      <w:numFmt w:val="bullet"/>
      <w:lvlText w:val="•"/>
      <w:lvlJc w:val="left"/>
      <w:pPr>
        <w:ind w:left="1512" w:hanging="360"/>
      </w:pPr>
      <w:rPr>
        <w:rFonts w:hint="default"/>
        <w:lang w:val="en-US" w:eastAsia="en-US" w:bidi="ar-SA"/>
      </w:rPr>
    </w:lvl>
    <w:lvl w:ilvl="2" w:tplc="09787CF8">
      <w:numFmt w:val="bullet"/>
      <w:lvlText w:val="•"/>
      <w:lvlJc w:val="left"/>
      <w:pPr>
        <w:ind w:left="2424" w:hanging="360"/>
      </w:pPr>
      <w:rPr>
        <w:rFonts w:hint="default"/>
        <w:lang w:val="en-US" w:eastAsia="en-US" w:bidi="ar-SA"/>
      </w:rPr>
    </w:lvl>
    <w:lvl w:ilvl="3" w:tplc="94167EF4">
      <w:numFmt w:val="bullet"/>
      <w:lvlText w:val="•"/>
      <w:lvlJc w:val="left"/>
      <w:pPr>
        <w:ind w:left="3336" w:hanging="360"/>
      </w:pPr>
      <w:rPr>
        <w:rFonts w:hint="default"/>
        <w:lang w:val="en-US" w:eastAsia="en-US" w:bidi="ar-SA"/>
      </w:rPr>
    </w:lvl>
    <w:lvl w:ilvl="4" w:tplc="DB7E30C2">
      <w:numFmt w:val="bullet"/>
      <w:lvlText w:val="•"/>
      <w:lvlJc w:val="left"/>
      <w:pPr>
        <w:ind w:left="4248" w:hanging="360"/>
      </w:pPr>
      <w:rPr>
        <w:rFonts w:hint="default"/>
        <w:lang w:val="en-US" w:eastAsia="en-US" w:bidi="ar-SA"/>
      </w:rPr>
    </w:lvl>
    <w:lvl w:ilvl="5" w:tplc="FA08B1DC">
      <w:numFmt w:val="bullet"/>
      <w:lvlText w:val="•"/>
      <w:lvlJc w:val="left"/>
      <w:pPr>
        <w:ind w:left="5160" w:hanging="360"/>
      </w:pPr>
      <w:rPr>
        <w:rFonts w:hint="default"/>
        <w:lang w:val="en-US" w:eastAsia="en-US" w:bidi="ar-SA"/>
      </w:rPr>
    </w:lvl>
    <w:lvl w:ilvl="6" w:tplc="F1F6ECD6">
      <w:numFmt w:val="bullet"/>
      <w:lvlText w:val="•"/>
      <w:lvlJc w:val="left"/>
      <w:pPr>
        <w:ind w:left="6072" w:hanging="360"/>
      </w:pPr>
      <w:rPr>
        <w:rFonts w:hint="default"/>
        <w:lang w:val="en-US" w:eastAsia="en-US" w:bidi="ar-SA"/>
      </w:rPr>
    </w:lvl>
    <w:lvl w:ilvl="7" w:tplc="57A23E36">
      <w:numFmt w:val="bullet"/>
      <w:lvlText w:val="•"/>
      <w:lvlJc w:val="left"/>
      <w:pPr>
        <w:ind w:left="6984" w:hanging="360"/>
      </w:pPr>
      <w:rPr>
        <w:rFonts w:hint="default"/>
        <w:lang w:val="en-US" w:eastAsia="en-US" w:bidi="ar-SA"/>
      </w:rPr>
    </w:lvl>
    <w:lvl w:ilvl="8" w:tplc="1CCE7BFA">
      <w:numFmt w:val="bullet"/>
      <w:lvlText w:val="•"/>
      <w:lvlJc w:val="left"/>
      <w:pPr>
        <w:ind w:left="7896" w:hanging="360"/>
      </w:pPr>
      <w:rPr>
        <w:rFonts w:hint="default"/>
        <w:lang w:val="en-US" w:eastAsia="en-US" w:bidi="ar-SA"/>
      </w:rPr>
    </w:lvl>
  </w:abstractNum>
  <w:abstractNum w:abstractNumId="1" w15:restartNumberingAfterBreak="0">
    <w:nsid w:val="25C36EE1"/>
    <w:multiLevelType w:val="hybridMultilevel"/>
    <w:tmpl w:val="FFFFFFFF"/>
    <w:lvl w:ilvl="0" w:tplc="D954169E">
      <w:numFmt w:val="bullet"/>
      <w:lvlText w:val="●"/>
      <w:lvlJc w:val="left"/>
      <w:pPr>
        <w:ind w:left="600" w:hanging="360"/>
      </w:pPr>
      <w:rPr>
        <w:rFonts w:ascii="Arial MT" w:eastAsia="Arial MT" w:hAnsi="Arial MT" w:cs="Arial MT" w:hint="default"/>
        <w:b w:val="0"/>
        <w:bCs w:val="0"/>
        <w:i w:val="0"/>
        <w:iCs w:val="0"/>
        <w:spacing w:val="0"/>
        <w:w w:val="60"/>
        <w:sz w:val="22"/>
        <w:szCs w:val="22"/>
        <w:lang w:val="en-US" w:eastAsia="en-US" w:bidi="ar-SA"/>
      </w:rPr>
    </w:lvl>
    <w:lvl w:ilvl="1" w:tplc="F9A60364">
      <w:numFmt w:val="bullet"/>
      <w:lvlText w:val="•"/>
      <w:lvlJc w:val="left"/>
      <w:pPr>
        <w:ind w:left="1512" w:hanging="360"/>
      </w:pPr>
      <w:rPr>
        <w:rFonts w:hint="default"/>
        <w:lang w:val="en-US" w:eastAsia="en-US" w:bidi="ar-SA"/>
      </w:rPr>
    </w:lvl>
    <w:lvl w:ilvl="2" w:tplc="653660AA">
      <w:numFmt w:val="bullet"/>
      <w:lvlText w:val="•"/>
      <w:lvlJc w:val="left"/>
      <w:pPr>
        <w:ind w:left="2424" w:hanging="360"/>
      </w:pPr>
      <w:rPr>
        <w:rFonts w:hint="default"/>
        <w:lang w:val="en-US" w:eastAsia="en-US" w:bidi="ar-SA"/>
      </w:rPr>
    </w:lvl>
    <w:lvl w:ilvl="3" w:tplc="DE1EA8C8">
      <w:numFmt w:val="bullet"/>
      <w:lvlText w:val="•"/>
      <w:lvlJc w:val="left"/>
      <w:pPr>
        <w:ind w:left="3336" w:hanging="360"/>
      </w:pPr>
      <w:rPr>
        <w:rFonts w:hint="default"/>
        <w:lang w:val="en-US" w:eastAsia="en-US" w:bidi="ar-SA"/>
      </w:rPr>
    </w:lvl>
    <w:lvl w:ilvl="4" w:tplc="924620E2">
      <w:numFmt w:val="bullet"/>
      <w:lvlText w:val="•"/>
      <w:lvlJc w:val="left"/>
      <w:pPr>
        <w:ind w:left="4248" w:hanging="360"/>
      </w:pPr>
      <w:rPr>
        <w:rFonts w:hint="default"/>
        <w:lang w:val="en-US" w:eastAsia="en-US" w:bidi="ar-SA"/>
      </w:rPr>
    </w:lvl>
    <w:lvl w:ilvl="5" w:tplc="CCA6A20E">
      <w:numFmt w:val="bullet"/>
      <w:lvlText w:val="•"/>
      <w:lvlJc w:val="left"/>
      <w:pPr>
        <w:ind w:left="5160" w:hanging="360"/>
      </w:pPr>
      <w:rPr>
        <w:rFonts w:hint="default"/>
        <w:lang w:val="en-US" w:eastAsia="en-US" w:bidi="ar-SA"/>
      </w:rPr>
    </w:lvl>
    <w:lvl w:ilvl="6" w:tplc="9954D5EA">
      <w:numFmt w:val="bullet"/>
      <w:lvlText w:val="•"/>
      <w:lvlJc w:val="left"/>
      <w:pPr>
        <w:ind w:left="6072" w:hanging="360"/>
      </w:pPr>
      <w:rPr>
        <w:rFonts w:hint="default"/>
        <w:lang w:val="en-US" w:eastAsia="en-US" w:bidi="ar-SA"/>
      </w:rPr>
    </w:lvl>
    <w:lvl w:ilvl="7" w:tplc="32F4264E">
      <w:numFmt w:val="bullet"/>
      <w:lvlText w:val="•"/>
      <w:lvlJc w:val="left"/>
      <w:pPr>
        <w:ind w:left="6984" w:hanging="360"/>
      </w:pPr>
      <w:rPr>
        <w:rFonts w:hint="default"/>
        <w:lang w:val="en-US" w:eastAsia="en-US" w:bidi="ar-SA"/>
      </w:rPr>
    </w:lvl>
    <w:lvl w:ilvl="8" w:tplc="DC484F6C">
      <w:numFmt w:val="bullet"/>
      <w:lvlText w:val="•"/>
      <w:lvlJc w:val="left"/>
      <w:pPr>
        <w:ind w:left="7896" w:hanging="360"/>
      </w:pPr>
      <w:rPr>
        <w:rFonts w:hint="default"/>
        <w:lang w:val="en-US" w:eastAsia="en-US" w:bidi="ar-SA"/>
      </w:rPr>
    </w:lvl>
  </w:abstractNum>
  <w:abstractNum w:abstractNumId="2" w15:restartNumberingAfterBreak="0">
    <w:nsid w:val="26D443B8"/>
    <w:multiLevelType w:val="hybridMultilevel"/>
    <w:tmpl w:val="FFFFFFFF"/>
    <w:lvl w:ilvl="0" w:tplc="3A5C2AB2">
      <w:start w:val="1"/>
      <w:numFmt w:val="decimal"/>
      <w:lvlText w:val="%1."/>
      <w:lvlJc w:val="left"/>
      <w:pPr>
        <w:ind w:left="0" w:hanging="245"/>
        <w:jc w:val="left"/>
      </w:pPr>
      <w:rPr>
        <w:rFonts w:ascii="Arial" w:eastAsia="Arial" w:hAnsi="Arial" w:cs="Arial" w:hint="default"/>
        <w:b/>
        <w:bCs/>
        <w:i w:val="0"/>
        <w:iCs w:val="0"/>
        <w:spacing w:val="-1"/>
        <w:w w:val="100"/>
        <w:sz w:val="22"/>
        <w:szCs w:val="22"/>
        <w:lang w:val="en-US" w:eastAsia="en-US" w:bidi="ar-SA"/>
      </w:rPr>
    </w:lvl>
    <w:lvl w:ilvl="1" w:tplc="7DA6DBF4">
      <w:numFmt w:val="bullet"/>
      <w:lvlText w:val="•"/>
      <w:lvlJc w:val="left"/>
      <w:pPr>
        <w:ind w:left="972" w:hanging="245"/>
      </w:pPr>
      <w:rPr>
        <w:rFonts w:hint="default"/>
        <w:lang w:val="en-US" w:eastAsia="en-US" w:bidi="ar-SA"/>
      </w:rPr>
    </w:lvl>
    <w:lvl w:ilvl="2" w:tplc="B630C31E">
      <w:numFmt w:val="bullet"/>
      <w:lvlText w:val="•"/>
      <w:lvlJc w:val="left"/>
      <w:pPr>
        <w:ind w:left="1944" w:hanging="245"/>
      </w:pPr>
      <w:rPr>
        <w:rFonts w:hint="default"/>
        <w:lang w:val="en-US" w:eastAsia="en-US" w:bidi="ar-SA"/>
      </w:rPr>
    </w:lvl>
    <w:lvl w:ilvl="3" w:tplc="D424E7AA">
      <w:numFmt w:val="bullet"/>
      <w:lvlText w:val="•"/>
      <w:lvlJc w:val="left"/>
      <w:pPr>
        <w:ind w:left="2916" w:hanging="245"/>
      </w:pPr>
      <w:rPr>
        <w:rFonts w:hint="default"/>
        <w:lang w:val="en-US" w:eastAsia="en-US" w:bidi="ar-SA"/>
      </w:rPr>
    </w:lvl>
    <w:lvl w:ilvl="4" w:tplc="E8D6E23E">
      <w:numFmt w:val="bullet"/>
      <w:lvlText w:val="•"/>
      <w:lvlJc w:val="left"/>
      <w:pPr>
        <w:ind w:left="3888" w:hanging="245"/>
      </w:pPr>
      <w:rPr>
        <w:rFonts w:hint="default"/>
        <w:lang w:val="en-US" w:eastAsia="en-US" w:bidi="ar-SA"/>
      </w:rPr>
    </w:lvl>
    <w:lvl w:ilvl="5" w:tplc="F8986F96">
      <w:numFmt w:val="bullet"/>
      <w:lvlText w:val="•"/>
      <w:lvlJc w:val="left"/>
      <w:pPr>
        <w:ind w:left="4860" w:hanging="245"/>
      </w:pPr>
      <w:rPr>
        <w:rFonts w:hint="default"/>
        <w:lang w:val="en-US" w:eastAsia="en-US" w:bidi="ar-SA"/>
      </w:rPr>
    </w:lvl>
    <w:lvl w:ilvl="6" w:tplc="2EA0F908">
      <w:numFmt w:val="bullet"/>
      <w:lvlText w:val="•"/>
      <w:lvlJc w:val="left"/>
      <w:pPr>
        <w:ind w:left="5832" w:hanging="245"/>
      </w:pPr>
      <w:rPr>
        <w:rFonts w:hint="default"/>
        <w:lang w:val="en-US" w:eastAsia="en-US" w:bidi="ar-SA"/>
      </w:rPr>
    </w:lvl>
    <w:lvl w:ilvl="7" w:tplc="5D2AA316">
      <w:numFmt w:val="bullet"/>
      <w:lvlText w:val="•"/>
      <w:lvlJc w:val="left"/>
      <w:pPr>
        <w:ind w:left="6804" w:hanging="245"/>
      </w:pPr>
      <w:rPr>
        <w:rFonts w:hint="default"/>
        <w:lang w:val="en-US" w:eastAsia="en-US" w:bidi="ar-SA"/>
      </w:rPr>
    </w:lvl>
    <w:lvl w:ilvl="8" w:tplc="1E285124">
      <w:numFmt w:val="bullet"/>
      <w:lvlText w:val="•"/>
      <w:lvlJc w:val="left"/>
      <w:pPr>
        <w:ind w:left="7776" w:hanging="245"/>
      </w:pPr>
      <w:rPr>
        <w:rFonts w:hint="default"/>
        <w:lang w:val="en-US" w:eastAsia="en-US" w:bidi="ar-SA"/>
      </w:rPr>
    </w:lvl>
  </w:abstractNum>
  <w:abstractNum w:abstractNumId="3" w15:restartNumberingAfterBreak="0">
    <w:nsid w:val="2AFC4F57"/>
    <w:multiLevelType w:val="hybridMultilevel"/>
    <w:tmpl w:val="FFFFFFFF"/>
    <w:lvl w:ilvl="0" w:tplc="012415E0">
      <w:start w:val="1"/>
      <w:numFmt w:val="upperRoman"/>
      <w:lvlText w:val="%1."/>
      <w:lvlJc w:val="left"/>
      <w:pPr>
        <w:ind w:left="0" w:hanging="301"/>
        <w:jc w:val="left"/>
      </w:pPr>
      <w:rPr>
        <w:rFonts w:ascii="Arial" w:eastAsia="Arial" w:hAnsi="Arial" w:cs="Arial" w:hint="default"/>
        <w:b/>
        <w:bCs/>
        <w:i w:val="0"/>
        <w:iCs w:val="0"/>
        <w:spacing w:val="0"/>
        <w:w w:val="100"/>
        <w:sz w:val="36"/>
        <w:szCs w:val="36"/>
        <w:lang w:val="en-US" w:eastAsia="en-US" w:bidi="ar-SA"/>
      </w:rPr>
    </w:lvl>
    <w:lvl w:ilvl="1" w:tplc="AB347E3E">
      <w:numFmt w:val="bullet"/>
      <w:lvlText w:val="●"/>
      <w:lvlJc w:val="left"/>
      <w:pPr>
        <w:ind w:left="600" w:hanging="360"/>
      </w:pPr>
      <w:rPr>
        <w:rFonts w:ascii="Arial MT" w:eastAsia="Arial MT" w:hAnsi="Arial MT" w:cs="Arial MT" w:hint="default"/>
        <w:b w:val="0"/>
        <w:bCs w:val="0"/>
        <w:i w:val="0"/>
        <w:iCs w:val="0"/>
        <w:spacing w:val="0"/>
        <w:w w:val="60"/>
        <w:sz w:val="22"/>
        <w:szCs w:val="22"/>
        <w:lang w:val="en-US" w:eastAsia="en-US" w:bidi="ar-SA"/>
      </w:rPr>
    </w:lvl>
    <w:lvl w:ilvl="2" w:tplc="71B4835E">
      <w:numFmt w:val="bullet"/>
      <w:lvlText w:val="•"/>
      <w:lvlJc w:val="left"/>
      <w:pPr>
        <w:ind w:left="1613" w:hanging="360"/>
      </w:pPr>
      <w:rPr>
        <w:rFonts w:hint="default"/>
        <w:lang w:val="en-US" w:eastAsia="en-US" w:bidi="ar-SA"/>
      </w:rPr>
    </w:lvl>
    <w:lvl w:ilvl="3" w:tplc="26C82248">
      <w:numFmt w:val="bullet"/>
      <w:lvlText w:val="•"/>
      <w:lvlJc w:val="left"/>
      <w:pPr>
        <w:ind w:left="2626" w:hanging="360"/>
      </w:pPr>
      <w:rPr>
        <w:rFonts w:hint="default"/>
        <w:lang w:val="en-US" w:eastAsia="en-US" w:bidi="ar-SA"/>
      </w:rPr>
    </w:lvl>
    <w:lvl w:ilvl="4" w:tplc="A822B8AE">
      <w:numFmt w:val="bullet"/>
      <w:lvlText w:val="•"/>
      <w:lvlJc w:val="left"/>
      <w:pPr>
        <w:ind w:left="3640" w:hanging="360"/>
      </w:pPr>
      <w:rPr>
        <w:rFonts w:hint="default"/>
        <w:lang w:val="en-US" w:eastAsia="en-US" w:bidi="ar-SA"/>
      </w:rPr>
    </w:lvl>
    <w:lvl w:ilvl="5" w:tplc="7BFA9628">
      <w:numFmt w:val="bullet"/>
      <w:lvlText w:val="•"/>
      <w:lvlJc w:val="left"/>
      <w:pPr>
        <w:ind w:left="4653" w:hanging="360"/>
      </w:pPr>
      <w:rPr>
        <w:rFonts w:hint="default"/>
        <w:lang w:val="en-US" w:eastAsia="en-US" w:bidi="ar-SA"/>
      </w:rPr>
    </w:lvl>
    <w:lvl w:ilvl="6" w:tplc="1C4855D8">
      <w:numFmt w:val="bullet"/>
      <w:lvlText w:val="•"/>
      <w:lvlJc w:val="left"/>
      <w:pPr>
        <w:ind w:left="5666" w:hanging="360"/>
      </w:pPr>
      <w:rPr>
        <w:rFonts w:hint="default"/>
        <w:lang w:val="en-US" w:eastAsia="en-US" w:bidi="ar-SA"/>
      </w:rPr>
    </w:lvl>
    <w:lvl w:ilvl="7" w:tplc="C58E58C0">
      <w:numFmt w:val="bullet"/>
      <w:lvlText w:val="•"/>
      <w:lvlJc w:val="left"/>
      <w:pPr>
        <w:ind w:left="6680" w:hanging="360"/>
      </w:pPr>
      <w:rPr>
        <w:rFonts w:hint="default"/>
        <w:lang w:val="en-US" w:eastAsia="en-US" w:bidi="ar-SA"/>
      </w:rPr>
    </w:lvl>
    <w:lvl w:ilvl="8" w:tplc="3D3EEEC2">
      <w:numFmt w:val="bullet"/>
      <w:lvlText w:val="•"/>
      <w:lvlJc w:val="left"/>
      <w:pPr>
        <w:ind w:left="7693" w:hanging="360"/>
      </w:pPr>
      <w:rPr>
        <w:rFonts w:hint="default"/>
        <w:lang w:val="en-US" w:eastAsia="en-US" w:bidi="ar-SA"/>
      </w:rPr>
    </w:lvl>
  </w:abstractNum>
  <w:abstractNum w:abstractNumId="4" w15:restartNumberingAfterBreak="0">
    <w:nsid w:val="2CB72D9F"/>
    <w:multiLevelType w:val="hybridMultilevel"/>
    <w:tmpl w:val="FFFFFFFF"/>
    <w:lvl w:ilvl="0" w:tplc="BDFC1D0A">
      <w:start w:val="1"/>
      <w:numFmt w:val="upperRoman"/>
      <w:lvlText w:val="%1."/>
      <w:lvlJc w:val="left"/>
      <w:pPr>
        <w:ind w:left="0" w:hanging="301"/>
        <w:jc w:val="left"/>
      </w:pPr>
      <w:rPr>
        <w:rFonts w:ascii="Arial" w:eastAsia="Arial" w:hAnsi="Arial" w:cs="Arial" w:hint="default"/>
        <w:b/>
        <w:bCs/>
        <w:i w:val="0"/>
        <w:iCs w:val="0"/>
        <w:spacing w:val="0"/>
        <w:w w:val="100"/>
        <w:sz w:val="36"/>
        <w:szCs w:val="36"/>
        <w:lang w:val="en-US" w:eastAsia="en-US" w:bidi="ar-SA"/>
      </w:rPr>
    </w:lvl>
    <w:lvl w:ilvl="1" w:tplc="6930B9D0">
      <w:start w:val="1"/>
      <w:numFmt w:val="upperLetter"/>
      <w:lvlText w:val="%2."/>
      <w:lvlJc w:val="left"/>
      <w:pPr>
        <w:ind w:left="0" w:hanging="358"/>
        <w:jc w:val="left"/>
      </w:pPr>
      <w:rPr>
        <w:rFonts w:ascii="Arial" w:eastAsia="Arial" w:hAnsi="Arial" w:cs="Arial" w:hint="default"/>
        <w:b/>
        <w:bCs/>
        <w:i w:val="0"/>
        <w:iCs w:val="0"/>
        <w:spacing w:val="-1"/>
        <w:w w:val="100"/>
        <w:sz w:val="28"/>
        <w:szCs w:val="28"/>
        <w:lang w:val="en-US" w:eastAsia="en-US" w:bidi="ar-SA"/>
      </w:rPr>
    </w:lvl>
    <w:lvl w:ilvl="2" w:tplc="E61ECDAA">
      <w:numFmt w:val="bullet"/>
      <w:lvlText w:val="●"/>
      <w:lvlJc w:val="left"/>
      <w:pPr>
        <w:ind w:left="600" w:hanging="360"/>
      </w:pPr>
      <w:rPr>
        <w:rFonts w:ascii="Arial MT" w:eastAsia="Arial MT" w:hAnsi="Arial MT" w:cs="Arial MT" w:hint="default"/>
        <w:b w:val="0"/>
        <w:bCs w:val="0"/>
        <w:i w:val="0"/>
        <w:iCs w:val="0"/>
        <w:spacing w:val="0"/>
        <w:w w:val="60"/>
        <w:sz w:val="22"/>
        <w:szCs w:val="22"/>
        <w:lang w:val="en-US" w:eastAsia="en-US" w:bidi="ar-SA"/>
      </w:rPr>
    </w:lvl>
    <w:lvl w:ilvl="3" w:tplc="920A2D80">
      <w:numFmt w:val="bullet"/>
      <w:lvlText w:val="•"/>
      <w:lvlJc w:val="left"/>
      <w:pPr>
        <w:ind w:left="1740" w:hanging="360"/>
      </w:pPr>
      <w:rPr>
        <w:rFonts w:hint="default"/>
        <w:lang w:val="en-US" w:eastAsia="en-US" w:bidi="ar-SA"/>
      </w:rPr>
    </w:lvl>
    <w:lvl w:ilvl="4" w:tplc="0F962FD2">
      <w:numFmt w:val="bullet"/>
      <w:lvlText w:val="•"/>
      <w:lvlJc w:val="left"/>
      <w:pPr>
        <w:ind w:left="2880" w:hanging="360"/>
      </w:pPr>
      <w:rPr>
        <w:rFonts w:hint="default"/>
        <w:lang w:val="en-US" w:eastAsia="en-US" w:bidi="ar-SA"/>
      </w:rPr>
    </w:lvl>
    <w:lvl w:ilvl="5" w:tplc="E7343538">
      <w:numFmt w:val="bullet"/>
      <w:lvlText w:val="•"/>
      <w:lvlJc w:val="left"/>
      <w:pPr>
        <w:ind w:left="4020" w:hanging="360"/>
      </w:pPr>
      <w:rPr>
        <w:rFonts w:hint="default"/>
        <w:lang w:val="en-US" w:eastAsia="en-US" w:bidi="ar-SA"/>
      </w:rPr>
    </w:lvl>
    <w:lvl w:ilvl="6" w:tplc="0D2CC972">
      <w:numFmt w:val="bullet"/>
      <w:lvlText w:val="•"/>
      <w:lvlJc w:val="left"/>
      <w:pPr>
        <w:ind w:left="5160" w:hanging="360"/>
      </w:pPr>
      <w:rPr>
        <w:rFonts w:hint="default"/>
        <w:lang w:val="en-US" w:eastAsia="en-US" w:bidi="ar-SA"/>
      </w:rPr>
    </w:lvl>
    <w:lvl w:ilvl="7" w:tplc="BCAA6B26">
      <w:numFmt w:val="bullet"/>
      <w:lvlText w:val="•"/>
      <w:lvlJc w:val="left"/>
      <w:pPr>
        <w:ind w:left="6300" w:hanging="360"/>
      </w:pPr>
      <w:rPr>
        <w:rFonts w:hint="default"/>
        <w:lang w:val="en-US" w:eastAsia="en-US" w:bidi="ar-SA"/>
      </w:rPr>
    </w:lvl>
    <w:lvl w:ilvl="8" w:tplc="1F9AAEBE">
      <w:numFmt w:val="bullet"/>
      <w:lvlText w:val="•"/>
      <w:lvlJc w:val="left"/>
      <w:pPr>
        <w:ind w:left="7440" w:hanging="360"/>
      </w:pPr>
      <w:rPr>
        <w:rFonts w:hint="default"/>
        <w:lang w:val="en-US" w:eastAsia="en-US" w:bidi="ar-SA"/>
      </w:rPr>
    </w:lvl>
  </w:abstractNum>
  <w:abstractNum w:abstractNumId="5" w15:restartNumberingAfterBreak="0">
    <w:nsid w:val="40A41F49"/>
    <w:multiLevelType w:val="hybridMultilevel"/>
    <w:tmpl w:val="FFFFFFFF"/>
    <w:lvl w:ilvl="0" w:tplc="C36A4FD2">
      <w:numFmt w:val="bullet"/>
      <w:lvlText w:val="○"/>
      <w:lvlJc w:val="left"/>
      <w:pPr>
        <w:ind w:left="1200" w:hanging="360"/>
      </w:pPr>
      <w:rPr>
        <w:rFonts w:ascii="Arial MT" w:eastAsia="Arial MT" w:hAnsi="Arial MT" w:cs="Arial MT" w:hint="default"/>
        <w:b w:val="0"/>
        <w:bCs w:val="0"/>
        <w:i w:val="0"/>
        <w:iCs w:val="0"/>
        <w:spacing w:val="0"/>
        <w:w w:val="60"/>
        <w:sz w:val="22"/>
        <w:szCs w:val="22"/>
        <w:lang w:val="en-US" w:eastAsia="en-US" w:bidi="ar-SA"/>
      </w:rPr>
    </w:lvl>
    <w:lvl w:ilvl="1" w:tplc="A8266D9E">
      <w:numFmt w:val="bullet"/>
      <w:lvlText w:val="•"/>
      <w:lvlJc w:val="left"/>
      <w:pPr>
        <w:ind w:left="2052" w:hanging="360"/>
      </w:pPr>
      <w:rPr>
        <w:rFonts w:hint="default"/>
        <w:lang w:val="en-US" w:eastAsia="en-US" w:bidi="ar-SA"/>
      </w:rPr>
    </w:lvl>
    <w:lvl w:ilvl="2" w:tplc="E1C852D8">
      <w:numFmt w:val="bullet"/>
      <w:lvlText w:val="•"/>
      <w:lvlJc w:val="left"/>
      <w:pPr>
        <w:ind w:left="2904" w:hanging="360"/>
      </w:pPr>
      <w:rPr>
        <w:rFonts w:hint="default"/>
        <w:lang w:val="en-US" w:eastAsia="en-US" w:bidi="ar-SA"/>
      </w:rPr>
    </w:lvl>
    <w:lvl w:ilvl="3" w:tplc="B426933C">
      <w:numFmt w:val="bullet"/>
      <w:lvlText w:val="•"/>
      <w:lvlJc w:val="left"/>
      <w:pPr>
        <w:ind w:left="3756" w:hanging="360"/>
      </w:pPr>
      <w:rPr>
        <w:rFonts w:hint="default"/>
        <w:lang w:val="en-US" w:eastAsia="en-US" w:bidi="ar-SA"/>
      </w:rPr>
    </w:lvl>
    <w:lvl w:ilvl="4" w:tplc="D10650DA">
      <w:numFmt w:val="bullet"/>
      <w:lvlText w:val="•"/>
      <w:lvlJc w:val="left"/>
      <w:pPr>
        <w:ind w:left="4608" w:hanging="360"/>
      </w:pPr>
      <w:rPr>
        <w:rFonts w:hint="default"/>
        <w:lang w:val="en-US" w:eastAsia="en-US" w:bidi="ar-SA"/>
      </w:rPr>
    </w:lvl>
    <w:lvl w:ilvl="5" w:tplc="55949C3A">
      <w:numFmt w:val="bullet"/>
      <w:lvlText w:val="•"/>
      <w:lvlJc w:val="left"/>
      <w:pPr>
        <w:ind w:left="5460" w:hanging="360"/>
      </w:pPr>
      <w:rPr>
        <w:rFonts w:hint="default"/>
        <w:lang w:val="en-US" w:eastAsia="en-US" w:bidi="ar-SA"/>
      </w:rPr>
    </w:lvl>
    <w:lvl w:ilvl="6" w:tplc="07EAE7BE">
      <w:numFmt w:val="bullet"/>
      <w:lvlText w:val="•"/>
      <w:lvlJc w:val="left"/>
      <w:pPr>
        <w:ind w:left="6312" w:hanging="360"/>
      </w:pPr>
      <w:rPr>
        <w:rFonts w:hint="default"/>
        <w:lang w:val="en-US" w:eastAsia="en-US" w:bidi="ar-SA"/>
      </w:rPr>
    </w:lvl>
    <w:lvl w:ilvl="7" w:tplc="ECD43194">
      <w:numFmt w:val="bullet"/>
      <w:lvlText w:val="•"/>
      <w:lvlJc w:val="left"/>
      <w:pPr>
        <w:ind w:left="7164" w:hanging="360"/>
      </w:pPr>
      <w:rPr>
        <w:rFonts w:hint="default"/>
        <w:lang w:val="en-US" w:eastAsia="en-US" w:bidi="ar-SA"/>
      </w:rPr>
    </w:lvl>
    <w:lvl w:ilvl="8" w:tplc="683EA024">
      <w:numFmt w:val="bullet"/>
      <w:lvlText w:val="•"/>
      <w:lvlJc w:val="left"/>
      <w:pPr>
        <w:ind w:left="8016" w:hanging="360"/>
      </w:pPr>
      <w:rPr>
        <w:rFonts w:hint="default"/>
        <w:lang w:val="en-US" w:eastAsia="en-US" w:bidi="ar-SA"/>
      </w:rPr>
    </w:lvl>
  </w:abstractNum>
  <w:abstractNum w:abstractNumId="6" w15:restartNumberingAfterBreak="0">
    <w:nsid w:val="55572E98"/>
    <w:multiLevelType w:val="hybridMultilevel"/>
    <w:tmpl w:val="FFFFFFFF"/>
    <w:lvl w:ilvl="0" w:tplc="88186D76">
      <w:start w:val="1"/>
      <w:numFmt w:val="upperRoman"/>
      <w:lvlText w:val="%1."/>
      <w:lvlJc w:val="left"/>
      <w:pPr>
        <w:ind w:left="0" w:hanging="301"/>
        <w:jc w:val="left"/>
      </w:pPr>
      <w:rPr>
        <w:rFonts w:ascii="Arial" w:eastAsia="Arial" w:hAnsi="Arial" w:cs="Arial" w:hint="default"/>
        <w:b/>
        <w:bCs/>
        <w:i w:val="0"/>
        <w:iCs w:val="0"/>
        <w:spacing w:val="0"/>
        <w:w w:val="100"/>
        <w:sz w:val="36"/>
        <w:szCs w:val="36"/>
        <w:lang w:val="en-US" w:eastAsia="en-US" w:bidi="ar-SA"/>
      </w:rPr>
    </w:lvl>
    <w:lvl w:ilvl="1" w:tplc="E0187EEC">
      <w:start w:val="1"/>
      <w:numFmt w:val="upperLetter"/>
      <w:lvlText w:val="%2."/>
      <w:lvlJc w:val="left"/>
      <w:pPr>
        <w:ind w:left="357" w:hanging="358"/>
        <w:jc w:val="left"/>
      </w:pPr>
      <w:rPr>
        <w:rFonts w:ascii="Arial" w:eastAsia="Arial" w:hAnsi="Arial" w:cs="Arial" w:hint="default"/>
        <w:b/>
        <w:bCs/>
        <w:i w:val="0"/>
        <w:iCs w:val="0"/>
        <w:spacing w:val="-1"/>
        <w:w w:val="100"/>
        <w:sz w:val="28"/>
        <w:szCs w:val="28"/>
        <w:lang w:val="en-US" w:eastAsia="en-US" w:bidi="ar-SA"/>
      </w:rPr>
    </w:lvl>
    <w:lvl w:ilvl="2" w:tplc="B4B874F4">
      <w:numFmt w:val="bullet"/>
      <w:lvlText w:val="●"/>
      <w:lvlJc w:val="left"/>
      <w:pPr>
        <w:ind w:left="600" w:hanging="360"/>
      </w:pPr>
      <w:rPr>
        <w:rFonts w:ascii="Arial MT" w:eastAsia="Arial MT" w:hAnsi="Arial MT" w:cs="Arial MT" w:hint="default"/>
        <w:b w:val="0"/>
        <w:bCs w:val="0"/>
        <w:i w:val="0"/>
        <w:iCs w:val="0"/>
        <w:spacing w:val="0"/>
        <w:w w:val="60"/>
        <w:sz w:val="22"/>
        <w:szCs w:val="22"/>
        <w:lang w:val="en-US" w:eastAsia="en-US" w:bidi="ar-SA"/>
      </w:rPr>
    </w:lvl>
    <w:lvl w:ilvl="3" w:tplc="36A6DD2C">
      <w:numFmt w:val="bullet"/>
      <w:lvlText w:val="•"/>
      <w:lvlJc w:val="left"/>
      <w:pPr>
        <w:ind w:left="1740" w:hanging="360"/>
      </w:pPr>
      <w:rPr>
        <w:rFonts w:hint="default"/>
        <w:lang w:val="en-US" w:eastAsia="en-US" w:bidi="ar-SA"/>
      </w:rPr>
    </w:lvl>
    <w:lvl w:ilvl="4" w:tplc="713EEAEA">
      <w:numFmt w:val="bullet"/>
      <w:lvlText w:val="•"/>
      <w:lvlJc w:val="left"/>
      <w:pPr>
        <w:ind w:left="2880" w:hanging="360"/>
      </w:pPr>
      <w:rPr>
        <w:rFonts w:hint="default"/>
        <w:lang w:val="en-US" w:eastAsia="en-US" w:bidi="ar-SA"/>
      </w:rPr>
    </w:lvl>
    <w:lvl w:ilvl="5" w:tplc="BE5EBAF6">
      <w:numFmt w:val="bullet"/>
      <w:lvlText w:val="•"/>
      <w:lvlJc w:val="left"/>
      <w:pPr>
        <w:ind w:left="4020" w:hanging="360"/>
      </w:pPr>
      <w:rPr>
        <w:rFonts w:hint="default"/>
        <w:lang w:val="en-US" w:eastAsia="en-US" w:bidi="ar-SA"/>
      </w:rPr>
    </w:lvl>
    <w:lvl w:ilvl="6" w:tplc="EBEEC6C4">
      <w:numFmt w:val="bullet"/>
      <w:lvlText w:val="•"/>
      <w:lvlJc w:val="left"/>
      <w:pPr>
        <w:ind w:left="5160" w:hanging="360"/>
      </w:pPr>
      <w:rPr>
        <w:rFonts w:hint="default"/>
        <w:lang w:val="en-US" w:eastAsia="en-US" w:bidi="ar-SA"/>
      </w:rPr>
    </w:lvl>
    <w:lvl w:ilvl="7" w:tplc="054EE684">
      <w:numFmt w:val="bullet"/>
      <w:lvlText w:val="•"/>
      <w:lvlJc w:val="left"/>
      <w:pPr>
        <w:ind w:left="6300" w:hanging="360"/>
      </w:pPr>
      <w:rPr>
        <w:rFonts w:hint="default"/>
        <w:lang w:val="en-US" w:eastAsia="en-US" w:bidi="ar-SA"/>
      </w:rPr>
    </w:lvl>
    <w:lvl w:ilvl="8" w:tplc="FE7C7618">
      <w:numFmt w:val="bullet"/>
      <w:lvlText w:val="•"/>
      <w:lvlJc w:val="left"/>
      <w:pPr>
        <w:ind w:left="7440" w:hanging="360"/>
      </w:pPr>
      <w:rPr>
        <w:rFonts w:hint="default"/>
        <w:lang w:val="en-US" w:eastAsia="en-US" w:bidi="ar-SA"/>
      </w:rPr>
    </w:lvl>
  </w:abstractNum>
  <w:abstractNum w:abstractNumId="7" w15:restartNumberingAfterBreak="0">
    <w:nsid w:val="5A4B3B45"/>
    <w:multiLevelType w:val="hybridMultilevel"/>
    <w:tmpl w:val="FFFFFFFF"/>
    <w:lvl w:ilvl="0" w:tplc="27E0076E">
      <w:start w:val="1"/>
      <w:numFmt w:val="upperRoman"/>
      <w:lvlText w:val="%1."/>
      <w:lvlJc w:val="left"/>
      <w:pPr>
        <w:ind w:left="0" w:hanging="301"/>
        <w:jc w:val="left"/>
      </w:pPr>
      <w:rPr>
        <w:rFonts w:ascii="Arial" w:eastAsia="Arial" w:hAnsi="Arial" w:cs="Arial" w:hint="default"/>
        <w:b/>
        <w:bCs/>
        <w:i w:val="0"/>
        <w:iCs w:val="0"/>
        <w:spacing w:val="0"/>
        <w:w w:val="100"/>
        <w:sz w:val="36"/>
        <w:szCs w:val="36"/>
        <w:lang w:val="en-US" w:eastAsia="en-US" w:bidi="ar-SA"/>
      </w:rPr>
    </w:lvl>
    <w:lvl w:ilvl="1" w:tplc="556A1BCA">
      <w:numFmt w:val="bullet"/>
      <w:lvlText w:val="●"/>
      <w:lvlJc w:val="left"/>
      <w:pPr>
        <w:ind w:left="600" w:hanging="360"/>
      </w:pPr>
      <w:rPr>
        <w:rFonts w:ascii="Arial MT" w:eastAsia="Arial MT" w:hAnsi="Arial MT" w:cs="Arial MT" w:hint="default"/>
        <w:b w:val="0"/>
        <w:bCs w:val="0"/>
        <w:i w:val="0"/>
        <w:iCs w:val="0"/>
        <w:spacing w:val="0"/>
        <w:w w:val="60"/>
        <w:sz w:val="22"/>
        <w:szCs w:val="22"/>
        <w:lang w:val="en-US" w:eastAsia="en-US" w:bidi="ar-SA"/>
      </w:rPr>
    </w:lvl>
    <w:lvl w:ilvl="2" w:tplc="9A6217D6">
      <w:numFmt w:val="bullet"/>
      <w:lvlText w:val="•"/>
      <w:lvlJc w:val="left"/>
      <w:pPr>
        <w:ind w:left="1613" w:hanging="360"/>
      </w:pPr>
      <w:rPr>
        <w:rFonts w:hint="default"/>
        <w:lang w:val="en-US" w:eastAsia="en-US" w:bidi="ar-SA"/>
      </w:rPr>
    </w:lvl>
    <w:lvl w:ilvl="3" w:tplc="B92A22EC">
      <w:numFmt w:val="bullet"/>
      <w:lvlText w:val="•"/>
      <w:lvlJc w:val="left"/>
      <w:pPr>
        <w:ind w:left="2626" w:hanging="360"/>
      </w:pPr>
      <w:rPr>
        <w:rFonts w:hint="default"/>
        <w:lang w:val="en-US" w:eastAsia="en-US" w:bidi="ar-SA"/>
      </w:rPr>
    </w:lvl>
    <w:lvl w:ilvl="4" w:tplc="1DF0F77A">
      <w:numFmt w:val="bullet"/>
      <w:lvlText w:val="•"/>
      <w:lvlJc w:val="left"/>
      <w:pPr>
        <w:ind w:left="3640" w:hanging="360"/>
      </w:pPr>
      <w:rPr>
        <w:rFonts w:hint="default"/>
        <w:lang w:val="en-US" w:eastAsia="en-US" w:bidi="ar-SA"/>
      </w:rPr>
    </w:lvl>
    <w:lvl w:ilvl="5" w:tplc="B1BA987E">
      <w:numFmt w:val="bullet"/>
      <w:lvlText w:val="•"/>
      <w:lvlJc w:val="left"/>
      <w:pPr>
        <w:ind w:left="4653" w:hanging="360"/>
      </w:pPr>
      <w:rPr>
        <w:rFonts w:hint="default"/>
        <w:lang w:val="en-US" w:eastAsia="en-US" w:bidi="ar-SA"/>
      </w:rPr>
    </w:lvl>
    <w:lvl w:ilvl="6" w:tplc="96DAA324">
      <w:numFmt w:val="bullet"/>
      <w:lvlText w:val="•"/>
      <w:lvlJc w:val="left"/>
      <w:pPr>
        <w:ind w:left="5666" w:hanging="360"/>
      </w:pPr>
      <w:rPr>
        <w:rFonts w:hint="default"/>
        <w:lang w:val="en-US" w:eastAsia="en-US" w:bidi="ar-SA"/>
      </w:rPr>
    </w:lvl>
    <w:lvl w:ilvl="7" w:tplc="3576661C">
      <w:numFmt w:val="bullet"/>
      <w:lvlText w:val="•"/>
      <w:lvlJc w:val="left"/>
      <w:pPr>
        <w:ind w:left="6680" w:hanging="360"/>
      </w:pPr>
      <w:rPr>
        <w:rFonts w:hint="default"/>
        <w:lang w:val="en-US" w:eastAsia="en-US" w:bidi="ar-SA"/>
      </w:rPr>
    </w:lvl>
    <w:lvl w:ilvl="8" w:tplc="B734ED92">
      <w:numFmt w:val="bullet"/>
      <w:lvlText w:val="•"/>
      <w:lvlJc w:val="left"/>
      <w:pPr>
        <w:ind w:left="7693" w:hanging="360"/>
      </w:pPr>
      <w:rPr>
        <w:rFonts w:hint="default"/>
        <w:lang w:val="en-US" w:eastAsia="en-US" w:bidi="ar-SA"/>
      </w:rPr>
    </w:lvl>
  </w:abstractNum>
  <w:abstractNum w:abstractNumId="8" w15:restartNumberingAfterBreak="0">
    <w:nsid w:val="5FA04749"/>
    <w:multiLevelType w:val="hybridMultilevel"/>
    <w:tmpl w:val="FFFFFFFF"/>
    <w:lvl w:ilvl="0" w:tplc="F12A6ABA">
      <w:numFmt w:val="bullet"/>
      <w:lvlText w:val="●"/>
      <w:lvlJc w:val="left"/>
      <w:pPr>
        <w:ind w:left="600" w:hanging="360"/>
      </w:pPr>
      <w:rPr>
        <w:rFonts w:ascii="Arial MT" w:eastAsia="Arial MT" w:hAnsi="Arial MT" w:cs="Arial MT" w:hint="default"/>
        <w:b w:val="0"/>
        <w:bCs w:val="0"/>
        <w:i w:val="0"/>
        <w:iCs w:val="0"/>
        <w:spacing w:val="0"/>
        <w:w w:val="60"/>
        <w:sz w:val="22"/>
        <w:szCs w:val="22"/>
        <w:lang w:val="en-US" w:eastAsia="en-US" w:bidi="ar-SA"/>
      </w:rPr>
    </w:lvl>
    <w:lvl w:ilvl="1" w:tplc="E7BCD332">
      <w:numFmt w:val="bullet"/>
      <w:lvlText w:val="•"/>
      <w:lvlJc w:val="left"/>
      <w:pPr>
        <w:ind w:left="1512" w:hanging="360"/>
      </w:pPr>
      <w:rPr>
        <w:rFonts w:hint="default"/>
        <w:lang w:val="en-US" w:eastAsia="en-US" w:bidi="ar-SA"/>
      </w:rPr>
    </w:lvl>
    <w:lvl w:ilvl="2" w:tplc="AFE0C8D8">
      <w:numFmt w:val="bullet"/>
      <w:lvlText w:val="•"/>
      <w:lvlJc w:val="left"/>
      <w:pPr>
        <w:ind w:left="2424" w:hanging="360"/>
      </w:pPr>
      <w:rPr>
        <w:rFonts w:hint="default"/>
        <w:lang w:val="en-US" w:eastAsia="en-US" w:bidi="ar-SA"/>
      </w:rPr>
    </w:lvl>
    <w:lvl w:ilvl="3" w:tplc="7DD6F4A4">
      <w:numFmt w:val="bullet"/>
      <w:lvlText w:val="•"/>
      <w:lvlJc w:val="left"/>
      <w:pPr>
        <w:ind w:left="3336" w:hanging="360"/>
      </w:pPr>
      <w:rPr>
        <w:rFonts w:hint="default"/>
        <w:lang w:val="en-US" w:eastAsia="en-US" w:bidi="ar-SA"/>
      </w:rPr>
    </w:lvl>
    <w:lvl w:ilvl="4" w:tplc="C3D08E08">
      <w:numFmt w:val="bullet"/>
      <w:lvlText w:val="•"/>
      <w:lvlJc w:val="left"/>
      <w:pPr>
        <w:ind w:left="4248" w:hanging="360"/>
      </w:pPr>
      <w:rPr>
        <w:rFonts w:hint="default"/>
        <w:lang w:val="en-US" w:eastAsia="en-US" w:bidi="ar-SA"/>
      </w:rPr>
    </w:lvl>
    <w:lvl w:ilvl="5" w:tplc="6624D696">
      <w:numFmt w:val="bullet"/>
      <w:lvlText w:val="•"/>
      <w:lvlJc w:val="left"/>
      <w:pPr>
        <w:ind w:left="5160" w:hanging="360"/>
      </w:pPr>
      <w:rPr>
        <w:rFonts w:hint="default"/>
        <w:lang w:val="en-US" w:eastAsia="en-US" w:bidi="ar-SA"/>
      </w:rPr>
    </w:lvl>
    <w:lvl w:ilvl="6" w:tplc="E980722E">
      <w:numFmt w:val="bullet"/>
      <w:lvlText w:val="•"/>
      <w:lvlJc w:val="left"/>
      <w:pPr>
        <w:ind w:left="6072" w:hanging="360"/>
      </w:pPr>
      <w:rPr>
        <w:rFonts w:hint="default"/>
        <w:lang w:val="en-US" w:eastAsia="en-US" w:bidi="ar-SA"/>
      </w:rPr>
    </w:lvl>
    <w:lvl w:ilvl="7" w:tplc="AD3C6F20">
      <w:numFmt w:val="bullet"/>
      <w:lvlText w:val="•"/>
      <w:lvlJc w:val="left"/>
      <w:pPr>
        <w:ind w:left="6984" w:hanging="360"/>
      </w:pPr>
      <w:rPr>
        <w:rFonts w:hint="default"/>
        <w:lang w:val="en-US" w:eastAsia="en-US" w:bidi="ar-SA"/>
      </w:rPr>
    </w:lvl>
    <w:lvl w:ilvl="8" w:tplc="BC8CDA06">
      <w:numFmt w:val="bullet"/>
      <w:lvlText w:val="•"/>
      <w:lvlJc w:val="left"/>
      <w:pPr>
        <w:ind w:left="7896" w:hanging="360"/>
      </w:pPr>
      <w:rPr>
        <w:rFonts w:hint="default"/>
        <w:lang w:val="en-US" w:eastAsia="en-US" w:bidi="ar-SA"/>
      </w:rPr>
    </w:lvl>
  </w:abstractNum>
  <w:abstractNum w:abstractNumId="9" w15:restartNumberingAfterBreak="0">
    <w:nsid w:val="616C449A"/>
    <w:multiLevelType w:val="hybridMultilevel"/>
    <w:tmpl w:val="FFFFFFFF"/>
    <w:lvl w:ilvl="0" w:tplc="F6CECE52">
      <w:numFmt w:val="bullet"/>
      <w:lvlText w:val="●"/>
      <w:lvlJc w:val="left"/>
      <w:pPr>
        <w:ind w:left="600" w:hanging="360"/>
      </w:pPr>
      <w:rPr>
        <w:rFonts w:ascii="Arial MT" w:eastAsia="Arial MT" w:hAnsi="Arial MT" w:cs="Arial MT" w:hint="default"/>
        <w:b w:val="0"/>
        <w:bCs w:val="0"/>
        <w:i w:val="0"/>
        <w:iCs w:val="0"/>
        <w:spacing w:val="0"/>
        <w:w w:val="60"/>
        <w:sz w:val="22"/>
        <w:szCs w:val="22"/>
        <w:lang w:val="en-US" w:eastAsia="en-US" w:bidi="ar-SA"/>
      </w:rPr>
    </w:lvl>
    <w:lvl w:ilvl="1" w:tplc="B8BA2AD6">
      <w:numFmt w:val="bullet"/>
      <w:lvlText w:val="•"/>
      <w:lvlJc w:val="left"/>
      <w:pPr>
        <w:ind w:left="1512" w:hanging="360"/>
      </w:pPr>
      <w:rPr>
        <w:rFonts w:hint="default"/>
        <w:lang w:val="en-US" w:eastAsia="en-US" w:bidi="ar-SA"/>
      </w:rPr>
    </w:lvl>
    <w:lvl w:ilvl="2" w:tplc="96E65BBE">
      <w:numFmt w:val="bullet"/>
      <w:lvlText w:val="•"/>
      <w:lvlJc w:val="left"/>
      <w:pPr>
        <w:ind w:left="2424" w:hanging="360"/>
      </w:pPr>
      <w:rPr>
        <w:rFonts w:hint="default"/>
        <w:lang w:val="en-US" w:eastAsia="en-US" w:bidi="ar-SA"/>
      </w:rPr>
    </w:lvl>
    <w:lvl w:ilvl="3" w:tplc="EF7061CE">
      <w:numFmt w:val="bullet"/>
      <w:lvlText w:val="•"/>
      <w:lvlJc w:val="left"/>
      <w:pPr>
        <w:ind w:left="3336" w:hanging="360"/>
      </w:pPr>
      <w:rPr>
        <w:rFonts w:hint="default"/>
        <w:lang w:val="en-US" w:eastAsia="en-US" w:bidi="ar-SA"/>
      </w:rPr>
    </w:lvl>
    <w:lvl w:ilvl="4" w:tplc="96441ABE">
      <w:numFmt w:val="bullet"/>
      <w:lvlText w:val="•"/>
      <w:lvlJc w:val="left"/>
      <w:pPr>
        <w:ind w:left="4248" w:hanging="360"/>
      </w:pPr>
      <w:rPr>
        <w:rFonts w:hint="default"/>
        <w:lang w:val="en-US" w:eastAsia="en-US" w:bidi="ar-SA"/>
      </w:rPr>
    </w:lvl>
    <w:lvl w:ilvl="5" w:tplc="4EBAA0A0">
      <w:numFmt w:val="bullet"/>
      <w:lvlText w:val="•"/>
      <w:lvlJc w:val="left"/>
      <w:pPr>
        <w:ind w:left="5160" w:hanging="360"/>
      </w:pPr>
      <w:rPr>
        <w:rFonts w:hint="default"/>
        <w:lang w:val="en-US" w:eastAsia="en-US" w:bidi="ar-SA"/>
      </w:rPr>
    </w:lvl>
    <w:lvl w:ilvl="6" w:tplc="B2F4A806">
      <w:numFmt w:val="bullet"/>
      <w:lvlText w:val="•"/>
      <w:lvlJc w:val="left"/>
      <w:pPr>
        <w:ind w:left="6072" w:hanging="360"/>
      </w:pPr>
      <w:rPr>
        <w:rFonts w:hint="default"/>
        <w:lang w:val="en-US" w:eastAsia="en-US" w:bidi="ar-SA"/>
      </w:rPr>
    </w:lvl>
    <w:lvl w:ilvl="7" w:tplc="819839E4">
      <w:numFmt w:val="bullet"/>
      <w:lvlText w:val="•"/>
      <w:lvlJc w:val="left"/>
      <w:pPr>
        <w:ind w:left="6984" w:hanging="360"/>
      </w:pPr>
      <w:rPr>
        <w:rFonts w:hint="default"/>
        <w:lang w:val="en-US" w:eastAsia="en-US" w:bidi="ar-SA"/>
      </w:rPr>
    </w:lvl>
    <w:lvl w:ilvl="8" w:tplc="700E5452">
      <w:numFmt w:val="bullet"/>
      <w:lvlText w:val="•"/>
      <w:lvlJc w:val="left"/>
      <w:pPr>
        <w:ind w:left="7896" w:hanging="360"/>
      </w:pPr>
      <w:rPr>
        <w:rFonts w:hint="default"/>
        <w:lang w:val="en-US" w:eastAsia="en-US" w:bidi="ar-SA"/>
      </w:rPr>
    </w:lvl>
  </w:abstractNum>
  <w:abstractNum w:abstractNumId="10" w15:restartNumberingAfterBreak="0">
    <w:nsid w:val="623B391F"/>
    <w:multiLevelType w:val="hybridMultilevel"/>
    <w:tmpl w:val="FFFFFFFF"/>
    <w:lvl w:ilvl="0" w:tplc="35D2007C">
      <w:start w:val="1"/>
      <w:numFmt w:val="upperRoman"/>
      <w:lvlText w:val="%1."/>
      <w:lvlJc w:val="left"/>
      <w:pPr>
        <w:ind w:left="0" w:hanging="301"/>
        <w:jc w:val="left"/>
      </w:pPr>
      <w:rPr>
        <w:rFonts w:ascii="Arial" w:eastAsia="Arial" w:hAnsi="Arial" w:cs="Arial" w:hint="default"/>
        <w:b/>
        <w:bCs/>
        <w:i w:val="0"/>
        <w:iCs w:val="0"/>
        <w:spacing w:val="0"/>
        <w:w w:val="100"/>
        <w:sz w:val="36"/>
        <w:szCs w:val="36"/>
        <w:lang w:val="en-US" w:eastAsia="en-US" w:bidi="ar-SA"/>
      </w:rPr>
    </w:lvl>
    <w:lvl w:ilvl="1" w:tplc="E9B4438E">
      <w:start w:val="1"/>
      <w:numFmt w:val="decimal"/>
      <w:lvlText w:val="%2."/>
      <w:lvlJc w:val="left"/>
      <w:pPr>
        <w:ind w:left="600" w:hanging="360"/>
        <w:jc w:val="left"/>
      </w:pPr>
      <w:rPr>
        <w:rFonts w:ascii="Arial MT" w:eastAsia="Arial MT" w:hAnsi="Arial MT" w:cs="Arial MT" w:hint="default"/>
        <w:b w:val="0"/>
        <w:bCs w:val="0"/>
        <w:i w:val="0"/>
        <w:iCs w:val="0"/>
        <w:spacing w:val="-1"/>
        <w:w w:val="100"/>
        <w:sz w:val="22"/>
        <w:szCs w:val="22"/>
        <w:lang w:val="en-US" w:eastAsia="en-US" w:bidi="ar-SA"/>
      </w:rPr>
    </w:lvl>
    <w:lvl w:ilvl="2" w:tplc="F134DCD6">
      <w:numFmt w:val="bullet"/>
      <w:lvlText w:val="●"/>
      <w:lvlJc w:val="left"/>
      <w:pPr>
        <w:ind w:left="600" w:hanging="360"/>
      </w:pPr>
      <w:rPr>
        <w:rFonts w:ascii="Arial MT" w:eastAsia="Arial MT" w:hAnsi="Arial MT" w:cs="Arial MT" w:hint="default"/>
        <w:b w:val="0"/>
        <w:bCs w:val="0"/>
        <w:i w:val="0"/>
        <w:iCs w:val="0"/>
        <w:spacing w:val="0"/>
        <w:w w:val="60"/>
        <w:sz w:val="22"/>
        <w:szCs w:val="22"/>
        <w:lang w:val="en-US" w:eastAsia="en-US" w:bidi="ar-SA"/>
      </w:rPr>
    </w:lvl>
    <w:lvl w:ilvl="3" w:tplc="A38E263C">
      <w:numFmt w:val="bullet"/>
      <w:lvlText w:val="•"/>
      <w:lvlJc w:val="left"/>
      <w:pPr>
        <w:ind w:left="2626" w:hanging="360"/>
      </w:pPr>
      <w:rPr>
        <w:rFonts w:hint="default"/>
        <w:lang w:val="en-US" w:eastAsia="en-US" w:bidi="ar-SA"/>
      </w:rPr>
    </w:lvl>
    <w:lvl w:ilvl="4" w:tplc="190E7586">
      <w:numFmt w:val="bullet"/>
      <w:lvlText w:val="•"/>
      <w:lvlJc w:val="left"/>
      <w:pPr>
        <w:ind w:left="3640" w:hanging="360"/>
      </w:pPr>
      <w:rPr>
        <w:rFonts w:hint="default"/>
        <w:lang w:val="en-US" w:eastAsia="en-US" w:bidi="ar-SA"/>
      </w:rPr>
    </w:lvl>
    <w:lvl w:ilvl="5" w:tplc="0524AC88">
      <w:numFmt w:val="bullet"/>
      <w:lvlText w:val="•"/>
      <w:lvlJc w:val="left"/>
      <w:pPr>
        <w:ind w:left="4653" w:hanging="360"/>
      </w:pPr>
      <w:rPr>
        <w:rFonts w:hint="default"/>
        <w:lang w:val="en-US" w:eastAsia="en-US" w:bidi="ar-SA"/>
      </w:rPr>
    </w:lvl>
    <w:lvl w:ilvl="6" w:tplc="62B8B412">
      <w:numFmt w:val="bullet"/>
      <w:lvlText w:val="•"/>
      <w:lvlJc w:val="left"/>
      <w:pPr>
        <w:ind w:left="5666" w:hanging="360"/>
      </w:pPr>
      <w:rPr>
        <w:rFonts w:hint="default"/>
        <w:lang w:val="en-US" w:eastAsia="en-US" w:bidi="ar-SA"/>
      </w:rPr>
    </w:lvl>
    <w:lvl w:ilvl="7" w:tplc="90A0CAE0">
      <w:numFmt w:val="bullet"/>
      <w:lvlText w:val="•"/>
      <w:lvlJc w:val="left"/>
      <w:pPr>
        <w:ind w:left="6680" w:hanging="360"/>
      </w:pPr>
      <w:rPr>
        <w:rFonts w:hint="default"/>
        <w:lang w:val="en-US" w:eastAsia="en-US" w:bidi="ar-SA"/>
      </w:rPr>
    </w:lvl>
    <w:lvl w:ilvl="8" w:tplc="7BBC7174">
      <w:numFmt w:val="bullet"/>
      <w:lvlText w:val="•"/>
      <w:lvlJc w:val="left"/>
      <w:pPr>
        <w:ind w:left="7693" w:hanging="360"/>
      </w:pPr>
      <w:rPr>
        <w:rFonts w:hint="default"/>
        <w:lang w:val="en-US" w:eastAsia="en-US" w:bidi="ar-SA"/>
      </w:rPr>
    </w:lvl>
  </w:abstractNum>
  <w:abstractNum w:abstractNumId="11" w15:restartNumberingAfterBreak="0">
    <w:nsid w:val="63981994"/>
    <w:multiLevelType w:val="hybridMultilevel"/>
    <w:tmpl w:val="FFFFFFFF"/>
    <w:lvl w:ilvl="0" w:tplc="036ED764">
      <w:start w:val="1"/>
      <w:numFmt w:val="upperRoman"/>
      <w:lvlText w:val="%1."/>
      <w:lvlJc w:val="left"/>
      <w:pPr>
        <w:ind w:left="0" w:hanging="301"/>
        <w:jc w:val="left"/>
      </w:pPr>
      <w:rPr>
        <w:rFonts w:ascii="Arial" w:eastAsia="Arial" w:hAnsi="Arial" w:cs="Arial" w:hint="default"/>
        <w:b/>
        <w:bCs/>
        <w:i w:val="0"/>
        <w:iCs w:val="0"/>
        <w:spacing w:val="0"/>
        <w:w w:val="100"/>
        <w:sz w:val="36"/>
        <w:szCs w:val="36"/>
        <w:lang w:val="en-US" w:eastAsia="en-US" w:bidi="ar-SA"/>
      </w:rPr>
    </w:lvl>
    <w:lvl w:ilvl="1" w:tplc="AEBE2DE0">
      <w:numFmt w:val="bullet"/>
      <w:lvlText w:val="●"/>
      <w:lvlJc w:val="left"/>
      <w:pPr>
        <w:ind w:left="600" w:hanging="360"/>
      </w:pPr>
      <w:rPr>
        <w:rFonts w:ascii="Arial MT" w:eastAsia="Arial MT" w:hAnsi="Arial MT" w:cs="Arial MT" w:hint="default"/>
        <w:b w:val="0"/>
        <w:bCs w:val="0"/>
        <w:i w:val="0"/>
        <w:iCs w:val="0"/>
        <w:spacing w:val="0"/>
        <w:w w:val="60"/>
        <w:sz w:val="22"/>
        <w:szCs w:val="22"/>
        <w:lang w:val="en-US" w:eastAsia="en-US" w:bidi="ar-SA"/>
      </w:rPr>
    </w:lvl>
    <w:lvl w:ilvl="2" w:tplc="55A86682">
      <w:numFmt w:val="bullet"/>
      <w:lvlText w:val="•"/>
      <w:lvlJc w:val="left"/>
      <w:pPr>
        <w:ind w:left="1613" w:hanging="360"/>
      </w:pPr>
      <w:rPr>
        <w:rFonts w:hint="default"/>
        <w:lang w:val="en-US" w:eastAsia="en-US" w:bidi="ar-SA"/>
      </w:rPr>
    </w:lvl>
    <w:lvl w:ilvl="3" w:tplc="14D21D5E">
      <w:numFmt w:val="bullet"/>
      <w:lvlText w:val="•"/>
      <w:lvlJc w:val="left"/>
      <w:pPr>
        <w:ind w:left="2626" w:hanging="360"/>
      </w:pPr>
      <w:rPr>
        <w:rFonts w:hint="default"/>
        <w:lang w:val="en-US" w:eastAsia="en-US" w:bidi="ar-SA"/>
      </w:rPr>
    </w:lvl>
    <w:lvl w:ilvl="4" w:tplc="1E76DF58">
      <w:numFmt w:val="bullet"/>
      <w:lvlText w:val="•"/>
      <w:lvlJc w:val="left"/>
      <w:pPr>
        <w:ind w:left="3640" w:hanging="360"/>
      </w:pPr>
      <w:rPr>
        <w:rFonts w:hint="default"/>
        <w:lang w:val="en-US" w:eastAsia="en-US" w:bidi="ar-SA"/>
      </w:rPr>
    </w:lvl>
    <w:lvl w:ilvl="5" w:tplc="DA661DEA">
      <w:numFmt w:val="bullet"/>
      <w:lvlText w:val="•"/>
      <w:lvlJc w:val="left"/>
      <w:pPr>
        <w:ind w:left="4653" w:hanging="360"/>
      </w:pPr>
      <w:rPr>
        <w:rFonts w:hint="default"/>
        <w:lang w:val="en-US" w:eastAsia="en-US" w:bidi="ar-SA"/>
      </w:rPr>
    </w:lvl>
    <w:lvl w:ilvl="6" w:tplc="E388628A">
      <w:numFmt w:val="bullet"/>
      <w:lvlText w:val="•"/>
      <w:lvlJc w:val="left"/>
      <w:pPr>
        <w:ind w:left="5666" w:hanging="360"/>
      </w:pPr>
      <w:rPr>
        <w:rFonts w:hint="default"/>
        <w:lang w:val="en-US" w:eastAsia="en-US" w:bidi="ar-SA"/>
      </w:rPr>
    </w:lvl>
    <w:lvl w:ilvl="7" w:tplc="C3226922">
      <w:numFmt w:val="bullet"/>
      <w:lvlText w:val="•"/>
      <w:lvlJc w:val="left"/>
      <w:pPr>
        <w:ind w:left="6680" w:hanging="360"/>
      </w:pPr>
      <w:rPr>
        <w:rFonts w:hint="default"/>
        <w:lang w:val="en-US" w:eastAsia="en-US" w:bidi="ar-SA"/>
      </w:rPr>
    </w:lvl>
    <w:lvl w:ilvl="8" w:tplc="D63A15D2">
      <w:numFmt w:val="bullet"/>
      <w:lvlText w:val="•"/>
      <w:lvlJc w:val="left"/>
      <w:pPr>
        <w:ind w:left="7693" w:hanging="360"/>
      </w:pPr>
      <w:rPr>
        <w:rFonts w:hint="default"/>
        <w:lang w:val="en-US" w:eastAsia="en-US" w:bidi="ar-SA"/>
      </w:rPr>
    </w:lvl>
  </w:abstractNum>
  <w:abstractNum w:abstractNumId="12" w15:restartNumberingAfterBreak="0">
    <w:nsid w:val="660F234E"/>
    <w:multiLevelType w:val="hybridMultilevel"/>
    <w:tmpl w:val="FFFFFFFF"/>
    <w:lvl w:ilvl="0" w:tplc="3536AC9C">
      <w:numFmt w:val="bullet"/>
      <w:lvlText w:val="●"/>
      <w:lvlJc w:val="left"/>
      <w:pPr>
        <w:ind w:left="600" w:hanging="360"/>
      </w:pPr>
      <w:rPr>
        <w:rFonts w:ascii="Arial MT" w:eastAsia="Arial MT" w:hAnsi="Arial MT" w:cs="Arial MT" w:hint="default"/>
        <w:b w:val="0"/>
        <w:bCs w:val="0"/>
        <w:i w:val="0"/>
        <w:iCs w:val="0"/>
        <w:spacing w:val="0"/>
        <w:w w:val="60"/>
        <w:sz w:val="22"/>
        <w:szCs w:val="22"/>
        <w:lang w:val="en-US" w:eastAsia="en-US" w:bidi="ar-SA"/>
      </w:rPr>
    </w:lvl>
    <w:lvl w:ilvl="1" w:tplc="7DBE7BBA">
      <w:numFmt w:val="bullet"/>
      <w:lvlText w:val="•"/>
      <w:lvlJc w:val="left"/>
      <w:pPr>
        <w:ind w:left="1512" w:hanging="360"/>
      </w:pPr>
      <w:rPr>
        <w:rFonts w:hint="default"/>
        <w:lang w:val="en-US" w:eastAsia="en-US" w:bidi="ar-SA"/>
      </w:rPr>
    </w:lvl>
    <w:lvl w:ilvl="2" w:tplc="318E9380">
      <w:numFmt w:val="bullet"/>
      <w:lvlText w:val="•"/>
      <w:lvlJc w:val="left"/>
      <w:pPr>
        <w:ind w:left="2424" w:hanging="360"/>
      </w:pPr>
      <w:rPr>
        <w:rFonts w:hint="default"/>
        <w:lang w:val="en-US" w:eastAsia="en-US" w:bidi="ar-SA"/>
      </w:rPr>
    </w:lvl>
    <w:lvl w:ilvl="3" w:tplc="10E23310">
      <w:numFmt w:val="bullet"/>
      <w:lvlText w:val="•"/>
      <w:lvlJc w:val="left"/>
      <w:pPr>
        <w:ind w:left="3336" w:hanging="360"/>
      </w:pPr>
      <w:rPr>
        <w:rFonts w:hint="default"/>
        <w:lang w:val="en-US" w:eastAsia="en-US" w:bidi="ar-SA"/>
      </w:rPr>
    </w:lvl>
    <w:lvl w:ilvl="4" w:tplc="4FFA7ECA">
      <w:numFmt w:val="bullet"/>
      <w:lvlText w:val="•"/>
      <w:lvlJc w:val="left"/>
      <w:pPr>
        <w:ind w:left="4248" w:hanging="360"/>
      </w:pPr>
      <w:rPr>
        <w:rFonts w:hint="default"/>
        <w:lang w:val="en-US" w:eastAsia="en-US" w:bidi="ar-SA"/>
      </w:rPr>
    </w:lvl>
    <w:lvl w:ilvl="5" w:tplc="8E62D9B6">
      <w:numFmt w:val="bullet"/>
      <w:lvlText w:val="•"/>
      <w:lvlJc w:val="left"/>
      <w:pPr>
        <w:ind w:left="5160" w:hanging="360"/>
      </w:pPr>
      <w:rPr>
        <w:rFonts w:hint="default"/>
        <w:lang w:val="en-US" w:eastAsia="en-US" w:bidi="ar-SA"/>
      </w:rPr>
    </w:lvl>
    <w:lvl w:ilvl="6" w:tplc="965A631E">
      <w:numFmt w:val="bullet"/>
      <w:lvlText w:val="•"/>
      <w:lvlJc w:val="left"/>
      <w:pPr>
        <w:ind w:left="6072" w:hanging="360"/>
      </w:pPr>
      <w:rPr>
        <w:rFonts w:hint="default"/>
        <w:lang w:val="en-US" w:eastAsia="en-US" w:bidi="ar-SA"/>
      </w:rPr>
    </w:lvl>
    <w:lvl w:ilvl="7" w:tplc="0DAE2AF2">
      <w:numFmt w:val="bullet"/>
      <w:lvlText w:val="•"/>
      <w:lvlJc w:val="left"/>
      <w:pPr>
        <w:ind w:left="6984" w:hanging="360"/>
      </w:pPr>
      <w:rPr>
        <w:rFonts w:hint="default"/>
        <w:lang w:val="en-US" w:eastAsia="en-US" w:bidi="ar-SA"/>
      </w:rPr>
    </w:lvl>
    <w:lvl w:ilvl="8" w:tplc="DEDE67E0">
      <w:numFmt w:val="bullet"/>
      <w:lvlText w:val="•"/>
      <w:lvlJc w:val="left"/>
      <w:pPr>
        <w:ind w:left="7896" w:hanging="360"/>
      </w:pPr>
      <w:rPr>
        <w:rFonts w:hint="default"/>
        <w:lang w:val="en-US" w:eastAsia="en-US" w:bidi="ar-SA"/>
      </w:rPr>
    </w:lvl>
  </w:abstractNum>
  <w:abstractNum w:abstractNumId="13" w15:restartNumberingAfterBreak="0">
    <w:nsid w:val="68CF17BA"/>
    <w:multiLevelType w:val="hybridMultilevel"/>
    <w:tmpl w:val="FFFFFFFF"/>
    <w:lvl w:ilvl="0" w:tplc="D66A5E5C">
      <w:start w:val="1"/>
      <w:numFmt w:val="upperRoman"/>
      <w:lvlText w:val="%1."/>
      <w:lvlJc w:val="left"/>
      <w:pPr>
        <w:ind w:left="0" w:hanging="301"/>
        <w:jc w:val="left"/>
      </w:pPr>
      <w:rPr>
        <w:rFonts w:ascii="Arial" w:eastAsia="Arial" w:hAnsi="Arial" w:cs="Arial" w:hint="default"/>
        <w:b/>
        <w:bCs/>
        <w:i w:val="0"/>
        <w:iCs w:val="0"/>
        <w:spacing w:val="0"/>
        <w:w w:val="100"/>
        <w:sz w:val="36"/>
        <w:szCs w:val="36"/>
        <w:lang w:val="en-US" w:eastAsia="en-US" w:bidi="ar-SA"/>
      </w:rPr>
    </w:lvl>
    <w:lvl w:ilvl="1" w:tplc="5BE85F4A">
      <w:numFmt w:val="bullet"/>
      <w:lvlText w:val="●"/>
      <w:lvlJc w:val="left"/>
      <w:pPr>
        <w:ind w:left="600" w:hanging="360"/>
      </w:pPr>
      <w:rPr>
        <w:rFonts w:ascii="Arial MT" w:eastAsia="Arial MT" w:hAnsi="Arial MT" w:cs="Arial MT" w:hint="default"/>
        <w:b w:val="0"/>
        <w:bCs w:val="0"/>
        <w:i w:val="0"/>
        <w:iCs w:val="0"/>
        <w:spacing w:val="0"/>
        <w:w w:val="60"/>
        <w:sz w:val="22"/>
        <w:szCs w:val="22"/>
        <w:lang w:val="en-US" w:eastAsia="en-US" w:bidi="ar-SA"/>
      </w:rPr>
    </w:lvl>
    <w:lvl w:ilvl="2" w:tplc="0B96DDD0">
      <w:numFmt w:val="bullet"/>
      <w:lvlText w:val="•"/>
      <w:lvlJc w:val="left"/>
      <w:pPr>
        <w:ind w:left="1613" w:hanging="360"/>
      </w:pPr>
      <w:rPr>
        <w:rFonts w:hint="default"/>
        <w:lang w:val="en-US" w:eastAsia="en-US" w:bidi="ar-SA"/>
      </w:rPr>
    </w:lvl>
    <w:lvl w:ilvl="3" w:tplc="1A4637DA">
      <w:numFmt w:val="bullet"/>
      <w:lvlText w:val="•"/>
      <w:lvlJc w:val="left"/>
      <w:pPr>
        <w:ind w:left="2626" w:hanging="360"/>
      </w:pPr>
      <w:rPr>
        <w:rFonts w:hint="default"/>
        <w:lang w:val="en-US" w:eastAsia="en-US" w:bidi="ar-SA"/>
      </w:rPr>
    </w:lvl>
    <w:lvl w:ilvl="4" w:tplc="1FF4270A">
      <w:numFmt w:val="bullet"/>
      <w:lvlText w:val="•"/>
      <w:lvlJc w:val="left"/>
      <w:pPr>
        <w:ind w:left="3640" w:hanging="360"/>
      </w:pPr>
      <w:rPr>
        <w:rFonts w:hint="default"/>
        <w:lang w:val="en-US" w:eastAsia="en-US" w:bidi="ar-SA"/>
      </w:rPr>
    </w:lvl>
    <w:lvl w:ilvl="5" w:tplc="F0CA0CDA">
      <w:numFmt w:val="bullet"/>
      <w:lvlText w:val="•"/>
      <w:lvlJc w:val="left"/>
      <w:pPr>
        <w:ind w:left="4653" w:hanging="360"/>
      </w:pPr>
      <w:rPr>
        <w:rFonts w:hint="default"/>
        <w:lang w:val="en-US" w:eastAsia="en-US" w:bidi="ar-SA"/>
      </w:rPr>
    </w:lvl>
    <w:lvl w:ilvl="6" w:tplc="6D689AAC">
      <w:numFmt w:val="bullet"/>
      <w:lvlText w:val="•"/>
      <w:lvlJc w:val="left"/>
      <w:pPr>
        <w:ind w:left="5666" w:hanging="360"/>
      </w:pPr>
      <w:rPr>
        <w:rFonts w:hint="default"/>
        <w:lang w:val="en-US" w:eastAsia="en-US" w:bidi="ar-SA"/>
      </w:rPr>
    </w:lvl>
    <w:lvl w:ilvl="7" w:tplc="5FA24A24">
      <w:numFmt w:val="bullet"/>
      <w:lvlText w:val="•"/>
      <w:lvlJc w:val="left"/>
      <w:pPr>
        <w:ind w:left="6680" w:hanging="360"/>
      </w:pPr>
      <w:rPr>
        <w:rFonts w:hint="default"/>
        <w:lang w:val="en-US" w:eastAsia="en-US" w:bidi="ar-SA"/>
      </w:rPr>
    </w:lvl>
    <w:lvl w:ilvl="8" w:tplc="938E3F70">
      <w:numFmt w:val="bullet"/>
      <w:lvlText w:val="•"/>
      <w:lvlJc w:val="left"/>
      <w:pPr>
        <w:ind w:left="7693" w:hanging="360"/>
      </w:pPr>
      <w:rPr>
        <w:rFonts w:hint="default"/>
        <w:lang w:val="en-US" w:eastAsia="en-US" w:bidi="ar-SA"/>
      </w:rPr>
    </w:lvl>
  </w:abstractNum>
  <w:abstractNum w:abstractNumId="14" w15:restartNumberingAfterBreak="0">
    <w:nsid w:val="6CA410BA"/>
    <w:multiLevelType w:val="hybridMultilevel"/>
    <w:tmpl w:val="FFFFFFFF"/>
    <w:lvl w:ilvl="0" w:tplc="E980799C">
      <w:numFmt w:val="bullet"/>
      <w:lvlText w:val="●"/>
      <w:lvlJc w:val="left"/>
      <w:pPr>
        <w:ind w:left="600" w:hanging="360"/>
      </w:pPr>
      <w:rPr>
        <w:rFonts w:ascii="Arial MT" w:eastAsia="Arial MT" w:hAnsi="Arial MT" w:cs="Arial MT" w:hint="default"/>
        <w:b w:val="0"/>
        <w:bCs w:val="0"/>
        <w:i w:val="0"/>
        <w:iCs w:val="0"/>
        <w:spacing w:val="0"/>
        <w:w w:val="60"/>
        <w:sz w:val="22"/>
        <w:szCs w:val="22"/>
        <w:lang w:val="en-US" w:eastAsia="en-US" w:bidi="ar-SA"/>
      </w:rPr>
    </w:lvl>
    <w:lvl w:ilvl="1" w:tplc="C40EC674">
      <w:numFmt w:val="bullet"/>
      <w:lvlText w:val="•"/>
      <w:lvlJc w:val="left"/>
      <w:pPr>
        <w:ind w:left="1512" w:hanging="360"/>
      </w:pPr>
      <w:rPr>
        <w:rFonts w:hint="default"/>
        <w:lang w:val="en-US" w:eastAsia="en-US" w:bidi="ar-SA"/>
      </w:rPr>
    </w:lvl>
    <w:lvl w:ilvl="2" w:tplc="E8629DBC">
      <w:numFmt w:val="bullet"/>
      <w:lvlText w:val="•"/>
      <w:lvlJc w:val="left"/>
      <w:pPr>
        <w:ind w:left="2424" w:hanging="360"/>
      </w:pPr>
      <w:rPr>
        <w:rFonts w:hint="default"/>
        <w:lang w:val="en-US" w:eastAsia="en-US" w:bidi="ar-SA"/>
      </w:rPr>
    </w:lvl>
    <w:lvl w:ilvl="3" w:tplc="C2CE01EA">
      <w:numFmt w:val="bullet"/>
      <w:lvlText w:val="•"/>
      <w:lvlJc w:val="left"/>
      <w:pPr>
        <w:ind w:left="3336" w:hanging="360"/>
      </w:pPr>
      <w:rPr>
        <w:rFonts w:hint="default"/>
        <w:lang w:val="en-US" w:eastAsia="en-US" w:bidi="ar-SA"/>
      </w:rPr>
    </w:lvl>
    <w:lvl w:ilvl="4" w:tplc="BE401A72">
      <w:numFmt w:val="bullet"/>
      <w:lvlText w:val="•"/>
      <w:lvlJc w:val="left"/>
      <w:pPr>
        <w:ind w:left="4248" w:hanging="360"/>
      </w:pPr>
      <w:rPr>
        <w:rFonts w:hint="default"/>
        <w:lang w:val="en-US" w:eastAsia="en-US" w:bidi="ar-SA"/>
      </w:rPr>
    </w:lvl>
    <w:lvl w:ilvl="5" w:tplc="D712823E">
      <w:numFmt w:val="bullet"/>
      <w:lvlText w:val="•"/>
      <w:lvlJc w:val="left"/>
      <w:pPr>
        <w:ind w:left="5160" w:hanging="360"/>
      </w:pPr>
      <w:rPr>
        <w:rFonts w:hint="default"/>
        <w:lang w:val="en-US" w:eastAsia="en-US" w:bidi="ar-SA"/>
      </w:rPr>
    </w:lvl>
    <w:lvl w:ilvl="6" w:tplc="138E6D02">
      <w:numFmt w:val="bullet"/>
      <w:lvlText w:val="•"/>
      <w:lvlJc w:val="left"/>
      <w:pPr>
        <w:ind w:left="6072" w:hanging="360"/>
      </w:pPr>
      <w:rPr>
        <w:rFonts w:hint="default"/>
        <w:lang w:val="en-US" w:eastAsia="en-US" w:bidi="ar-SA"/>
      </w:rPr>
    </w:lvl>
    <w:lvl w:ilvl="7" w:tplc="75A82022">
      <w:numFmt w:val="bullet"/>
      <w:lvlText w:val="•"/>
      <w:lvlJc w:val="left"/>
      <w:pPr>
        <w:ind w:left="6984" w:hanging="360"/>
      </w:pPr>
      <w:rPr>
        <w:rFonts w:hint="default"/>
        <w:lang w:val="en-US" w:eastAsia="en-US" w:bidi="ar-SA"/>
      </w:rPr>
    </w:lvl>
    <w:lvl w:ilvl="8" w:tplc="0316C964">
      <w:numFmt w:val="bullet"/>
      <w:lvlText w:val="•"/>
      <w:lvlJc w:val="left"/>
      <w:pPr>
        <w:ind w:left="7896" w:hanging="360"/>
      </w:pPr>
      <w:rPr>
        <w:rFonts w:hint="default"/>
        <w:lang w:val="en-US" w:eastAsia="en-US" w:bidi="ar-SA"/>
      </w:rPr>
    </w:lvl>
  </w:abstractNum>
  <w:abstractNum w:abstractNumId="15" w15:restartNumberingAfterBreak="0">
    <w:nsid w:val="70040EBA"/>
    <w:multiLevelType w:val="hybridMultilevel"/>
    <w:tmpl w:val="FFFFFFFF"/>
    <w:lvl w:ilvl="0" w:tplc="687AAE22">
      <w:start w:val="1"/>
      <w:numFmt w:val="upperRoman"/>
      <w:lvlText w:val="%1."/>
      <w:lvlJc w:val="left"/>
      <w:pPr>
        <w:ind w:left="300" w:hanging="301"/>
        <w:jc w:val="left"/>
      </w:pPr>
      <w:rPr>
        <w:rFonts w:ascii="Arial" w:eastAsia="Arial" w:hAnsi="Arial" w:cs="Arial" w:hint="default"/>
        <w:b/>
        <w:bCs/>
        <w:i w:val="0"/>
        <w:iCs w:val="0"/>
        <w:spacing w:val="0"/>
        <w:w w:val="100"/>
        <w:sz w:val="36"/>
        <w:szCs w:val="36"/>
        <w:lang w:val="en-US" w:eastAsia="en-US" w:bidi="ar-SA"/>
      </w:rPr>
    </w:lvl>
    <w:lvl w:ilvl="1" w:tplc="F0322F2A">
      <w:start w:val="1"/>
      <w:numFmt w:val="upperLetter"/>
      <w:lvlText w:val="%2."/>
      <w:lvlJc w:val="left"/>
      <w:pPr>
        <w:ind w:left="0" w:hanging="358"/>
        <w:jc w:val="left"/>
      </w:pPr>
      <w:rPr>
        <w:rFonts w:ascii="Arial" w:eastAsia="Arial" w:hAnsi="Arial" w:cs="Arial" w:hint="default"/>
        <w:b/>
        <w:bCs/>
        <w:i w:val="0"/>
        <w:iCs w:val="0"/>
        <w:spacing w:val="-1"/>
        <w:w w:val="100"/>
        <w:sz w:val="28"/>
        <w:szCs w:val="28"/>
        <w:lang w:val="en-US" w:eastAsia="en-US" w:bidi="ar-SA"/>
      </w:rPr>
    </w:lvl>
    <w:lvl w:ilvl="2" w:tplc="A5BCB1BE">
      <w:numFmt w:val="bullet"/>
      <w:lvlText w:val="●"/>
      <w:lvlJc w:val="left"/>
      <w:pPr>
        <w:ind w:left="600" w:hanging="360"/>
      </w:pPr>
      <w:rPr>
        <w:rFonts w:ascii="Arial MT" w:eastAsia="Arial MT" w:hAnsi="Arial MT" w:cs="Arial MT" w:hint="default"/>
        <w:b w:val="0"/>
        <w:bCs w:val="0"/>
        <w:i w:val="0"/>
        <w:iCs w:val="0"/>
        <w:spacing w:val="0"/>
        <w:w w:val="60"/>
        <w:sz w:val="22"/>
        <w:szCs w:val="22"/>
        <w:lang w:val="en-US" w:eastAsia="en-US" w:bidi="ar-SA"/>
      </w:rPr>
    </w:lvl>
    <w:lvl w:ilvl="3" w:tplc="52944E5C">
      <w:numFmt w:val="bullet"/>
      <w:lvlText w:val="•"/>
      <w:lvlJc w:val="left"/>
      <w:pPr>
        <w:ind w:left="600" w:hanging="360"/>
      </w:pPr>
      <w:rPr>
        <w:rFonts w:hint="default"/>
        <w:lang w:val="en-US" w:eastAsia="en-US" w:bidi="ar-SA"/>
      </w:rPr>
    </w:lvl>
    <w:lvl w:ilvl="4" w:tplc="A398862E">
      <w:numFmt w:val="bullet"/>
      <w:lvlText w:val="•"/>
      <w:lvlJc w:val="left"/>
      <w:pPr>
        <w:ind w:left="1902" w:hanging="360"/>
      </w:pPr>
      <w:rPr>
        <w:rFonts w:hint="default"/>
        <w:lang w:val="en-US" w:eastAsia="en-US" w:bidi="ar-SA"/>
      </w:rPr>
    </w:lvl>
    <w:lvl w:ilvl="5" w:tplc="FAAEAC14">
      <w:numFmt w:val="bullet"/>
      <w:lvlText w:val="•"/>
      <w:lvlJc w:val="left"/>
      <w:pPr>
        <w:ind w:left="3205" w:hanging="360"/>
      </w:pPr>
      <w:rPr>
        <w:rFonts w:hint="default"/>
        <w:lang w:val="en-US" w:eastAsia="en-US" w:bidi="ar-SA"/>
      </w:rPr>
    </w:lvl>
    <w:lvl w:ilvl="6" w:tplc="F0E40CDE">
      <w:numFmt w:val="bullet"/>
      <w:lvlText w:val="•"/>
      <w:lvlJc w:val="left"/>
      <w:pPr>
        <w:ind w:left="4508" w:hanging="360"/>
      </w:pPr>
      <w:rPr>
        <w:rFonts w:hint="default"/>
        <w:lang w:val="en-US" w:eastAsia="en-US" w:bidi="ar-SA"/>
      </w:rPr>
    </w:lvl>
    <w:lvl w:ilvl="7" w:tplc="23FE2860">
      <w:numFmt w:val="bullet"/>
      <w:lvlText w:val="•"/>
      <w:lvlJc w:val="left"/>
      <w:pPr>
        <w:ind w:left="5811" w:hanging="360"/>
      </w:pPr>
      <w:rPr>
        <w:rFonts w:hint="default"/>
        <w:lang w:val="en-US" w:eastAsia="en-US" w:bidi="ar-SA"/>
      </w:rPr>
    </w:lvl>
    <w:lvl w:ilvl="8" w:tplc="58F65FDE">
      <w:numFmt w:val="bullet"/>
      <w:lvlText w:val="•"/>
      <w:lvlJc w:val="left"/>
      <w:pPr>
        <w:ind w:left="7114" w:hanging="360"/>
      </w:pPr>
      <w:rPr>
        <w:rFonts w:hint="default"/>
        <w:lang w:val="en-US" w:eastAsia="en-US" w:bidi="ar-SA"/>
      </w:rPr>
    </w:lvl>
  </w:abstractNum>
  <w:abstractNum w:abstractNumId="16" w15:restartNumberingAfterBreak="0">
    <w:nsid w:val="737A643A"/>
    <w:multiLevelType w:val="hybridMultilevel"/>
    <w:tmpl w:val="FFFFFFFF"/>
    <w:lvl w:ilvl="0" w:tplc="8C96DD6E">
      <w:start w:val="1"/>
      <w:numFmt w:val="decimal"/>
      <w:lvlText w:val="%1."/>
      <w:lvlJc w:val="left"/>
      <w:pPr>
        <w:ind w:left="600" w:hanging="360"/>
        <w:jc w:val="left"/>
      </w:pPr>
      <w:rPr>
        <w:rFonts w:ascii="Arial MT" w:eastAsia="Arial MT" w:hAnsi="Arial MT" w:cs="Arial MT" w:hint="default"/>
        <w:b w:val="0"/>
        <w:bCs w:val="0"/>
        <w:i w:val="0"/>
        <w:iCs w:val="0"/>
        <w:spacing w:val="-1"/>
        <w:w w:val="100"/>
        <w:sz w:val="22"/>
        <w:szCs w:val="22"/>
        <w:lang w:val="en-US" w:eastAsia="en-US" w:bidi="ar-SA"/>
      </w:rPr>
    </w:lvl>
    <w:lvl w:ilvl="1" w:tplc="64047086">
      <w:numFmt w:val="bullet"/>
      <w:lvlText w:val="•"/>
      <w:lvlJc w:val="left"/>
      <w:pPr>
        <w:ind w:left="1512" w:hanging="360"/>
      </w:pPr>
      <w:rPr>
        <w:rFonts w:hint="default"/>
        <w:lang w:val="en-US" w:eastAsia="en-US" w:bidi="ar-SA"/>
      </w:rPr>
    </w:lvl>
    <w:lvl w:ilvl="2" w:tplc="29A02C7C">
      <w:numFmt w:val="bullet"/>
      <w:lvlText w:val="•"/>
      <w:lvlJc w:val="left"/>
      <w:pPr>
        <w:ind w:left="2424" w:hanging="360"/>
      </w:pPr>
      <w:rPr>
        <w:rFonts w:hint="default"/>
        <w:lang w:val="en-US" w:eastAsia="en-US" w:bidi="ar-SA"/>
      </w:rPr>
    </w:lvl>
    <w:lvl w:ilvl="3" w:tplc="0BF067EC">
      <w:numFmt w:val="bullet"/>
      <w:lvlText w:val="•"/>
      <w:lvlJc w:val="left"/>
      <w:pPr>
        <w:ind w:left="3336" w:hanging="360"/>
      </w:pPr>
      <w:rPr>
        <w:rFonts w:hint="default"/>
        <w:lang w:val="en-US" w:eastAsia="en-US" w:bidi="ar-SA"/>
      </w:rPr>
    </w:lvl>
    <w:lvl w:ilvl="4" w:tplc="25C69D08">
      <w:numFmt w:val="bullet"/>
      <w:lvlText w:val="•"/>
      <w:lvlJc w:val="left"/>
      <w:pPr>
        <w:ind w:left="4248" w:hanging="360"/>
      </w:pPr>
      <w:rPr>
        <w:rFonts w:hint="default"/>
        <w:lang w:val="en-US" w:eastAsia="en-US" w:bidi="ar-SA"/>
      </w:rPr>
    </w:lvl>
    <w:lvl w:ilvl="5" w:tplc="BBD8C2CC">
      <w:numFmt w:val="bullet"/>
      <w:lvlText w:val="•"/>
      <w:lvlJc w:val="left"/>
      <w:pPr>
        <w:ind w:left="5160" w:hanging="360"/>
      </w:pPr>
      <w:rPr>
        <w:rFonts w:hint="default"/>
        <w:lang w:val="en-US" w:eastAsia="en-US" w:bidi="ar-SA"/>
      </w:rPr>
    </w:lvl>
    <w:lvl w:ilvl="6" w:tplc="89D894BC">
      <w:numFmt w:val="bullet"/>
      <w:lvlText w:val="•"/>
      <w:lvlJc w:val="left"/>
      <w:pPr>
        <w:ind w:left="6072" w:hanging="360"/>
      </w:pPr>
      <w:rPr>
        <w:rFonts w:hint="default"/>
        <w:lang w:val="en-US" w:eastAsia="en-US" w:bidi="ar-SA"/>
      </w:rPr>
    </w:lvl>
    <w:lvl w:ilvl="7" w:tplc="99EA2CCA">
      <w:numFmt w:val="bullet"/>
      <w:lvlText w:val="•"/>
      <w:lvlJc w:val="left"/>
      <w:pPr>
        <w:ind w:left="6984" w:hanging="360"/>
      </w:pPr>
      <w:rPr>
        <w:rFonts w:hint="default"/>
        <w:lang w:val="en-US" w:eastAsia="en-US" w:bidi="ar-SA"/>
      </w:rPr>
    </w:lvl>
    <w:lvl w:ilvl="8" w:tplc="B928DF24">
      <w:numFmt w:val="bullet"/>
      <w:lvlText w:val="•"/>
      <w:lvlJc w:val="left"/>
      <w:pPr>
        <w:ind w:left="7896" w:hanging="360"/>
      </w:pPr>
      <w:rPr>
        <w:rFonts w:hint="default"/>
        <w:lang w:val="en-US" w:eastAsia="en-US" w:bidi="ar-SA"/>
      </w:rPr>
    </w:lvl>
  </w:abstractNum>
  <w:abstractNum w:abstractNumId="17" w15:restartNumberingAfterBreak="0">
    <w:nsid w:val="77D45DBB"/>
    <w:multiLevelType w:val="hybridMultilevel"/>
    <w:tmpl w:val="FFFFFFFF"/>
    <w:lvl w:ilvl="0" w:tplc="2FD0C7F2">
      <w:start w:val="1"/>
      <w:numFmt w:val="upperRoman"/>
      <w:lvlText w:val="%1."/>
      <w:lvlJc w:val="left"/>
      <w:pPr>
        <w:ind w:left="0" w:hanging="301"/>
        <w:jc w:val="left"/>
      </w:pPr>
      <w:rPr>
        <w:rFonts w:ascii="Arial" w:eastAsia="Arial" w:hAnsi="Arial" w:cs="Arial" w:hint="default"/>
        <w:b/>
        <w:bCs/>
        <w:i w:val="0"/>
        <w:iCs w:val="0"/>
        <w:spacing w:val="0"/>
        <w:w w:val="100"/>
        <w:sz w:val="36"/>
        <w:szCs w:val="36"/>
        <w:lang w:val="en-US" w:eastAsia="en-US" w:bidi="ar-SA"/>
      </w:rPr>
    </w:lvl>
    <w:lvl w:ilvl="1" w:tplc="335CDE66">
      <w:start w:val="1"/>
      <w:numFmt w:val="upperLetter"/>
      <w:lvlText w:val="%2."/>
      <w:lvlJc w:val="left"/>
      <w:pPr>
        <w:ind w:left="357" w:hanging="358"/>
        <w:jc w:val="left"/>
      </w:pPr>
      <w:rPr>
        <w:rFonts w:ascii="Arial" w:eastAsia="Arial" w:hAnsi="Arial" w:cs="Arial" w:hint="default"/>
        <w:b/>
        <w:bCs/>
        <w:i w:val="0"/>
        <w:iCs w:val="0"/>
        <w:spacing w:val="-1"/>
        <w:w w:val="100"/>
        <w:sz w:val="28"/>
        <w:szCs w:val="28"/>
        <w:lang w:val="en-US" w:eastAsia="en-US" w:bidi="ar-SA"/>
      </w:rPr>
    </w:lvl>
    <w:lvl w:ilvl="2" w:tplc="6C5C7FDA">
      <w:numFmt w:val="bullet"/>
      <w:lvlText w:val="•"/>
      <w:lvlJc w:val="left"/>
      <w:pPr>
        <w:ind w:left="1400" w:hanging="358"/>
      </w:pPr>
      <w:rPr>
        <w:rFonts w:hint="default"/>
        <w:lang w:val="en-US" w:eastAsia="en-US" w:bidi="ar-SA"/>
      </w:rPr>
    </w:lvl>
    <w:lvl w:ilvl="3" w:tplc="6C38340A">
      <w:numFmt w:val="bullet"/>
      <w:lvlText w:val="•"/>
      <w:lvlJc w:val="left"/>
      <w:pPr>
        <w:ind w:left="2440" w:hanging="358"/>
      </w:pPr>
      <w:rPr>
        <w:rFonts w:hint="default"/>
        <w:lang w:val="en-US" w:eastAsia="en-US" w:bidi="ar-SA"/>
      </w:rPr>
    </w:lvl>
    <w:lvl w:ilvl="4" w:tplc="BBB0058C">
      <w:numFmt w:val="bullet"/>
      <w:lvlText w:val="•"/>
      <w:lvlJc w:val="left"/>
      <w:pPr>
        <w:ind w:left="3480" w:hanging="358"/>
      </w:pPr>
      <w:rPr>
        <w:rFonts w:hint="default"/>
        <w:lang w:val="en-US" w:eastAsia="en-US" w:bidi="ar-SA"/>
      </w:rPr>
    </w:lvl>
    <w:lvl w:ilvl="5" w:tplc="2248A61C">
      <w:numFmt w:val="bullet"/>
      <w:lvlText w:val="•"/>
      <w:lvlJc w:val="left"/>
      <w:pPr>
        <w:ind w:left="4520" w:hanging="358"/>
      </w:pPr>
      <w:rPr>
        <w:rFonts w:hint="default"/>
        <w:lang w:val="en-US" w:eastAsia="en-US" w:bidi="ar-SA"/>
      </w:rPr>
    </w:lvl>
    <w:lvl w:ilvl="6" w:tplc="09CE9DD6">
      <w:numFmt w:val="bullet"/>
      <w:lvlText w:val="•"/>
      <w:lvlJc w:val="left"/>
      <w:pPr>
        <w:ind w:left="5560" w:hanging="358"/>
      </w:pPr>
      <w:rPr>
        <w:rFonts w:hint="default"/>
        <w:lang w:val="en-US" w:eastAsia="en-US" w:bidi="ar-SA"/>
      </w:rPr>
    </w:lvl>
    <w:lvl w:ilvl="7" w:tplc="89E0F278">
      <w:numFmt w:val="bullet"/>
      <w:lvlText w:val="•"/>
      <w:lvlJc w:val="left"/>
      <w:pPr>
        <w:ind w:left="6600" w:hanging="358"/>
      </w:pPr>
      <w:rPr>
        <w:rFonts w:hint="default"/>
        <w:lang w:val="en-US" w:eastAsia="en-US" w:bidi="ar-SA"/>
      </w:rPr>
    </w:lvl>
    <w:lvl w:ilvl="8" w:tplc="7FA0960A">
      <w:numFmt w:val="bullet"/>
      <w:lvlText w:val="•"/>
      <w:lvlJc w:val="left"/>
      <w:pPr>
        <w:ind w:left="7640" w:hanging="358"/>
      </w:pPr>
      <w:rPr>
        <w:rFonts w:hint="default"/>
        <w:lang w:val="en-US" w:eastAsia="en-US" w:bidi="ar-SA"/>
      </w:rPr>
    </w:lvl>
  </w:abstractNum>
  <w:num w:numId="1" w16cid:durableId="1787842965">
    <w:abstractNumId w:val="0"/>
  </w:num>
  <w:num w:numId="2" w16cid:durableId="331688691">
    <w:abstractNumId w:val="1"/>
  </w:num>
  <w:num w:numId="3" w16cid:durableId="958338377">
    <w:abstractNumId w:val="9"/>
  </w:num>
  <w:num w:numId="4" w16cid:durableId="608314637">
    <w:abstractNumId w:val="3"/>
  </w:num>
  <w:num w:numId="5" w16cid:durableId="556279727">
    <w:abstractNumId w:val="5"/>
  </w:num>
  <w:num w:numId="6" w16cid:durableId="2098477211">
    <w:abstractNumId w:val="10"/>
  </w:num>
  <w:num w:numId="7" w16cid:durableId="1713963491">
    <w:abstractNumId w:val="15"/>
  </w:num>
  <w:num w:numId="8" w16cid:durableId="1781876201">
    <w:abstractNumId w:val="16"/>
  </w:num>
  <w:num w:numId="9" w16cid:durableId="425687349">
    <w:abstractNumId w:val="2"/>
  </w:num>
  <w:num w:numId="10" w16cid:durableId="783578134">
    <w:abstractNumId w:val="7"/>
  </w:num>
  <w:num w:numId="11" w16cid:durableId="811798471">
    <w:abstractNumId w:val="12"/>
  </w:num>
  <w:num w:numId="12" w16cid:durableId="128938316">
    <w:abstractNumId w:val="8"/>
  </w:num>
  <w:num w:numId="13" w16cid:durableId="523860911">
    <w:abstractNumId w:val="14"/>
  </w:num>
  <w:num w:numId="14" w16cid:durableId="2078934994">
    <w:abstractNumId w:val="11"/>
  </w:num>
  <w:num w:numId="15" w16cid:durableId="1892764174">
    <w:abstractNumId w:val="4"/>
  </w:num>
  <w:num w:numId="16" w16cid:durableId="1248465741">
    <w:abstractNumId w:val="13"/>
  </w:num>
  <w:num w:numId="17" w16cid:durableId="1425493976">
    <w:abstractNumId w:val="17"/>
  </w:num>
  <w:num w:numId="18" w16cid:durableId="201113375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3"/>
  <w:defaultTabStop w:val="720"/>
  <w:drawingGridHorizontalSpacing w:val="110"/>
  <w:displayHorizontalDrawingGridEvery w:val="2"/>
  <w:characterSpacingControl w:val="doNotCompress"/>
  <w:compat>
    <w:ulTrailSpace/>
    <w:shapeLayoutLikeWW8/>
    <w:useFELayout/>
    <w:compatSetting w:name="compatibilityMode" w:uri="http://schemas.microsoft.com/office/word" w:val="14"/>
    <w:compatSetting w:name="useWord2013TrackBottomHyphenation" w:uri="http://schemas.microsoft.com/office/word" w:val="1"/>
  </w:compat>
  <w:rsids>
    <w:rsidRoot w:val="00CC753A"/>
    <w:rsid w:val="008D59CF"/>
    <w:rsid w:val="00B26A3F"/>
    <w:rsid w:val="00CC753A"/>
  </w:rsids>
  <m:mathPr>
    <m:mathFont m:val="Cambria Math"/>
    <m:brkBin m:val="before"/>
    <m:brkBinSub m:val="--"/>
    <m:smallFrac m:val="0"/>
    <m:dispDef/>
    <m:lMargin m:val="0"/>
    <m:rMargin m:val="0"/>
    <m:defJc m:val="centerGroup"/>
    <m:wrapIndent m:val="1440"/>
    <m:intLim m:val="subSup"/>
    <m:naryLim m:val="undOvr"/>
  </m:mathPr>
  <w:themeFontLang w:val="en-HK"/>
  <w:clrSchemeMapping w:bg1="light1" w:t1="dark1" w:bg2="light2" w:t2="dark2" w:accent1="accent1" w:accent2="accent2" w:accent3="accent3" w:accent4="accent4" w:accent5="accent5" w:accent6="accent6" w:hyperlink="hyperlink" w:followedHyperlink="followedHyperlink"/>
  <w:decimalSymbol w:val="."/>
  <w:listSeparator w:val=","/>
  <w14:docId w14:val="26FBA35C"/>
  <w15:docId w15:val="{65CB4DD4-F7B7-6145-A0EA-2E464F9378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rPr>
  </w:style>
  <w:style w:type="paragraph" w:styleId="Heading1">
    <w:name w:val="heading 1"/>
    <w:basedOn w:val="Normal"/>
    <w:uiPriority w:val="9"/>
    <w:qFormat/>
    <w:pPr>
      <w:spacing w:before="70"/>
      <w:ind w:right="371"/>
      <w:outlineLvl w:val="0"/>
    </w:pPr>
    <w:rPr>
      <w:rFonts w:ascii="Arial" w:eastAsia="Arial" w:hAnsi="Arial" w:cs="Arial"/>
      <w:b/>
      <w:bCs/>
      <w:sz w:val="48"/>
      <w:szCs w:val="48"/>
    </w:rPr>
  </w:style>
  <w:style w:type="paragraph" w:styleId="Heading2">
    <w:name w:val="heading 2"/>
    <w:basedOn w:val="Normal"/>
    <w:uiPriority w:val="9"/>
    <w:unhideWhenUsed/>
    <w:qFormat/>
    <w:pPr>
      <w:spacing w:before="68"/>
      <w:outlineLvl w:val="1"/>
    </w:pPr>
    <w:rPr>
      <w:rFonts w:ascii="Arial" w:eastAsia="Arial" w:hAnsi="Arial" w:cs="Arial"/>
      <w:b/>
      <w:bCs/>
      <w:sz w:val="36"/>
      <w:szCs w:val="36"/>
    </w:rPr>
  </w:style>
  <w:style w:type="paragraph" w:styleId="Heading3">
    <w:name w:val="heading 3"/>
    <w:basedOn w:val="Normal"/>
    <w:uiPriority w:val="9"/>
    <w:unhideWhenUsed/>
    <w:qFormat/>
    <w:pPr>
      <w:spacing w:before="239"/>
      <w:outlineLvl w:val="2"/>
    </w:pPr>
    <w:rPr>
      <w:rFonts w:ascii="Arial" w:eastAsia="Arial" w:hAnsi="Arial" w:cs="Arial"/>
      <w:b/>
      <w:bCs/>
      <w:sz w:val="28"/>
      <w:szCs w:val="28"/>
    </w:rPr>
  </w:style>
  <w:style w:type="paragraph" w:styleId="Heading4">
    <w:name w:val="heading 4"/>
    <w:basedOn w:val="Normal"/>
    <w:uiPriority w:val="9"/>
    <w:unhideWhenUsed/>
    <w:qFormat/>
    <w:pPr>
      <w:outlineLvl w:val="3"/>
    </w:pPr>
    <w:rPr>
      <w:rFonts w:ascii="Arial" w:eastAsia="Arial" w:hAnsi="Arial" w:cs="Arial"/>
      <w:b/>
      <w:bCs/>
      <w:sz w:val="24"/>
      <w:szCs w:val="24"/>
    </w:rPr>
  </w:style>
  <w:style w:type="paragraph" w:styleId="Heading5">
    <w:name w:val="heading 5"/>
    <w:basedOn w:val="Normal"/>
    <w:uiPriority w:val="9"/>
    <w:unhideWhenUsed/>
    <w:qFormat/>
    <w:pPr>
      <w:outlineLvl w:val="4"/>
    </w:pPr>
    <w:rPr>
      <w:rFonts w:ascii="Arial" w:eastAsia="Arial" w:hAnsi="Arial"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right="371"/>
    </w:pPr>
  </w:style>
  <w:style w:type="paragraph" w:styleId="ListParagraph">
    <w:name w:val="List Paragraph"/>
    <w:basedOn w:val="Normal"/>
    <w:uiPriority w:val="1"/>
    <w:qFormat/>
    <w:pPr>
      <w:ind w:left="600" w:hanging="360"/>
    </w:pPr>
  </w:style>
  <w:style w:type="paragraph" w:customStyle="1" w:styleId="TableParagraph">
    <w:name w:val="Table Paragraph"/>
    <w:basedOn w:val="Normal"/>
    <w:uiPriority w:val="1"/>
    <w:qFormat/>
    <w:pPr>
      <w:spacing w:line="245" w:lineRule="exact"/>
      <w:ind w:left="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17" Type="http://schemas.openxmlformats.org/officeDocument/2006/relationships/hyperlink" Target="http://www.verywellmind.com/what-is-brain-plasticity-2794886" TargetMode="External"/><Relationship Id="rId21" Type="http://schemas.openxmlformats.org/officeDocument/2006/relationships/hyperlink" Target="https://medium.com/%40thomasvarghese_34063/rethinking-intelligence-beyond-neurons-and-syn" TargetMode="External"/><Relationship Id="rId42" Type="http://schemas.openxmlformats.org/officeDocument/2006/relationships/hyperlink" Target="http://www.frontiersin.org/journals/human-neuroscience/articles/10.3389/fnhum.2016.00239/full" TargetMode="External"/><Relationship Id="rId63" Type="http://schemas.openxmlformats.org/officeDocument/2006/relationships/hyperlink" Target="http://www.blueprint.ai/blog/a-clinicians-guide-to-using-somatic-exercises-in-psychotherapy" TargetMode="External"/><Relationship Id="rId84" Type="http://schemas.openxmlformats.org/officeDocument/2006/relationships/hyperlink" Target="http://www.kelly-mahler.com/what-is-interoception/" TargetMode="External"/><Relationship Id="rId138" Type="http://schemas.openxmlformats.org/officeDocument/2006/relationships/hyperlink" Target="http://www.reddit.com/r/askphilosophy/comments/4vp0vg/explanation_of_heideggers_thrownn" TargetMode="External"/><Relationship Id="rId159" Type="http://schemas.openxmlformats.org/officeDocument/2006/relationships/hyperlink" Target="http://www.biorxiv.org/content/10.1101/2025.04.21.649758v1" TargetMode="External"/><Relationship Id="rId170" Type="http://schemas.openxmlformats.org/officeDocument/2006/relationships/hyperlink" Target="http://www.frontiersin.org/journals/neuroscience/articles/10.3389/fnins.2024.1286130/full" TargetMode="External"/><Relationship Id="rId191" Type="http://schemas.openxmlformats.org/officeDocument/2006/relationships/hyperlink" Target="http://www.youtube.com/watch?v=0UBniL9fI0k" TargetMode="External"/><Relationship Id="rId107" Type="http://schemas.openxmlformats.org/officeDocument/2006/relationships/hyperlink" Target="http://www.urmc.rochester.edu/community-health/patient-care/self-determination-theory" TargetMode="External"/><Relationship Id="rId11" Type="http://schemas.openxmlformats.org/officeDocument/2006/relationships/hyperlink" Target="http://www.fil.ion.ucl.ac.uk/bayesian-brain/" TargetMode="External"/><Relationship Id="rId32" Type="http://schemas.openxmlformats.org/officeDocument/2006/relationships/hyperlink" Target="http://www.sciencedaily.com/releases/2014/01/140116085105.htm" TargetMode="External"/><Relationship Id="rId53" Type="http://schemas.openxmlformats.org/officeDocument/2006/relationships/hyperlink" Target="http://www.mckinsey.com/mhi/our-insights/investing-in-the-future-how-better-mental-health-ben" TargetMode="External"/><Relationship Id="rId74" Type="http://schemas.openxmlformats.org/officeDocument/2006/relationships/hyperlink" Target="http://www.repository.cam.ac.uk/bitstreams/790cfeab-7d6b-415d-8543-a2daedd9db9a/downloa" TargetMode="External"/><Relationship Id="rId128" Type="http://schemas.openxmlformats.org/officeDocument/2006/relationships/hyperlink" Target="http://www.journals.uchicago.edu/doi/full/10.1086/714366" TargetMode="External"/><Relationship Id="rId149" Type="http://schemas.openxmlformats.org/officeDocument/2006/relationships/hyperlink" Target="http://www.brunel.ac.uk/creative-writing/research/entertext/documents/entertext053/ET53Carle" TargetMode="External"/><Relationship Id="rId5" Type="http://schemas.openxmlformats.org/officeDocument/2006/relationships/hyperlink" Target="http://www.researchgate.net/publication/392532562_COGNITIVE_SHIFTS_AND_NEURAL_R" TargetMode="External"/><Relationship Id="rId95" Type="http://schemas.openxmlformats.org/officeDocument/2006/relationships/hyperlink" Target="http://www.c4tbh.org/ai-therapist-matches-human-care-in-groundbreaking-mental-health-trial/" TargetMode="External"/><Relationship Id="rId160" Type="http://schemas.openxmlformats.org/officeDocument/2006/relationships/hyperlink" Target="http://www.youtube.com/watch?v=ggoMh1atIb0" TargetMode="External"/><Relationship Id="rId181" Type="http://schemas.openxmlformats.org/officeDocument/2006/relationships/hyperlink" Target="http://www.oecd.org/en/topics/measuring-well-being-and-progress.html" TargetMode="External"/><Relationship Id="rId22" Type="http://schemas.openxmlformats.org/officeDocument/2006/relationships/hyperlink" Target="http://www.ucl.ac.uk/rheumatology-bloomsbury/research/jonathan-edwards/publications/consc" TargetMode="External"/><Relationship Id="rId43" Type="http://schemas.openxmlformats.org/officeDocument/2006/relationships/hyperlink" Target="http://www.numberanalytics.com/" TargetMode="External"/><Relationship Id="rId64" Type="http://schemas.openxmlformats.org/officeDocument/2006/relationships/hyperlink" Target="http://www.blueprint.ai/blog/polyvagal-therapy-integrating-it-into-trauma-treatment" TargetMode="External"/><Relationship Id="rId118" Type="http://schemas.openxmlformats.org/officeDocument/2006/relationships/hyperlink" Target="http://www.mdpi.com/2076-3425/13/12/1610" TargetMode="External"/><Relationship Id="rId139" Type="http://schemas.openxmlformats.org/officeDocument/2006/relationships/hyperlink" Target="http://www.frontiersin.org/journals/psychology/articles/10.3389/fpsyg.2024.1386370/full" TargetMode="External"/><Relationship Id="rId85" Type="http://schemas.openxmlformats.org/officeDocument/2006/relationships/hyperlink" Target="http://www.researchgate.net/publication/381541711_Interoception_in_mental_disorders_from_" TargetMode="External"/><Relationship Id="rId150" Type="http://schemas.openxmlformats.org/officeDocument/2006/relationships/hyperlink" Target="http://www.thenewatlantis.com/publications/understanding-heidegger-on-technology" TargetMode="External"/><Relationship Id="rId171" Type="http://schemas.openxmlformats.org/officeDocument/2006/relationships/hyperlink" Target="http://www.preprints.org/manuscript/202505.1783/v1" TargetMode="External"/><Relationship Id="rId192" Type="http://schemas.openxmlformats.org/officeDocument/2006/relationships/hyperlink" Target="http://www.nesta.org.uk/feature/five-examples-of-how-collective-intelligence-can-help-us-addre" TargetMode="External"/><Relationship Id="rId12" Type="http://schemas.openxmlformats.org/officeDocument/2006/relationships/hyperlink" Target="http://www.simplypsychology.org/limbic-system.html" TargetMode="External"/><Relationship Id="rId33" Type="http://schemas.openxmlformats.org/officeDocument/2006/relationships/hyperlink" Target="http://www.researchgate.net/publication/260446717_Early_life_epigenetic_programming_and_t" TargetMode="External"/><Relationship Id="rId108" Type="http://schemas.openxmlformats.org/officeDocument/2006/relationships/hyperlink" Target="http://www.siue.edu/its/training/AdvisorTraining/Schulenberg.AcademicAdvisingInformedbySelf" TargetMode="External"/><Relationship Id="rId129" Type="http://schemas.openxmlformats.org/officeDocument/2006/relationships/hyperlink" Target="http://www.simplypsychology.org/cognitive.html" TargetMode="External"/><Relationship Id="rId54" Type="http://schemas.openxmlformats.org/officeDocument/2006/relationships/hyperlink" Target="http://www.oecd.org/en/topics/mental-health.html" TargetMode="External"/><Relationship Id="rId75" Type="http://schemas.openxmlformats.org/officeDocument/2006/relationships/hyperlink" Target="http://www.researchgate.net/publication/271967089_Social_Norms_Shift_Behavioral_and_Neu" TargetMode="External"/><Relationship Id="rId96" Type="http://schemas.openxmlformats.org/officeDocument/2006/relationships/hyperlink" Target="http://www.researchgate.net/publication/390727817_Critique_of_Artificial_Reason_Ontology_o" TargetMode="External"/><Relationship Id="rId140" Type="http://schemas.openxmlformats.org/officeDocument/2006/relationships/hyperlink" Target="http://www.numberanalytics.com/blog/neuroscience-society-brain-development" TargetMode="External"/><Relationship Id="rId161" Type="http://schemas.openxmlformats.org/officeDocument/2006/relationships/hyperlink" Target="http://www.mdpi.com/1467-3045/47/7/489" TargetMode="External"/><Relationship Id="rId182" Type="http://schemas.openxmlformats.org/officeDocument/2006/relationships/hyperlink" Target="http://www.numberanalytics.com/blog/collective-action-for-social-change" TargetMode="External"/><Relationship Id="rId6" Type="http://schemas.openxmlformats.org/officeDocument/2006/relationships/hyperlink" Target="http://www.heartofcharacter.org/wp-content/uploads/Living-Well-Ryan-et-al.pdf" TargetMode="External"/><Relationship Id="rId23" Type="http://schemas.openxmlformats.org/officeDocument/2006/relationships/hyperlink" Target="http://www.psypost.org/neuroscientists-just-discovered-memory-processes-in-non-brain-cells/" TargetMode="External"/><Relationship Id="rId119" Type="http://schemas.openxmlformats.org/officeDocument/2006/relationships/hyperlink" Target="http://www.biorxiv.org/content/10.1101/2024.12.06.627178v1" TargetMode="External"/><Relationship Id="rId44" Type="http://schemas.openxmlformats.org/officeDocument/2006/relationships/hyperlink" Target="http://www.numberanalytics.com/blog/ultimate-guide-eeg-neuroscience-emotion" TargetMode="External"/><Relationship Id="rId65" Type="http://schemas.openxmlformats.org/officeDocument/2006/relationships/hyperlink" Target="http://www.frontiersin.org/journals/human-neuroscience/articles/10.3389/fnhum.2022.893830/fu" TargetMode="External"/><Relationship Id="rId86" Type="http://schemas.openxmlformats.org/officeDocument/2006/relationships/hyperlink" Target="http://www.groundingmindfulness.com.au/post/compassionate-attention-using-mindfulness-to-s" TargetMode="External"/><Relationship Id="rId130" Type="http://schemas.openxmlformats.org/officeDocument/2006/relationships/hyperlink" Target="http://www.mckinsey.com/capabilities/strategy-and-corporate-finance/our-insights/the-case-for-" TargetMode="External"/><Relationship Id="rId151" Type="http://schemas.openxmlformats.org/officeDocument/2006/relationships/hyperlink" Target="http://www.frontiersin.org/journals/human-neuroscience/articles/10.3389/fnhum.2014.00748/full" TargetMode="External"/><Relationship Id="rId172" Type="http://schemas.openxmlformats.org/officeDocument/2006/relationships/hyperlink" Target="http://www.scitechnol.com/peer-review/the-role-of-mirror-neurons-in-understanding-social-cogn" TargetMode="External"/><Relationship Id="rId193" Type="http://schemas.openxmlformats.org/officeDocument/2006/relationships/hyperlink" Target="http://www.numberanalytics.com/blog/brain-society-connection" TargetMode="External"/><Relationship Id="rId13" Type="http://schemas.openxmlformats.org/officeDocument/2006/relationships/hyperlink" Target="http://www.researchgate.net/publication/249719007_Psychobiological_research_on_attachme" TargetMode="External"/><Relationship Id="rId109" Type="http://schemas.openxmlformats.org/officeDocument/2006/relationships/hyperlink" Target="http://www.reddit.com/r/askscience/comments/1aq1gy7/if_the_brain_accounts_for_20_of_ener" TargetMode="External"/><Relationship Id="rId34" Type="http://schemas.openxmlformats.org/officeDocument/2006/relationships/hyperlink" Target="http://www.ebsco.com/research-starters/health-and-medicine/biological-determinism" TargetMode="External"/><Relationship Id="rId55" Type="http://schemas.openxmlformats.org/officeDocument/2006/relationships/hyperlink" Target="http://www.researchgate.net/publication/336772371_Neuroeconomics_health_psychology_and" TargetMode="External"/><Relationship Id="rId76" Type="http://schemas.openxmlformats.org/officeDocument/2006/relationships/hyperlink" Target="http://www.researchgate.net/publication/378681505_The_Neuroscience_of_Habit_Formation" TargetMode="External"/><Relationship Id="rId97" Type="http://schemas.openxmlformats.org/officeDocument/2006/relationships/hyperlink" Target="http://www.frontiersin.org/journals/psychology/articles/10.3389/fpsyg.2024.1378904/pdf" TargetMode="External"/><Relationship Id="rId120" Type="http://schemas.openxmlformats.org/officeDocument/2006/relationships/hyperlink" Target="http://www.leadingsapiens.com/conceptual-vs-experiential-learning/" TargetMode="External"/><Relationship Id="rId141" Type="http://schemas.openxmlformats.org/officeDocument/2006/relationships/hyperlink" Target="http://www.researchgate.net/publication/6475850_The_Development_of_the_Social_Brain_in_" TargetMode="External"/><Relationship Id="rId7" Type="http://schemas.openxmlformats.org/officeDocument/2006/relationships/hyperlink" Target="http://www.numberanalytics.com/blog/neuroplasticity-computational-models-cognition" TargetMode="External"/><Relationship Id="rId71" Type="http://schemas.openxmlformats.org/officeDocument/2006/relationships/hyperlink" Target="http://www.psypost.org/neuroscientists-just-discovered-memory-processes-in-non-brain-cells/" TargetMode="External"/><Relationship Id="rId92" Type="http://schemas.openxmlformats.org/officeDocument/2006/relationships/hyperlink" Target="http://www.numberanalytics.com/blog/mastering-self-organization-in-molecular-neuroscience" TargetMode="External"/><Relationship Id="rId162" Type="http://schemas.openxmlformats.org/officeDocument/2006/relationships/hyperlink" Target="http://www.cambridge.org/core/journals/the-british-journal-of-psychiatry/article/overview-effect-" TargetMode="External"/><Relationship Id="rId183" Type="http://schemas.openxmlformats.org/officeDocument/2006/relationships/hyperlink" Target="http://www.socialcapitalresearch.com/current-definitions-of-social-capital/" TargetMode="External"/><Relationship Id="rId2" Type="http://schemas.openxmlformats.org/officeDocument/2006/relationships/styles" Target="styles.xml"/><Relationship Id="rId29" Type="http://schemas.openxmlformats.org/officeDocument/2006/relationships/hyperlink" Target="http://www.mdpi.com/1099-4300/27/3/243" TargetMode="External"/><Relationship Id="rId24" Type="http://schemas.openxmlformats.org/officeDocument/2006/relationships/hyperlink" Target="http://www.researchgate.net/publication/382153759_Emergence_of_information_processing_in" TargetMode="External"/><Relationship Id="rId40" Type="http://schemas.openxmlformats.org/officeDocument/2006/relationships/hyperlink" Target="http://www.frontiersin.org/journals/psychology/articles/10.3389/fpsyg.2024.1368265/full" TargetMode="External"/><Relationship Id="rId45" Type="http://schemas.openxmlformats.org/officeDocument/2006/relationships/hyperlink" Target="http://www.numberanalytics.com/blog/ultimate-guide-eeg-neuroscience-emotion" TargetMode="External"/><Relationship Id="rId66" Type="http://schemas.openxmlformats.org/officeDocument/2006/relationships/hyperlink" Target="http://www.mindfulleader.org/blog/93873-deconstructing-unconscious-bias-using" TargetMode="External"/><Relationship Id="rId87" Type="http://schemas.openxmlformats.org/officeDocument/2006/relationships/hyperlink" Target="http://www.pesi.com/blogs/the-neurobiology-of-trauma-and-shame/" TargetMode="External"/><Relationship Id="rId110" Type="http://schemas.openxmlformats.org/officeDocument/2006/relationships/hyperlink" Target="http://www.princeton.edu/~wbialek/our_papers/laughlin%2Bal_98.pdf" TargetMode="External"/><Relationship Id="rId115" Type="http://schemas.openxmlformats.org/officeDocument/2006/relationships/hyperlink" Target="http://www.frontiersin.org/journals/human-neuroscience/articles/10.3389/fnhum.2014.00020/full" TargetMode="External"/><Relationship Id="rId131" Type="http://schemas.openxmlformats.org/officeDocument/2006/relationships/hyperlink" Target="http://www.frontiersin.org/journals/neurology/articles/10.3389/fneur.2024.1481450/full" TargetMode="External"/><Relationship Id="rId136" Type="http://schemas.openxmlformats.org/officeDocument/2006/relationships/hyperlink" Target="http://www.numberanalytics.com/blog/ultimate-guide-thrownness-phenomenology" TargetMode="External"/><Relationship Id="rId157" Type="http://schemas.openxmlformats.org/officeDocument/2006/relationships/hyperlink" Target="http://www.frontiersin.org/journals/human-neuroscience/articles/10.3389/fnhum.2012.00038/full" TargetMode="External"/><Relationship Id="rId178" Type="http://schemas.openxmlformats.org/officeDocument/2006/relationships/hyperlink" Target="http://www.rti.org/rti-press-publication/trauma-informed-approaches-community-engagement-co" TargetMode="External"/><Relationship Id="rId61" Type="http://schemas.openxmlformats.org/officeDocument/2006/relationships/hyperlink" Target="http://www.psychiatryonline.org/doi/10.1176/appi.psychotherapy.20230061" TargetMode="External"/><Relationship Id="rId82" Type="http://schemas.openxmlformats.org/officeDocument/2006/relationships/hyperlink" Target="http://www.rep.routledge.com/articles/thematic/existentialism/v-1/sections/authenticity-1" TargetMode="External"/><Relationship Id="rId152" Type="http://schemas.openxmlformats.org/officeDocument/2006/relationships/hyperlink" Target="http://www.frontiersin.org/journals/psychology/articles/10.3389/fpsyg.2017.00338/full" TargetMode="External"/><Relationship Id="rId173" Type="http://schemas.openxmlformats.org/officeDocument/2006/relationships/hyperlink" Target="http://www.researchgate.net/publication/274262619_Psychosocial_Effects_of_Perceived_Emot" TargetMode="External"/><Relationship Id="rId194" Type="http://schemas.openxmlformats.org/officeDocument/2006/relationships/hyperlink" Target="http://www.multisubjectjournal.com/article/640/7-4-1-807.pdf" TargetMode="External"/><Relationship Id="rId19" Type="http://schemas.openxmlformats.org/officeDocument/2006/relationships/hyperlink" Target="http://www.brainfirstinstitute.com/blog/the-neuroscience-of-changing-behavior" TargetMode="External"/><Relationship Id="rId14" Type="http://schemas.openxmlformats.org/officeDocument/2006/relationships/hyperlink" Target="http://www.cpmentalwellbeing.com/relationships/social-interactions-understanding-the-neurosci" TargetMode="External"/><Relationship Id="rId30" Type="http://schemas.openxmlformats.org/officeDocument/2006/relationships/hyperlink" Target="http://www.youtube.com/watch?v=XA9Q5p9ODac" TargetMode="External"/><Relationship Id="rId35" Type="http://schemas.openxmlformats.org/officeDocument/2006/relationships/hyperlink" Target="http://www.researchgate.net/publication/349664655_Histone_acetylation_dynamics_regulating" TargetMode="External"/><Relationship Id="rId56" Type="http://schemas.openxmlformats.org/officeDocument/2006/relationships/hyperlink" Target="http://www.researchgate.net/publication/387515494_Applications_of_Behavioral_Economics_a" TargetMode="External"/><Relationship Id="rId77" Type="http://schemas.openxmlformats.org/officeDocument/2006/relationships/hyperlink" Target="http://www.hatching-dragons.com/blog/exploring-the-key-beliefs-of-confucianism" TargetMode="External"/><Relationship Id="rId100" Type="http://schemas.openxmlformats.org/officeDocument/2006/relationships/hyperlink" Target="http://www.numberanalytics.com/blog/polyvagal-theory-neuroscience-trauma" TargetMode="External"/><Relationship Id="rId105" Type="http://schemas.openxmlformats.org/officeDocument/2006/relationships/hyperlink" Target="http://www.jstage.jst.go.jp/article/psychono/42/1/42_42.7/_article/-char/en" TargetMode="External"/><Relationship Id="rId126" Type="http://schemas.openxmlformats.org/officeDocument/2006/relationships/hyperlink" Target="http://www.neurohumanitiestudies.eu/archivio/embodied_simulation_gallese.pdf" TargetMode="External"/><Relationship Id="rId147" Type="http://schemas.openxmlformats.org/officeDocument/2006/relationships/hyperlink" Target="http://www.researchgate.net/publication/281652007_Meaning_Making_Brains" TargetMode="External"/><Relationship Id="rId168" Type="http://schemas.openxmlformats.org/officeDocument/2006/relationships/hyperlink" Target="http://www.zygonjournal.org/article/id/14627/" TargetMode="External"/><Relationship Id="rId8" Type="http://schemas.openxmlformats.org/officeDocument/2006/relationships/hyperlink" Target="http://www.numberanalytics.com/blog/panexperientialism-unpacked-experiential-universe" TargetMode="External"/><Relationship Id="rId51" Type="http://schemas.openxmlformats.org/officeDocument/2006/relationships/hyperlink" Target="http://www.clintonhealthaccess.org/report/investing-in-mental-health-benefits-everyone/" TargetMode="External"/><Relationship Id="rId72" Type="http://schemas.openxmlformats.org/officeDocument/2006/relationships/hyperlink" Target="http://www.numberanalytics.com/blog/neurobiological-basis-emotion-cognition" TargetMode="External"/><Relationship Id="rId93" Type="http://schemas.openxmlformats.org/officeDocument/2006/relationships/hyperlink" Target="http://www.psypost.org/neuroscience-breakthroughs-surprising-truths-about-memory-revealed-i" TargetMode="External"/><Relationship Id="rId98" Type="http://schemas.openxmlformats.org/officeDocument/2006/relationships/hyperlink" Target="http://www.numberanalytics.com/blog/neurofeedback-neuroplasticity-regeneration" TargetMode="External"/><Relationship Id="rId121" Type="http://schemas.openxmlformats.org/officeDocument/2006/relationships/hyperlink" Target="http://www.pugetsound.edu/sites/default/files/file/evolving-kolb-schenck-cruickshank1_0.pdf" TargetMode="External"/><Relationship Id="rId142" Type="http://schemas.openxmlformats.org/officeDocument/2006/relationships/hyperlink" Target="http://www.verywellmind.com/the-impact-of-liminal-space-on-your-mental-health-5204371" TargetMode="External"/><Relationship Id="rId163" Type="http://schemas.openxmlformats.org/officeDocument/2006/relationships/hyperlink" Target="http://www.bmj.com/content/388/bmj-2024-081554" TargetMode="External"/><Relationship Id="rId184" Type="http://schemas.openxmlformats.org/officeDocument/2006/relationships/hyperlink" Target="http://www.numberanalytics.com/blog/ultimate-guide-dependent-origination" TargetMode="External"/><Relationship Id="rId189" Type="http://schemas.openxmlformats.org/officeDocument/2006/relationships/hyperlink" Target="http://www.psychologytoday.com/ca/blog/harnessing-hybrid-intelligence/202504/beyond-the-dig" TargetMode="External"/><Relationship Id="rId3" Type="http://schemas.openxmlformats.org/officeDocument/2006/relationships/settings" Target="settings.xml"/><Relationship Id="rId25" Type="http://schemas.openxmlformats.org/officeDocument/2006/relationships/hyperlink" Target="http://www.labmanager.com/radiant-zinc-fireworks-reveal-quality-of-human-egg-9837" TargetMode="External"/><Relationship Id="rId46" Type="http://schemas.openxmlformats.org/officeDocument/2006/relationships/hyperlink" Target="http://www.frontiersin.org/journals/neuroscience/articles/10.3389/fnins.2025.1599349/epub" TargetMode="External"/><Relationship Id="rId67" Type="http://schemas.openxmlformats.org/officeDocument/2006/relationships/hyperlink" Target="http://www.resiliencelab.us/thought-lab/narrative-therapy" TargetMode="External"/><Relationship Id="rId116" Type="http://schemas.openxmlformats.org/officeDocument/2006/relationships/hyperlink" Target="http://www.frontiersin.org/journals/psychology/articles/10.3389/fpsyg.2025.1528253/full" TargetMode="External"/><Relationship Id="rId137" Type="http://schemas.openxmlformats.org/officeDocument/2006/relationships/hyperlink" Target="http://www.numberanalytics.com/blog/significance-thrownness-modern-thought" TargetMode="External"/><Relationship Id="rId158" Type="http://schemas.openxmlformats.org/officeDocument/2006/relationships/hyperlink" Target="http://www.researchgate.net/publication/391163515_Non-duality_in_Brain_and_Experience_of" TargetMode="External"/><Relationship Id="rId20" Type="http://schemas.openxmlformats.org/officeDocument/2006/relationships/hyperlink" Target="http://www.numberanalytics.com/blog/cellular-neurobiology-information-processing" TargetMode="External"/><Relationship Id="rId41" Type="http://schemas.openxmlformats.org/officeDocument/2006/relationships/hyperlink" Target="http://www.numberanalytics.com/blog/cellular-neuroscience-of-consciousness" TargetMode="External"/><Relationship Id="rId62" Type="http://schemas.openxmlformats.org/officeDocument/2006/relationships/hyperlink" Target="http://www.recoveryanswers.org/resource/cognitive-behavioral-therapy-approaches/" TargetMode="External"/><Relationship Id="rId83" Type="http://schemas.openxmlformats.org/officeDocument/2006/relationships/hyperlink" Target="http://www.numberanalytics.com/blog/societal-factors-identity-formation" TargetMode="External"/><Relationship Id="rId88" Type="http://schemas.openxmlformats.org/officeDocument/2006/relationships/hyperlink" Target="http://www.numberanalytics.com/blog/capstone-neuroscience-predictive-coding" TargetMode="External"/><Relationship Id="rId111" Type="http://schemas.openxmlformats.org/officeDocument/2006/relationships/hyperlink" Target="http://www.taylorintime.com/routines-and-habits-consume-less-brain-energy/" TargetMode="External"/><Relationship Id="rId132" Type="http://schemas.openxmlformats.org/officeDocument/2006/relationships/hyperlink" Target="http://www.youtube.com/watch?v=JiQN5YKsN48" TargetMode="External"/><Relationship Id="rId153" Type="http://schemas.openxmlformats.org/officeDocument/2006/relationships/hyperlink" Target="http://www.tandfonline.com/doi/abs/10.1080/10463283.2021.1956778?tab=permissions&amp;scroll" TargetMode="External"/><Relationship Id="rId174" Type="http://schemas.openxmlformats.org/officeDocument/2006/relationships/hyperlink" Target="http://www.verywellhealth.com/intergenerational-trauma-5191638" TargetMode="External"/><Relationship Id="rId179" Type="http://schemas.openxmlformats.org/officeDocument/2006/relationships/hyperlink" Target="http://www.researchgate.net/publication/255605060_Implications_of_Biophotons_to_Consciou" TargetMode="External"/><Relationship Id="rId195" Type="http://schemas.openxmlformats.org/officeDocument/2006/relationships/hyperlink" Target="http://www.researchgate.net/publication/353732180_The_ethics_of_artificial_intelligence_throu" TargetMode="External"/><Relationship Id="rId190" Type="http://schemas.openxmlformats.org/officeDocument/2006/relationships/hyperlink" Target="http://www.simbo.ai/blog/understanding-the-ethical-challenges-of-ai-implementation-in-mental-" TargetMode="External"/><Relationship Id="rId15" Type="http://schemas.openxmlformats.org/officeDocument/2006/relationships/hyperlink" Target="http://www.treehouselearning.com/2022/10/13/integration-relationship-based-interactions-shap" TargetMode="External"/><Relationship Id="rId36" Type="http://schemas.openxmlformats.org/officeDocument/2006/relationships/hyperlink" Target="http://www.researchgate.net/publication/7849122_De_Kloet_ER_Joels_M_Holsboer_F_Stress" TargetMode="External"/><Relationship Id="rId57" Type="http://schemas.openxmlformats.org/officeDocument/2006/relationships/hyperlink" Target="http://www.aaets.org/traumatic-stress-library/decoding-traumatic-memory-patterns-at-the-cellul" TargetMode="External"/><Relationship Id="rId106" Type="http://schemas.openxmlformats.org/officeDocument/2006/relationships/hyperlink" Target="http://www.frontiersin.org/journals/human-neuroscience/articles/10.3389/fnhum.2014.00320/full" TargetMode="External"/><Relationship Id="rId127" Type="http://schemas.openxmlformats.org/officeDocument/2006/relationships/hyperlink" Target="http://www.brainfacts.org/thinking-sensing-and-behaving/diet-and-lifestyle/2023/empathy-mirror" TargetMode="External"/><Relationship Id="rId10" Type="http://schemas.openxmlformats.org/officeDocument/2006/relationships/hyperlink" Target="http://www.researchgate.net/publication/298914031_The_fertilization-induced_zinc_spark_is_a" TargetMode="External"/><Relationship Id="rId31" Type="http://schemas.openxmlformats.org/officeDocument/2006/relationships/hyperlink" Target="http://www.earth.com/news/study-consciousness-is-a-quantum-process-connecting-us-all-to-th" TargetMode="External"/><Relationship Id="rId52" Type="http://schemas.openxmlformats.org/officeDocument/2006/relationships/hyperlink" Target="http://www.evernorth.com/articles/behavioral-health-treatment-helps-reduce-total-cost-care-ne" TargetMode="External"/><Relationship Id="rId73" Type="http://schemas.openxmlformats.org/officeDocument/2006/relationships/hyperlink" Target="http://www.authenticityassociates.com/emotions-are-energy/" TargetMode="External"/><Relationship Id="rId78" Type="http://schemas.openxmlformats.org/officeDocument/2006/relationships/hyperlink" Target="http://www.researchgate.net/publication/318581147_A_Confucian_perspective_of_self-cultivati" TargetMode="External"/><Relationship Id="rId94" Type="http://schemas.openxmlformats.org/officeDocument/2006/relationships/hyperlink" Target="http://www.verywellmind.com/what-is-existentialism-5667161" TargetMode="External"/><Relationship Id="rId99" Type="http://schemas.openxmlformats.org/officeDocument/2006/relationships/hyperlink" Target="http://www.maple4counseling.org/programs-and-services/continuing-education/somatic" TargetMode="External"/><Relationship Id="rId101" Type="http://schemas.openxmlformats.org/officeDocument/2006/relationships/hyperlink" Target="http://www.numberanalytics.com/blog/future-emotional-neuroscience-research" TargetMode="External"/><Relationship Id="rId122" Type="http://schemas.openxmlformats.org/officeDocument/2006/relationships/hyperlink" Target="http://www.mkdavies.net/Martin_Davies/Recent_files/KnowledgeExpImpTacit.pdf" TargetMode="External"/><Relationship Id="rId143" Type="http://schemas.openxmlformats.org/officeDocument/2006/relationships/hyperlink" Target="http://www.careershifters.org/expert-advice/the-liminal-phase" TargetMode="External"/><Relationship Id="rId148" Type="http://schemas.openxmlformats.org/officeDocument/2006/relationships/hyperlink" Target="http://www.researchgate.net/publication/276136906_Existential_Well-Being_and_Meaning_Ma" TargetMode="External"/><Relationship Id="rId164" Type="http://schemas.openxmlformats.org/officeDocument/2006/relationships/hyperlink" Target="http://www.pnas.org/doi/10.1073/pnas.0407162101" TargetMode="External"/><Relationship Id="rId169" Type="http://schemas.openxmlformats.org/officeDocument/2006/relationships/hyperlink" Target="http://www.zygonjournal.org/article/id/14636/" TargetMode="External"/><Relationship Id="rId185" Type="http://schemas.openxmlformats.org/officeDocument/2006/relationships/hyperlink" Target="http://www.wisdomlib.org/concept/brahman-atman" TargetMode="External"/><Relationship Id="rId4" Type="http://schemas.openxmlformats.org/officeDocument/2006/relationships/webSettings" Target="webSettings.xml"/><Relationship Id="rId9" Type="http://schemas.openxmlformats.org/officeDocument/2006/relationships/hyperlink" Target="http://www.eoht.info/page/Panexperientialism" TargetMode="External"/><Relationship Id="rId180" Type="http://schemas.openxmlformats.org/officeDocument/2006/relationships/hyperlink" Target="http://www.frontiersin.org/journals/systems-neuroscience/articles/10.3389/fnsys.2025.1597329/" TargetMode="External"/><Relationship Id="rId26" Type="http://schemas.openxmlformats.org/officeDocument/2006/relationships/hyperlink" Target="http://www.youtube.com/watch?v=OcRblcn3TDY" TargetMode="External"/><Relationship Id="rId47" Type="http://schemas.openxmlformats.org/officeDocument/2006/relationships/hyperlink" Target="http://www.blueprint.ai/blog/managing-the-cognitive-load-reducing-mental-clutter-for-therapists-" TargetMode="External"/><Relationship Id="rId68" Type="http://schemas.openxmlformats.org/officeDocument/2006/relationships/hyperlink" Target="http://www.penguinrandomhouse.ca/books/405150/innovations-in-narrative-therapy-by-jim-me" TargetMode="External"/><Relationship Id="rId89" Type="http://schemas.openxmlformats.org/officeDocument/2006/relationships/hyperlink" Target="http://www.uab.edu/medicine/cinl/images/KFriston_FreeEnergy_BrainTheory.pdf" TargetMode="External"/><Relationship Id="rId112" Type="http://schemas.openxmlformats.org/officeDocument/2006/relationships/hyperlink" Target="http://www.seekinghealth.com/blogs/education/the-science-of-habit-formation-how-we-build-an" TargetMode="External"/><Relationship Id="rId133" Type="http://schemas.openxmlformats.org/officeDocument/2006/relationships/hyperlink" Target="http://www.the-well.com/editorial/the-neuroscience-of-letting-go" TargetMode="External"/><Relationship Id="rId154" Type="http://schemas.openxmlformats.org/officeDocument/2006/relationships/hyperlink" Target="http://www.minerva.mic.ul.ie/vol10/Heidegger.html" TargetMode="External"/><Relationship Id="rId175" Type="http://schemas.openxmlformats.org/officeDocument/2006/relationships/hyperlink" Target="http://www.youtube.com/watch?v=N7Vh99lFG7s" TargetMode="External"/><Relationship Id="rId196" Type="http://schemas.openxmlformats.org/officeDocument/2006/relationships/fontTable" Target="fontTable.xml"/><Relationship Id="rId16" Type="http://schemas.openxmlformats.org/officeDocument/2006/relationships/hyperlink" Target="http://www.researchgate.net/publication/318356890_Cognitive_Rigidity_Overgeneralization_an" TargetMode="External"/><Relationship Id="rId37" Type="http://schemas.openxmlformats.org/officeDocument/2006/relationships/hyperlink" Target="http://www.jneurosci.org/content/early/2025/06/12/JNEUROSCI.0158-25.2025" TargetMode="External"/><Relationship Id="rId58" Type="http://schemas.openxmlformats.org/officeDocument/2006/relationships/hyperlink" Target="http://www.mdpi.com/2076-328X/14/10/882" TargetMode="External"/><Relationship Id="rId79" Type="http://schemas.openxmlformats.org/officeDocument/2006/relationships/hyperlink" Target="http://www.numberanalytics.com/blog/neuroscience-moral-decisions" TargetMode="External"/><Relationship Id="rId102" Type="http://schemas.openxmlformats.org/officeDocument/2006/relationships/hyperlink" Target="http://www.psypost.org/neuroscientists-shed-new-light-on-the-roots-of-interpersonal-neural-syn" TargetMode="External"/><Relationship Id="rId123" Type="http://schemas.openxmlformats.org/officeDocument/2006/relationships/hyperlink" Target="http://www.dyslexicadvantage.org/wp-content/uploads/2016/10/MIT-Implicit-Explicit-Learning.p" TargetMode="External"/><Relationship Id="rId144" Type="http://schemas.openxmlformats.org/officeDocument/2006/relationships/hyperlink" Target="http://www.deanfrancispress.com/index.php/al/article/download/235/AL000222.pdf/1065" TargetMode="External"/><Relationship Id="rId90" Type="http://schemas.openxmlformats.org/officeDocument/2006/relationships/hyperlink" Target="http://www.biorxiv.org/content/10.1101/2025.03.12.642878v1" TargetMode="External"/><Relationship Id="rId165" Type="http://schemas.openxmlformats.org/officeDocument/2006/relationships/hyperlink" Target="http://www.researchgate.net/publication/8152158_Accelerated_Telomere_Shortening_in_Resp" TargetMode="External"/><Relationship Id="rId186" Type="http://schemas.openxmlformats.org/officeDocument/2006/relationships/hyperlink" Target="http://www.curiousordinary.com/2018/11/taoist-philosophy.html" TargetMode="External"/><Relationship Id="rId27" Type="http://schemas.openxmlformats.org/officeDocument/2006/relationships/hyperlink" Target="http://www.labmanager.com/stunning-zinc-fireworks-when-egg-meets-sperm-12500" TargetMode="External"/><Relationship Id="rId48" Type="http://schemas.openxmlformats.org/officeDocument/2006/relationships/hyperlink" Target="http://www.igi-global.com/dictionary/eeg-coherence/9157" TargetMode="External"/><Relationship Id="rId69" Type="http://schemas.openxmlformats.org/officeDocument/2006/relationships/hyperlink" Target="http://www.integrative-psych.org/resources/the-critical-period-in-brain-development" TargetMode="External"/><Relationship Id="rId113" Type="http://schemas.openxmlformats.org/officeDocument/2006/relationships/hyperlink" Target="http://www.wayfinders.biz/knowledge-base/business-systems-thinking/concepts-and-principles/" TargetMode="External"/><Relationship Id="rId134" Type="http://schemas.openxmlformats.org/officeDocument/2006/relationships/hyperlink" Target="http://www.frontiersin.org/journals/human-neuroscience/articles/10.3389/fnhum.2024.1331960/f" TargetMode="External"/><Relationship Id="rId80" Type="http://schemas.openxmlformats.org/officeDocument/2006/relationships/hyperlink" Target="http://www.pnas.org/doi/10.1073/pnas.2317673121" TargetMode="External"/><Relationship Id="rId155" Type="http://schemas.openxmlformats.org/officeDocument/2006/relationships/hyperlink" Target="http://www.mdpi.com/2227-9059/12/11/2613" TargetMode="External"/><Relationship Id="rId176" Type="http://schemas.openxmlformats.org/officeDocument/2006/relationships/hyperlink" Target="http://www.meridian-counseling.com/blog/how-collective-trauma-affects-society" TargetMode="External"/><Relationship Id="rId197" Type="http://schemas.openxmlformats.org/officeDocument/2006/relationships/theme" Target="theme/theme1.xml"/><Relationship Id="rId17" Type="http://schemas.openxmlformats.org/officeDocument/2006/relationships/hyperlink" Target="http://www.its.caltech.edu/~squartz/Martela-Steger-JOPP.pdf" TargetMode="External"/><Relationship Id="rId38" Type="http://schemas.openxmlformats.org/officeDocument/2006/relationships/hyperlink" Target="http://www.researchgate.net/publication/329074637_Synaptic_Plasticity_in_PTSD_and_Associ" TargetMode="External"/><Relationship Id="rId59" Type="http://schemas.openxmlformats.org/officeDocument/2006/relationships/hyperlink" Target="http://www.psypost.org/neuroscience-breakthroughs-surprising-truths-about-memory-revealed-i" TargetMode="External"/><Relationship Id="rId103" Type="http://schemas.openxmlformats.org/officeDocument/2006/relationships/hyperlink" Target="http://www.psychiatrypodcast.com/psychiatry-psychotherapy-podcast/a-summary-of-determine" TargetMode="External"/><Relationship Id="rId124" Type="http://schemas.openxmlformats.org/officeDocument/2006/relationships/hyperlink" Target="http://www.frontiersin.org/journals/psychology/articles/10.3389/fpsyg.2025.1438313/full" TargetMode="External"/><Relationship Id="rId70" Type="http://schemas.openxmlformats.org/officeDocument/2006/relationships/hyperlink" Target="http://www.numberanalytics.com/blog/ultimate-guide-canalization-neurogenetics" TargetMode="External"/><Relationship Id="rId91" Type="http://schemas.openxmlformats.org/officeDocument/2006/relationships/hyperlink" Target="http://www.innovativehumancapital.com/article/the-neuroscience-of-self-organization-implicatio" TargetMode="External"/><Relationship Id="rId145" Type="http://schemas.openxmlformats.org/officeDocument/2006/relationships/hyperlink" Target="http://www.healthline.com/health/anxiety/existential-anxiety" TargetMode="External"/><Relationship Id="rId166" Type="http://schemas.openxmlformats.org/officeDocument/2006/relationships/hyperlink" Target="http://www.mdpi.com/2076-3425/15/2/201" TargetMode="External"/><Relationship Id="rId187" Type="http://schemas.openxmlformats.org/officeDocument/2006/relationships/hyperlink" Target="http://www.frontiersin.org/journals/psychiatry/articles/10.3389/fpsyt.2024.1407562/full" TargetMode="External"/><Relationship Id="rId1" Type="http://schemas.openxmlformats.org/officeDocument/2006/relationships/numbering" Target="numbering.xml"/><Relationship Id="rId28" Type="http://schemas.openxmlformats.org/officeDocument/2006/relationships/hyperlink" Target="http://www.mdpi.com/" TargetMode="External"/><Relationship Id="rId49" Type="http://schemas.openxmlformats.org/officeDocument/2006/relationships/hyperlink" Target="http://www.numberanalytics.com/blog/capstone-neuroscience-predictive-coding" TargetMode="External"/><Relationship Id="rId114" Type="http://schemas.openxmlformats.org/officeDocument/2006/relationships/hyperlink" Target="http://www.mdpi.com/2227-9717/12/12/2937" TargetMode="External"/><Relationship Id="rId60" Type="http://schemas.openxmlformats.org/officeDocument/2006/relationships/hyperlink" Target="http://www.frontiersin.org/journals/genetics/articles/10.3389/fgene.2018.00257/full" TargetMode="External"/><Relationship Id="rId81" Type="http://schemas.openxmlformats.org/officeDocument/2006/relationships/hyperlink" Target="http://www.hopkinsmedicine.org/office-of-well-being/connection-support/somatic-self-care" TargetMode="External"/><Relationship Id="rId135" Type="http://schemas.openxmlformats.org/officeDocument/2006/relationships/hyperlink" Target="http://www.researchgate.net/publication/272189061_Cognitive_effort_A_neuroeconomic_appro" TargetMode="External"/><Relationship Id="rId156" Type="http://schemas.openxmlformats.org/officeDocument/2006/relationships/hyperlink" Target="http://www.frontiersin.org/journals/psychology/articles/10.3389/fpsyg.2015.00776/full" TargetMode="External"/><Relationship Id="rId177" Type="http://schemas.openxmlformats.org/officeDocument/2006/relationships/hyperlink" Target="http://www.ssph-journal.org/journals/international-journal-of-public-health/articles/10.3389/ijph" TargetMode="External"/><Relationship Id="rId18" Type="http://schemas.openxmlformats.org/officeDocument/2006/relationships/hyperlink" Target="http://www.mrc-cbu.cam.ac.uk/personal/rik.henson/personal/Henson_EncycNeuro_08.pdf" TargetMode="External"/><Relationship Id="rId39" Type="http://schemas.openxmlformats.org/officeDocument/2006/relationships/hyperlink" Target="http://www.tandfonline.com/doi/pdf/10.1080/10253890600678004" TargetMode="External"/><Relationship Id="rId50" Type="http://schemas.openxmlformats.org/officeDocument/2006/relationships/hyperlink" Target="http://www.modernhealth.com/post/2024-learnings-for-2025-mental-health-strategy" TargetMode="External"/><Relationship Id="rId104" Type="http://schemas.openxmlformats.org/officeDocument/2006/relationships/hyperlink" Target="http://www.reddit.com/r/philosophy/comments/75igdw/neuroscience_claims_to_be_able_to_pr" TargetMode="External"/><Relationship Id="rId125" Type="http://schemas.openxmlformats.org/officeDocument/2006/relationships/hyperlink" Target="http://www.numberanalytics.com/blog/phenomenology-embodied-cognition-deeper-dive" TargetMode="External"/><Relationship Id="rId146" Type="http://schemas.openxmlformats.org/officeDocument/2006/relationships/hyperlink" Target="http://www.drpaulwong.com/existential-theoretical-framework/" TargetMode="External"/><Relationship Id="rId167" Type="http://schemas.openxmlformats.org/officeDocument/2006/relationships/hyperlink" Target="http://www.researchgate.net/publication/263225160_William_James_Conversion_and_Rapid_" TargetMode="External"/><Relationship Id="rId188" Type="http://schemas.openxmlformats.org/officeDocument/2006/relationships/hyperlink" Target="http://www.paubox.com/blog/real-world-examples-of-healthcare-ai-bia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184</Pages>
  <Words>92656</Words>
  <Characters>528142</Characters>
  <Application>Microsoft Office Word</Application>
  <DocSecurity>0</DocSecurity>
  <Lines>4401</Lines>
  <Paragraphs>1239</Paragraphs>
  <ScaleCrop>false</ScaleCrop>
  <Company/>
  <LinksUpToDate>false</LinksUpToDate>
  <CharactersWithSpaces>619559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Jonathan tayar</cp:lastModifiedBy>
  <cp:revision>2</cp:revision>
  <dcterms:created xsi:type="dcterms:W3CDTF">2025-07-01T03:51:00Z</dcterms:created>
  <dcterms:modified xsi:type="dcterms:W3CDTF">2025-07-01T03:51:00Z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2025-07-01T00:00:00Z</vt:filetime>
  </property>
  <property fmtid="{D5CDD505-2E9C-101B-9397-08002B2CF9AE}" pid="3" name="LastSaved">
    <vt:filetime>2025-07-01T00:00:00Z</vt:filetime>
  </property>
  <property fmtid="{D5CDD505-2E9C-101B-9397-08002B2CF9AE}" pid="4" name="Producer">
    <vt:lpwstr>iLovePDF</vt:lpwstr>
  </property>
</Properties>
</file>