
<file path=[Content_Types].xml><?xml version="1.0" encoding="utf-8"?>
<Types xmlns="http://schemas.openxmlformats.org/package/2006/content-types">
  <Override PartName="/word/theme/themeOverride4.xml" ContentType="application/vnd.openxmlformats-officedocument.themeOverride+xml"/>
  <Override PartName="/word/theme/themeOverride5.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457" w:rsidRPr="00E77D7C" w:rsidRDefault="003A6457" w:rsidP="003A6457">
      <w:pPr>
        <w:spacing w:after="0" w:line="240" w:lineRule="auto"/>
        <w:jc w:val="center"/>
        <w:rPr>
          <w:rFonts w:ascii="Times New Roman" w:eastAsia="Times New Roman" w:hAnsi="Times New Roman" w:cs="Times New Roman"/>
          <w:b/>
          <w:bCs/>
          <w:sz w:val="36"/>
          <w:szCs w:val="36"/>
        </w:rPr>
      </w:pPr>
      <w:r>
        <w:rPr>
          <w:rFonts w:ascii="Times New Roman" w:eastAsia="Calibri" w:hAnsi="Times New Roman" w:cs="Times New Roman"/>
          <w:b/>
          <w:sz w:val="32"/>
          <w:szCs w:val="32"/>
        </w:rPr>
        <w:t xml:space="preserve">Title: </w:t>
      </w:r>
      <w:r w:rsidRPr="00E77D7C">
        <w:rPr>
          <w:rFonts w:ascii="Times New Roman" w:eastAsia="Times New Roman" w:hAnsi="Times New Roman" w:cs="Times New Roman"/>
          <w:b/>
          <w:bCs/>
          <w:sz w:val="36"/>
          <w:szCs w:val="36"/>
        </w:rPr>
        <w:t>An Economic Analysis of Growth and Variability in Area, Production and Yield of Selected Fruits in Bangladesh</w:t>
      </w:r>
    </w:p>
    <w:p w:rsidR="003A6457" w:rsidRDefault="003A6457" w:rsidP="003A6457">
      <w:pPr>
        <w:spacing w:after="0" w:line="240" w:lineRule="auto"/>
        <w:jc w:val="center"/>
        <w:rPr>
          <w:rFonts w:ascii="Times New Roman" w:eastAsia="Calibri" w:hAnsi="Times New Roman" w:cs="Times New Roman"/>
          <w:b/>
          <w:sz w:val="32"/>
          <w:szCs w:val="32"/>
        </w:rPr>
      </w:pPr>
    </w:p>
    <w:p w:rsidR="003A6457" w:rsidRPr="000A280D" w:rsidRDefault="003A6457" w:rsidP="003A6457">
      <w:pPr>
        <w:spacing w:after="0" w:line="240" w:lineRule="auto"/>
        <w:jc w:val="center"/>
        <w:rPr>
          <w:rFonts w:ascii="Times New Roman" w:eastAsia="Calibri" w:hAnsi="Times New Roman" w:cs="Times New Roman"/>
          <w:b/>
          <w:sz w:val="32"/>
          <w:szCs w:val="32"/>
        </w:rPr>
      </w:pPr>
      <w:r w:rsidRPr="000A280D">
        <w:rPr>
          <w:rFonts w:ascii="Times New Roman" w:eastAsia="Calibri" w:hAnsi="Times New Roman" w:cs="Times New Roman"/>
          <w:b/>
          <w:sz w:val="32"/>
          <w:szCs w:val="32"/>
        </w:rPr>
        <w:t>Chapter 1</w:t>
      </w:r>
    </w:p>
    <w:p w:rsidR="003A6457" w:rsidRDefault="003A6457" w:rsidP="003A6457">
      <w:pPr>
        <w:spacing w:after="0" w:line="240" w:lineRule="auto"/>
        <w:jc w:val="center"/>
        <w:rPr>
          <w:rFonts w:ascii="Times New Roman" w:eastAsia="Calibri" w:hAnsi="Times New Roman" w:cs="Times New Roman"/>
          <w:b/>
          <w:sz w:val="32"/>
          <w:szCs w:val="32"/>
        </w:rPr>
      </w:pPr>
      <w:r w:rsidRPr="000A280D">
        <w:rPr>
          <w:rFonts w:ascii="Times New Roman" w:eastAsia="Calibri" w:hAnsi="Times New Roman" w:cs="Times New Roman"/>
          <w:b/>
          <w:sz w:val="32"/>
          <w:szCs w:val="32"/>
        </w:rPr>
        <w:t>Introduction</w:t>
      </w:r>
    </w:p>
    <w:p w:rsidR="003A6457" w:rsidRDefault="003A6457" w:rsidP="003A6457">
      <w:pPr>
        <w:jc w:val="both"/>
        <w:rPr>
          <w:rFonts w:ascii="Times New Roman" w:eastAsia="Calibri" w:hAnsi="Times New Roman" w:cs="Times New Roman"/>
          <w:b/>
          <w:sz w:val="24"/>
          <w:szCs w:val="24"/>
        </w:rPr>
      </w:pPr>
    </w:p>
    <w:p w:rsidR="003A6457" w:rsidRDefault="003A6457" w:rsidP="003A6457">
      <w:pPr>
        <w:jc w:val="both"/>
        <w:rPr>
          <w:rFonts w:ascii="Times New Roman" w:eastAsia="Calibri" w:hAnsi="Times New Roman" w:cs="Times New Roman"/>
          <w:b/>
          <w:sz w:val="24"/>
          <w:szCs w:val="24"/>
        </w:rPr>
      </w:pPr>
    </w:p>
    <w:p w:rsidR="003A6457" w:rsidRPr="006D4568" w:rsidRDefault="003A6457" w:rsidP="003A6457">
      <w:pPr>
        <w:jc w:val="both"/>
        <w:rPr>
          <w:rFonts w:ascii="Times New Roman" w:eastAsia="Calibri" w:hAnsi="Times New Roman" w:cs="Times New Roman"/>
          <w:b/>
          <w:sz w:val="32"/>
          <w:szCs w:val="32"/>
        </w:rPr>
      </w:pPr>
      <w:r>
        <w:rPr>
          <w:rFonts w:ascii="Times New Roman" w:eastAsia="Calibri" w:hAnsi="Times New Roman" w:cs="Times New Roman"/>
          <w:b/>
          <w:sz w:val="24"/>
          <w:szCs w:val="24"/>
        </w:rPr>
        <w:t xml:space="preserve">1.1 </w:t>
      </w:r>
      <w:r w:rsidRPr="000A280D">
        <w:rPr>
          <w:rFonts w:ascii="Times New Roman" w:eastAsia="Calibri" w:hAnsi="Times New Roman" w:cs="Times New Roman"/>
          <w:b/>
          <w:sz w:val="24"/>
          <w:szCs w:val="24"/>
        </w:rPr>
        <w:t>Background of the Study</w:t>
      </w:r>
    </w:p>
    <w:p w:rsidR="003A6457" w:rsidRDefault="003A6457" w:rsidP="003A6457">
      <w:pPr>
        <w:spacing w:line="360" w:lineRule="auto"/>
        <w:jc w:val="both"/>
        <w:rPr>
          <w:rFonts w:ascii="Times New Roman" w:hAnsi="Times New Roman" w:cs="Times New Roman"/>
          <w:color w:val="000000" w:themeColor="text1"/>
          <w:sz w:val="24"/>
          <w:szCs w:val="24"/>
        </w:rPr>
      </w:pPr>
      <w:r>
        <w:rPr>
          <w:rFonts w:ascii="Times New Roman" w:eastAsia="Calibri" w:hAnsi="Times New Roman" w:cs="Times New Roman"/>
          <w:bCs/>
          <w:sz w:val="24"/>
          <w:szCs w:val="24"/>
        </w:rPr>
        <w:t xml:space="preserve">Bangladesh is fortunate to have a plethora of fruits and vegetables available throughout the year. </w:t>
      </w:r>
      <w:r w:rsidRPr="00F216A6">
        <w:rPr>
          <w:rFonts w:ascii="Times New Roman" w:eastAsia="Calibri" w:hAnsi="Times New Roman" w:cs="Times New Roman"/>
          <w:bCs/>
          <w:sz w:val="24"/>
          <w:szCs w:val="24"/>
        </w:rPr>
        <w:t xml:space="preserve">Fruits in Bangladesh cover an area of 242.8 thousand hectares with a total production of 36.44 </w:t>
      </w:r>
      <w:proofErr w:type="spellStart"/>
      <w:r w:rsidRPr="00F216A6">
        <w:rPr>
          <w:rFonts w:ascii="Times New Roman" w:eastAsia="Calibri" w:hAnsi="Times New Roman" w:cs="Times New Roman"/>
          <w:bCs/>
          <w:sz w:val="24"/>
          <w:szCs w:val="24"/>
        </w:rPr>
        <w:t>lakh</w:t>
      </w:r>
      <w:proofErr w:type="spellEnd"/>
      <w:r w:rsidRPr="00F216A6">
        <w:rPr>
          <w:rFonts w:ascii="Times New Roman" w:eastAsia="Calibri" w:hAnsi="Times New Roman" w:cs="Times New Roman"/>
          <w:bCs/>
          <w:sz w:val="24"/>
          <w:szCs w:val="24"/>
        </w:rPr>
        <w:t xml:space="preserve"> metric tons (BBS, 2021). </w:t>
      </w:r>
      <w:r w:rsidRPr="0089460C">
        <w:rPr>
          <w:rFonts w:ascii="Times New Roman" w:hAnsi="Times New Roman" w:cs="Times New Roman"/>
          <w:color w:val="000000" w:themeColor="text1"/>
          <w:sz w:val="24"/>
          <w:szCs w:val="24"/>
        </w:rPr>
        <w:t>Fruits play a unique role both in economic and social sphere for improving income and nutritional status, particularly rural masses. Fruits are highly valued in human diet mainly for vitamins and minerals. Along with these, orchards of fruits help in maintaining ecological balance. Fruit contributes 10% income of the national economy and 1-2% land covered of the total cultivable land in Banglade</w:t>
      </w:r>
      <w:r>
        <w:rPr>
          <w:rFonts w:ascii="Times New Roman" w:hAnsi="Times New Roman" w:cs="Times New Roman"/>
          <w:color w:val="000000" w:themeColor="text1"/>
          <w:sz w:val="24"/>
          <w:szCs w:val="24"/>
        </w:rPr>
        <w:t>s</w:t>
      </w:r>
      <w:r w:rsidRPr="0089460C">
        <w:rPr>
          <w:rFonts w:ascii="Times New Roman" w:hAnsi="Times New Roman" w:cs="Times New Roman"/>
          <w:color w:val="000000" w:themeColor="text1"/>
          <w:sz w:val="24"/>
          <w:szCs w:val="24"/>
        </w:rPr>
        <w:t>h (</w:t>
      </w:r>
      <w:proofErr w:type="spellStart"/>
      <w:r w:rsidRPr="0089460C">
        <w:rPr>
          <w:rFonts w:ascii="Times New Roman" w:hAnsi="Times New Roman" w:cs="Times New Roman"/>
          <w:color w:val="000000" w:themeColor="text1"/>
          <w:sz w:val="24"/>
          <w:szCs w:val="24"/>
        </w:rPr>
        <w:t>Mondal</w:t>
      </w:r>
      <w:proofErr w:type="spellEnd"/>
      <w:r w:rsidRPr="0089460C">
        <w:rPr>
          <w:rFonts w:ascii="Times New Roman" w:hAnsi="Times New Roman" w:cs="Times New Roman"/>
          <w:color w:val="000000" w:themeColor="text1"/>
          <w:sz w:val="24"/>
          <w:szCs w:val="24"/>
        </w:rPr>
        <w:t xml:space="preserve"> et al., 2011). </w:t>
      </w:r>
    </w:p>
    <w:p w:rsidR="003A6457" w:rsidRDefault="003A6457" w:rsidP="003A6457">
      <w:pPr>
        <w:spacing w:line="360" w:lineRule="auto"/>
        <w:jc w:val="both"/>
        <w:rPr>
          <w:rFonts w:ascii="Times New Roman" w:eastAsia="Calibri" w:hAnsi="Times New Roman" w:cs="Times New Roman"/>
          <w:bCs/>
          <w:sz w:val="24"/>
          <w:szCs w:val="24"/>
        </w:rPr>
      </w:pPr>
      <w:r w:rsidRPr="002E1E0C">
        <w:rPr>
          <w:rFonts w:ascii="Times New Roman" w:hAnsi="Times New Roman" w:cs="Times New Roman"/>
          <w:bCs/>
          <w:color w:val="000000" w:themeColor="text1"/>
          <w:sz w:val="24"/>
          <w:szCs w:val="24"/>
        </w:rPr>
        <w:t>Different types of fruits grow in different seasons.</w:t>
      </w:r>
      <w:r>
        <w:rPr>
          <w:rFonts w:ascii="Times New Roman" w:hAnsi="Times New Roman" w:cs="Times New Roman"/>
          <w:bCs/>
          <w:color w:val="000000" w:themeColor="text1"/>
          <w:sz w:val="24"/>
          <w:szCs w:val="24"/>
        </w:rPr>
        <w:t xml:space="preserve"> </w:t>
      </w:r>
      <w:r w:rsidRPr="002E1E0C">
        <w:rPr>
          <w:rFonts w:ascii="Times New Roman" w:hAnsi="Times New Roman" w:cs="Times New Roman"/>
          <w:bCs/>
          <w:color w:val="000000" w:themeColor="text1"/>
          <w:sz w:val="24"/>
          <w:szCs w:val="24"/>
        </w:rPr>
        <w:t xml:space="preserve">Banana, mango, pineapple, jackfruit, papaya and watermelon covered the highest areas in Bangladesh.  Total fruit production  varied  from  less than 20,000  tons  to  more than 600,000  tons depending  on  location  of  gardens  and  its  size. North- east, south and south-east coastal regions of Bangladesh are moderate to very highly socio-ecologically vulnerable for fruit production. Most safe zones for fruit cultivation area </w:t>
      </w:r>
      <w:r>
        <w:rPr>
          <w:rFonts w:ascii="Times New Roman" w:hAnsi="Times New Roman" w:cs="Times New Roman"/>
          <w:bCs/>
          <w:color w:val="000000" w:themeColor="text1"/>
          <w:sz w:val="24"/>
          <w:szCs w:val="24"/>
        </w:rPr>
        <w:t xml:space="preserve">are </w:t>
      </w:r>
      <w:r w:rsidRPr="002E1E0C">
        <w:rPr>
          <w:rFonts w:ascii="Times New Roman" w:hAnsi="Times New Roman" w:cs="Times New Roman"/>
          <w:bCs/>
          <w:color w:val="000000" w:themeColor="text1"/>
          <w:sz w:val="24"/>
          <w:szCs w:val="24"/>
        </w:rPr>
        <w:t>situated in major hilly, parts of north-west and a few districts in central region in Bangladesh (</w:t>
      </w:r>
      <w:proofErr w:type="spellStart"/>
      <w:r w:rsidRPr="002E1E0C">
        <w:rPr>
          <w:rFonts w:ascii="Times New Roman" w:hAnsi="Times New Roman" w:cs="Times New Roman"/>
          <w:color w:val="000000" w:themeColor="text1"/>
          <w:sz w:val="24"/>
          <w:szCs w:val="24"/>
        </w:rPr>
        <w:t>Biswas</w:t>
      </w:r>
      <w:proofErr w:type="spellEnd"/>
      <w:r w:rsidRPr="002E1E0C">
        <w:rPr>
          <w:rFonts w:ascii="Times New Roman" w:hAnsi="Times New Roman" w:cs="Times New Roman"/>
          <w:color w:val="000000" w:themeColor="text1"/>
          <w:sz w:val="24"/>
          <w:szCs w:val="24"/>
        </w:rPr>
        <w:t xml:space="preserve"> et al., 2021</w:t>
      </w:r>
      <w:r w:rsidRPr="002E1E0C">
        <w:rPr>
          <w:rFonts w:ascii="Times New Roman" w:hAnsi="Times New Roman" w:cs="Times New Roman"/>
          <w:bCs/>
          <w:color w:val="000000" w:themeColor="text1"/>
          <w:sz w:val="24"/>
          <w:szCs w:val="24"/>
        </w:rPr>
        <w:t>).</w:t>
      </w:r>
    </w:p>
    <w:p w:rsidR="003A6457" w:rsidRDefault="003A6457" w:rsidP="003A6457">
      <w:pPr>
        <w:spacing w:line="360" w:lineRule="auto"/>
        <w:jc w:val="both"/>
        <w:rPr>
          <w:rFonts w:ascii="Times New Roman" w:eastAsia="Calibri" w:hAnsi="Times New Roman" w:cs="Times New Roman"/>
          <w:bCs/>
          <w:sz w:val="24"/>
          <w:szCs w:val="24"/>
        </w:rPr>
      </w:pPr>
      <w:r w:rsidRPr="00145A86">
        <w:rPr>
          <w:rFonts w:ascii="Times New Roman" w:eastAsia="Calibri" w:hAnsi="Times New Roman" w:cs="Times New Roman"/>
          <w:bCs/>
          <w:sz w:val="24"/>
          <w:szCs w:val="24"/>
        </w:rPr>
        <w:t xml:space="preserve">Banana is a very important fruit of Bangladesh as it comprises 42% of the total fruit production in the country. There are more than 40 types of bananas available in Bangladesh. It’s a subtropical fruit and available all year long. </w:t>
      </w:r>
      <w:r w:rsidRPr="006D2FFB">
        <w:rPr>
          <w:rFonts w:ascii="Times New Roman" w:eastAsia="Calibri" w:hAnsi="Times New Roman" w:cs="Times New Roman"/>
          <w:bCs/>
          <w:sz w:val="24"/>
          <w:szCs w:val="24"/>
        </w:rPr>
        <w:t>Mango is a seasonal fruit of Bangladesh and it is very popular among all ages of people. Mango grows in almost all parts of Bangladesh but known varietal mangoes are mostly grown in the North-Western districts of the country</w:t>
      </w:r>
      <w:r>
        <w:rPr>
          <w:rFonts w:ascii="Times New Roman" w:eastAsia="Calibri" w:hAnsi="Times New Roman" w:cs="Times New Roman"/>
          <w:bCs/>
          <w:sz w:val="24"/>
          <w:szCs w:val="24"/>
        </w:rPr>
        <w:t xml:space="preserve"> </w:t>
      </w:r>
      <w:r w:rsidRPr="00145A86">
        <w:rPr>
          <w:rFonts w:ascii="Times New Roman" w:eastAsia="Calibri" w:hAnsi="Times New Roman" w:cs="Times New Roman"/>
          <w:bCs/>
          <w:sz w:val="24"/>
          <w:szCs w:val="24"/>
        </w:rPr>
        <w:t>Jackfruit is originally native to the Indian sub-continent and it ranks 2</w:t>
      </w:r>
      <w:r w:rsidRPr="00145A86">
        <w:rPr>
          <w:rFonts w:ascii="Times New Roman" w:eastAsia="Calibri" w:hAnsi="Times New Roman" w:cs="Times New Roman"/>
          <w:bCs/>
          <w:sz w:val="24"/>
          <w:szCs w:val="24"/>
          <w:vertAlign w:val="superscript"/>
        </w:rPr>
        <w:t>nd</w:t>
      </w:r>
      <w:r w:rsidRPr="00145A86">
        <w:rPr>
          <w:rFonts w:ascii="Times New Roman" w:eastAsia="Calibri" w:hAnsi="Times New Roman" w:cs="Times New Roman"/>
          <w:bCs/>
          <w:sz w:val="24"/>
          <w:szCs w:val="24"/>
        </w:rPr>
        <w:t xml:space="preserve"> in production in Bangladesh</w:t>
      </w:r>
      <w:r>
        <w:rPr>
          <w:rFonts w:ascii="Times New Roman" w:eastAsia="Calibri" w:hAnsi="Times New Roman" w:cs="Times New Roman"/>
          <w:bCs/>
          <w:sz w:val="24"/>
          <w:szCs w:val="24"/>
        </w:rPr>
        <w:t xml:space="preserve">. </w:t>
      </w:r>
      <w:r w:rsidRPr="00145A86">
        <w:rPr>
          <w:rFonts w:ascii="Times New Roman" w:eastAsia="Calibri" w:hAnsi="Times New Roman" w:cs="Times New Roman"/>
          <w:bCs/>
          <w:sz w:val="24"/>
          <w:szCs w:val="24"/>
        </w:rPr>
        <w:t xml:space="preserve">Pineapple is a perennial crop grown for its fruits and you can eat them fresh. It is also seasonal fruit and abundantly grows in the districts of </w:t>
      </w:r>
      <w:proofErr w:type="spellStart"/>
      <w:r w:rsidRPr="00145A86">
        <w:rPr>
          <w:rFonts w:ascii="Times New Roman" w:eastAsia="Calibri" w:hAnsi="Times New Roman" w:cs="Times New Roman"/>
          <w:bCs/>
          <w:sz w:val="24"/>
          <w:szCs w:val="24"/>
        </w:rPr>
        <w:t>Tangail</w:t>
      </w:r>
      <w:proofErr w:type="spellEnd"/>
      <w:r w:rsidRPr="00145A86">
        <w:rPr>
          <w:rFonts w:ascii="Times New Roman" w:eastAsia="Calibri" w:hAnsi="Times New Roman" w:cs="Times New Roman"/>
          <w:bCs/>
          <w:sz w:val="24"/>
          <w:szCs w:val="24"/>
        </w:rPr>
        <w:t xml:space="preserve">, </w:t>
      </w:r>
      <w:proofErr w:type="spellStart"/>
      <w:r w:rsidRPr="00145A86">
        <w:rPr>
          <w:rFonts w:ascii="Times New Roman" w:eastAsia="Calibri" w:hAnsi="Times New Roman" w:cs="Times New Roman"/>
          <w:bCs/>
          <w:sz w:val="24"/>
          <w:szCs w:val="24"/>
        </w:rPr>
        <w:t>Mymensingh</w:t>
      </w:r>
      <w:proofErr w:type="spellEnd"/>
      <w:r w:rsidRPr="00145A86">
        <w:rPr>
          <w:rFonts w:ascii="Times New Roman" w:eastAsia="Calibri" w:hAnsi="Times New Roman" w:cs="Times New Roman"/>
          <w:bCs/>
          <w:sz w:val="24"/>
          <w:szCs w:val="24"/>
        </w:rPr>
        <w:t xml:space="preserve">, </w:t>
      </w:r>
      <w:proofErr w:type="spellStart"/>
      <w:r w:rsidRPr="00145A86">
        <w:rPr>
          <w:rFonts w:ascii="Times New Roman" w:eastAsia="Calibri" w:hAnsi="Times New Roman" w:cs="Times New Roman"/>
          <w:bCs/>
          <w:sz w:val="24"/>
          <w:szCs w:val="24"/>
        </w:rPr>
        <w:t>Gazipur</w:t>
      </w:r>
      <w:proofErr w:type="spellEnd"/>
      <w:r w:rsidRPr="00145A86">
        <w:rPr>
          <w:rFonts w:ascii="Times New Roman" w:eastAsia="Calibri" w:hAnsi="Times New Roman" w:cs="Times New Roman"/>
          <w:bCs/>
          <w:sz w:val="24"/>
          <w:szCs w:val="24"/>
        </w:rPr>
        <w:t xml:space="preserve">, </w:t>
      </w:r>
      <w:proofErr w:type="spellStart"/>
      <w:r w:rsidRPr="00145A86">
        <w:rPr>
          <w:rFonts w:ascii="Times New Roman" w:eastAsia="Calibri" w:hAnsi="Times New Roman" w:cs="Times New Roman"/>
          <w:bCs/>
          <w:sz w:val="24"/>
          <w:szCs w:val="24"/>
        </w:rPr>
        <w:t>Sylhet</w:t>
      </w:r>
      <w:proofErr w:type="spellEnd"/>
      <w:r w:rsidRPr="00145A86">
        <w:rPr>
          <w:rFonts w:ascii="Times New Roman" w:eastAsia="Calibri" w:hAnsi="Times New Roman" w:cs="Times New Roman"/>
          <w:bCs/>
          <w:sz w:val="24"/>
          <w:szCs w:val="24"/>
        </w:rPr>
        <w:t xml:space="preserve">, </w:t>
      </w:r>
      <w:proofErr w:type="spellStart"/>
      <w:r w:rsidRPr="00145A86">
        <w:rPr>
          <w:rFonts w:ascii="Times New Roman" w:eastAsia="Calibri" w:hAnsi="Times New Roman" w:cs="Times New Roman"/>
          <w:bCs/>
          <w:sz w:val="24"/>
          <w:szCs w:val="24"/>
        </w:rPr>
        <w:lastRenderedPageBreak/>
        <w:t>Moulvibazar</w:t>
      </w:r>
      <w:proofErr w:type="spellEnd"/>
      <w:r w:rsidRPr="00145A86">
        <w:rPr>
          <w:rFonts w:ascii="Times New Roman" w:eastAsia="Calibri" w:hAnsi="Times New Roman" w:cs="Times New Roman"/>
          <w:bCs/>
          <w:sz w:val="24"/>
          <w:szCs w:val="24"/>
        </w:rPr>
        <w:t xml:space="preserve">, </w:t>
      </w:r>
      <w:proofErr w:type="spellStart"/>
      <w:r w:rsidRPr="00145A86">
        <w:rPr>
          <w:rFonts w:ascii="Times New Roman" w:eastAsia="Calibri" w:hAnsi="Times New Roman" w:cs="Times New Roman"/>
          <w:bCs/>
          <w:sz w:val="24"/>
          <w:szCs w:val="24"/>
        </w:rPr>
        <w:t>Chattogram</w:t>
      </w:r>
      <w:proofErr w:type="spellEnd"/>
      <w:r w:rsidRPr="00145A86">
        <w:rPr>
          <w:rFonts w:ascii="Times New Roman" w:eastAsia="Calibri" w:hAnsi="Times New Roman" w:cs="Times New Roman"/>
          <w:bCs/>
          <w:sz w:val="24"/>
          <w:szCs w:val="24"/>
        </w:rPr>
        <w:t xml:space="preserve">, </w:t>
      </w:r>
      <w:proofErr w:type="spellStart"/>
      <w:r w:rsidRPr="00145A86">
        <w:rPr>
          <w:rFonts w:ascii="Times New Roman" w:eastAsia="Calibri" w:hAnsi="Times New Roman" w:cs="Times New Roman"/>
          <w:bCs/>
          <w:sz w:val="24"/>
          <w:szCs w:val="24"/>
        </w:rPr>
        <w:t>Bandarban</w:t>
      </w:r>
      <w:proofErr w:type="spellEnd"/>
      <w:r w:rsidRPr="00145A86">
        <w:rPr>
          <w:rFonts w:ascii="Times New Roman" w:eastAsia="Calibri" w:hAnsi="Times New Roman" w:cs="Times New Roman"/>
          <w:bCs/>
          <w:sz w:val="24"/>
          <w:szCs w:val="24"/>
        </w:rPr>
        <w:t xml:space="preserve">, </w:t>
      </w:r>
      <w:proofErr w:type="spellStart"/>
      <w:r w:rsidRPr="00145A86">
        <w:rPr>
          <w:rFonts w:ascii="Times New Roman" w:eastAsia="Calibri" w:hAnsi="Times New Roman" w:cs="Times New Roman"/>
          <w:bCs/>
          <w:sz w:val="24"/>
          <w:szCs w:val="24"/>
        </w:rPr>
        <w:t>Khagrachari</w:t>
      </w:r>
      <w:proofErr w:type="spellEnd"/>
      <w:r w:rsidRPr="00145A86">
        <w:rPr>
          <w:rFonts w:ascii="Times New Roman" w:eastAsia="Calibri" w:hAnsi="Times New Roman" w:cs="Times New Roman"/>
          <w:bCs/>
          <w:sz w:val="24"/>
          <w:szCs w:val="24"/>
        </w:rPr>
        <w:t>, etc. It is a very popular tropical fruit in the world. The position of pineapple is 3</w:t>
      </w:r>
      <w:r w:rsidRPr="00145A86">
        <w:rPr>
          <w:rFonts w:ascii="Times New Roman" w:eastAsia="Calibri" w:hAnsi="Times New Roman" w:cs="Times New Roman"/>
          <w:bCs/>
          <w:sz w:val="24"/>
          <w:szCs w:val="24"/>
          <w:vertAlign w:val="superscript"/>
        </w:rPr>
        <w:t>rd</w:t>
      </w:r>
      <w:r w:rsidRPr="00145A86">
        <w:rPr>
          <w:rFonts w:ascii="Times New Roman" w:eastAsia="Calibri" w:hAnsi="Times New Roman" w:cs="Times New Roman"/>
          <w:bCs/>
          <w:sz w:val="24"/>
          <w:szCs w:val="24"/>
        </w:rPr>
        <w:t xml:space="preserve"> in terms of production in Bangladesh.</w:t>
      </w:r>
      <w:r>
        <w:rPr>
          <w:rFonts w:ascii="Times New Roman" w:eastAsia="Calibri" w:hAnsi="Times New Roman" w:cs="Times New Roman"/>
          <w:bCs/>
          <w:sz w:val="24"/>
          <w:szCs w:val="24"/>
        </w:rPr>
        <w:t xml:space="preserve"> </w:t>
      </w:r>
      <w:r w:rsidRPr="00145A86">
        <w:rPr>
          <w:rFonts w:ascii="Times New Roman" w:eastAsia="Calibri" w:hAnsi="Times New Roman" w:cs="Times New Roman"/>
          <w:bCs/>
          <w:sz w:val="24"/>
          <w:szCs w:val="24"/>
        </w:rPr>
        <w:t>Papaya is available all year round and it is packed with lots of nutrition. The papaya tree is a quick-growing short-lived plant. Therefore, it is very easy to grow the papaya and the fruit can be produced within a short period of time. In Bangladesh, papaya m</w:t>
      </w:r>
      <w:r>
        <w:rPr>
          <w:rFonts w:ascii="Times New Roman" w:eastAsia="Calibri" w:hAnsi="Times New Roman" w:cs="Times New Roman"/>
          <w:bCs/>
          <w:sz w:val="24"/>
          <w:szCs w:val="24"/>
        </w:rPr>
        <w:t xml:space="preserve">ostly grow is </w:t>
      </w:r>
      <w:proofErr w:type="spellStart"/>
      <w:r>
        <w:rPr>
          <w:rFonts w:ascii="Times New Roman" w:eastAsia="Calibri" w:hAnsi="Times New Roman" w:cs="Times New Roman"/>
          <w:bCs/>
          <w:sz w:val="24"/>
          <w:szCs w:val="24"/>
        </w:rPr>
        <w:t>Rajshahi</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Khustia</w:t>
      </w:r>
      <w:proofErr w:type="spellEnd"/>
      <w:r w:rsidRPr="00145A86">
        <w:rPr>
          <w:rFonts w:ascii="Times New Roman" w:eastAsia="Calibri" w:hAnsi="Times New Roman" w:cs="Times New Roman"/>
          <w:bCs/>
          <w:sz w:val="24"/>
          <w:szCs w:val="24"/>
        </w:rPr>
        <w:t xml:space="preserve"> Dhaka, and </w:t>
      </w:r>
      <w:proofErr w:type="spellStart"/>
      <w:r w:rsidRPr="00145A86">
        <w:rPr>
          <w:rFonts w:ascii="Times New Roman" w:eastAsia="Calibri" w:hAnsi="Times New Roman" w:cs="Times New Roman"/>
          <w:bCs/>
          <w:sz w:val="24"/>
          <w:szCs w:val="24"/>
        </w:rPr>
        <w:t>Faridpur.Watermelon</w:t>
      </w:r>
      <w:proofErr w:type="spellEnd"/>
      <w:r w:rsidRPr="00145A86">
        <w:rPr>
          <w:rFonts w:ascii="Times New Roman" w:eastAsia="Calibri" w:hAnsi="Times New Roman" w:cs="Times New Roman"/>
          <w:bCs/>
          <w:sz w:val="24"/>
          <w:szCs w:val="24"/>
        </w:rPr>
        <w:t xml:space="preserve"> is summer fruit in Bangladesh. Watermelon grown in lowland and many covers an area of cultivation. Watermelon is cultivated in a large scale on the char areas and riverbanks of </w:t>
      </w:r>
      <w:proofErr w:type="spellStart"/>
      <w:r w:rsidRPr="00145A86">
        <w:rPr>
          <w:rFonts w:ascii="Times New Roman" w:eastAsia="Calibri" w:hAnsi="Times New Roman" w:cs="Times New Roman"/>
          <w:bCs/>
          <w:sz w:val="24"/>
          <w:szCs w:val="24"/>
        </w:rPr>
        <w:t>Charfession</w:t>
      </w:r>
      <w:proofErr w:type="spellEnd"/>
      <w:r w:rsidRPr="00145A86">
        <w:rPr>
          <w:rFonts w:ascii="Times New Roman" w:eastAsia="Calibri" w:hAnsi="Times New Roman" w:cs="Times New Roman"/>
          <w:bCs/>
          <w:sz w:val="24"/>
          <w:szCs w:val="24"/>
        </w:rPr>
        <w:t xml:space="preserve">, </w:t>
      </w:r>
      <w:proofErr w:type="spellStart"/>
      <w:r w:rsidRPr="00145A86">
        <w:rPr>
          <w:rFonts w:ascii="Times New Roman" w:eastAsia="Calibri" w:hAnsi="Times New Roman" w:cs="Times New Roman"/>
          <w:bCs/>
          <w:sz w:val="24"/>
          <w:szCs w:val="24"/>
        </w:rPr>
        <w:t>Lalmohan</w:t>
      </w:r>
      <w:proofErr w:type="spellEnd"/>
      <w:r w:rsidRPr="00145A86">
        <w:rPr>
          <w:rFonts w:ascii="Times New Roman" w:eastAsia="Calibri" w:hAnsi="Times New Roman" w:cs="Times New Roman"/>
          <w:bCs/>
          <w:sz w:val="24"/>
          <w:szCs w:val="24"/>
        </w:rPr>
        <w:t xml:space="preserve">, </w:t>
      </w:r>
      <w:proofErr w:type="spellStart"/>
      <w:proofErr w:type="gramStart"/>
      <w:r w:rsidRPr="00145A86">
        <w:rPr>
          <w:rFonts w:ascii="Times New Roman" w:eastAsia="Calibri" w:hAnsi="Times New Roman" w:cs="Times New Roman"/>
          <w:bCs/>
          <w:sz w:val="24"/>
          <w:szCs w:val="24"/>
        </w:rPr>
        <w:t>Manpura</w:t>
      </w:r>
      <w:proofErr w:type="spellEnd"/>
      <w:proofErr w:type="gramEnd"/>
      <w:r w:rsidRPr="00145A86">
        <w:rPr>
          <w:rFonts w:ascii="Times New Roman" w:eastAsia="Calibri" w:hAnsi="Times New Roman" w:cs="Times New Roman"/>
          <w:bCs/>
          <w:sz w:val="24"/>
          <w:szCs w:val="24"/>
        </w:rPr>
        <w:t xml:space="preserve"> under </w:t>
      </w:r>
      <w:proofErr w:type="spellStart"/>
      <w:r w:rsidRPr="00145A86">
        <w:rPr>
          <w:rFonts w:ascii="Times New Roman" w:eastAsia="Calibri" w:hAnsi="Times New Roman" w:cs="Times New Roman"/>
          <w:bCs/>
          <w:sz w:val="24"/>
          <w:szCs w:val="24"/>
        </w:rPr>
        <w:t>Bhola</w:t>
      </w:r>
      <w:proofErr w:type="spellEnd"/>
      <w:r w:rsidRPr="00145A86">
        <w:rPr>
          <w:rFonts w:ascii="Times New Roman" w:eastAsia="Calibri" w:hAnsi="Times New Roman" w:cs="Times New Roman"/>
          <w:bCs/>
          <w:sz w:val="24"/>
          <w:szCs w:val="24"/>
        </w:rPr>
        <w:t xml:space="preserve"> district and </w:t>
      </w:r>
      <w:proofErr w:type="spellStart"/>
      <w:r w:rsidRPr="00145A86">
        <w:rPr>
          <w:rFonts w:ascii="Times New Roman" w:eastAsia="Calibri" w:hAnsi="Times New Roman" w:cs="Times New Roman"/>
          <w:bCs/>
          <w:sz w:val="24"/>
          <w:szCs w:val="24"/>
        </w:rPr>
        <w:t>Baufal</w:t>
      </w:r>
      <w:proofErr w:type="spellEnd"/>
      <w:r w:rsidRPr="00145A86">
        <w:rPr>
          <w:rFonts w:ascii="Times New Roman" w:eastAsia="Calibri" w:hAnsi="Times New Roman" w:cs="Times New Roman"/>
          <w:bCs/>
          <w:sz w:val="24"/>
          <w:szCs w:val="24"/>
        </w:rPr>
        <w:t xml:space="preserve">, </w:t>
      </w:r>
      <w:proofErr w:type="spellStart"/>
      <w:r w:rsidRPr="00145A86">
        <w:rPr>
          <w:rFonts w:ascii="Times New Roman" w:eastAsia="Calibri" w:hAnsi="Times New Roman" w:cs="Times New Roman"/>
          <w:bCs/>
          <w:sz w:val="24"/>
          <w:szCs w:val="24"/>
        </w:rPr>
        <w:t>Galachipa</w:t>
      </w:r>
      <w:proofErr w:type="spellEnd"/>
      <w:r w:rsidRPr="00145A86">
        <w:rPr>
          <w:rFonts w:ascii="Times New Roman" w:eastAsia="Calibri" w:hAnsi="Times New Roman" w:cs="Times New Roman"/>
          <w:bCs/>
          <w:sz w:val="24"/>
          <w:szCs w:val="24"/>
        </w:rPr>
        <w:t xml:space="preserve"> of </w:t>
      </w:r>
      <w:proofErr w:type="spellStart"/>
      <w:r w:rsidRPr="00145A86">
        <w:rPr>
          <w:rFonts w:ascii="Times New Roman" w:eastAsia="Calibri" w:hAnsi="Times New Roman" w:cs="Times New Roman"/>
          <w:bCs/>
          <w:sz w:val="24"/>
          <w:szCs w:val="24"/>
        </w:rPr>
        <w:t>Patuakhali</w:t>
      </w:r>
      <w:proofErr w:type="spellEnd"/>
      <w:r w:rsidRPr="00145A86">
        <w:rPr>
          <w:rFonts w:ascii="Times New Roman" w:eastAsia="Calibri" w:hAnsi="Times New Roman" w:cs="Times New Roman"/>
          <w:bCs/>
          <w:sz w:val="24"/>
          <w:szCs w:val="24"/>
        </w:rPr>
        <w:t xml:space="preserve"> district</w:t>
      </w:r>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Amader</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Desh</w:t>
      </w:r>
      <w:proofErr w:type="spellEnd"/>
      <w:r>
        <w:rPr>
          <w:rFonts w:ascii="Times New Roman" w:eastAsia="Calibri" w:hAnsi="Times New Roman" w:cs="Times New Roman"/>
          <w:bCs/>
          <w:sz w:val="24"/>
          <w:szCs w:val="24"/>
        </w:rPr>
        <w:t>, 2021)</w:t>
      </w:r>
      <w:r w:rsidRPr="00145A86">
        <w:rPr>
          <w:rFonts w:ascii="Times New Roman" w:eastAsia="Calibri" w:hAnsi="Times New Roman" w:cs="Times New Roman"/>
          <w:bCs/>
          <w:sz w:val="24"/>
          <w:szCs w:val="24"/>
        </w:rPr>
        <w:t xml:space="preserve">.  </w:t>
      </w:r>
    </w:p>
    <w:p w:rsidR="003A6457" w:rsidRDefault="003A6457" w:rsidP="003A6457">
      <w:pPr>
        <w:spacing w:line="360" w:lineRule="auto"/>
        <w:jc w:val="both"/>
        <w:rPr>
          <w:rFonts w:ascii="Times New Roman" w:eastAsia="Calibri" w:hAnsi="Times New Roman" w:cs="Times New Roman"/>
          <w:bCs/>
          <w:sz w:val="24"/>
          <w:szCs w:val="24"/>
        </w:rPr>
      </w:pPr>
      <w:r w:rsidRPr="00F216A6">
        <w:rPr>
          <w:rFonts w:ascii="Times New Roman" w:eastAsia="Calibri" w:hAnsi="Times New Roman" w:cs="Times New Roman"/>
          <w:bCs/>
          <w:sz w:val="24"/>
          <w:szCs w:val="24"/>
        </w:rPr>
        <w:t>According to the latest data from the Food and Agriculture Organization of the United Nations (FAO), fruit production in Bangladesh has been increasing at a rate of 12.5 percent for 20 years.</w:t>
      </w:r>
      <w:r>
        <w:rPr>
          <w:rFonts w:ascii="Times New Roman" w:eastAsia="Calibri" w:hAnsi="Times New Roman" w:cs="Times New Roman"/>
          <w:bCs/>
          <w:sz w:val="24"/>
          <w:szCs w:val="24"/>
        </w:rPr>
        <w:t xml:space="preserve"> </w:t>
      </w:r>
      <w:r w:rsidRPr="00576FF6">
        <w:rPr>
          <w:rFonts w:ascii="Times New Roman" w:eastAsia="Calibri" w:hAnsi="Times New Roman" w:cs="Times New Roman"/>
          <w:bCs/>
          <w:sz w:val="24"/>
          <w:szCs w:val="24"/>
        </w:rPr>
        <w:t>Bangladesh has already reached a unique peak in fruit production. Every year, the country is surpassing the previous record in fruit production.</w:t>
      </w:r>
      <w:r>
        <w:rPr>
          <w:rFonts w:ascii="Times New Roman" w:eastAsia="Calibri" w:hAnsi="Times New Roman" w:cs="Times New Roman"/>
          <w:bCs/>
          <w:sz w:val="24"/>
          <w:szCs w:val="24"/>
        </w:rPr>
        <w:t xml:space="preserve"> </w:t>
      </w:r>
      <w:r w:rsidRPr="00576FF6">
        <w:rPr>
          <w:rFonts w:ascii="Times New Roman" w:eastAsia="Calibri" w:hAnsi="Times New Roman" w:cs="Times New Roman"/>
          <w:bCs/>
          <w:sz w:val="24"/>
          <w:szCs w:val="24"/>
        </w:rPr>
        <w:t>It has also been among the top 10 largest countries to yield a number of significant fruits- second in jackfruits, seventh in mangoes, eighth in guavas</w:t>
      </w:r>
      <w:r>
        <w:rPr>
          <w:rFonts w:ascii="Times New Roman" w:eastAsia="Calibri" w:hAnsi="Times New Roman" w:cs="Times New Roman"/>
          <w:bCs/>
          <w:sz w:val="24"/>
          <w:szCs w:val="24"/>
        </w:rPr>
        <w:t xml:space="preserve"> (</w:t>
      </w:r>
      <w:proofErr w:type="spellStart"/>
      <w:r>
        <w:rPr>
          <w:rFonts w:ascii="Times New Roman" w:eastAsia="Times New Roman" w:hAnsi="Times New Roman" w:cs="Times New Roman"/>
          <w:sz w:val="24"/>
          <w:szCs w:val="24"/>
        </w:rPr>
        <w:t>Prothom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Alo</w:t>
      </w:r>
      <w:proofErr w:type="spellEnd"/>
      <w:r>
        <w:rPr>
          <w:rFonts w:ascii="Times New Roman" w:eastAsia="Times New Roman" w:hAnsi="Times New Roman" w:cs="Times New Roman"/>
          <w:sz w:val="24"/>
          <w:szCs w:val="24"/>
        </w:rPr>
        <w:t>, 2021</w:t>
      </w:r>
      <w:r>
        <w:rPr>
          <w:rFonts w:ascii="Times New Roman" w:eastAsia="Calibri" w:hAnsi="Times New Roman" w:cs="Times New Roman"/>
          <w:bCs/>
          <w:sz w:val="24"/>
          <w:szCs w:val="24"/>
        </w:rPr>
        <w:t>)</w:t>
      </w:r>
      <w:r w:rsidRPr="00576FF6">
        <w:rPr>
          <w:rFonts w:ascii="Times New Roman" w:eastAsia="Calibri" w:hAnsi="Times New Roman" w:cs="Times New Roman"/>
          <w:bCs/>
          <w:sz w:val="24"/>
          <w:szCs w:val="24"/>
        </w:rPr>
        <w:t>.</w:t>
      </w:r>
    </w:p>
    <w:p w:rsidR="003A6457" w:rsidRDefault="003A6457" w:rsidP="003A6457">
      <w:pPr>
        <w:spacing w:line="360" w:lineRule="auto"/>
        <w:jc w:val="both"/>
        <w:rPr>
          <w:rFonts w:ascii="Times New Roman" w:eastAsia="Calibri" w:hAnsi="Times New Roman" w:cs="Times New Roman"/>
          <w:bCs/>
          <w:sz w:val="24"/>
          <w:szCs w:val="24"/>
        </w:rPr>
      </w:pPr>
      <w:r w:rsidRPr="002E1E0C">
        <w:rPr>
          <w:rFonts w:ascii="Times New Roman" w:eastAsia="Calibri" w:hAnsi="Times New Roman" w:cs="Times New Roman"/>
          <w:bCs/>
          <w:sz w:val="24"/>
          <w:szCs w:val="24"/>
        </w:rPr>
        <w:t>The need for agricultural growth is very vital in the development of an economy. Some researchers have found out that it is necessary to maintain a sustainable agriculture growth regardless of how fast the nonagricultural sector grows. Mostly economists agree that agricultural growth is not only an essential component but also a precondition for growth in the rest of economy. To keep pace of sustainable economic growth, quantitative assessment of the contribution of various factors to growth of agricultural output is important. There are many factors responsible for the agriculture growth. Among these, area and yield are the one (Singh 1981). These sources of growth are very important for agricultural development programs and for investment priorities (</w:t>
      </w:r>
      <w:proofErr w:type="spellStart"/>
      <w:r w:rsidRPr="002E1E0C">
        <w:rPr>
          <w:rFonts w:ascii="Times New Roman" w:eastAsia="Calibri" w:hAnsi="Times New Roman" w:cs="Times New Roman"/>
          <w:bCs/>
          <w:sz w:val="24"/>
          <w:szCs w:val="24"/>
        </w:rPr>
        <w:t>Ranede</w:t>
      </w:r>
      <w:proofErr w:type="spellEnd"/>
      <w:r w:rsidRPr="002E1E0C">
        <w:rPr>
          <w:rFonts w:ascii="Times New Roman" w:eastAsia="Calibri" w:hAnsi="Times New Roman" w:cs="Times New Roman"/>
          <w:bCs/>
          <w:sz w:val="24"/>
          <w:szCs w:val="24"/>
        </w:rPr>
        <w:t>, 1980). Knowledge of difference in growth rates is important to remove the bottlenecks in achieving the speedy development i</w:t>
      </w:r>
      <w:r>
        <w:rPr>
          <w:rFonts w:ascii="Times New Roman" w:eastAsia="Calibri" w:hAnsi="Times New Roman" w:cs="Times New Roman"/>
          <w:bCs/>
          <w:sz w:val="24"/>
          <w:szCs w:val="24"/>
        </w:rPr>
        <w:t>n agriculture sector (</w:t>
      </w:r>
      <w:proofErr w:type="spellStart"/>
      <w:r>
        <w:rPr>
          <w:rFonts w:ascii="Times New Roman" w:eastAsia="Calibri" w:hAnsi="Times New Roman" w:cs="Times New Roman"/>
          <w:bCs/>
          <w:sz w:val="24"/>
          <w:szCs w:val="24"/>
        </w:rPr>
        <w:t>Sikka</w:t>
      </w:r>
      <w:proofErr w:type="spellEnd"/>
      <w:r>
        <w:rPr>
          <w:rFonts w:ascii="Times New Roman" w:eastAsia="Calibri" w:hAnsi="Times New Roman" w:cs="Times New Roman"/>
          <w:bCs/>
          <w:sz w:val="24"/>
          <w:szCs w:val="24"/>
        </w:rPr>
        <w:t xml:space="preserve"> &amp;</w:t>
      </w:r>
      <w:proofErr w:type="spellStart"/>
      <w:r w:rsidRPr="002E1E0C">
        <w:rPr>
          <w:rFonts w:ascii="Times New Roman" w:eastAsia="Calibri" w:hAnsi="Times New Roman" w:cs="Times New Roman"/>
          <w:bCs/>
          <w:sz w:val="24"/>
          <w:szCs w:val="24"/>
        </w:rPr>
        <w:t>Vaidya</w:t>
      </w:r>
      <w:proofErr w:type="spellEnd"/>
      <w:r w:rsidRPr="002E1E0C">
        <w:rPr>
          <w:rFonts w:ascii="Times New Roman" w:eastAsia="Calibri" w:hAnsi="Times New Roman" w:cs="Times New Roman"/>
          <w:bCs/>
          <w:sz w:val="24"/>
          <w:szCs w:val="24"/>
        </w:rPr>
        <w:t>, 1985).</w:t>
      </w:r>
    </w:p>
    <w:p w:rsidR="003A6457" w:rsidRPr="00906BA7" w:rsidRDefault="003A6457" w:rsidP="003A6457">
      <w:pPr>
        <w:spacing w:line="360" w:lineRule="auto"/>
        <w:jc w:val="both"/>
        <w:rPr>
          <w:rFonts w:ascii="Times New Roman" w:eastAsia="Calibri" w:hAnsi="Times New Roman" w:cs="Times New Roman"/>
          <w:bCs/>
          <w:sz w:val="24"/>
          <w:szCs w:val="24"/>
        </w:rPr>
      </w:pPr>
      <w:r w:rsidRPr="00C201D4">
        <w:rPr>
          <w:rFonts w:ascii="Times New Roman" w:eastAsia="Calibri" w:hAnsi="Times New Roman" w:cs="Times New Roman"/>
          <w:bCs/>
          <w:sz w:val="24"/>
          <w:szCs w:val="24"/>
        </w:rPr>
        <w:t>Growth decomposition in agriculture output has remained very important issue for researchers and policy makers. To facilitate output project with alternative targets and policies, the breakdown of growth into various components such as area, yield and cropping</w:t>
      </w:r>
      <w:r>
        <w:rPr>
          <w:rFonts w:ascii="Times New Roman" w:eastAsia="Calibri" w:hAnsi="Times New Roman" w:cs="Times New Roman"/>
          <w:bCs/>
          <w:sz w:val="24"/>
          <w:szCs w:val="24"/>
        </w:rPr>
        <w:t xml:space="preserve"> pattern is important (Jamal &amp;</w:t>
      </w:r>
      <w:r w:rsidRPr="00C201D4">
        <w:rPr>
          <w:rFonts w:ascii="Times New Roman" w:eastAsia="Calibri" w:hAnsi="Times New Roman" w:cs="Times New Roman"/>
          <w:bCs/>
          <w:sz w:val="24"/>
          <w:szCs w:val="24"/>
        </w:rPr>
        <w:t xml:space="preserve"> </w:t>
      </w:r>
      <w:proofErr w:type="spellStart"/>
      <w:r w:rsidRPr="00C201D4">
        <w:rPr>
          <w:rFonts w:ascii="Times New Roman" w:eastAsia="Calibri" w:hAnsi="Times New Roman" w:cs="Times New Roman"/>
          <w:bCs/>
          <w:sz w:val="24"/>
          <w:szCs w:val="24"/>
        </w:rPr>
        <w:t>Zaman</w:t>
      </w:r>
      <w:proofErr w:type="spellEnd"/>
      <w:r w:rsidRPr="00C201D4">
        <w:rPr>
          <w:rFonts w:ascii="Times New Roman" w:eastAsia="Calibri" w:hAnsi="Times New Roman" w:cs="Times New Roman"/>
          <w:bCs/>
          <w:sz w:val="24"/>
          <w:szCs w:val="24"/>
        </w:rPr>
        <w:t xml:space="preserve">, 1992). The trend of </w:t>
      </w:r>
      <w:r>
        <w:rPr>
          <w:rFonts w:ascii="Times New Roman" w:eastAsia="Calibri" w:hAnsi="Times New Roman" w:cs="Times New Roman"/>
          <w:bCs/>
          <w:sz w:val="24"/>
          <w:szCs w:val="24"/>
        </w:rPr>
        <w:t>fruit</w:t>
      </w:r>
      <w:r w:rsidRPr="00C201D4">
        <w:rPr>
          <w:rFonts w:ascii="Times New Roman" w:eastAsia="Calibri" w:hAnsi="Times New Roman" w:cs="Times New Roman"/>
          <w:bCs/>
          <w:sz w:val="24"/>
          <w:szCs w:val="24"/>
        </w:rPr>
        <w:t xml:space="preserve"> production in the past and the estimation of </w:t>
      </w:r>
      <w:r w:rsidRPr="00C201D4">
        <w:rPr>
          <w:rFonts w:ascii="Times New Roman" w:eastAsia="Calibri" w:hAnsi="Times New Roman" w:cs="Times New Roman"/>
          <w:bCs/>
          <w:sz w:val="24"/>
          <w:szCs w:val="24"/>
        </w:rPr>
        <w:lastRenderedPageBreak/>
        <w:t xml:space="preserve">its growth rates can provide a basis for future projections of agricultural output. Therefore, the present study makes an attempt to analyze the </w:t>
      </w:r>
      <w:r w:rsidRPr="000A280D">
        <w:rPr>
          <w:rFonts w:ascii="Times New Roman" w:eastAsia="Calibri" w:hAnsi="Times New Roman" w:cs="Times New Roman"/>
          <w:bCs/>
          <w:sz w:val="24"/>
          <w:szCs w:val="24"/>
        </w:rPr>
        <w:t>growth and variability of selected fruits in</w:t>
      </w:r>
      <w:r>
        <w:rPr>
          <w:rFonts w:ascii="Times New Roman" w:eastAsia="Calibri" w:hAnsi="Times New Roman" w:cs="Times New Roman"/>
          <w:bCs/>
          <w:sz w:val="24"/>
          <w:szCs w:val="24"/>
        </w:rPr>
        <w:t xml:space="preserve"> </w:t>
      </w:r>
      <w:r w:rsidRPr="000A280D">
        <w:rPr>
          <w:rFonts w:ascii="Times New Roman" w:eastAsia="Calibri" w:hAnsi="Times New Roman" w:cs="Times New Roman"/>
          <w:bCs/>
          <w:sz w:val="24"/>
          <w:szCs w:val="24"/>
        </w:rPr>
        <w:t>Bangladesh</w:t>
      </w:r>
      <w:r>
        <w:rPr>
          <w:rFonts w:ascii="Times New Roman" w:eastAsia="Calibri" w:hAnsi="Times New Roman" w:cs="Times New Roman"/>
          <w:bCs/>
          <w:sz w:val="24"/>
          <w:szCs w:val="24"/>
        </w:rPr>
        <w:t xml:space="preserve"> </w:t>
      </w:r>
      <w:r w:rsidRPr="00C201D4">
        <w:rPr>
          <w:rFonts w:ascii="Times New Roman" w:eastAsia="Calibri" w:hAnsi="Times New Roman" w:cs="Times New Roman"/>
          <w:bCs/>
          <w:sz w:val="24"/>
          <w:szCs w:val="24"/>
        </w:rPr>
        <w:t>and the contribution of various components to overall output growth from 2007-08 to 2019-20.</w:t>
      </w:r>
    </w:p>
    <w:p w:rsidR="003A6457" w:rsidRPr="00D64B1D" w:rsidRDefault="003A6457" w:rsidP="003A645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1.2 </w:t>
      </w:r>
      <w:r w:rsidRPr="00D64B1D">
        <w:rPr>
          <w:rFonts w:ascii="Times New Roman" w:hAnsi="Times New Roman" w:cs="Times New Roman"/>
          <w:b/>
          <w:sz w:val="24"/>
          <w:szCs w:val="24"/>
        </w:rPr>
        <w:t xml:space="preserve">Objectives of the Study </w:t>
      </w:r>
    </w:p>
    <w:p w:rsidR="003A6457" w:rsidRPr="004C66FC" w:rsidRDefault="003A6457" w:rsidP="003A6457">
      <w:pPr>
        <w:spacing w:line="360" w:lineRule="auto"/>
        <w:jc w:val="both"/>
        <w:rPr>
          <w:rFonts w:ascii="Times New Roman" w:hAnsi="Times New Roman" w:cs="Times New Roman"/>
          <w:sz w:val="24"/>
          <w:szCs w:val="24"/>
        </w:rPr>
      </w:pPr>
      <w:r>
        <w:rPr>
          <w:rFonts w:ascii="Times New Roman" w:hAnsi="Times New Roman" w:cs="Times New Roman"/>
          <w:sz w:val="24"/>
          <w:szCs w:val="24"/>
        </w:rPr>
        <w:t>The overall objective</w:t>
      </w:r>
      <w:r w:rsidRPr="004C66FC">
        <w:rPr>
          <w:rFonts w:ascii="Times New Roman" w:hAnsi="Times New Roman" w:cs="Times New Roman"/>
          <w:sz w:val="24"/>
          <w:szCs w:val="24"/>
        </w:rPr>
        <w:t xml:space="preserve"> of the study</w:t>
      </w:r>
      <w:r>
        <w:rPr>
          <w:rFonts w:ascii="Times New Roman" w:hAnsi="Times New Roman" w:cs="Times New Roman"/>
          <w:sz w:val="24"/>
          <w:szCs w:val="24"/>
        </w:rPr>
        <w:t xml:space="preserve"> was to </w:t>
      </w:r>
      <w:r w:rsidRPr="000A280D">
        <w:rPr>
          <w:rFonts w:ascii="Times New Roman" w:hAnsi="Times New Roman" w:cs="Times New Roman"/>
          <w:sz w:val="24"/>
          <w:szCs w:val="24"/>
        </w:rPr>
        <w:t xml:space="preserve">analysis of growth and variability in area, production and yield of selected fruits </w:t>
      </w:r>
      <w:r w:rsidRPr="000A280D">
        <w:rPr>
          <w:rFonts w:ascii="Times New Roman" w:hAnsi="Times New Roman" w:cs="Times New Roman"/>
          <w:bCs/>
          <w:sz w:val="24"/>
          <w:szCs w:val="24"/>
        </w:rPr>
        <w:t>in</w:t>
      </w:r>
      <w:r>
        <w:rPr>
          <w:rFonts w:ascii="Times New Roman" w:hAnsi="Times New Roman" w:cs="Times New Roman"/>
          <w:bCs/>
          <w:sz w:val="24"/>
          <w:szCs w:val="24"/>
        </w:rPr>
        <w:t xml:space="preserve"> </w:t>
      </w:r>
      <w:r w:rsidRPr="000A280D">
        <w:rPr>
          <w:rFonts w:ascii="Times New Roman" w:hAnsi="Times New Roman" w:cs="Times New Roman"/>
          <w:bCs/>
          <w:sz w:val="24"/>
          <w:szCs w:val="24"/>
        </w:rPr>
        <w:t>Bangladesh</w:t>
      </w:r>
      <w:r>
        <w:rPr>
          <w:rFonts w:ascii="Times New Roman" w:hAnsi="Times New Roman" w:cs="Times New Roman"/>
          <w:bCs/>
          <w:sz w:val="24"/>
          <w:szCs w:val="24"/>
        </w:rPr>
        <w:t xml:space="preserve">. </w:t>
      </w:r>
      <w:r w:rsidRPr="004C66FC">
        <w:rPr>
          <w:rFonts w:ascii="Times New Roman" w:hAnsi="Times New Roman" w:cs="Times New Roman"/>
          <w:sz w:val="24"/>
          <w:szCs w:val="24"/>
        </w:rPr>
        <w:t>The specific objectives were:</w:t>
      </w:r>
    </w:p>
    <w:p w:rsidR="003A6457" w:rsidRPr="00DC6133" w:rsidRDefault="003A6457" w:rsidP="003A645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DC6133">
        <w:rPr>
          <w:rFonts w:ascii="Times New Roman" w:hAnsi="Times New Roman" w:cs="Times New Roman"/>
          <w:sz w:val="24"/>
          <w:szCs w:val="24"/>
        </w:rPr>
        <w:t xml:space="preserve">o examine the trends in area, production and yield of </w:t>
      </w:r>
      <w:r w:rsidRPr="000A280D">
        <w:rPr>
          <w:rFonts w:ascii="Times New Roman" w:hAnsi="Times New Roman" w:cs="Times New Roman"/>
          <w:sz w:val="24"/>
          <w:szCs w:val="24"/>
        </w:rPr>
        <w:t>selected</w:t>
      </w:r>
      <w:r w:rsidRPr="00DC6133">
        <w:rPr>
          <w:rFonts w:ascii="Times New Roman" w:hAnsi="Times New Roman" w:cs="Times New Roman"/>
          <w:sz w:val="24"/>
          <w:szCs w:val="24"/>
        </w:rPr>
        <w:t xml:space="preserve"> fruits grown in Bangladesh during 2007-08 to 2019-20;</w:t>
      </w:r>
    </w:p>
    <w:p w:rsidR="003A6457" w:rsidRDefault="003A6457" w:rsidP="003A645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DC6133">
        <w:rPr>
          <w:rFonts w:ascii="Times New Roman" w:hAnsi="Times New Roman" w:cs="Times New Roman"/>
          <w:sz w:val="24"/>
          <w:szCs w:val="24"/>
        </w:rPr>
        <w:t xml:space="preserve">o analyze the growth and instability in the area, production, and productivity of </w:t>
      </w:r>
      <w:r w:rsidRPr="000A280D">
        <w:rPr>
          <w:rFonts w:ascii="Times New Roman" w:hAnsi="Times New Roman" w:cs="Times New Roman"/>
          <w:sz w:val="24"/>
          <w:szCs w:val="24"/>
        </w:rPr>
        <w:t>selected</w:t>
      </w:r>
      <w:r w:rsidRPr="00DC6133">
        <w:rPr>
          <w:rFonts w:ascii="Times New Roman" w:hAnsi="Times New Roman" w:cs="Times New Roman"/>
          <w:sz w:val="24"/>
          <w:szCs w:val="24"/>
        </w:rPr>
        <w:t xml:space="preserve"> fruits</w:t>
      </w:r>
      <w:r>
        <w:rPr>
          <w:rFonts w:ascii="Times New Roman" w:hAnsi="Times New Roman" w:cs="Times New Roman"/>
          <w:sz w:val="24"/>
          <w:szCs w:val="24"/>
        </w:rPr>
        <w:t>;</w:t>
      </w:r>
    </w:p>
    <w:p w:rsidR="003A6457" w:rsidRPr="00DC6133" w:rsidRDefault="003A6457" w:rsidP="003A6457">
      <w:pPr>
        <w:pStyle w:val="ListParagraph"/>
        <w:numPr>
          <w:ilvl w:val="0"/>
          <w:numId w:val="1"/>
        </w:numPr>
        <w:spacing w:line="360" w:lineRule="auto"/>
        <w:jc w:val="both"/>
        <w:rPr>
          <w:rFonts w:ascii="Times New Roman" w:hAnsi="Times New Roman" w:cs="Times New Roman"/>
          <w:sz w:val="24"/>
          <w:szCs w:val="24"/>
        </w:rPr>
      </w:pPr>
      <w:r w:rsidRPr="00DC6133">
        <w:rPr>
          <w:rFonts w:ascii="Times New Roman" w:hAnsi="Times New Roman" w:cs="Times New Roman"/>
          <w:sz w:val="24"/>
          <w:szCs w:val="24"/>
        </w:rPr>
        <w:t xml:space="preserve">to identify the </w:t>
      </w:r>
      <w:r w:rsidRPr="0043682B">
        <w:rPr>
          <w:rFonts w:ascii="Times New Roman" w:hAnsi="Times New Roman" w:cs="Times New Roman"/>
          <w:sz w:val="24"/>
          <w:szCs w:val="24"/>
        </w:rPr>
        <w:t>relative</w:t>
      </w:r>
      <w:r w:rsidRPr="00DC6133">
        <w:rPr>
          <w:rFonts w:ascii="Times New Roman" w:hAnsi="Times New Roman" w:cs="Times New Roman"/>
          <w:sz w:val="24"/>
          <w:szCs w:val="24"/>
        </w:rPr>
        <w:t xml:space="preserve"> contribution of area, yield and interaction of yield and area </w:t>
      </w:r>
      <w:r w:rsidRPr="0043682B">
        <w:rPr>
          <w:rFonts w:ascii="Times New Roman" w:hAnsi="Times New Roman" w:cs="Times New Roman"/>
          <w:sz w:val="24"/>
          <w:szCs w:val="24"/>
        </w:rPr>
        <w:t xml:space="preserve">in the production </w:t>
      </w:r>
      <w:r w:rsidRPr="00DC6133">
        <w:rPr>
          <w:rFonts w:ascii="Times New Roman" w:hAnsi="Times New Roman" w:cs="Times New Roman"/>
          <w:sz w:val="24"/>
          <w:szCs w:val="24"/>
        </w:rPr>
        <w:t xml:space="preserve">major fruits </w:t>
      </w:r>
      <w:r w:rsidRPr="0043682B">
        <w:rPr>
          <w:rFonts w:ascii="Times New Roman" w:hAnsi="Times New Roman" w:cs="Times New Roman"/>
          <w:sz w:val="24"/>
          <w:szCs w:val="24"/>
        </w:rPr>
        <w:t>to analyze whic</w:t>
      </w:r>
      <w:r>
        <w:rPr>
          <w:rFonts w:ascii="Times New Roman" w:hAnsi="Times New Roman" w:cs="Times New Roman"/>
          <w:sz w:val="24"/>
          <w:szCs w:val="24"/>
        </w:rPr>
        <w:t xml:space="preserve">h factors contributed to growth; </w:t>
      </w:r>
      <w:r w:rsidRPr="00DC6133">
        <w:rPr>
          <w:rFonts w:ascii="Times New Roman" w:hAnsi="Times New Roman" w:cs="Times New Roman"/>
          <w:sz w:val="24"/>
          <w:szCs w:val="24"/>
        </w:rPr>
        <w:t>and</w:t>
      </w:r>
    </w:p>
    <w:p w:rsidR="003A6457" w:rsidRPr="00DC6133" w:rsidRDefault="003A6457" w:rsidP="003A6457">
      <w:pPr>
        <w:pStyle w:val="ListParagraph"/>
        <w:numPr>
          <w:ilvl w:val="0"/>
          <w:numId w:val="1"/>
        </w:numPr>
        <w:spacing w:line="360" w:lineRule="auto"/>
        <w:jc w:val="both"/>
        <w:rPr>
          <w:rFonts w:ascii="Times New Roman" w:hAnsi="Times New Roman" w:cs="Times New Roman"/>
          <w:sz w:val="24"/>
          <w:szCs w:val="24"/>
        </w:rPr>
      </w:pPr>
      <w:proofErr w:type="gramStart"/>
      <w:r w:rsidRPr="00DC6133">
        <w:rPr>
          <w:rFonts w:ascii="Times New Roman" w:hAnsi="Times New Roman" w:cs="Times New Roman"/>
          <w:sz w:val="24"/>
          <w:szCs w:val="24"/>
        </w:rPr>
        <w:t>to</w:t>
      </w:r>
      <w:proofErr w:type="gramEnd"/>
      <w:r w:rsidRPr="00DC6133">
        <w:rPr>
          <w:rFonts w:ascii="Times New Roman" w:hAnsi="Times New Roman" w:cs="Times New Roman"/>
          <w:sz w:val="24"/>
          <w:szCs w:val="24"/>
        </w:rPr>
        <w:t xml:space="preserve"> derive policy implications from the above.</w:t>
      </w:r>
    </w:p>
    <w:p w:rsidR="003A6457" w:rsidRDefault="003A6457" w:rsidP="003A6457">
      <w:pPr>
        <w:spacing w:line="360" w:lineRule="auto"/>
        <w:rPr>
          <w:rFonts w:ascii="Times New Roman" w:eastAsia="Calibri" w:hAnsi="Times New Roman" w:cs="Times New Roman"/>
          <w:b/>
          <w:bCs/>
          <w:sz w:val="24"/>
          <w:szCs w:val="24"/>
        </w:rPr>
      </w:pPr>
    </w:p>
    <w:p w:rsidR="003A6457" w:rsidRPr="000A280D" w:rsidRDefault="003A6457" w:rsidP="003A6457">
      <w:pPr>
        <w:spacing w:line="360" w:lineRule="auto"/>
        <w:rPr>
          <w:rFonts w:ascii="Times New Roman" w:eastAsia="Calibri" w:hAnsi="Times New Roman" w:cs="Times New Roman"/>
          <w:b/>
          <w:bCs/>
          <w:sz w:val="24"/>
          <w:szCs w:val="24"/>
        </w:rPr>
      </w:pPr>
      <w:r w:rsidRPr="000A280D">
        <w:rPr>
          <w:rFonts w:ascii="Times New Roman" w:eastAsia="Calibri" w:hAnsi="Times New Roman" w:cs="Times New Roman"/>
          <w:b/>
          <w:bCs/>
          <w:sz w:val="24"/>
          <w:szCs w:val="24"/>
        </w:rPr>
        <w:t>1.3 Rationale of the Study</w:t>
      </w:r>
    </w:p>
    <w:p w:rsidR="003A6457" w:rsidRPr="004069A8" w:rsidRDefault="003A6457" w:rsidP="003A6457">
      <w:pPr>
        <w:spacing w:line="360" w:lineRule="auto"/>
        <w:jc w:val="both"/>
        <w:rPr>
          <w:rFonts w:ascii="Times New Roman" w:eastAsia="Calibri" w:hAnsi="Times New Roman" w:cs="Times New Roman"/>
          <w:color w:val="000000"/>
          <w:sz w:val="24"/>
          <w:szCs w:val="24"/>
        </w:rPr>
      </w:pPr>
      <w:r w:rsidRPr="00E903A3">
        <w:rPr>
          <w:rFonts w:ascii="Times New Roman" w:eastAsia="Calibri" w:hAnsi="Times New Roman" w:cs="Times New Roman"/>
          <w:color w:val="000000"/>
          <w:sz w:val="24"/>
          <w:szCs w:val="24"/>
        </w:rPr>
        <w:t>An analysis of fluctuations of fruit production, productivity apart from growth, is of importance for understanding the status of fruit development in Bangladesh. The magnitude of fluctuations depends on fruit production technology, its sensitivity to weather, economic environment, availability of inputs and many other associated factors.</w:t>
      </w:r>
      <w:r>
        <w:rPr>
          <w:rFonts w:ascii="Times New Roman" w:eastAsia="Calibri" w:hAnsi="Times New Roman" w:cs="Times New Roman"/>
          <w:color w:val="000000"/>
          <w:sz w:val="24"/>
          <w:szCs w:val="24"/>
        </w:rPr>
        <w:t xml:space="preserve"> </w:t>
      </w:r>
      <w:r w:rsidRPr="00E903A3">
        <w:rPr>
          <w:rFonts w:ascii="Times New Roman" w:eastAsia="Calibri" w:hAnsi="Times New Roman" w:cs="Times New Roman"/>
          <w:color w:val="000000"/>
          <w:sz w:val="24"/>
          <w:szCs w:val="24"/>
        </w:rPr>
        <w:t>The growth rate of area, production and yield of fruits could help to facilitate, the forecasting on the future development of fruits in our country. Therefore, the findings of the study are of great importance for horticulturist</w:t>
      </w:r>
      <w:r>
        <w:rPr>
          <w:rFonts w:ascii="Times New Roman" w:eastAsia="Calibri" w:hAnsi="Times New Roman" w:cs="Times New Roman"/>
          <w:color w:val="000000"/>
          <w:sz w:val="24"/>
          <w:szCs w:val="24"/>
        </w:rPr>
        <w:t>, researcher, extension workers</w:t>
      </w:r>
      <w:r w:rsidRPr="00E903A3">
        <w:rPr>
          <w:rFonts w:ascii="Times New Roman" w:eastAsia="Calibri" w:hAnsi="Times New Roman" w:cs="Times New Roman"/>
          <w:color w:val="000000"/>
          <w:sz w:val="24"/>
          <w:szCs w:val="24"/>
        </w:rPr>
        <w:t xml:space="preserve"> and policy makers for improving fruit production in the </w:t>
      </w:r>
      <w:r>
        <w:rPr>
          <w:rFonts w:ascii="Times New Roman" w:eastAsia="Calibri" w:hAnsi="Times New Roman" w:cs="Times New Roman"/>
          <w:color w:val="000000"/>
          <w:sz w:val="24"/>
          <w:szCs w:val="24"/>
        </w:rPr>
        <w:t>country</w:t>
      </w:r>
      <w:r w:rsidRPr="00E903A3">
        <w:rPr>
          <w:rFonts w:ascii="Times New Roman" w:eastAsia="Calibri" w:hAnsi="Times New Roman" w:cs="Times New Roman"/>
          <w:color w:val="000000"/>
          <w:sz w:val="24"/>
          <w:szCs w:val="24"/>
        </w:rPr>
        <w:t xml:space="preserve">.  </w:t>
      </w:r>
    </w:p>
    <w:p w:rsidR="003A6457" w:rsidRDefault="003A6457" w:rsidP="003A6457">
      <w:pPr>
        <w:spacing w:line="360" w:lineRule="auto"/>
        <w:ind w:left="432" w:hanging="432"/>
        <w:jc w:val="both"/>
        <w:rPr>
          <w:rFonts w:ascii="Times New Roman" w:hAnsi="Times New Roman" w:cs="Times New Roman"/>
          <w:b/>
          <w:sz w:val="24"/>
          <w:szCs w:val="24"/>
        </w:rPr>
      </w:pPr>
    </w:p>
    <w:p w:rsidR="003A6457" w:rsidRDefault="003A6457" w:rsidP="003A6457">
      <w:pPr>
        <w:spacing w:line="360" w:lineRule="auto"/>
        <w:ind w:left="432" w:hanging="432"/>
        <w:jc w:val="both"/>
        <w:rPr>
          <w:rFonts w:ascii="Times New Roman" w:hAnsi="Times New Roman" w:cs="Times New Roman"/>
          <w:b/>
          <w:sz w:val="24"/>
          <w:szCs w:val="24"/>
        </w:rPr>
      </w:pPr>
    </w:p>
    <w:p w:rsidR="003A6457" w:rsidRDefault="003A6457" w:rsidP="003A6457">
      <w:pPr>
        <w:spacing w:line="360" w:lineRule="auto"/>
        <w:ind w:left="432" w:hanging="432"/>
        <w:jc w:val="both"/>
        <w:rPr>
          <w:rFonts w:ascii="Times New Roman" w:hAnsi="Times New Roman" w:cs="Times New Roman"/>
          <w:b/>
          <w:sz w:val="24"/>
          <w:szCs w:val="24"/>
        </w:rPr>
      </w:pPr>
    </w:p>
    <w:p w:rsidR="003A6457" w:rsidRDefault="003A6457" w:rsidP="003A6457">
      <w:pPr>
        <w:spacing w:line="360" w:lineRule="auto"/>
        <w:ind w:left="432" w:hanging="432"/>
        <w:jc w:val="both"/>
        <w:rPr>
          <w:rFonts w:ascii="Times New Roman" w:hAnsi="Times New Roman" w:cs="Times New Roman"/>
          <w:b/>
          <w:sz w:val="24"/>
          <w:szCs w:val="24"/>
        </w:rPr>
      </w:pPr>
    </w:p>
    <w:p w:rsidR="003A6457" w:rsidRDefault="003A6457" w:rsidP="003A6457">
      <w:pPr>
        <w:spacing w:line="360" w:lineRule="auto"/>
        <w:ind w:left="432" w:hanging="432"/>
        <w:jc w:val="both"/>
        <w:rPr>
          <w:rFonts w:ascii="Times New Roman" w:hAnsi="Times New Roman" w:cs="Times New Roman"/>
          <w:b/>
          <w:sz w:val="24"/>
          <w:szCs w:val="24"/>
        </w:rPr>
      </w:pPr>
    </w:p>
    <w:p w:rsidR="003A6457" w:rsidRPr="000A280D" w:rsidRDefault="003A6457" w:rsidP="003A6457">
      <w:pPr>
        <w:spacing w:line="360" w:lineRule="auto"/>
        <w:ind w:left="432" w:hanging="432"/>
        <w:jc w:val="both"/>
        <w:rPr>
          <w:rFonts w:ascii="Times New Roman" w:hAnsi="Times New Roman" w:cs="Times New Roman"/>
          <w:b/>
          <w:sz w:val="24"/>
          <w:szCs w:val="24"/>
        </w:rPr>
      </w:pPr>
      <w:r w:rsidRPr="000A280D">
        <w:rPr>
          <w:rFonts w:ascii="Times New Roman" w:hAnsi="Times New Roman" w:cs="Times New Roman"/>
          <w:b/>
          <w:sz w:val="24"/>
          <w:szCs w:val="24"/>
        </w:rPr>
        <w:t>1.4 Organization of the Report</w:t>
      </w:r>
    </w:p>
    <w:p w:rsidR="003A6457" w:rsidRPr="000A280D" w:rsidRDefault="003A6457" w:rsidP="003A6457">
      <w:pPr>
        <w:spacing w:line="360" w:lineRule="auto"/>
        <w:jc w:val="both"/>
        <w:rPr>
          <w:rFonts w:ascii="Times New Roman" w:hAnsi="Times New Roman" w:cs="Times New Roman"/>
          <w:sz w:val="24"/>
          <w:szCs w:val="24"/>
        </w:rPr>
      </w:pPr>
      <w:r w:rsidRPr="000A280D">
        <w:rPr>
          <w:rFonts w:ascii="Times New Roman" w:hAnsi="Times New Roman" w:cs="Times New Roman"/>
          <w:sz w:val="24"/>
          <w:szCs w:val="24"/>
        </w:rPr>
        <w:t>This report is organized into f</w:t>
      </w:r>
      <w:r>
        <w:rPr>
          <w:rFonts w:ascii="Times New Roman" w:hAnsi="Times New Roman" w:cs="Times New Roman"/>
          <w:sz w:val="24"/>
          <w:szCs w:val="24"/>
        </w:rPr>
        <w:t>ive</w:t>
      </w:r>
      <w:r w:rsidRPr="000A280D">
        <w:rPr>
          <w:rFonts w:ascii="Times New Roman" w:hAnsi="Times New Roman" w:cs="Times New Roman"/>
          <w:sz w:val="24"/>
          <w:szCs w:val="24"/>
        </w:rPr>
        <w:t xml:space="preserve"> chapters. </w:t>
      </w:r>
    </w:p>
    <w:p w:rsidR="003A6457" w:rsidRPr="000A280D" w:rsidRDefault="003A6457" w:rsidP="003A6457">
      <w:pPr>
        <w:spacing w:line="360" w:lineRule="auto"/>
        <w:jc w:val="both"/>
        <w:rPr>
          <w:rFonts w:ascii="Times New Roman" w:hAnsi="Times New Roman" w:cs="Times New Roman"/>
          <w:sz w:val="24"/>
          <w:szCs w:val="24"/>
        </w:rPr>
      </w:pPr>
      <w:r w:rsidRPr="000A280D">
        <w:rPr>
          <w:rFonts w:ascii="Times New Roman" w:hAnsi="Times New Roman" w:cs="Times New Roman"/>
          <w:b/>
          <w:sz w:val="24"/>
          <w:szCs w:val="24"/>
        </w:rPr>
        <w:t>Chapter 1</w:t>
      </w:r>
      <w:r w:rsidRPr="000A280D">
        <w:rPr>
          <w:rFonts w:ascii="Times New Roman" w:hAnsi="Times New Roman" w:cs="Times New Roman"/>
          <w:sz w:val="24"/>
          <w:szCs w:val="24"/>
        </w:rPr>
        <w:t xml:space="preserve"> includes </w:t>
      </w:r>
      <w:r w:rsidRPr="00501A3D">
        <w:rPr>
          <w:rFonts w:ascii="Times New Roman" w:hAnsi="Times New Roman" w:cs="Times New Roman"/>
          <w:sz w:val="24"/>
          <w:szCs w:val="24"/>
        </w:rPr>
        <w:t>background of the study</w:t>
      </w:r>
      <w:r w:rsidRPr="000A280D">
        <w:rPr>
          <w:rFonts w:ascii="Times New Roman" w:hAnsi="Times New Roman" w:cs="Times New Roman"/>
          <w:sz w:val="24"/>
          <w:szCs w:val="24"/>
        </w:rPr>
        <w:t>,</w:t>
      </w:r>
      <w:r>
        <w:rPr>
          <w:rFonts w:ascii="Times New Roman" w:hAnsi="Times New Roman" w:cs="Times New Roman"/>
          <w:sz w:val="24"/>
          <w:szCs w:val="24"/>
        </w:rPr>
        <w:t xml:space="preserve"> </w:t>
      </w:r>
      <w:r w:rsidRPr="000A280D">
        <w:rPr>
          <w:rFonts w:ascii="Times New Roman" w:hAnsi="Times New Roman" w:cs="Times New Roman"/>
          <w:sz w:val="24"/>
          <w:szCs w:val="24"/>
        </w:rPr>
        <w:t>objectives</w:t>
      </w:r>
      <w:r>
        <w:rPr>
          <w:rFonts w:ascii="Times New Roman" w:hAnsi="Times New Roman" w:cs="Times New Roman"/>
          <w:sz w:val="24"/>
          <w:szCs w:val="24"/>
        </w:rPr>
        <w:t xml:space="preserve">, </w:t>
      </w:r>
      <w:r w:rsidRPr="00501A3D">
        <w:rPr>
          <w:rFonts w:ascii="Times New Roman" w:hAnsi="Times New Roman" w:cs="Times New Roman"/>
          <w:sz w:val="24"/>
          <w:szCs w:val="24"/>
        </w:rPr>
        <w:t>rationale of the study</w:t>
      </w:r>
      <w:r w:rsidRPr="000A280D">
        <w:rPr>
          <w:rFonts w:ascii="Times New Roman" w:hAnsi="Times New Roman" w:cs="Times New Roman"/>
          <w:sz w:val="24"/>
          <w:szCs w:val="24"/>
        </w:rPr>
        <w:t xml:space="preserve"> and organization of the report.</w:t>
      </w:r>
    </w:p>
    <w:p w:rsidR="003A6457" w:rsidRPr="000A280D" w:rsidRDefault="003A6457" w:rsidP="003A6457">
      <w:pPr>
        <w:spacing w:line="360" w:lineRule="auto"/>
        <w:jc w:val="both"/>
        <w:rPr>
          <w:rFonts w:ascii="Times New Roman" w:hAnsi="Times New Roman" w:cs="Times New Roman"/>
          <w:sz w:val="24"/>
          <w:szCs w:val="24"/>
        </w:rPr>
      </w:pPr>
      <w:r w:rsidRPr="000A280D">
        <w:rPr>
          <w:rFonts w:ascii="Times New Roman" w:hAnsi="Times New Roman" w:cs="Times New Roman"/>
          <w:b/>
          <w:sz w:val="24"/>
          <w:szCs w:val="24"/>
        </w:rPr>
        <w:t>Chapter 2</w:t>
      </w:r>
      <w:r w:rsidRPr="000A280D">
        <w:rPr>
          <w:rFonts w:ascii="Times New Roman" w:hAnsi="Times New Roman" w:cs="Times New Roman"/>
          <w:sz w:val="24"/>
          <w:szCs w:val="24"/>
        </w:rPr>
        <w:t xml:space="preserve"> enumerates the literature review of the rel</w:t>
      </w:r>
      <w:r w:rsidRPr="007C7BBA">
        <w:rPr>
          <w:rFonts w:ascii="Times New Roman" w:hAnsi="Times New Roman" w:cs="Times New Roman"/>
          <w:color w:val="000000" w:themeColor="text1"/>
          <w:sz w:val="24"/>
          <w:szCs w:val="24"/>
        </w:rPr>
        <w:t xml:space="preserve">ated literature of assessing or examining topics or issues from an economist’s perspective. </w:t>
      </w:r>
      <w:r w:rsidRPr="000A280D">
        <w:rPr>
          <w:rFonts w:ascii="Times New Roman" w:hAnsi="Times New Roman" w:cs="Times New Roman"/>
          <w:sz w:val="24"/>
          <w:szCs w:val="24"/>
        </w:rPr>
        <w:t xml:space="preserve">This chapter includes </w:t>
      </w:r>
      <w:r w:rsidRPr="000A280D">
        <w:rPr>
          <w:rFonts w:ascii="Times New Roman" w:hAnsi="Times New Roman" w:cs="Times New Roman"/>
          <w:bCs/>
          <w:sz w:val="24"/>
          <w:szCs w:val="24"/>
        </w:rPr>
        <w:t xml:space="preserve">review of </w:t>
      </w:r>
      <w:r>
        <w:rPr>
          <w:rFonts w:ascii="Times New Roman" w:hAnsi="Times New Roman" w:cs="Times New Roman"/>
          <w:bCs/>
          <w:sz w:val="24"/>
          <w:szCs w:val="24"/>
        </w:rPr>
        <w:t>Bangladeshi scholar s</w:t>
      </w:r>
      <w:r w:rsidRPr="007C7BBA">
        <w:rPr>
          <w:rFonts w:ascii="Times New Roman" w:hAnsi="Times New Roman" w:cs="Times New Roman"/>
          <w:bCs/>
          <w:sz w:val="24"/>
          <w:szCs w:val="24"/>
        </w:rPr>
        <w:t>tudies</w:t>
      </w:r>
      <w:r w:rsidRPr="000A280D">
        <w:rPr>
          <w:rFonts w:ascii="Times New Roman" w:hAnsi="Times New Roman" w:cs="Times New Roman"/>
          <w:bCs/>
          <w:sz w:val="24"/>
          <w:szCs w:val="24"/>
        </w:rPr>
        <w:t xml:space="preserve">, </w:t>
      </w:r>
      <w:r w:rsidRPr="007C7BBA">
        <w:rPr>
          <w:rFonts w:ascii="Times New Roman" w:hAnsi="Times New Roman" w:cs="Times New Roman"/>
          <w:bCs/>
          <w:sz w:val="24"/>
          <w:szCs w:val="24"/>
        </w:rPr>
        <w:t>other scholar studies</w:t>
      </w:r>
      <w:r>
        <w:rPr>
          <w:rFonts w:ascii="Times New Roman" w:hAnsi="Times New Roman" w:cs="Times New Roman"/>
          <w:bCs/>
          <w:sz w:val="24"/>
          <w:szCs w:val="24"/>
        </w:rPr>
        <w:t xml:space="preserve"> and </w:t>
      </w:r>
      <w:r w:rsidRPr="000A280D">
        <w:rPr>
          <w:rFonts w:ascii="Times New Roman" w:hAnsi="Times New Roman" w:cs="Times New Roman"/>
          <w:sz w:val="24"/>
          <w:szCs w:val="24"/>
        </w:rPr>
        <w:t>research gap</w:t>
      </w:r>
      <w:r>
        <w:rPr>
          <w:rFonts w:ascii="Times New Roman" w:hAnsi="Times New Roman" w:cs="Times New Roman"/>
          <w:sz w:val="24"/>
          <w:szCs w:val="24"/>
        </w:rPr>
        <w:t>.</w:t>
      </w:r>
    </w:p>
    <w:p w:rsidR="003A6457" w:rsidRPr="000A280D" w:rsidRDefault="003A6457" w:rsidP="003A6457">
      <w:pPr>
        <w:spacing w:line="360" w:lineRule="auto"/>
        <w:jc w:val="both"/>
        <w:rPr>
          <w:rFonts w:ascii="Times New Roman" w:hAnsi="Times New Roman" w:cs="Times New Roman"/>
          <w:sz w:val="24"/>
          <w:szCs w:val="24"/>
        </w:rPr>
      </w:pPr>
      <w:r w:rsidRPr="000A280D">
        <w:rPr>
          <w:rFonts w:ascii="Times New Roman" w:hAnsi="Times New Roman" w:cs="Times New Roman"/>
          <w:b/>
          <w:sz w:val="24"/>
          <w:szCs w:val="24"/>
        </w:rPr>
        <w:t xml:space="preserve">Chapter 3 </w:t>
      </w:r>
      <w:r w:rsidRPr="000A280D">
        <w:rPr>
          <w:rFonts w:ascii="Times New Roman" w:hAnsi="Times New Roman" w:cs="Times New Roman"/>
          <w:sz w:val="24"/>
          <w:szCs w:val="24"/>
        </w:rPr>
        <w:t>describes sources of data and statistical methods of the study that has been used for data analysis of the study.</w:t>
      </w:r>
    </w:p>
    <w:p w:rsidR="003A6457" w:rsidRPr="000A280D" w:rsidRDefault="003A6457" w:rsidP="003A6457">
      <w:pPr>
        <w:spacing w:line="360" w:lineRule="auto"/>
        <w:jc w:val="both"/>
        <w:rPr>
          <w:rFonts w:ascii="Times New Roman" w:hAnsi="Times New Roman" w:cs="Times New Roman"/>
          <w:sz w:val="24"/>
          <w:szCs w:val="24"/>
        </w:rPr>
      </w:pPr>
      <w:r w:rsidRPr="000A280D">
        <w:rPr>
          <w:rFonts w:ascii="Times New Roman" w:hAnsi="Times New Roman" w:cs="Times New Roman"/>
          <w:b/>
          <w:sz w:val="24"/>
          <w:szCs w:val="24"/>
        </w:rPr>
        <w:t>Chapter 4</w:t>
      </w:r>
      <w:r w:rsidRPr="000A280D">
        <w:rPr>
          <w:rFonts w:ascii="Times New Roman" w:hAnsi="Times New Roman" w:cs="Times New Roman"/>
          <w:sz w:val="24"/>
          <w:szCs w:val="24"/>
        </w:rPr>
        <w:t xml:space="preserve"> discusses the findings.</w:t>
      </w:r>
    </w:p>
    <w:p w:rsidR="003A6457" w:rsidRPr="000A280D" w:rsidRDefault="003A6457" w:rsidP="003A6457">
      <w:pPr>
        <w:spacing w:line="360" w:lineRule="auto"/>
        <w:jc w:val="both"/>
        <w:rPr>
          <w:rFonts w:ascii="Times New Roman" w:hAnsi="Times New Roman" w:cs="Times New Roman"/>
          <w:sz w:val="24"/>
          <w:szCs w:val="24"/>
        </w:rPr>
      </w:pPr>
      <w:r>
        <w:rPr>
          <w:rFonts w:ascii="Times New Roman" w:hAnsi="Times New Roman" w:cs="Times New Roman"/>
          <w:b/>
          <w:sz w:val="24"/>
          <w:szCs w:val="24"/>
        </w:rPr>
        <w:t>Chapter 5</w:t>
      </w:r>
      <w:r w:rsidRPr="000A280D">
        <w:rPr>
          <w:rFonts w:ascii="Times New Roman" w:hAnsi="Times New Roman" w:cs="Times New Roman"/>
          <w:sz w:val="24"/>
          <w:szCs w:val="24"/>
        </w:rPr>
        <w:t xml:space="preserve"> briefs the summary of the study and </w:t>
      </w:r>
      <w:r w:rsidRPr="00501A3D">
        <w:rPr>
          <w:rFonts w:ascii="Times New Roman" w:hAnsi="Times New Roman" w:cs="Times New Roman"/>
          <w:sz w:val="24"/>
          <w:szCs w:val="24"/>
        </w:rPr>
        <w:t>recommends the dissemination and adoption of technologies that will lead to improve productivity without increasing or with minimal increase in the area cultivated</w:t>
      </w:r>
      <w:r>
        <w:rPr>
          <w:rFonts w:ascii="Times New Roman" w:hAnsi="Times New Roman" w:cs="Times New Roman"/>
          <w:sz w:val="24"/>
          <w:szCs w:val="24"/>
        </w:rPr>
        <w:t xml:space="preserve">. </w:t>
      </w:r>
      <w:r w:rsidRPr="000A280D">
        <w:rPr>
          <w:rFonts w:ascii="Times New Roman" w:hAnsi="Times New Roman" w:cs="Times New Roman"/>
          <w:sz w:val="24"/>
          <w:szCs w:val="24"/>
        </w:rPr>
        <w:t>Finally, the thesis ends with the list of references</w:t>
      </w:r>
      <w:r>
        <w:rPr>
          <w:rFonts w:ascii="Times New Roman" w:hAnsi="Times New Roman" w:cs="Times New Roman"/>
          <w:sz w:val="24"/>
          <w:szCs w:val="24"/>
        </w:rPr>
        <w:t>.</w:t>
      </w:r>
    </w:p>
    <w:p w:rsidR="003A6457" w:rsidRPr="000A280D" w:rsidRDefault="003A6457" w:rsidP="003A6457">
      <w:pPr>
        <w:spacing w:line="360" w:lineRule="auto"/>
        <w:jc w:val="both"/>
        <w:rPr>
          <w:rFonts w:ascii="Times New Roman" w:hAnsi="Times New Roman" w:cs="Times New Roman"/>
          <w:b/>
          <w:sz w:val="24"/>
          <w:szCs w:val="24"/>
        </w:rPr>
      </w:pPr>
    </w:p>
    <w:p w:rsidR="003A6457" w:rsidRPr="000A280D" w:rsidRDefault="003A6457" w:rsidP="003A6457">
      <w:pPr>
        <w:spacing w:line="360" w:lineRule="auto"/>
        <w:jc w:val="both"/>
        <w:rPr>
          <w:rFonts w:ascii="Times New Roman" w:hAnsi="Times New Roman" w:cs="Times New Roman"/>
          <w:b/>
          <w:sz w:val="24"/>
          <w:szCs w:val="24"/>
        </w:rPr>
      </w:pPr>
      <w:r w:rsidRPr="000A280D">
        <w:rPr>
          <w:rFonts w:ascii="Times New Roman" w:hAnsi="Times New Roman" w:cs="Times New Roman"/>
          <w:b/>
          <w:sz w:val="24"/>
          <w:szCs w:val="24"/>
        </w:rPr>
        <w:t xml:space="preserve">1.5 Statistical Analysis of Data </w:t>
      </w:r>
    </w:p>
    <w:p w:rsidR="003A6457" w:rsidRPr="00CC4A70" w:rsidRDefault="003A6457" w:rsidP="003A6457">
      <w:pPr>
        <w:spacing w:line="360" w:lineRule="auto"/>
        <w:jc w:val="both"/>
        <w:rPr>
          <w:rFonts w:ascii="Times New Roman" w:hAnsi="Times New Roman" w:cs="Times New Roman"/>
          <w:sz w:val="24"/>
          <w:szCs w:val="24"/>
        </w:rPr>
      </w:pPr>
      <w:r w:rsidRPr="000A280D">
        <w:rPr>
          <w:rFonts w:ascii="Times New Roman" w:hAnsi="Times New Roman" w:cs="Times New Roman"/>
          <w:sz w:val="24"/>
          <w:szCs w:val="24"/>
        </w:rPr>
        <w:t xml:space="preserve">All collected data were documented and stored on to the excel spread sheet. </w:t>
      </w:r>
      <w:r w:rsidRPr="00CC4A70">
        <w:rPr>
          <w:rFonts w:ascii="Times New Roman" w:eastAsia="Calibri" w:hAnsi="Times New Roman" w:cs="Vrinda"/>
          <w:color w:val="000000"/>
          <w:sz w:val="24"/>
          <w:szCs w:val="24"/>
          <w:lang w:bidi="bn-IN"/>
        </w:rPr>
        <w:t xml:space="preserve">The statistical software </w:t>
      </w:r>
      <w:r>
        <w:rPr>
          <w:rFonts w:ascii="Times New Roman" w:eastAsia="Calibri" w:hAnsi="Times New Roman" w:cs="Vrinda"/>
          <w:color w:val="000000"/>
          <w:sz w:val="24"/>
          <w:szCs w:val="24"/>
          <w:lang w:bidi="bn-IN"/>
        </w:rPr>
        <w:t>i.e.,</w:t>
      </w:r>
      <w:r w:rsidRPr="00CC4A70">
        <w:rPr>
          <w:rFonts w:ascii="Times New Roman" w:eastAsia="Calibri" w:hAnsi="Times New Roman" w:cs="Vrinda"/>
          <w:color w:val="000000"/>
          <w:sz w:val="24"/>
          <w:szCs w:val="24"/>
          <w:lang w:bidi="bn-IN"/>
        </w:rPr>
        <w:t xml:space="preserve"> Statistical Package for Social Sciences (SPSS</w:t>
      </w:r>
      <w:r>
        <w:rPr>
          <w:rFonts w:ascii="Times New Roman" w:eastAsia="Calibri" w:hAnsi="Times New Roman" w:cs="Vrinda"/>
          <w:color w:val="000000"/>
          <w:sz w:val="24"/>
          <w:szCs w:val="24"/>
          <w:lang w:bidi="bn-IN"/>
        </w:rPr>
        <w:t xml:space="preserve"> 2015</w:t>
      </w:r>
      <w:r w:rsidRPr="00CC4A70">
        <w:rPr>
          <w:rFonts w:ascii="Times New Roman" w:eastAsia="Calibri" w:hAnsi="Times New Roman" w:cs="Vrinda"/>
          <w:color w:val="000000"/>
          <w:sz w:val="24"/>
          <w:szCs w:val="24"/>
          <w:lang w:bidi="bn-IN"/>
        </w:rPr>
        <w:t>) ha</w:t>
      </w:r>
      <w:r>
        <w:rPr>
          <w:rFonts w:ascii="Times New Roman" w:eastAsia="Calibri" w:hAnsi="Times New Roman" w:cs="Vrinda"/>
          <w:color w:val="000000"/>
          <w:sz w:val="24"/>
          <w:szCs w:val="24"/>
          <w:lang w:bidi="bn-IN"/>
        </w:rPr>
        <w:t>s</w:t>
      </w:r>
      <w:r w:rsidRPr="00CC4A70">
        <w:rPr>
          <w:rFonts w:ascii="Times New Roman" w:eastAsia="Calibri" w:hAnsi="Times New Roman" w:cs="Vrinda"/>
          <w:color w:val="000000"/>
          <w:sz w:val="24"/>
          <w:szCs w:val="24"/>
          <w:lang w:bidi="bn-IN"/>
        </w:rPr>
        <w:t xml:space="preserve"> been used to analyze the data for attaining the objectives.</w:t>
      </w:r>
    </w:p>
    <w:p w:rsidR="003A6457" w:rsidRDefault="003A6457" w:rsidP="003A6457">
      <w:pPr>
        <w:spacing w:line="360" w:lineRule="auto"/>
        <w:ind w:left="432" w:hanging="432"/>
        <w:jc w:val="both"/>
        <w:rPr>
          <w:rFonts w:ascii="Times New Roman" w:hAnsi="Times New Roman" w:cs="Times New Roman"/>
          <w:sz w:val="24"/>
          <w:szCs w:val="24"/>
        </w:rPr>
      </w:pPr>
    </w:p>
    <w:p w:rsidR="003A6457" w:rsidRDefault="003A6457" w:rsidP="003A6457">
      <w:pPr>
        <w:spacing w:before="100" w:beforeAutospacing="1" w:after="100" w:afterAutospacing="1" w:line="240" w:lineRule="auto"/>
        <w:jc w:val="both"/>
        <w:outlineLvl w:val="1"/>
      </w:pPr>
    </w:p>
    <w:p w:rsidR="003A6457" w:rsidRDefault="003A6457" w:rsidP="003A6457">
      <w:pPr>
        <w:tabs>
          <w:tab w:val="left" w:pos="2924"/>
        </w:tabs>
      </w:pPr>
      <w:r>
        <w:tab/>
      </w:r>
    </w:p>
    <w:p w:rsidR="003A6457" w:rsidRDefault="003A6457" w:rsidP="003A6457">
      <w:pPr>
        <w:tabs>
          <w:tab w:val="left" w:pos="2924"/>
        </w:tabs>
      </w:pPr>
    </w:p>
    <w:p w:rsidR="003A6457" w:rsidRPr="0033342B" w:rsidRDefault="003A6457" w:rsidP="00002022">
      <w:pPr>
        <w:spacing w:after="0" w:line="240" w:lineRule="auto"/>
        <w:jc w:val="center"/>
        <w:rPr>
          <w:rFonts w:ascii="Times New Roman" w:eastAsia="Calibri" w:hAnsi="Times New Roman" w:cs="Times New Roman"/>
          <w:b/>
          <w:sz w:val="32"/>
          <w:szCs w:val="32"/>
        </w:rPr>
      </w:pPr>
      <w:r w:rsidRPr="0033342B">
        <w:rPr>
          <w:rFonts w:ascii="Times New Roman" w:eastAsia="Calibri" w:hAnsi="Times New Roman" w:cs="Times New Roman"/>
          <w:b/>
          <w:sz w:val="32"/>
          <w:szCs w:val="32"/>
        </w:rPr>
        <w:lastRenderedPageBreak/>
        <w:t>Chapter 2</w:t>
      </w:r>
    </w:p>
    <w:p w:rsidR="003A6457" w:rsidRPr="0033342B" w:rsidRDefault="003A6457" w:rsidP="003A6457">
      <w:pPr>
        <w:spacing w:after="0" w:line="240" w:lineRule="auto"/>
        <w:jc w:val="center"/>
        <w:rPr>
          <w:rFonts w:ascii="Times New Roman" w:eastAsia="Calibri" w:hAnsi="Times New Roman" w:cs="Times New Roman"/>
          <w:b/>
          <w:sz w:val="32"/>
          <w:szCs w:val="32"/>
        </w:rPr>
      </w:pPr>
      <w:r w:rsidRPr="0033342B">
        <w:rPr>
          <w:rFonts w:ascii="Times New Roman" w:eastAsia="Calibri" w:hAnsi="Times New Roman" w:cs="Times New Roman"/>
          <w:b/>
          <w:sz w:val="32"/>
          <w:szCs w:val="32"/>
        </w:rPr>
        <w:t>Review of Literature</w:t>
      </w:r>
    </w:p>
    <w:p w:rsidR="003A6457" w:rsidRDefault="003A6457" w:rsidP="003A6457">
      <w:pPr>
        <w:spacing w:line="360" w:lineRule="auto"/>
        <w:jc w:val="both"/>
        <w:rPr>
          <w:rFonts w:ascii="Times New Roman" w:eastAsia="Calibri" w:hAnsi="Times New Roman" w:cs="Times New Roman"/>
          <w:b/>
          <w:bCs/>
          <w:color w:val="000000"/>
          <w:sz w:val="24"/>
          <w:szCs w:val="24"/>
        </w:rPr>
      </w:pPr>
    </w:p>
    <w:p w:rsidR="003A6457" w:rsidRDefault="003A6457" w:rsidP="003A6457">
      <w:pPr>
        <w:spacing w:line="360" w:lineRule="auto"/>
        <w:jc w:val="both"/>
        <w:rPr>
          <w:rFonts w:ascii="Times New Roman" w:eastAsia="Calibri" w:hAnsi="Times New Roman" w:cs="Times New Roman"/>
          <w:b/>
          <w:sz w:val="24"/>
          <w:szCs w:val="24"/>
        </w:rPr>
      </w:pPr>
    </w:p>
    <w:p w:rsidR="003A6457" w:rsidRPr="0033342B" w:rsidRDefault="003A6457" w:rsidP="003A6457">
      <w:pPr>
        <w:spacing w:line="360" w:lineRule="auto"/>
        <w:jc w:val="both"/>
        <w:rPr>
          <w:rFonts w:ascii="Times New Roman" w:eastAsia="Calibri" w:hAnsi="Times New Roman" w:cs="Times New Roman"/>
          <w:sz w:val="24"/>
          <w:szCs w:val="24"/>
        </w:rPr>
      </w:pPr>
      <w:r w:rsidRPr="002A34A3">
        <w:rPr>
          <w:rFonts w:ascii="Times New Roman" w:eastAsia="Calibri" w:hAnsi="Times New Roman" w:cs="Times New Roman"/>
          <w:b/>
          <w:sz w:val="24"/>
          <w:szCs w:val="24"/>
        </w:rPr>
        <w:t>2.1 Introduction</w:t>
      </w:r>
    </w:p>
    <w:p w:rsidR="003A6457" w:rsidRDefault="003A6457" w:rsidP="003A6457">
      <w:pPr>
        <w:spacing w:after="192" w:line="360" w:lineRule="auto"/>
        <w:jc w:val="both"/>
        <w:rPr>
          <w:rFonts w:ascii="Times New Roman" w:eastAsia="Times New Roman" w:hAnsi="Times New Roman" w:cs="Times New Roman"/>
          <w:color w:val="000000"/>
          <w:sz w:val="24"/>
          <w:szCs w:val="24"/>
        </w:rPr>
      </w:pPr>
      <w:r w:rsidRPr="002C480D">
        <w:rPr>
          <w:rFonts w:ascii="Times New Roman" w:eastAsia="Times New Roman" w:hAnsi="Times New Roman" w:cs="Times New Roman"/>
          <w:color w:val="000000"/>
          <w:sz w:val="24"/>
          <w:szCs w:val="24"/>
        </w:rPr>
        <w:t>The main purpose of this chapter is to review available studies related to the present research.  Economic analysis involves assessing or examining topics or issues from an economist’s perspective.</w:t>
      </w:r>
      <w:r>
        <w:rPr>
          <w:rFonts w:ascii="Times New Roman" w:eastAsia="Times New Roman" w:hAnsi="Times New Roman" w:cs="Times New Roman"/>
          <w:color w:val="000000"/>
          <w:sz w:val="24"/>
          <w:szCs w:val="24"/>
        </w:rPr>
        <w:t xml:space="preserve"> </w:t>
      </w:r>
      <w:r w:rsidRPr="002A34A3">
        <w:rPr>
          <w:rFonts w:ascii="Times New Roman" w:eastAsia="Times New Roman" w:hAnsi="Times New Roman" w:cs="Times New Roman"/>
          <w:color w:val="000000"/>
          <w:sz w:val="24"/>
          <w:szCs w:val="24"/>
        </w:rPr>
        <w:t>Some recent contributions are presented below</w:t>
      </w:r>
      <w:r>
        <w:rPr>
          <w:rFonts w:ascii="Times New Roman" w:eastAsia="Times New Roman" w:hAnsi="Times New Roman" w:cs="Times New Roman"/>
          <w:color w:val="000000"/>
          <w:sz w:val="24"/>
          <w:szCs w:val="24"/>
        </w:rPr>
        <w:t>.</w:t>
      </w:r>
    </w:p>
    <w:p w:rsidR="003A6457" w:rsidRPr="00F21FE1" w:rsidRDefault="003A6457" w:rsidP="003A6457">
      <w:pPr>
        <w:spacing w:after="192" w:line="360" w:lineRule="auto"/>
        <w:jc w:val="both"/>
        <w:rPr>
          <w:rFonts w:ascii="Times New Roman" w:eastAsia="Times New Roman" w:hAnsi="Times New Roman" w:cs="Times New Roman"/>
          <w:b/>
          <w:bCs/>
          <w:color w:val="000000"/>
          <w:sz w:val="16"/>
          <w:szCs w:val="16"/>
        </w:rPr>
      </w:pPr>
    </w:p>
    <w:p w:rsidR="003A6457" w:rsidRDefault="003A6457" w:rsidP="003A6457">
      <w:pPr>
        <w:spacing w:after="192"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2.2 </w:t>
      </w:r>
      <w:r w:rsidRPr="00F21FE1">
        <w:rPr>
          <w:rFonts w:ascii="Times New Roman" w:eastAsia="Times New Roman" w:hAnsi="Times New Roman" w:cs="Times New Roman"/>
          <w:b/>
          <w:bCs/>
          <w:color w:val="000000"/>
          <w:sz w:val="24"/>
          <w:szCs w:val="24"/>
        </w:rPr>
        <w:t>Bangladeshi Scholar Studies</w:t>
      </w:r>
    </w:p>
    <w:p w:rsidR="003A6457" w:rsidRDefault="003A6457" w:rsidP="003A6457">
      <w:pPr>
        <w:spacing w:after="192" w:line="360" w:lineRule="auto"/>
        <w:jc w:val="both"/>
        <w:rPr>
          <w:rFonts w:ascii="Times New Roman" w:eastAsia="Times New Roman" w:hAnsi="Times New Roman" w:cs="Times New Roman"/>
          <w:bCs/>
          <w:color w:val="000000"/>
          <w:sz w:val="24"/>
          <w:szCs w:val="24"/>
        </w:rPr>
      </w:pPr>
      <w:proofErr w:type="spellStart"/>
      <w:r w:rsidRPr="00D26836">
        <w:rPr>
          <w:rFonts w:ascii="Times New Roman" w:eastAsia="Times New Roman" w:hAnsi="Times New Roman" w:cs="Times New Roman"/>
          <w:b/>
          <w:bCs/>
          <w:color w:val="000000"/>
          <w:sz w:val="24"/>
          <w:szCs w:val="24"/>
        </w:rPr>
        <w:t>Saha</w:t>
      </w:r>
      <w:proofErr w:type="spellEnd"/>
      <w:r>
        <w:rPr>
          <w:rFonts w:ascii="Times New Roman" w:eastAsia="Times New Roman" w:hAnsi="Times New Roman" w:cs="Times New Roman"/>
          <w:b/>
          <w:bCs/>
          <w:color w:val="000000"/>
          <w:sz w:val="24"/>
          <w:szCs w:val="24"/>
        </w:rPr>
        <w:t xml:space="preserve"> </w:t>
      </w:r>
      <w:r w:rsidRPr="00D26836">
        <w:rPr>
          <w:rFonts w:ascii="Times New Roman" w:eastAsia="Times New Roman" w:hAnsi="Times New Roman" w:cs="Times New Roman"/>
          <w:b/>
          <w:bCs/>
          <w:i/>
          <w:color w:val="000000"/>
          <w:sz w:val="24"/>
          <w:szCs w:val="24"/>
        </w:rPr>
        <w:t>et al.</w:t>
      </w:r>
      <w:r>
        <w:rPr>
          <w:rFonts w:ascii="Times New Roman" w:eastAsia="Times New Roman" w:hAnsi="Times New Roman" w:cs="Times New Roman"/>
          <w:b/>
          <w:bCs/>
          <w:i/>
          <w:color w:val="000000"/>
          <w:sz w:val="24"/>
          <w:szCs w:val="24"/>
        </w:rPr>
        <w:t>,</w:t>
      </w:r>
      <w:r w:rsidRPr="00D26836">
        <w:rPr>
          <w:rFonts w:ascii="Times New Roman" w:eastAsia="Times New Roman" w:hAnsi="Times New Roman" w:cs="Times New Roman"/>
          <w:b/>
          <w:bCs/>
          <w:color w:val="000000"/>
          <w:sz w:val="24"/>
          <w:szCs w:val="24"/>
        </w:rPr>
        <w:t xml:space="preserve"> (2021) </w:t>
      </w:r>
      <w:r w:rsidRPr="00D26836">
        <w:rPr>
          <w:rFonts w:ascii="Times New Roman" w:eastAsia="Times New Roman" w:hAnsi="Times New Roman" w:cs="Times New Roman"/>
          <w:bCs/>
          <w:color w:val="000000"/>
          <w:sz w:val="24"/>
          <w:szCs w:val="24"/>
        </w:rPr>
        <w:t>examined the growth rates of area, production, and yield of tea in Bangladesh before independence (1947–1970) and after independence (1972–2018). They collected secondary data collected from the various issues of the Annual Report of Bangladesh Tea Association and International Tea Committee. The study showed that on average area, production and productivity increased significantly. Area expansion and yield were the main vehicles for increased tea production. Therefore, the thrust should be given to increase the area by utilizing the suitable area and to increase the yield through technological advancement, varietal research, and strengthening advisory services in Bangladesh.</w:t>
      </w:r>
    </w:p>
    <w:p w:rsidR="003A6457" w:rsidRDefault="003A6457" w:rsidP="003A6457">
      <w:pPr>
        <w:spacing w:line="360" w:lineRule="auto"/>
        <w:jc w:val="both"/>
        <w:rPr>
          <w:rFonts w:ascii="Times New Roman" w:eastAsia="Calibri" w:hAnsi="Times New Roman" w:cs="Times New Roman"/>
          <w:color w:val="000000"/>
          <w:sz w:val="24"/>
          <w:szCs w:val="24"/>
          <w:shd w:val="clear" w:color="auto" w:fill="FFFFFF"/>
        </w:rPr>
      </w:pPr>
      <w:proofErr w:type="spellStart"/>
      <w:r w:rsidRPr="002A34A3">
        <w:rPr>
          <w:rFonts w:ascii="Times New Roman" w:eastAsia="Calibri" w:hAnsi="Times New Roman" w:cs="Times New Roman"/>
          <w:b/>
          <w:color w:val="000000"/>
          <w:sz w:val="24"/>
          <w:szCs w:val="24"/>
          <w:shd w:val="clear" w:color="auto" w:fill="FFFFFF"/>
        </w:rPr>
        <w:t>Yasmin</w:t>
      </w:r>
      <w:proofErr w:type="spellEnd"/>
      <w:r w:rsidRPr="002A34A3">
        <w:rPr>
          <w:rFonts w:ascii="Times New Roman" w:eastAsia="Calibri" w:hAnsi="Times New Roman" w:cs="Times New Roman"/>
          <w:b/>
          <w:color w:val="000000"/>
          <w:sz w:val="24"/>
          <w:szCs w:val="24"/>
          <w:shd w:val="clear" w:color="auto" w:fill="FFFFFF"/>
        </w:rPr>
        <w:t xml:space="preserve"> </w:t>
      </w:r>
      <w:r w:rsidRPr="002A34A3">
        <w:rPr>
          <w:rFonts w:ascii="Times New Roman" w:eastAsia="Calibri" w:hAnsi="Times New Roman" w:cs="Times New Roman"/>
          <w:b/>
          <w:i/>
          <w:color w:val="000000"/>
          <w:sz w:val="24"/>
          <w:szCs w:val="24"/>
          <w:shd w:val="clear" w:color="auto" w:fill="FFFFFF"/>
        </w:rPr>
        <w:t>et al.</w:t>
      </w:r>
      <w:r w:rsidRPr="00881FE6">
        <w:rPr>
          <w:rFonts w:ascii="Times New Roman" w:eastAsia="Calibri" w:hAnsi="Times New Roman" w:cs="Times New Roman"/>
          <w:b/>
          <w:i/>
          <w:color w:val="000000"/>
          <w:sz w:val="24"/>
          <w:szCs w:val="24"/>
          <w:shd w:val="clear" w:color="auto" w:fill="FFFFFF"/>
        </w:rPr>
        <w:t>,</w:t>
      </w:r>
      <w:r w:rsidRPr="002A34A3">
        <w:rPr>
          <w:rFonts w:ascii="Times New Roman" w:eastAsia="Calibri" w:hAnsi="Times New Roman" w:cs="Times New Roman"/>
          <w:b/>
          <w:color w:val="000000"/>
          <w:sz w:val="24"/>
          <w:szCs w:val="24"/>
          <w:shd w:val="clear" w:color="auto" w:fill="FFFFFF"/>
        </w:rPr>
        <w:t>(2020)</w:t>
      </w:r>
      <w:r w:rsidRPr="002A34A3">
        <w:rPr>
          <w:rFonts w:ascii="Times New Roman" w:eastAsia="Calibri" w:hAnsi="Times New Roman" w:cs="Times New Roman"/>
          <w:color w:val="000000"/>
          <w:sz w:val="24"/>
          <w:szCs w:val="24"/>
          <w:shd w:val="clear" w:color="auto" w:fill="FFFFFF"/>
        </w:rPr>
        <w:t xml:space="preserve"> attempted to find out the relationship and estimates the growth rates of area, production, and yield of pulse, oilseeds and sugarcane in Bangladesh using secondary data covering the period from 1997-98 to 2017-18 through exponential model, correlation coefficient and simple linear regression model. Analyzing the growth rates of area, production and yield of pulse, sugarcane and oilseed may guide the farmers allowing rational distribution of area which would enhance the production of these crops in Bangladesh.</w:t>
      </w:r>
    </w:p>
    <w:p w:rsidR="003A6457" w:rsidRDefault="003A6457" w:rsidP="003A6457">
      <w:pPr>
        <w:spacing w:line="360" w:lineRule="auto"/>
        <w:jc w:val="both"/>
        <w:rPr>
          <w:rFonts w:ascii="Times New Roman" w:eastAsia="Calibri" w:hAnsi="Times New Roman" w:cs="Times New Roman"/>
          <w:color w:val="000000"/>
          <w:sz w:val="24"/>
          <w:szCs w:val="24"/>
          <w:shd w:val="clear" w:color="auto" w:fill="FFFFFF"/>
        </w:rPr>
      </w:pPr>
      <w:proofErr w:type="spellStart"/>
      <w:r w:rsidRPr="00E617E5">
        <w:rPr>
          <w:rFonts w:ascii="Times New Roman" w:eastAsia="Calibri" w:hAnsi="Times New Roman" w:cs="Times New Roman"/>
          <w:b/>
          <w:color w:val="000000"/>
          <w:sz w:val="24"/>
          <w:szCs w:val="24"/>
          <w:shd w:val="clear" w:color="auto" w:fill="FFFFFF"/>
        </w:rPr>
        <w:t>Sharmin</w:t>
      </w:r>
      <w:proofErr w:type="spellEnd"/>
      <w:r>
        <w:rPr>
          <w:rFonts w:ascii="Times New Roman" w:eastAsia="Calibri" w:hAnsi="Times New Roman" w:cs="Times New Roman"/>
          <w:b/>
          <w:color w:val="000000"/>
          <w:sz w:val="24"/>
          <w:szCs w:val="24"/>
          <w:shd w:val="clear" w:color="auto" w:fill="FFFFFF"/>
        </w:rPr>
        <w:t xml:space="preserve"> </w:t>
      </w:r>
      <w:r w:rsidRPr="00E617E5">
        <w:rPr>
          <w:rFonts w:ascii="Times New Roman" w:eastAsia="Calibri" w:hAnsi="Times New Roman" w:cs="Times New Roman"/>
          <w:b/>
          <w:i/>
          <w:color w:val="000000"/>
          <w:sz w:val="24"/>
          <w:szCs w:val="24"/>
          <w:shd w:val="clear" w:color="auto" w:fill="FFFFFF"/>
        </w:rPr>
        <w:t>et al.,</w:t>
      </w:r>
      <w:r w:rsidRPr="00E617E5">
        <w:rPr>
          <w:rFonts w:ascii="Times New Roman" w:eastAsia="Calibri" w:hAnsi="Times New Roman" w:cs="Times New Roman"/>
          <w:b/>
          <w:color w:val="000000"/>
          <w:sz w:val="24"/>
          <w:szCs w:val="24"/>
          <w:shd w:val="clear" w:color="auto" w:fill="FFFFFF"/>
        </w:rPr>
        <w:t xml:space="preserve"> (2018) </w:t>
      </w:r>
      <w:r w:rsidRPr="00E617E5">
        <w:rPr>
          <w:rFonts w:ascii="Times New Roman" w:eastAsia="Calibri" w:hAnsi="Times New Roman" w:cs="Times New Roman"/>
          <w:color w:val="000000"/>
          <w:sz w:val="24"/>
          <w:szCs w:val="24"/>
          <w:shd w:val="clear" w:color="auto" w:fill="FFFFFF"/>
        </w:rPr>
        <w:t xml:space="preserve">undertook a study to assess the growth and trend of winter vegetables’ production, yield and area in Bangladesh. Semi-log regression model was used to assess the growth and trend of winter vegetables. Yearly time series data of collected from secondary sources was used for this analysis. Data were collected from 1986–87 to 2015–16 years. Data of </w:t>
      </w:r>
      <w:r w:rsidRPr="00E617E5">
        <w:rPr>
          <w:rFonts w:ascii="Times New Roman" w:eastAsia="Calibri" w:hAnsi="Times New Roman" w:cs="Times New Roman"/>
          <w:color w:val="000000"/>
          <w:sz w:val="24"/>
          <w:szCs w:val="24"/>
          <w:shd w:val="clear" w:color="auto" w:fill="FFFFFF"/>
        </w:rPr>
        <w:lastRenderedPageBreak/>
        <w:t xml:space="preserve">some major winter vegetables like tomato, </w:t>
      </w:r>
      <w:proofErr w:type="spellStart"/>
      <w:r w:rsidRPr="00E617E5">
        <w:rPr>
          <w:rFonts w:ascii="Times New Roman" w:eastAsia="Calibri" w:hAnsi="Times New Roman" w:cs="Times New Roman"/>
          <w:color w:val="000000"/>
          <w:sz w:val="24"/>
          <w:szCs w:val="24"/>
          <w:shd w:val="clear" w:color="auto" w:fill="FFFFFF"/>
        </w:rPr>
        <w:t>rabibrinjal</w:t>
      </w:r>
      <w:proofErr w:type="spellEnd"/>
      <w:r w:rsidRPr="00E617E5">
        <w:rPr>
          <w:rFonts w:ascii="Times New Roman" w:eastAsia="Calibri" w:hAnsi="Times New Roman" w:cs="Times New Roman"/>
          <w:color w:val="000000"/>
          <w:sz w:val="24"/>
          <w:szCs w:val="24"/>
          <w:shd w:val="clear" w:color="auto" w:fill="FFFFFF"/>
        </w:rPr>
        <w:t xml:space="preserve">, </w:t>
      </w:r>
      <w:proofErr w:type="spellStart"/>
      <w:proofErr w:type="gramStart"/>
      <w:r w:rsidRPr="00E617E5">
        <w:rPr>
          <w:rFonts w:ascii="Times New Roman" w:eastAsia="Calibri" w:hAnsi="Times New Roman" w:cs="Times New Roman"/>
          <w:color w:val="000000"/>
          <w:sz w:val="24"/>
          <w:szCs w:val="24"/>
          <w:shd w:val="clear" w:color="auto" w:fill="FFFFFF"/>
        </w:rPr>
        <w:t>rabi</w:t>
      </w:r>
      <w:proofErr w:type="spellEnd"/>
      <w:proofErr w:type="gramEnd"/>
      <w:r w:rsidRPr="00E617E5">
        <w:rPr>
          <w:rFonts w:ascii="Times New Roman" w:eastAsia="Calibri" w:hAnsi="Times New Roman" w:cs="Times New Roman"/>
          <w:color w:val="000000"/>
          <w:sz w:val="24"/>
          <w:szCs w:val="24"/>
          <w:shd w:val="clear" w:color="auto" w:fill="FFFFFF"/>
        </w:rPr>
        <w:t xml:space="preserve"> pumpkin, water gourd, cauliflower, cabbage, radish, bean, green spinach were collected for this study. Winston </w:t>
      </w:r>
      <w:proofErr w:type="spellStart"/>
      <w:r w:rsidRPr="00E617E5">
        <w:rPr>
          <w:rFonts w:ascii="Times New Roman" w:eastAsia="Calibri" w:hAnsi="Times New Roman" w:cs="Times New Roman"/>
          <w:color w:val="000000"/>
          <w:sz w:val="24"/>
          <w:szCs w:val="24"/>
          <w:shd w:val="clear" w:color="auto" w:fill="FFFFFF"/>
        </w:rPr>
        <w:t>Prais</w:t>
      </w:r>
      <w:proofErr w:type="spellEnd"/>
      <w:r w:rsidRPr="00E617E5">
        <w:rPr>
          <w:rFonts w:ascii="Times New Roman" w:eastAsia="Calibri" w:hAnsi="Times New Roman" w:cs="Times New Roman"/>
          <w:color w:val="000000"/>
          <w:sz w:val="24"/>
          <w:szCs w:val="24"/>
          <w:shd w:val="clear" w:color="auto" w:fill="FFFFFF"/>
        </w:rPr>
        <w:t xml:space="preserve"> transformation was utilized to solve the autocorrelation problem. </w:t>
      </w:r>
    </w:p>
    <w:p w:rsidR="003A6457" w:rsidRPr="00F21FE1" w:rsidRDefault="003A6457" w:rsidP="003A6457">
      <w:pPr>
        <w:spacing w:line="360" w:lineRule="auto"/>
        <w:jc w:val="both"/>
        <w:rPr>
          <w:rFonts w:ascii="Times New Roman" w:eastAsia="Calibri" w:hAnsi="Times New Roman" w:cs="Times New Roman"/>
          <w:color w:val="000000"/>
          <w:sz w:val="24"/>
          <w:szCs w:val="24"/>
          <w:shd w:val="clear" w:color="auto" w:fill="FFFFFF"/>
        </w:rPr>
      </w:pPr>
      <w:r w:rsidRPr="00F21FE1">
        <w:rPr>
          <w:rFonts w:ascii="Times New Roman" w:eastAsia="Calibri" w:hAnsi="Times New Roman" w:cs="Times New Roman"/>
          <w:b/>
          <w:color w:val="000000"/>
          <w:sz w:val="24"/>
          <w:szCs w:val="24"/>
          <w:shd w:val="clear" w:color="auto" w:fill="FFFFFF"/>
        </w:rPr>
        <w:t xml:space="preserve">Islam </w:t>
      </w:r>
      <w:r w:rsidRPr="00F21FE1">
        <w:rPr>
          <w:rFonts w:ascii="Times New Roman" w:eastAsia="Calibri" w:hAnsi="Times New Roman" w:cs="Times New Roman"/>
          <w:b/>
          <w:i/>
          <w:color w:val="000000"/>
          <w:sz w:val="24"/>
          <w:szCs w:val="24"/>
          <w:shd w:val="clear" w:color="auto" w:fill="FFFFFF"/>
        </w:rPr>
        <w:t>et al.</w:t>
      </w:r>
      <w:r>
        <w:rPr>
          <w:rFonts w:ascii="Times New Roman" w:eastAsia="Calibri" w:hAnsi="Times New Roman" w:cs="Times New Roman"/>
          <w:b/>
          <w:i/>
          <w:color w:val="000000"/>
          <w:sz w:val="24"/>
          <w:szCs w:val="24"/>
          <w:shd w:val="clear" w:color="auto" w:fill="FFFFFF"/>
        </w:rPr>
        <w:t>,</w:t>
      </w:r>
      <w:r w:rsidRPr="00F21FE1">
        <w:rPr>
          <w:rFonts w:ascii="Times New Roman" w:eastAsia="Calibri" w:hAnsi="Times New Roman" w:cs="Times New Roman"/>
          <w:b/>
          <w:color w:val="000000"/>
          <w:sz w:val="24"/>
          <w:szCs w:val="24"/>
          <w:shd w:val="clear" w:color="auto" w:fill="FFFFFF"/>
        </w:rPr>
        <w:t xml:space="preserve"> (2017) </w:t>
      </w:r>
      <w:r w:rsidRPr="00F21FE1">
        <w:rPr>
          <w:rFonts w:ascii="Times New Roman" w:eastAsia="Calibri" w:hAnsi="Times New Roman" w:cs="Times New Roman"/>
          <w:color w:val="000000"/>
          <w:sz w:val="24"/>
          <w:szCs w:val="24"/>
          <w:shd w:val="clear" w:color="auto" w:fill="FFFFFF"/>
        </w:rPr>
        <w:t xml:space="preserve">carried out a  study  in  the  three  hill  districts  namely  </w:t>
      </w:r>
      <w:proofErr w:type="spellStart"/>
      <w:r w:rsidRPr="00F21FE1">
        <w:rPr>
          <w:rFonts w:ascii="Times New Roman" w:eastAsia="Calibri" w:hAnsi="Times New Roman" w:cs="Times New Roman"/>
          <w:color w:val="000000"/>
          <w:sz w:val="24"/>
          <w:szCs w:val="24"/>
          <w:shd w:val="clear" w:color="auto" w:fill="FFFFFF"/>
        </w:rPr>
        <w:t>Bandarban</w:t>
      </w:r>
      <w:proofErr w:type="spellEnd"/>
      <w:r w:rsidRPr="00F21FE1">
        <w:rPr>
          <w:rFonts w:ascii="Times New Roman" w:eastAsia="Calibri" w:hAnsi="Times New Roman" w:cs="Times New Roman"/>
          <w:color w:val="000000"/>
          <w:sz w:val="24"/>
          <w:szCs w:val="24"/>
          <w:shd w:val="clear" w:color="auto" w:fill="FFFFFF"/>
        </w:rPr>
        <w:t xml:space="preserve">,  </w:t>
      </w:r>
      <w:proofErr w:type="spellStart"/>
      <w:r w:rsidRPr="00F21FE1">
        <w:rPr>
          <w:rFonts w:ascii="Times New Roman" w:eastAsia="Calibri" w:hAnsi="Times New Roman" w:cs="Times New Roman"/>
          <w:color w:val="000000"/>
          <w:sz w:val="24"/>
          <w:szCs w:val="24"/>
          <w:shd w:val="clear" w:color="auto" w:fill="FFFFFF"/>
        </w:rPr>
        <w:t>Rangamati</w:t>
      </w:r>
      <w:proofErr w:type="spellEnd"/>
      <w:r w:rsidRPr="00F21FE1">
        <w:rPr>
          <w:rFonts w:ascii="Times New Roman" w:eastAsia="Calibri" w:hAnsi="Times New Roman" w:cs="Times New Roman"/>
          <w:color w:val="000000"/>
          <w:sz w:val="24"/>
          <w:szCs w:val="24"/>
          <w:shd w:val="clear" w:color="auto" w:fill="FFFFFF"/>
        </w:rPr>
        <w:t xml:space="preserve">  and </w:t>
      </w:r>
      <w:proofErr w:type="spellStart"/>
      <w:r w:rsidRPr="00F21FE1">
        <w:rPr>
          <w:rFonts w:ascii="Times New Roman" w:eastAsia="Calibri" w:hAnsi="Times New Roman" w:cs="Times New Roman"/>
          <w:color w:val="000000"/>
          <w:sz w:val="24"/>
          <w:szCs w:val="24"/>
          <w:shd w:val="clear" w:color="auto" w:fill="FFFFFF"/>
        </w:rPr>
        <w:t>Khagrachari</w:t>
      </w:r>
      <w:proofErr w:type="spellEnd"/>
      <w:r w:rsidRPr="00F21FE1">
        <w:rPr>
          <w:rFonts w:ascii="Times New Roman" w:eastAsia="Calibri" w:hAnsi="Times New Roman" w:cs="Times New Roman"/>
          <w:color w:val="000000"/>
          <w:sz w:val="24"/>
          <w:szCs w:val="24"/>
          <w:shd w:val="clear" w:color="auto" w:fill="FFFFFF"/>
        </w:rPr>
        <w:t xml:space="preserve">  Hill district  of Bangladesh to determine growth rate of  selected  seasonal  fruits (mango, jackfruit and litchi). For the analysis of growth rate of the area, production and yield of selected fruits, 14 years (from 2000-01 to 2013-14) respective secondary data were collected from issues of BBS. For determining compound growth rate, semi-log trend </w:t>
      </w:r>
      <w:proofErr w:type="gramStart"/>
      <w:r w:rsidRPr="00F21FE1">
        <w:rPr>
          <w:rFonts w:ascii="Times New Roman" w:eastAsia="Calibri" w:hAnsi="Times New Roman" w:cs="Times New Roman"/>
          <w:color w:val="000000"/>
          <w:sz w:val="24"/>
          <w:szCs w:val="24"/>
          <w:shd w:val="clear" w:color="auto" w:fill="FFFFFF"/>
        </w:rPr>
        <w:t>equation were</w:t>
      </w:r>
      <w:proofErr w:type="gramEnd"/>
      <w:r w:rsidRPr="00F21FE1">
        <w:rPr>
          <w:rFonts w:ascii="Times New Roman" w:eastAsia="Calibri" w:hAnsi="Times New Roman" w:cs="Times New Roman"/>
          <w:color w:val="000000"/>
          <w:sz w:val="24"/>
          <w:szCs w:val="24"/>
          <w:shd w:val="clear" w:color="auto" w:fill="FFFFFF"/>
        </w:rPr>
        <w:t xml:space="preserve"> formed and analysis were done through SPSS. The  study  revealed that some  hindrances  like  post-harvest  activities  of  fruits,  lack  of  market monitoring, storage problems etc. were found as the main barriers for the farmer and market actor in case of production and marketing of seasonal fruit.</w:t>
      </w:r>
    </w:p>
    <w:p w:rsidR="003A6457" w:rsidRDefault="003A6457" w:rsidP="003A6457">
      <w:pPr>
        <w:spacing w:line="360" w:lineRule="auto"/>
        <w:jc w:val="both"/>
        <w:rPr>
          <w:rFonts w:ascii="Times New Roman" w:eastAsia="Calibri" w:hAnsi="Times New Roman" w:cs="Times New Roman"/>
          <w:color w:val="000000"/>
          <w:sz w:val="24"/>
          <w:szCs w:val="24"/>
          <w:shd w:val="clear" w:color="auto" w:fill="FFFFFF"/>
        </w:rPr>
      </w:pPr>
      <w:proofErr w:type="spellStart"/>
      <w:r w:rsidRPr="00DE6030">
        <w:rPr>
          <w:rFonts w:ascii="Times New Roman" w:eastAsia="Calibri" w:hAnsi="Times New Roman" w:cs="Times New Roman"/>
          <w:b/>
          <w:color w:val="000000"/>
          <w:sz w:val="24"/>
          <w:szCs w:val="24"/>
          <w:shd w:val="clear" w:color="auto" w:fill="FFFFFF"/>
        </w:rPr>
        <w:t>Uddin</w:t>
      </w:r>
      <w:proofErr w:type="spellEnd"/>
      <w:r w:rsidRPr="00DE6030">
        <w:rPr>
          <w:rFonts w:ascii="Times New Roman" w:eastAsia="Calibri" w:hAnsi="Times New Roman" w:cs="Times New Roman"/>
          <w:b/>
          <w:color w:val="000000"/>
          <w:sz w:val="24"/>
          <w:szCs w:val="24"/>
          <w:shd w:val="clear" w:color="auto" w:fill="FFFFFF"/>
        </w:rPr>
        <w:t xml:space="preserve"> </w:t>
      </w:r>
      <w:r w:rsidRPr="00881FE6">
        <w:rPr>
          <w:rFonts w:ascii="Times New Roman" w:eastAsia="Calibri" w:hAnsi="Times New Roman" w:cs="Times New Roman"/>
          <w:b/>
          <w:i/>
          <w:color w:val="000000"/>
          <w:sz w:val="24"/>
          <w:szCs w:val="24"/>
          <w:shd w:val="clear" w:color="auto" w:fill="FFFFFF"/>
        </w:rPr>
        <w:t>et al.</w:t>
      </w:r>
      <w:r>
        <w:rPr>
          <w:rFonts w:ascii="Times New Roman" w:eastAsia="Calibri" w:hAnsi="Times New Roman" w:cs="Times New Roman"/>
          <w:b/>
          <w:i/>
          <w:color w:val="000000"/>
          <w:sz w:val="24"/>
          <w:szCs w:val="24"/>
          <w:shd w:val="clear" w:color="auto" w:fill="FFFFFF"/>
        </w:rPr>
        <w:t>,</w:t>
      </w:r>
      <w:r w:rsidRPr="00DE6030">
        <w:rPr>
          <w:rFonts w:ascii="Times New Roman" w:eastAsia="Calibri" w:hAnsi="Times New Roman" w:cs="Times New Roman"/>
          <w:b/>
          <w:color w:val="000000"/>
          <w:sz w:val="24"/>
          <w:szCs w:val="24"/>
          <w:shd w:val="clear" w:color="auto" w:fill="FFFFFF"/>
        </w:rPr>
        <w:t xml:space="preserve"> (2016)</w:t>
      </w:r>
      <w:r>
        <w:rPr>
          <w:rFonts w:ascii="Times New Roman" w:eastAsia="Calibri" w:hAnsi="Times New Roman" w:cs="Times New Roman"/>
          <w:b/>
          <w:color w:val="000000"/>
          <w:sz w:val="24"/>
          <w:szCs w:val="24"/>
          <w:shd w:val="clear" w:color="auto" w:fill="FFFFFF"/>
        </w:rPr>
        <w:t xml:space="preserve"> </w:t>
      </w:r>
      <w:r w:rsidRPr="00DE6030">
        <w:rPr>
          <w:rFonts w:ascii="Times New Roman" w:eastAsia="Calibri" w:hAnsi="Times New Roman" w:cs="Times New Roman"/>
          <w:color w:val="000000"/>
          <w:sz w:val="24"/>
          <w:szCs w:val="24"/>
          <w:shd w:val="clear" w:color="auto" w:fill="FFFFFF"/>
        </w:rPr>
        <w:t>endeavored to</w:t>
      </w:r>
      <w:r>
        <w:rPr>
          <w:rFonts w:ascii="Times New Roman" w:eastAsia="Calibri" w:hAnsi="Times New Roman" w:cs="Times New Roman"/>
          <w:color w:val="000000"/>
          <w:sz w:val="24"/>
          <w:szCs w:val="24"/>
          <w:shd w:val="clear" w:color="auto" w:fill="FFFFFF"/>
        </w:rPr>
        <w:t xml:space="preserve"> </w:t>
      </w:r>
      <w:r w:rsidRPr="00DE6030">
        <w:rPr>
          <w:rFonts w:ascii="Times New Roman" w:eastAsia="Calibri" w:hAnsi="Times New Roman" w:cs="Times New Roman"/>
          <w:color w:val="000000"/>
          <w:sz w:val="24"/>
          <w:szCs w:val="24"/>
          <w:shd w:val="clear" w:color="auto" w:fill="FFFFFF"/>
        </w:rPr>
        <w:t>analyze</w:t>
      </w:r>
      <w:r>
        <w:rPr>
          <w:rFonts w:ascii="Times New Roman" w:eastAsia="Calibri" w:hAnsi="Times New Roman" w:cs="Times New Roman"/>
          <w:color w:val="000000"/>
          <w:sz w:val="24"/>
          <w:szCs w:val="24"/>
          <w:shd w:val="clear" w:color="auto" w:fill="FFFFFF"/>
        </w:rPr>
        <w:t xml:space="preserve"> the </w:t>
      </w:r>
      <w:r w:rsidRPr="00DE6030">
        <w:rPr>
          <w:rFonts w:ascii="Times New Roman" w:eastAsia="Calibri" w:hAnsi="Times New Roman" w:cs="Times New Roman"/>
          <w:color w:val="000000"/>
          <w:sz w:val="24"/>
          <w:szCs w:val="24"/>
          <w:shd w:val="clear" w:color="auto" w:fill="FFFFFF"/>
        </w:rPr>
        <w:t xml:space="preserve">trend and output growth analysis of major fruits in Chittagong region of Bangladesh and identified factors contributing to output growth during 1993/94-2009/10 using secondary data. The fruits under study were mango, jackfruit, litchi, guava, banana, papaya, </w:t>
      </w:r>
      <w:proofErr w:type="spellStart"/>
      <w:r w:rsidRPr="00DE6030">
        <w:rPr>
          <w:rFonts w:ascii="Times New Roman" w:eastAsia="Calibri" w:hAnsi="Times New Roman" w:cs="Times New Roman"/>
          <w:color w:val="000000"/>
          <w:sz w:val="24"/>
          <w:szCs w:val="24"/>
          <w:shd w:val="clear" w:color="auto" w:fill="FFFFFF"/>
        </w:rPr>
        <w:t>ber</w:t>
      </w:r>
      <w:proofErr w:type="spellEnd"/>
      <w:r w:rsidRPr="00DE6030">
        <w:rPr>
          <w:rFonts w:ascii="Times New Roman" w:eastAsia="Calibri" w:hAnsi="Times New Roman" w:cs="Times New Roman"/>
          <w:color w:val="000000"/>
          <w:sz w:val="24"/>
          <w:szCs w:val="24"/>
          <w:shd w:val="clear" w:color="auto" w:fill="FFFFFF"/>
        </w:rPr>
        <w:t xml:space="preserve">, </w:t>
      </w:r>
      <w:proofErr w:type="spellStart"/>
      <w:r w:rsidRPr="00DE6030">
        <w:rPr>
          <w:rFonts w:ascii="Times New Roman" w:eastAsia="Calibri" w:hAnsi="Times New Roman" w:cs="Times New Roman"/>
          <w:color w:val="000000"/>
          <w:sz w:val="24"/>
          <w:szCs w:val="24"/>
          <w:shd w:val="clear" w:color="auto" w:fill="FFFFFF"/>
        </w:rPr>
        <w:t>pomelo</w:t>
      </w:r>
      <w:proofErr w:type="spellEnd"/>
      <w:r w:rsidRPr="00DE6030">
        <w:rPr>
          <w:rFonts w:ascii="Times New Roman" w:eastAsia="Calibri" w:hAnsi="Times New Roman" w:cs="Times New Roman"/>
          <w:color w:val="000000"/>
          <w:sz w:val="24"/>
          <w:szCs w:val="24"/>
          <w:shd w:val="clear" w:color="auto" w:fill="FFFFFF"/>
        </w:rPr>
        <w:t>, pineap</w:t>
      </w:r>
      <w:r>
        <w:rPr>
          <w:rFonts w:ascii="Times New Roman" w:eastAsia="Calibri" w:hAnsi="Times New Roman" w:cs="Times New Roman"/>
          <w:color w:val="000000"/>
          <w:sz w:val="24"/>
          <w:szCs w:val="24"/>
          <w:shd w:val="clear" w:color="auto" w:fill="FFFFFF"/>
        </w:rPr>
        <w:t>ple, watermelon, lime and lemon</w:t>
      </w:r>
      <w:r w:rsidRPr="00DE6030">
        <w:rPr>
          <w:rFonts w:ascii="Times New Roman" w:eastAsia="Calibri" w:hAnsi="Times New Roman" w:cs="Times New Roman"/>
          <w:color w:val="000000"/>
          <w:sz w:val="24"/>
          <w:szCs w:val="24"/>
          <w:shd w:val="clear" w:color="auto" w:fill="FFFFFF"/>
        </w:rPr>
        <w:t>. The average annual growth rates of area, production and yield for all fruits were found to be positive and negative in all periods (</w:t>
      </w:r>
      <w:proofErr w:type="spellStart"/>
      <w:r w:rsidRPr="00DE6030">
        <w:rPr>
          <w:rFonts w:ascii="Times New Roman" w:eastAsia="Calibri" w:hAnsi="Times New Roman" w:cs="Times New Roman"/>
          <w:color w:val="000000"/>
          <w:sz w:val="24"/>
          <w:szCs w:val="24"/>
          <w:shd w:val="clear" w:color="auto" w:fill="FFFFFF"/>
        </w:rPr>
        <w:t>i.e</w:t>
      </w:r>
      <w:proofErr w:type="spellEnd"/>
      <w:r w:rsidRPr="00DE6030">
        <w:rPr>
          <w:rFonts w:ascii="Times New Roman" w:eastAsia="Calibri" w:hAnsi="Times New Roman" w:cs="Times New Roman"/>
          <w:color w:val="000000"/>
          <w:sz w:val="24"/>
          <w:szCs w:val="24"/>
          <w:shd w:val="clear" w:color="auto" w:fill="FFFFFF"/>
        </w:rPr>
        <w:t>, period I: 1993/94-1997/98; Period II: 1998/99-2003/04, and Period III: 2004/05- 2009/10). But the magnitude of the growth rates of area for all fruits varied significantly. This might be due to the adoption of improved variety and management practices by the farmers.</w:t>
      </w:r>
    </w:p>
    <w:p w:rsidR="003A6457" w:rsidRPr="00096E07" w:rsidRDefault="003A6457" w:rsidP="003A6457">
      <w:pPr>
        <w:spacing w:line="360" w:lineRule="auto"/>
        <w:jc w:val="both"/>
        <w:rPr>
          <w:rFonts w:ascii="Times New Roman" w:eastAsia="Calibri" w:hAnsi="Times New Roman" w:cs="Times New Roman"/>
          <w:b/>
          <w:bCs/>
          <w:color w:val="000000"/>
          <w:sz w:val="24"/>
          <w:szCs w:val="24"/>
          <w:shd w:val="clear" w:color="auto" w:fill="FFFFFF"/>
        </w:rPr>
      </w:pPr>
      <w:proofErr w:type="spellStart"/>
      <w:r w:rsidRPr="00096E07">
        <w:rPr>
          <w:rFonts w:ascii="Times New Roman" w:eastAsia="Calibri" w:hAnsi="Times New Roman" w:cs="Times New Roman"/>
          <w:b/>
          <w:bCs/>
          <w:color w:val="000000"/>
          <w:sz w:val="24"/>
          <w:szCs w:val="24"/>
          <w:shd w:val="clear" w:color="auto" w:fill="FFFFFF"/>
        </w:rPr>
        <w:t>Akhter</w:t>
      </w:r>
      <w:proofErr w:type="spellEnd"/>
      <w:r w:rsidRPr="00096E07">
        <w:rPr>
          <w:rFonts w:ascii="Times New Roman" w:eastAsia="Calibri" w:hAnsi="Times New Roman" w:cs="Times New Roman"/>
          <w:b/>
          <w:bCs/>
          <w:color w:val="000000"/>
          <w:sz w:val="24"/>
          <w:szCs w:val="24"/>
          <w:shd w:val="clear" w:color="auto" w:fill="FFFFFF"/>
        </w:rPr>
        <w:t xml:space="preserve"> </w:t>
      </w:r>
      <w:r w:rsidRPr="008B1966">
        <w:rPr>
          <w:rFonts w:ascii="Times New Roman" w:eastAsia="Calibri" w:hAnsi="Times New Roman" w:cs="Times New Roman"/>
          <w:b/>
          <w:bCs/>
          <w:i/>
          <w:color w:val="000000"/>
          <w:sz w:val="24"/>
          <w:szCs w:val="24"/>
          <w:shd w:val="clear" w:color="auto" w:fill="FFFFFF"/>
        </w:rPr>
        <w:t>et al.,</w:t>
      </w:r>
      <w:r>
        <w:rPr>
          <w:rFonts w:ascii="Times New Roman" w:eastAsia="Calibri" w:hAnsi="Times New Roman" w:cs="Times New Roman"/>
          <w:b/>
          <w:bCs/>
          <w:i/>
          <w:color w:val="000000"/>
          <w:sz w:val="24"/>
          <w:szCs w:val="24"/>
          <w:shd w:val="clear" w:color="auto" w:fill="FFFFFF"/>
        </w:rPr>
        <w:t xml:space="preserve"> </w:t>
      </w:r>
      <w:r w:rsidRPr="00096E07">
        <w:rPr>
          <w:rFonts w:ascii="Times New Roman" w:eastAsia="Calibri" w:hAnsi="Times New Roman" w:cs="Times New Roman"/>
          <w:b/>
          <w:bCs/>
          <w:color w:val="000000"/>
          <w:sz w:val="24"/>
          <w:szCs w:val="24"/>
          <w:shd w:val="clear" w:color="auto" w:fill="FFFFFF"/>
        </w:rPr>
        <w:t>(2016)</w:t>
      </w:r>
      <w:r>
        <w:rPr>
          <w:rFonts w:ascii="Times New Roman" w:eastAsia="Calibri" w:hAnsi="Times New Roman" w:cs="Times New Roman"/>
          <w:bCs/>
          <w:color w:val="000000"/>
          <w:sz w:val="24"/>
          <w:szCs w:val="24"/>
          <w:shd w:val="clear" w:color="auto" w:fill="FFFFFF"/>
        </w:rPr>
        <w:t xml:space="preserve"> attempted to determine</w:t>
      </w:r>
      <w:r w:rsidRPr="00096E07">
        <w:rPr>
          <w:rFonts w:ascii="Times New Roman" w:eastAsia="Calibri" w:hAnsi="Times New Roman" w:cs="Times New Roman"/>
          <w:bCs/>
          <w:color w:val="000000"/>
          <w:sz w:val="24"/>
          <w:szCs w:val="24"/>
          <w:shd w:val="clear" w:color="auto" w:fill="FFFFFF"/>
        </w:rPr>
        <w:t xml:space="preserve"> the growth pattern in the context of total cultivable area, gross production and yield rate </w:t>
      </w:r>
      <w:r>
        <w:rPr>
          <w:rFonts w:ascii="Times New Roman" w:eastAsia="Calibri" w:hAnsi="Times New Roman" w:cs="Times New Roman"/>
          <w:bCs/>
          <w:color w:val="000000"/>
          <w:sz w:val="24"/>
          <w:szCs w:val="24"/>
          <w:shd w:val="clear" w:color="auto" w:fill="FFFFFF"/>
        </w:rPr>
        <w:t>of</w:t>
      </w:r>
      <w:r w:rsidRPr="00096E07">
        <w:rPr>
          <w:rFonts w:ascii="Times New Roman" w:eastAsia="Calibri" w:hAnsi="Times New Roman" w:cs="Times New Roman"/>
          <w:bCs/>
          <w:color w:val="000000"/>
          <w:sz w:val="24"/>
          <w:szCs w:val="24"/>
          <w:shd w:val="clear" w:color="auto" w:fill="FFFFFF"/>
        </w:rPr>
        <w:t xml:space="preserve"> some economically important crops of our country such as rice, wheat, pulse, rape and mustard, jute, sugarcane &amp; tea. Collecting time series data from 1969-74 to 2004-2009 (40 years) of those crops from reliable source and using semi-log trend function here the researchers tried to find out the trend and estimate the growth rate of area, production and yield of the above mentioned crops. It was revealed from the analysis that the trend co-efficient of area, production and yield was profitable.</w:t>
      </w:r>
    </w:p>
    <w:p w:rsidR="003A6457" w:rsidRPr="00881FE6" w:rsidRDefault="003A6457" w:rsidP="003A6457">
      <w:pPr>
        <w:spacing w:line="360" w:lineRule="auto"/>
        <w:jc w:val="both"/>
        <w:rPr>
          <w:rFonts w:ascii="Times New Roman" w:eastAsia="Calibri" w:hAnsi="Times New Roman" w:cs="Times New Roman"/>
          <w:color w:val="000000"/>
          <w:sz w:val="24"/>
          <w:szCs w:val="24"/>
          <w:shd w:val="clear" w:color="auto" w:fill="FFFFFF"/>
        </w:rPr>
      </w:pPr>
      <w:proofErr w:type="spellStart"/>
      <w:r w:rsidRPr="00881FE6">
        <w:rPr>
          <w:rFonts w:ascii="Times New Roman" w:eastAsia="Calibri" w:hAnsi="Times New Roman" w:cs="Times New Roman"/>
          <w:b/>
          <w:color w:val="000000"/>
          <w:sz w:val="24"/>
          <w:szCs w:val="24"/>
          <w:shd w:val="clear" w:color="auto" w:fill="FFFFFF"/>
        </w:rPr>
        <w:t>Hasan</w:t>
      </w:r>
      <w:proofErr w:type="spellEnd"/>
      <w:r>
        <w:rPr>
          <w:rFonts w:ascii="Times New Roman" w:eastAsia="Calibri" w:hAnsi="Times New Roman" w:cs="Times New Roman"/>
          <w:b/>
          <w:color w:val="000000"/>
          <w:sz w:val="24"/>
          <w:szCs w:val="24"/>
          <w:shd w:val="clear" w:color="auto" w:fill="FFFFFF"/>
        </w:rPr>
        <w:t xml:space="preserve"> &amp; </w:t>
      </w:r>
      <w:proofErr w:type="spellStart"/>
      <w:r w:rsidRPr="00881FE6">
        <w:rPr>
          <w:rFonts w:ascii="Times New Roman" w:eastAsia="Calibri" w:hAnsi="Times New Roman" w:cs="Times New Roman"/>
          <w:b/>
          <w:color w:val="000000"/>
          <w:sz w:val="24"/>
          <w:szCs w:val="24"/>
          <w:shd w:val="clear" w:color="auto" w:fill="FFFFFF"/>
        </w:rPr>
        <w:t>Rahman</w:t>
      </w:r>
      <w:proofErr w:type="spellEnd"/>
      <w:r>
        <w:rPr>
          <w:rFonts w:ascii="Times New Roman" w:eastAsia="Calibri" w:hAnsi="Times New Roman" w:cs="Times New Roman"/>
          <w:b/>
          <w:color w:val="000000"/>
          <w:sz w:val="24"/>
          <w:szCs w:val="24"/>
          <w:shd w:val="clear" w:color="auto" w:fill="FFFFFF"/>
        </w:rPr>
        <w:t xml:space="preserve"> </w:t>
      </w:r>
      <w:r w:rsidRPr="00906BA7">
        <w:rPr>
          <w:rFonts w:ascii="Times New Roman" w:eastAsia="Calibri" w:hAnsi="Times New Roman" w:cs="Times New Roman"/>
          <w:b/>
          <w:i/>
          <w:color w:val="000000"/>
          <w:sz w:val="24"/>
          <w:szCs w:val="24"/>
          <w:shd w:val="clear" w:color="auto" w:fill="FFFFFF"/>
        </w:rPr>
        <w:t>et al., (</w:t>
      </w:r>
      <w:r w:rsidRPr="00881FE6">
        <w:rPr>
          <w:rFonts w:ascii="Times New Roman" w:eastAsia="Calibri" w:hAnsi="Times New Roman" w:cs="Times New Roman"/>
          <w:b/>
          <w:color w:val="000000"/>
          <w:sz w:val="24"/>
          <w:szCs w:val="24"/>
          <w:shd w:val="clear" w:color="auto" w:fill="FFFFFF"/>
        </w:rPr>
        <w:t>2014)</w:t>
      </w:r>
      <w:r>
        <w:rPr>
          <w:rFonts w:ascii="Times New Roman" w:eastAsia="Calibri" w:hAnsi="Times New Roman" w:cs="Times New Roman"/>
          <w:b/>
          <w:color w:val="000000"/>
          <w:sz w:val="24"/>
          <w:szCs w:val="24"/>
          <w:shd w:val="clear" w:color="auto" w:fill="FFFFFF"/>
        </w:rPr>
        <w:t xml:space="preserve"> </w:t>
      </w:r>
      <w:r w:rsidRPr="00690FF0">
        <w:rPr>
          <w:rFonts w:ascii="Times New Roman" w:hAnsi="Times New Roman" w:cs="Times New Roman"/>
          <w:sz w:val="24"/>
          <w:szCs w:val="24"/>
        </w:rPr>
        <w:t>performed</w:t>
      </w:r>
      <w:r>
        <w:rPr>
          <w:rFonts w:ascii="Times New Roman" w:hAnsi="Times New Roman" w:cs="Times New Roman"/>
          <w:sz w:val="24"/>
          <w:szCs w:val="24"/>
        </w:rPr>
        <w:t xml:space="preserve"> </w:t>
      </w:r>
      <w:r>
        <w:rPr>
          <w:rFonts w:ascii="Times New Roman" w:eastAsia="Calibri" w:hAnsi="Times New Roman" w:cs="Times New Roman"/>
          <w:color w:val="000000"/>
          <w:sz w:val="24"/>
          <w:szCs w:val="24"/>
          <w:shd w:val="clear" w:color="auto" w:fill="FFFFFF"/>
        </w:rPr>
        <w:t>a</w:t>
      </w:r>
      <w:r w:rsidRPr="00881FE6">
        <w:rPr>
          <w:rFonts w:ascii="Times New Roman" w:eastAsia="Calibri" w:hAnsi="Times New Roman" w:cs="Times New Roman"/>
          <w:color w:val="000000"/>
          <w:sz w:val="24"/>
          <w:szCs w:val="24"/>
          <w:shd w:val="clear" w:color="auto" w:fill="FFFFFF"/>
        </w:rPr>
        <w:t xml:space="preserve"> study </w:t>
      </w:r>
      <w:r>
        <w:rPr>
          <w:rFonts w:ascii="Times New Roman" w:eastAsia="Calibri" w:hAnsi="Times New Roman" w:cs="Times New Roman"/>
          <w:color w:val="000000"/>
          <w:sz w:val="24"/>
          <w:szCs w:val="24"/>
          <w:shd w:val="clear" w:color="auto" w:fill="FFFFFF"/>
        </w:rPr>
        <w:t xml:space="preserve">to analyze </w:t>
      </w:r>
      <w:r w:rsidRPr="00881FE6">
        <w:rPr>
          <w:rFonts w:ascii="Times New Roman" w:eastAsia="Calibri" w:hAnsi="Times New Roman" w:cs="Times New Roman"/>
          <w:color w:val="000000"/>
          <w:sz w:val="24"/>
          <w:szCs w:val="24"/>
          <w:shd w:val="clear" w:color="auto" w:fill="FFFFFF"/>
        </w:rPr>
        <w:t>production trend of major agricultural crops in Bangladesh</w:t>
      </w:r>
      <w:r>
        <w:rPr>
          <w:rFonts w:ascii="Times New Roman" w:eastAsia="Calibri" w:hAnsi="Times New Roman" w:cs="Times New Roman"/>
          <w:color w:val="000000"/>
          <w:sz w:val="24"/>
          <w:szCs w:val="24"/>
          <w:shd w:val="clear" w:color="auto" w:fill="FFFFFF"/>
        </w:rPr>
        <w:t xml:space="preserve"> using</w:t>
      </w:r>
      <w:r w:rsidRPr="00881FE6">
        <w:rPr>
          <w:rFonts w:ascii="Times New Roman" w:eastAsia="Calibri" w:hAnsi="Times New Roman" w:cs="Times New Roman"/>
          <w:color w:val="000000"/>
          <w:sz w:val="24"/>
          <w:szCs w:val="24"/>
          <w:shd w:val="clear" w:color="auto" w:fill="FFFFFF"/>
        </w:rPr>
        <w:t xml:space="preserve"> secondary data from Bangladesh Bureau of Statistics to </w:t>
      </w:r>
      <w:r w:rsidRPr="00881FE6">
        <w:rPr>
          <w:rFonts w:ascii="Times New Roman" w:eastAsia="Calibri" w:hAnsi="Times New Roman" w:cs="Times New Roman"/>
          <w:color w:val="000000"/>
          <w:sz w:val="24"/>
          <w:szCs w:val="24"/>
          <w:shd w:val="clear" w:color="auto" w:fill="FFFFFF"/>
        </w:rPr>
        <w:lastRenderedPageBreak/>
        <w:t>capture the production trend of major crops in Bangladesh during 1990-2010. The findings of the study suggested that except pulses and oilseed production of different crops increased during the period. Positive and significant growth of production achieved during 1990-2010 for most of the crops. Among all the crops highest positive growth rate was achieved by Maize (37.9%). Negative production growth rate was found for different pulses and oilseed. Further steps need to be taken to increase the production all the crops to solve the food shortage problem in the country</w:t>
      </w:r>
    </w:p>
    <w:p w:rsidR="003A6457" w:rsidRPr="00CF233A" w:rsidRDefault="003A6457" w:rsidP="003A6457">
      <w:pPr>
        <w:spacing w:line="360" w:lineRule="auto"/>
        <w:jc w:val="both"/>
        <w:rPr>
          <w:rFonts w:ascii="Times New Roman" w:eastAsia="Calibri" w:hAnsi="Times New Roman" w:cs="Times New Roman"/>
          <w:b/>
          <w:color w:val="000000"/>
          <w:sz w:val="16"/>
          <w:szCs w:val="16"/>
          <w:shd w:val="clear" w:color="auto" w:fill="FFFFFF"/>
        </w:rPr>
      </w:pPr>
    </w:p>
    <w:p w:rsidR="003A6457" w:rsidRPr="00DE6030" w:rsidRDefault="003A6457" w:rsidP="003A6457">
      <w:pPr>
        <w:spacing w:line="360" w:lineRule="auto"/>
        <w:jc w:val="both"/>
        <w:rPr>
          <w:rFonts w:ascii="Times New Roman" w:eastAsia="Calibri" w:hAnsi="Times New Roman" w:cs="Times New Roman"/>
          <w:color w:val="000000"/>
          <w:sz w:val="24"/>
          <w:szCs w:val="24"/>
          <w:shd w:val="clear" w:color="auto" w:fill="FFFFFF"/>
        </w:rPr>
      </w:pPr>
      <w:r>
        <w:rPr>
          <w:rFonts w:ascii="Times New Roman" w:eastAsia="Calibri" w:hAnsi="Times New Roman" w:cs="Times New Roman"/>
          <w:b/>
          <w:color w:val="000000"/>
          <w:sz w:val="24"/>
          <w:szCs w:val="24"/>
          <w:shd w:val="clear" w:color="auto" w:fill="FFFFFF"/>
        </w:rPr>
        <w:t xml:space="preserve">2.3 </w:t>
      </w:r>
      <w:r w:rsidRPr="00F21FE1">
        <w:rPr>
          <w:rFonts w:ascii="Times New Roman" w:eastAsia="Calibri" w:hAnsi="Times New Roman" w:cs="Times New Roman"/>
          <w:b/>
          <w:color w:val="000000"/>
          <w:sz w:val="24"/>
          <w:szCs w:val="24"/>
          <w:shd w:val="clear" w:color="auto" w:fill="FFFFFF"/>
        </w:rPr>
        <w:t>Other Scholar Studies</w:t>
      </w:r>
    </w:p>
    <w:p w:rsidR="003A6457" w:rsidRDefault="003A6457" w:rsidP="003A6457">
      <w:pPr>
        <w:spacing w:line="360" w:lineRule="auto"/>
        <w:jc w:val="both"/>
        <w:rPr>
          <w:rFonts w:ascii="Times New Roman" w:eastAsia="Calibri" w:hAnsi="Times New Roman" w:cs="Times New Roman"/>
          <w:color w:val="000000"/>
          <w:sz w:val="24"/>
          <w:szCs w:val="24"/>
          <w:shd w:val="clear" w:color="auto" w:fill="FFFFFF"/>
        </w:rPr>
      </w:pPr>
      <w:proofErr w:type="spellStart"/>
      <w:r>
        <w:rPr>
          <w:rFonts w:ascii="Times New Roman" w:eastAsia="Calibri" w:hAnsi="Times New Roman" w:cs="Times New Roman"/>
          <w:b/>
          <w:color w:val="000000"/>
          <w:sz w:val="24"/>
          <w:szCs w:val="24"/>
          <w:shd w:val="clear" w:color="auto" w:fill="FFFFFF"/>
        </w:rPr>
        <w:t>Bindu</w:t>
      </w:r>
      <w:proofErr w:type="spellEnd"/>
      <w:r>
        <w:rPr>
          <w:rFonts w:ascii="Times New Roman" w:eastAsia="Calibri" w:hAnsi="Times New Roman" w:cs="Times New Roman"/>
          <w:b/>
          <w:color w:val="000000"/>
          <w:sz w:val="24"/>
          <w:szCs w:val="24"/>
          <w:shd w:val="clear" w:color="auto" w:fill="FFFFFF"/>
        </w:rPr>
        <w:t xml:space="preserve"> &amp; </w:t>
      </w:r>
      <w:proofErr w:type="spellStart"/>
      <w:r w:rsidRPr="009756E2">
        <w:rPr>
          <w:rFonts w:ascii="Times New Roman" w:eastAsia="Calibri" w:hAnsi="Times New Roman" w:cs="Times New Roman"/>
          <w:b/>
          <w:color w:val="000000"/>
          <w:sz w:val="24"/>
          <w:szCs w:val="24"/>
          <w:shd w:val="clear" w:color="auto" w:fill="FFFFFF"/>
        </w:rPr>
        <w:t>Nayak</w:t>
      </w:r>
      <w:proofErr w:type="spellEnd"/>
      <w:r>
        <w:rPr>
          <w:rFonts w:ascii="Times New Roman" w:eastAsia="Calibri" w:hAnsi="Times New Roman" w:cs="Times New Roman"/>
          <w:b/>
          <w:color w:val="000000"/>
          <w:sz w:val="24"/>
          <w:szCs w:val="24"/>
          <w:shd w:val="clear" w:color="auto" w:fill="FFFFFF"/>
        </w:rPr>
        <w:t xml:space="preserve"> </w:t>
      </w:r>
      <w:r w:rsidRPr="00906BA7">
        <w:rPr>
          <w:rFonts w:ascii="Times New Roman" w:eastAsia="Calibri" w:hAnsi="Times New Roman" w:cs="Times New Roman"/>
          <w:b/>
          <w:i/>
          <w:color w:val="000000"/>
          <w:sz w:val="24"/>
          <w:szCs w:val="24"/>
          <w:shd w:val="clear" w:color="auto" w:fill="FFFFFF"/>
        </w:rPr>
        <w:t>et al., (</w:t>
      </w:r>
      <w:r w:rsidRPr="009756E2">
        <w:rPr>
          <w:rFonts w:ascii="Times New Roman" w:eastAsia="Calibri" w:hAnsi="Times New Roman" w:cs="Times New Roman"/>
          <w:b/>
          <w:color w:val="000000"/>
          <w:sz w:val="24"/>
          <w:szCs w:val="24"/>
          <w:shd w:val="clear" w:color="auto" w:fill="FFFFFF"/>
        </w:rPr>
        <w:t>2021)</w:t>
      </w:r>
      <w:r w:rsidRPr="009756E2">
        <w:rPr>
          <w:rFonts w:ascii="Times New Roman" w:eastAsia="Calibri" w:hAnsi="Times New Roman" w:cs="Times New Roman"/>
          <w:color w:val="000000"/>
          <w:sz w:val="24"/>
          <w:szCs w:val="24"/>
          <w:shd w:val="clear" w:color="auto" w:fill="FFFFFF"/>
        </w:rPr>
        <w:t xml:space="preserve"> conducted a study to assess the growth trend in production of dry </w:t>
      </w:r>
      <w:proofErr w:type="spellStart"/>
      <w:r w:rsidRPr="009756E2">
        <w:rPr>
          <w:rFonts w:ascii="Times New Roman" w:eastAsia="Calibri" w:hAnsi="Times New Roman" w:cs="Times New Roman"/>
          <w:color w:val="000000"/>
          <w:sz w:val="24"/>
          <w:szCs w:val="24"/>
          <w:shd w:val="clear" w:color="auto" w:fill="FFFFFF"/>
        </w:rPr>
        <w:t>chilli</w:t>
      </w:r>
      <w:proofErr w:type="spellEnd"/>
      <w:r w:rsidRPr="009756E2">
        <w:rPr>
          <w:rFonts w:ascii="Times New Roman" w:eastAsia="Calibri" w:hAnsi="Times New Roman" w:cs="Times New Roman"/>
          <w:color w:val="000000"/>
          <w:sz w:val="24"/>
          <w:szCs w:val="24"/>
          <w:shd w:val="clear" w:color="auto" w:fill="FFFFFF"/>
        </w:rPr>
        <w:t xml:space="preserve"> in Karnataka. The secondary data was collected from Statistical wing, Directorate of Horticulture, </w:t>
      </w:r>
      <w:proofErr w:type="spellStart"/>
      <w:r w:rsidRPr="009756E2">
        <w:rPr>
          <w:rFonts w:ascii="Times New Roman" w:eastAsia="Calibri" w:hAnsi="Times New Roman" w:cs="Times New Roman"/>
          <w:color w:val="000000"/>
          <w:sz w:val="24"/>
          <w:szCs w:val="24"/>
          <w:shd w:val="clear" w:color="auto" w:fill="FFFFFF"/>
        </w:rPr>
        <w:t>Bengaluru</w:t>
      </w:r>
      <w:proofErr w:type="spellEnd"/>
      <w:r w:rsidRPr="009756E2">
        <w:rPr>
          <w:rFonts w:ascii="Times New Roman" w:eastAsia="Calibri" w:hAnsi="Times New Roman" w:cs="Times New Roman"/>
          <w:color w:val="000000"/>
          <w:sz w:val="24"/>
          <w:szCs w:val="24"/>
          <w:shd w:val="clear" w:color="auto" w:fill="FFFFFF"/>
        </w:rPr>
        <w:t xml:space="preserve"> for the period from 2008- 09 to 2017-18. The annual growth in area, production and productivity was estimated using the compound annual growth rate function and Cuddy Della index was used to measure instability. Bellary, </w:t>
      </w:r>
      <w:proofErr w:type="spellStart"/>
      <w:r w:rsidRPr="009756E2">
        <w:rPr>
          <w:rFonts w:ascii="Times New Roman" w:eastAsia="Calibri" w:hAnsi="Times New Roman" w:cs="Times New Roman"/>
          <w:color w:val="000000"/>
          <w:sz w:val="24"/>
          <w:szCs w:val="24"/>
          <w:shd w:val="clear" w:color="auto" w:fill="FFFFFF"/>
        </w:rPr>
        <w:t>Haveri</w:t>
      </w:r>
      <w:proofErr w:type="spellEnd"/>
      <w:r w:rsidRPr="009756E2">
        <w:rPr>
          <w:rFonts w:ascii="Times New Roman" w:eastAsia="Calibri" w:hAnsi="Times New Roman" w:cs="Times New Roman"/>
          <w:color w:val="000000"/>
          <w:sz w:val="24"/>
          <w:szCs w:val="24"/>
          <w:shd w:val="clear" w:color="auto" w:fill="FFFFFF"/>
        </w:rPr>
        <w:t xml:space="preserve"> and </w:t>
      </w:r>
      <w:proofErr w:type="spellStart"/>
      <w:r w:rsidRPr="009756E2">
        <w:rPr>
          <w:rFonts w:ascii="Times New Roman" w:eastAsia="Calibri" w:hAnsi="Times New Roman" w:cs="Times New Roman"/>
          <w:color w:val="000000"/>
          <w:sz w:val="24"/>
          <w:szCs w:val="24"/>
          <w:shd w:val="clear" w:color="auto" w:fill="FFFFFF"/>
        </w:rPr>
        <w:t>Dharwad</w:t>
      </w:r>
      <w:proofErr w:type="spellEnd"/>
      <w:r w:rsidRPr="009756E2">
        <w:rPr>
          <w:rFonts w:ascii="Times New Roman" w:eastAsia="Calibri" w:hAnsi="Times New Roman" w:cs="Times New Roman"/>
          <w:color w:val="000000"/>
          <w:sz w:val="24"/>
          <w:szCs w:val="24"/>
          <w:shd w:val="clear" w:color="auto" w:fill="FFFFFF"/>
        </w:rPr>
        <w:t xml:space="preserve"> districts are the major dry </w:t>
      </w:r>
      <w:proofErr w:type="spellStart"/>
      <w:r w:rsidRPr="009756E2">
        <w:rPr>
          <w:rFonts w:ascii="Times New Roman" w:eastAsia="Calibri" w:hAnsi="Times New Roman" w:cs="Times New Roman"/>
          <w:color w:val="000000"/>
          <w:sz w:val="24"/>
          <w:szCs w:val="24"/>
          <w:shd w:val="clear" w:color="auto" w:fill="FFFFFF"/>
        </w:rPr>
        <w:t>chilli</w:t>
      </w:r>
      <w:proofErr w:type="spellEnd"/>
      <w:r w:rsidRPr="009756E2">
        <w:rPr>
          <w:rFonts w:ascii="Times New Roman" w:eastAsia="Calibri" w:hAnsi="Times New Roman" w:cs="Times New Roman"/>
          <w:color w:val="000000"/>
          <w:sz w:val="24"/>
          <w:szCs w:val="24"/>
          <w:shd w:val="clear" w:color="auto" w:fill="FFFFFF"/>
        </w:rPr>
        <w:t xml:space="preserve"> producers in Karnataka. The maximum growth rate in area and production was observed in Bellary district and was positively significant. The instability was found to be more in area and productivity than production. The growth rate in productivity was positive and significant in </w:t>
      </w:r>
      <w:proofErr w:type="spellStart"/>
      <w:r w:rsidRPr="009756E2">
        <w:rPr>
          <w:rFonts w:ascii="Times New Roman" w:eastAsia="Calibri" w:hAnsi="Times New Roman" w:cs="Times New Roman"/>
          <w:color w:val="000000"/>
          <w:sz w:val="24"/>
          <w:szCs w:val="24"/>
          <w:shd w:val="clear" w:color="auto" w:fill="FFFFFF"/>
        </w:rPr>
        <w:t>Yadgiri</w:t>
      </w:r>
      <w:proofErr w:type="spellEnd"/>
      <w:r w:rsidRPr="009756E2">
        <w:rPr>
          <w:rFonts w:ascii="Times New Roman" w:eastAsia="Calibri" w:hAnsi="Times New Roman" w:cs="Times New Roman"/>
          <w:color w:val="000000"/>
          <w:sz w:val="24"/>
          <w:szCs w:val="24"/>
          <w:shd w:val="clear" w:color="auto" w:fill="FFFFFF"/>
        </w:rPr>
        <w:t xml:space="preserve"> district.</w:t>
      </w:r>
    </w:p>
    <w:p w:rsidR="003A6457" w:rsidRDefault="003A6457" w:rsidP="003A6457">
      <w:pPr>
        <w:spacing w:line="360" w:lineRule="auto"/>
        <w:jc w:val="both"/>
        <w:rPr>
          <w:rFonts w:ascii="Times New Roman" w:eastAsia="Calibri" w:hAnsi="Times New Roman" w:cs="Times New Roman"/>
          <w:color w:val="000000"/>
          <w:sz w:val="24"/>
          <w:szCs w:val="24"/>
          <w:shd w:val="clear" w:color="auto" w:fill="FFFFFF"/>
        </w:rPr>
      </w:pPr>
      <w:proofErr w:type="spellStart"/>
      <w:r w:rsidRPr="00BC1286">
        <w:rPr>
          <w:rFonts w:ascii="Times New Roman" w:eastAsia="Calibri" w:hAnsi="Times New Roman" w:cs="Times New Roman"/>
          <w:b/>
          <w:color w:val="000000"/>
          <w:sz w:val="24"/>
          <w:szCs w:val="24"/>
          <w:shd w:val="clear" w:color="auto" w:fill="FFFFFF"/>
        </w:rPr>
        <w:t>Dey</w:t>
      </w:r>
      <w:proofErr w:type="spellEnd"/>
      <w:r>
        <w:rPr>
          <w:rFonts w:ascii="Times New Roman" w:eastAsia="Calibri" w:hAnsi="Times New Roman" w:cs="Times New Roman"/>
          <w:b/>
          <w:color w:val="000000"/>
          <w:sz w:val="24"/>
          <w:szCs w:val="24"/>
          <w:shd w:val="clear" w:color="auto" w:fill="FFFFFF"/>
        </w:rPr>
        <w:t xml:space="preserve"> </w:t>
      </w:r>
      <w:r w:rsidRPr="00DE6030">
        <w:rPr>
          <w:rFonts w:ascii="Times New Roman" w:eastAsia="Calibri" w:hAnsi="Times New Roman" w:cs="Times New Roman"/>
          <w:b/>
          <w:i/>
          <w:color w:val="000000"/>
          <w:sz w:val="24"/>
          <w:szCs w:val="24"/>
          <w:shd w:val="clear" w:color="auto" w:fill="FFFFFF"/>
        </w:rPr>
        <w:t>et al.</w:t>
      </w:r>
      <w:r>
        <w:rPr>
          <w:rFonts w:ascii="Times New Roman" w:eastAsia="Calibri" w:hAnsi="Times New Roman" w:cs="Times New Roman"/>
          <w:b/>
          <w:i/>
          <w:color w:val="000000"/>
          <w:sz w:val="24"/>
          <w:szCs w:val="24"/>
          <w:shd w:val="clear" w:color="auto" w:fill="FFFFFF"/>
        </w:rPr>
        <w:t>,</w:t>
      </w:r>
      <w:r w:rsidRPr="00BC1286">
        <w:rPr>
          <w:rFonts w:ascii="Times New Roman" w:eastAsia="Calibri" w:hAnsi="Times New Roman" w:cs="Times New Roman"/>
          <w:b/>
          <w:color w:val="000000"/>
          <w:sz w:val="24"/>
          <w:szCs w:val="24"/>
          <w:shd w:val="clear" w:color="auto" w:fill="FFFFFF"/>
        </w:rPr>
        <w:t xml:space="preserve"> (2020)</w:t>
      </w:r>
      <w:r>
        <w:rPr>
          <w:rFonts w:ascii="Times New Roman" w:eastAsia="Calibri" w:hAnsi="Times New Roman" w:cs="Times New Roman"/>
          <w:color w:val="000000"/>
          <w:sz w:val="24"/>
          <w:szCs w:val="24"/>
          <w:shd w:val="clear" w:color="auto" w:fill="FFFFFF"/>
        </w:rPr>
        <w:t xml:space="preserve"> examined</w:t>
      </w:r>
      <w:r w:rsidRPr="00BC1286">
        <w:rPr>
          <w:rFonts w:ascii="Times New Roman" w:eastAsia="Calibri" w:hAnsi="Times New Roman" w:cs="Times New Roman"/>
          <w:color w:val="000000"/>
          <w:sz w:val="24"/>
          <w:szCs w:val="24"/>
          <w:shd w:val="clear" w:color="auto" w:fill="FFFFFF"/>
        </w:rPr>
        <w:t xml:space="preserve"> the growth and instability i</w:t>
      </w:r>
      <w:r>
        <w:rPr>
          <w:rFonts w:ascii="Times New Roman" w:eastAsia="Calibri" w:hAnsi="Times New Roman" w:cs="Times New Roman"/>
          <w:color w:val="000000"/>
          <w:sz w:val="24"/>
          <w:szCs w:val="24"/>
          <w:shd w:val="clear" w:color="auto" w:fill="FFFFFF"/>
        </w:rPr>
        <w:t xml:space="preserve">n </w:t>
      </w:r>
      <w:proofErr w:type="spellStart"/>
      <w:r>
        <w:rPr>
          <w:rFonts w:ascii="Times New Roman" w:eastAsia="Calibri" w:hAnsi="Times New Roman" w:cs="Times New Roman"/>
          <w:color w:val="000000"/>
          <w:sz w:val="24"/>
          <w:szCs w:val="24"/>
          <w:shd w:val="clear" w:color="auto" w:fill="FFFFFF"/>
        </w:rPr>
        <w:t>in</w:t>
      </w:r>
      <w:proofErr w:type="spellEnd"/>
      <w:r>
        <w:rPr>
          <w:rFonts w:ascii="Times New Roman" w:eastAsia="Calibri" w:hAnsi="Times New Roman" w:cs="Times New Roman"/>
          <w:color w:val="000000"/>
          <w:sz w:val="24"/>
          <w:szCs w:val="24"/>
          <w:shd w:val="clear" w:color="auto" w:fill="FFFFFF"/>
        </w:rPr>
        <w:t xml:space="preserve"> wheat area, production and </w:t>
      </w:r>
      <w:r w:rsidRPr="00BC1286">
        <w:rPr>
          <w:rFonts w:ascii="Times New Roman" w:eastAsia="Calibri" w:hAnsi="Times New Roman" w:cs="Times New Roman"/>
          <w:color w:val="000000"/>
          <w:sz w:val="24"/>
          <w:szCs w:val="24"/>
          <w:shd w:val="clear" w:color="auto" w:fill="FFFFFF"/>
        </w:rPr>
        <w:t>productivity these two eminent crops over a period of 1950-51 to 2015-16 and</w:t>
      </w:r>
      <w:r>
        <w:rPr>
          <w:rFonts w:ascii="Times New Roman" w:eastAsia="Calibri" w:hAnsi="Times New Roman" w:cs="Times New Roman"/>
          <w:color w:val="000000"/>
          <w:sz w:val="24"/>
          <w:szCs w:val="24"/>
          <w:shd w:val="clear" w:color="auto" w:fill="FFFFFF"/>
        </w:rPr>
        <w:t xml:space="preserve"> also the study tried</w:t>
      </w:r>
      <w:r w:rsidRPr="00BC1286">
        <w:rPr>
          <w:rFonts w:ascii="Times New Roman" w:eastAsia="Calibri" w:hAnsi="Times New Roman" w:cs="Times New Roman"/>
          <w:color w:val="000000"/>
          <w:sz w:val="24"/>
          <w:szCs w:val="24"/>
          <w:shd w:val="clear" w:color="auto" w:fill="FFFFFF"/>
        </w:rPr>
        <w:t xml:space="preserve"> to decompose the major factors contributing to growth of production in India. The study revealed that throughout the whole period, there is positive significant growth rate in area, production and yield. The analysis over the sub periods showed variations in rate of growth. The analysis of instability showed that in both rice and wheat production recorded more variation as compared to area and productivity. Decomposition analysis showed that yield effect contributed more to rice production, whereas in wheat interaction effect was more dominant factor. </w:t>
      </w:r>
    </w:p>
    <w:p w:rsidR="003A6457" w:rsidRDefault="003A6457" w:rsidP="003A6457">
      <w:pPr>
        <w:spacing w:line="360" w:lineRule="auto"/>
        <w:jc w:val="both"/>
        <w:rPr>
          <w:rFonts w:ascii="Times New Roman" w:eastAsia="Calibri" w:hAnsi="Times New Roman" w:cs="Times New Roman"/>
          <w:color w:val="000000"/>
          <w:sz w:val="24"/>
          <w:szCs w:val="24"/>
          <w:shd w:val="clear" w:color="auto" w:fill="FFFFFF"/>
        </w:rPr>
      </w:pPr>
      <w:proofErr w:type="spellStart"/>
      <w:r w:rsidRPr="00DE6030">
        <w:rPr>
          <w:rFonts w:ascii="Times New Roman" w:eastAsia="Calibri" w:hAnsi="Times New Roman" w:cs="Times New Roman"/>
          <w:b/>
          <w:color w:val="000000"/>
          <w:sz w:val="24"/>
          <w:szCs w:val="24"/>
          <w:shd w:val="clear" w:color="auto" w:fill="FFFFFF"/>
        </w:rPr>
        <w:t>Rasoul</w:t>
      </w:r>
      <w:proofErr w:type="spellEnd"/>
      <w:r w:rsidRPr="00DE6030">
        <w:rPr>
          <w:rFonts w:ascii="Times New Roman" w:eastAsia="Calibri" w:hAnsi="Times New Roman" w:cs="Times New Roman"/>
          <w:b/>
          <w:i/>
          <w:color w:val="000000"/>
          <w:sz w:val="24"/>
          <w:szCs w:val="24"/>
          <w:shd w:val="clear" w:color="auto" w:fill="FFFFFF"/>
        </w:rPr>
        <w:t xml:space="preserve"> et al.</w:t>
      </w:r>
      <w:r>
        <w:rPr>
          <w:rFonts w:ascii="Times New Roman" w:eastAsia="Calibri" w:hAnsi="Times New Roman" w:cs="Times New Roman"/>
          <w:b/>
          <w:i/>
          <w:color w:val="000000"/>
          <w:sz w:val="24"/>
          <w:szCs w:val="24"/>
          <w:shd w:val="clear" w:color="auto" w:fill="FFFFFF"/>
        </w:rPr>
        <w:t>,</w:t>
      </w:r>
      <w:r w:rsidRPr="00DE6030">
        <w:rPr>
          <w:rFonts w:ascii="Times New Roman" w:eastAsia="Calibri" w:hAnsi="Times New Roman" w:cs="Times New Roman"/>
          <w:b/>
          <w:color w:val="000000"/>
          <w:sz w:val="24"/>
          <w:szCs w:val="24"/>
          <w:shd w:val="clear" w:color="auto" w:fill="FFFFFF"/>
        </w:rPr>
        <w:t xml:space="preserve"> (2020)</w:t>
      </w:r>
      <w:r>
        <w:rPr>
          <w:rFonts w:ascii="Times New Roman" w:eastAsia="Calibri" w:hAnsi="Times New Roman" w:cs="Times New Roman"/>
          <w:b/>
          <w:color w:val="000000"/>
          <w:sz w:val="24"/>
          <w:szCs w:val="24"/>
          <w:shd w:val="clear" w:color="auto" w:fill="FFFFFF"/>
        </w:rPr>
        <w:t xml:space="preserve"> </w:t>
      </w:r>
      <w:r w:rsidRPr="00DE6030">
        <w:rPr>
          <w:rFonts w:ascii="Times New Roman" w:eastAsia="Calibri" w:hAnsi="Times New Roman" w:cs="Times New Roman"/>
          <w:color w:val="000000"/>
          <w:sz w:val="24"/>
          <w:szCs w:val="24"/>
          <w:shd w:val="clear" w:color="auto" w:fill="FFFFFF"/>
        </w:rPr>
        <w:t>analyze</w:t>
      </w:r>
      <w:r>
        <w:rPr>
          <w:rFonts w:ascii="Times New Roman" w:eastAsia="Calibri" w:hAnsi="Times New Roman" w:cs="Times New Roman"/>
          <w:color w:val="000000"/>
          <w:sz w:val="24"/>
          <w:szCs w:val="24"/>
          <w:shd w:val="clear" w:color="auto" w:fill="FFFFFF"/>
        </w:rPr>
        <w:t>d</w:t>
      </w:r>
      <w:r w:rsidRPr="00DE6030">
        <w:rPr>
          <w:rFonts w:ascii="Times New Roman" w:eastAsia="Calibri" w:hAnsi="Times New Roman" w:cs="Times New Roman"/>
          <w:color w:val="000000"/>
          <w:sz w:val="24"/>
          <w:szCs w:val="24"/>
          <w:shd w:val="clear" w:color="auto" w:fill="FFFFFF"/>
        </w:rPr>
        <w:t xml:space="preserve"> the growth performance of the most important cereal crops of Egypt agriculture (wheat, rice, and maize) and the sources of the production growth of these crops during the period 1975-2017. Based on the results of the Chow Breakpoint test, the study </w:t>
      </w:r>
      <w:r w:rsidRPr="00DE6030">
        <w:rPr>
          <w:rFonts w:ascii="Times New Roman" w:eastAsia="Calibri" w:hAnsi="Times New Roman" w:cs="Times New Roman"/>
          <w:color w:val="000000"/>
          <w:sz w:val="24"/>
          <w:szCs w:val="24"/>
          <w:shd w:val="clear" w:color="auto" w:fill="FFFFFF"/>
        </w:rPr>
        <w:lastRenderedPageBreak/>
        <w:t>was divided into three periods: 1975-1986, 1987-2000 and 2001-2017, in addition to the full period 1975-2017.The results showed that the growth of wheat, rice and maize production during the study periods depends on changes in yield more than changes in area. So, the study emphasizes that the vertical expansion has a greater impact than the horizontal expansion.</w:t>
      </w:r>
    </w:p>
    <w:p w:rsidR="003A6457" w:rsidRDefault="003A6457" w:rsidP="003A6457">
      <w:pPr>
        <w:spacing w:line="360" w:lineRule="auto"/>
        <w:jc w:val="both"/>
        <w:rPr>
          <w:rFonts w:ascii="Times New Roman" w:eastAsia="Calibri" w:hAnsi="Times New Roman" w:cs="Times New Roman"/>
          <w:color w:val="000000"/>
          <w:sz w:val="24"/>
          <w:szCs w:val="24"/>
          <w:shd w:val="clear" w:color="auto" w:fill="FFFFFF"/>
        </w:rPr>
      </w:pPr>
      <w:proofErr w:type="spellStart"/>
      <w:r w:rsidRPr="008B1966">
        <w:rPr>
          <w:rFonts w:ascii="Times New Roman" w:eastAsia="Calibri" w:hAnsi="Times New Roman" w:cs="Times New Roman"/>
          <w:b/>
          <w:color w:val="000000"/>
          <w:sz w:val="24"/>
          <w:szCs w:val="24"/>
          <w:shd w:val="clear" w:color="auto" w:fill="FFFFFF"/>
        </w:rPr>
        <w:t>Chavhan</w:t>
      </w:r>
      <w:proofErr w:type="spellEnd"/>
      <w:r>
        <w:rPr>
          <w:rFonts w:ascii="Times New Roman" w:eastAsia="Calibri" w:hAnsi="Times New Roman" w:cs="Times New Roman"/>
          <w:b/>
          <w:color w:val="000000"/>
          <w:sz w:val="24"/>
          <w:szCs w:val="24"/>
          <w:shd w:val="clear" w:color="auto" w:fill="FFFFFF"/>
        </w:rPr>
        <w:t xml:space="preserve"> </w:t>
      </w:r>
      <w:r w:rsidRPr="008B1966">
        <w:rPr>
          <w:rFonts w:ascii="Times New Roman" w:eastAsia="Calibri" w:hAnsi="Times New Roman" w:cs="Times New Roman"/>
          <w:b/>
          <w:i/>
          <w:color w:val="000000"/>
          <w:sz w:val="24"/>
          <w:szCs w:val="24"/>
          <w:shd w:val="clear" w:color="auto" w:fill="FFFFFF"/>
        </w:rPr>
        <w:t>et al.,</w:t>
      </w:r>
      <w:r w:rsidRPr="008B1966">
        <w:rPr>
          <w:rFonts w:ascii="Times New Roman" w:eastAsia="Calibri" w:hAnsi="Times New Roman" w:cs="Times New Roman"/>
          <w:b/>
          <w:color w:val="000000"/>
          <w:sz w:val="24"/>
          <w:szCs w:val="24"/>
          <w:shd w:val="clear" w:color="auto" w:fill="FFFFFF"/>
        </w:rPr>
        <w:t xml:space="preserve"> (2020)</w:t>
      </w:r>
      <w:r>
        <w:rPr>
          <w:rFonts w:ascii="Times New Roman" w:eastAsia="Calibri" w:hAnsi="Times New Roman" w:cs="Times New Roman"/>
          <w:b/>
          <w:color w:val="000000"/>
          <w:sz w:val="24"/>
          <w:szCs w:val="24"/>
          <w:shd w:val="clear" w:color="auto" w:fill="FFFFFF"/>
        </w:rPr>
        <w:t xml:space="preserve"> </w:t>
      </w:r>
      <w:r w:rsidRPr="00C646B0">
        <w:rPr>
          <w:rFonts w:ascii="Times New Roman" w:eastAsia="Calibri" w:hAnsi="Times New Roman" w:cs="Times New Roman"/>
          <w:color w:val="000000"/>
          <w:sz w:val="24"/>
          <w:szCs w:val="24"/>
          <w:shd w:val="clear" w:color="auto" w:fill="FFFFFF"/>
        </w:rPr>
        <w:t xml:space="preserve">carried out </w:t>
      </w:r>
      <w:r>
        <w:rPr>
          <w:rFonts w:ascii="Times New Roman" w:eastAsia="Calibri" w:hAnsi="Times New Roman" w:cs="Times New Roman"/>
          <w:color w:val="000000"/>
          <w:sz w:val="24"/>
          <w:szCs w:val="24"/>
          <w:shd w:val="clear" w:color="auto" w:fill="FFFFFF"/>
        </w:rPr>
        <w:t xml:space="preserve">a </w:t>
      </w:r>
      <w:r w:rsidRPr="00C646B0">
        <w:rPr>
          <w:rFonts w:ascii="Times New Roman" w:eastAsia="Calibri" w:hAnsi="Times New Roman" w:cs="Times New Roman"/>
          <w:color w:val="000000"/>
          <w:sz w:val="24"/>
          <w:szCs w:val="24"/>
          <w:shd w:val="clear" w:color="auto" w:fill="FFFFFF"/>
        </w:rPr>
        <w:t xml:space="preserve">study on </w:t>
      </w:r>
      <w:r>
        <w:rPr>
          <w:rFonts w:ascii="Times New Roman" w:eastAsia="Calibri" w:hAnsi="Times New Roman" w:cs="Times New Roman"/>
          <w:color w:val="000000"/>
          <w:sz w:val="24"/>
          <w:szCs w:val="24"/>
          <w:shd w:val="clear" w:color="auto" w:fill="FFFFFF"/>
        </w:rPr>
        <w:t>d</w:t>
      </w:r>
      <w:r w:rsidRPr="00C646B0">
        <w:rPr>
          <w:rFonts w:ascii="Times New Roman" w:eastAsia="Calibri" w:hAnsi="Times New Roman" w:cs="Times New Roman"/>
          <w:color w:val="000000"/>
          <w:sz w:val="24"/>
          <w:szCs w:val="24"/>
          <w:shd w:val="clear" w:color="auto" w:fill="FFFFFF"/>
        </w:rPr>
        <w:t>ecomposition analysis of cereals production In Nagpur Division for</w:t>
      </w:r>
      <w:r>
        <w:rPr>
          <w:rFonts w:ascii="Times New Roman" w:eastAsia="Calibri" w:hAnsi="Times New Roman" w:cs="Times New Roman"/>
          <w:color w:val="000000"/>
          <w:sz w:val="24"/>
          <w:szCs w:val="24"/>
          <w:shd w:val="clear" w:color="auto" w:fill="FFFFFF"/>
        </w:rPr>
        <w:t xml:space="preserve"> period from 1995-96 to 2014-15</w:t>
      </w:r>
      <w:r w:rsidRPr="00C646B0">
        <w:rPr>
          <w:rFonts w:ascii="Times New Roman" w:eastAsia="Calibri" w:hAnsi="Times New Roman" w:cs="Times New Roman"/>
          <w:color w:val="000000"/>
          <w:sz w:val="24"/>
          <w:szCs w:val="24"/>
          <w:shd w:val="clear" w:color="auto" w:fill="FFFFFF"/>
        </w:rPr>
        <w:t>. The study also focused attention on the inter district variation of selected crops and instability wer</w:t>
      </w:r>
      <w:r>
        <w:rPr>
          <w:rFonts w:ascii="Times New Roman" w:eastAsia="Calibri" w:hAnsi="Times New Roman" w:cs="Times New Roman"/>
          <w:color w:val="000000"/>
          <w:sz w:val="24"/>
          <w:szCs w:val="24"/>
          <w:shd w:val="clear" w:color="auto" w:fill="FFFFFF"/>
        </w:rPr>
        <w:t xml:space="preserve">e also estimated in the study. </w:t>
      </w:r>
      <w:r w:rsidRPr="00C646B0">
        <w:rPr>
          <w:rFonts w:ascii="Times New Roman" w:eastAsia="Calibri" w:hAnsi="Times New Roman" w:cs="Times New Roman"/>
          <w:color w:val="000000"/>
          <w:sz w:val="24"/>
          <w:szCs w:val="24"/>
          <w:shd w:val="clear" w:color="auto" w:fill="FFFFFF"/>
        </w:rPr>
        <w:t>The data were analyzed by fitting exponential function to est</w:t>
      </w:r>
      <w:r>
        <w:rPr>
          <w:rFonts w:ascii="Times New Roman" w:eastAsia="Calibri" w:hAnsi="Times New Roman" w:cs="Times New Roman"/>
          <w:color w:val="000000"/>
          <w:sz w:val="24"/>
          <w:szCs w:val="24"/>
          <w:shd w:val="clear" w:color="auto" w:fill="FFFFFF"/>
        </w:rPr>
        <w:t xml:space="preserve">imate the compound growth rate. </w:t>
      </w:r>
      <w:r w:rsidRPr="00C646B0">
        <w:rPr>
          <w:rFonts w:ascii="Times New Roman" w:eastAsia="Calibri" w:hAnsi="Times New Roman" w:cs="Times New Roman"/>
          <w:color w:val="000000"/>
          <w:sz w:val="24"/>
          <w:szCs w:val="24"/>
          <w:shd w:val="clear" w:color="auto" w:fill="FFFFFF"/>
        </w:rPr>
        <w:t xml:space="preserve">The study concluded that compound growth rate for area and production under cereals has increase in some district of Nagpur division of Maharashtra during study period. The study revealed that the compound growth rate of wheat production in period I and period II was same in Nagpur division as whole. The Highest compound growth rate for area of rice was recorded in </w:t>
      </w:r>
      <w:proofErr w:type="spellStart"/>
      <w:r w:rsidRPr="00C646B0">
        <w:rPr>
          <w:rFonts w:ascii="Times New Roman" w:eastAsia="Calibri" w:hAnsi="Times New Roman" w:cs="Times New Roman"/>
          <w:color w:val="000000"/>
          <w:sz w:val="24"/>
          <w:szCs w:val="24"/>
          <w:shd w:val="clear" w:color="auto" w:fill="FFFFFF"/>
        </w:rPr>
        <w:t>Wardha</w:t>
      </w:r>
      <w:proofErr w:type="spellEnd"/>
      <w:r w:rsidRPr="00C646B0">
        <w:rPr>
          <w:rFonts w:ascii="Times New Roman" w:eastAsia="Calibri" w:hAnsi="Times New Roman" w:cs="Times New Roman"/>
          <w:color w:val="000000"/>
          <w:sz w:val="24"/>
          <w:szCs w:val="24"/>
          <w:shd w:val="clear" w:color="auto" w:fill="FFFFFF"/>
        </w:rPr>
        <w:t xml:space="preserve"> district is 23.16 per cent per annum followed by Nagpur district (3.69 per cent). The area, production and productivity instability in cereals was observed in almost all districts in the state. Maximum instability was found in the overall period for selected cereals crops. For trend analysis among the competitive parametric models, in all district the area, production and productivity for wheat and rice only the cubic models are found best fitted.</w:t>
      </w:r>
    </w:p>
    <w:p w:rsidR="003A6457" w:rsidRPr="00DE6030" w:rsidRDefault="003A6457" w:rsidP="003A6457">
      <w:pPr>
        <w:spacing w:line="360" w:lineRule="auto"/>
        <w:jc w:val="both"/>
        <w:rPr>
          <w:rFonts w:ascii="Times New Roman" w:eastAsia="Calibri" w:hAnsi="Times New Roman" w:cs="Times New Roman"/>
          <w:b/>
          <w:color w:val="000000"/>
          <w:sz w:val="24"/>
          <w:szCs w:val="24"/>
          <w:shd w:val="clear" w:color="auto" w:fill="FFFFFF"/>
        </w:rPr>
      </w:pPr>
      <w:r w:rsidRPr="00CF233A">
        <w:rPr>
          <w:rFonts w:ascii="Times New Roman" w:eastAsia="Calibri" w:hAnsi="Times New Roman" w:cs="Times New Roman"/>
          <w:b/>
          <w:color w:val="000000"/>
          <w:sz w:val="24"/>
          <w:szCs w:val="24"/>
          <w:shd w:val="clear" w:color="auto" w:fill="FFFFFF"/>
        </w:rPr>
        <w:t xml:space="preserve">Sharma </w:t>
      </w:r>
      <w:r w:rsidRPr="00CF233A">
        <w:rPr>
          <w:rFonts w:ascii="Times New Roman" w:eastAsia="Calibri" w:hAnsi="Times New Roman" w:cs="Times New Roman"/>
          <w:b/>
          <w:i/>
          <w:color w:val="000000"/>
          <w:sz w:val="24"/>
          <w:szCs w:val="24"/>
          <w:shd w:val="clear" w:color="auto" w:fill="FFFFFF"/>
        </w:rPr>
        <w:t>et al.,</w:t>
      </w:r>
      <w:r w:rsidRPr="00CF233A">
        <w:rPr>
          <w:rFonts w:ascii="Times New Roman" w:eastAsia="Calibri" w:hAnsi="Times New Roman" w:cs="Times New Roman"/>
          <w:b/>
          <w:color w:val="000000"/>
          <w:sz w:val="24"/>
          <w:szCs w:val="24"/>
          <w:shd w:val="clear" w:color="auto" w:fill="FFFFFF"/>
        </w:rPr>
        <w:t xml:space="preserve"> (2017)</w:t>
      </w:r>
      <w:r>
        <w:rPr>
          <w:rFonts w:ascii="Times New Roman" w:eastAsia="Calibri" w:hAnsi="Times New Roman" w:cs="Times New Roman"/>
          <w:b/>
          <w:color w:val="000000"/>
          <w:sz w:val="24"/>
          <w:szCs w:val="24"/>
          <w:shd w:val="clear" w:color="auto" w:fill="FFFFFF"/>
        </w:rPr>
        <w:t xml:space="preserve"> </w:t>
      </w:r>
      <w:r>
        <w:rPr>
          <w:rFonts w:ascii="Times New Roman" w:eastAsia="Calibri" w:hAnsi="Times New Roman" w:cs="Times New Roman"/>
          <w:color w:val="000000"/>
          <w:sz w:val="24"/>
          <w:szCs w:val="24"/>
          <w:shd w:val="clear" w:color="auto" w:fill="FFFFFF"/>
        </w:rPr>
        <w:t>investigated</w:t>
      </w:r>
      <w:r w:rsidRPr="00CF233A">
        <w:rPr>
          <w:rFonts w:ascii="Times New Roman" w:eastAsia="Calibri" w:hAnsi="Times New Roman" w:cs="Times New Roman"/>
          <w:color w:val="000000"/>
          <w:sz w:val="24"/>
          <w:szCs w:val="24"/>
          <w:shd w:val="clear" w:color="auto" w:fill="FFFFFF"/>
        </w:rPr>
        <w:t xml:space="preserve"> the trends in area, production and yield of onion in Rajasthan state of India by using component analysis model. The study data period has been divided into three periods: period one, 1984-95, 1996-2005 and 2006-2015. The comparison of area, production and yield growth rates in all periods revealed that cotton show better performance in state as well as national level. The decomposition analysis of growth suggests that for onion yield effect is the major source of growth in period 1984-95 and 1996-2005 except for period 2006-2015 for which area effect was the major source in Rajasthan. At national level, source of output growth for onion was the yield effect. The sources of output for the overall study period revealed that in case of onion crops, the main output source was the yield effect for respective crop. </w:t>
      </w:r>
    </w:p>
    <w:p w:rsidR="003A6457" w:rsidRDefault="003A6457" w:rsidP="003A6457">
      <w:pPr>
        <w:spacing w:line="360" w:lineRule="auto"/>
        <w:jc w:val="both"/>
        <w:rPr>
          <w:rFonts w:ascii="Times New Roman" w:eastAsia="Calibri" w:hAnsi="Times New Roman" w:cs="Times New Roman"/>
          <w:color w:val="000000"/>
          <w:sz w:val="24"/>
          <w:szCs w:val="24"/>
          <w:shd w:val="clear" w:color="auto" w:fill="FFFFFF"/>
        </w:rPr>
      </w:pPr>
      <w:proofErr w:type="spellStart"/>
      <w:r>
        <w:rPr>
          <w:rFonts w:ascii="Times New Roman" w:eastAsia="Calibri" w:hAnsi="Times New Roman" w:cs="Times New Roman"/>
          <w:b/>
          <w:color w:val="000000"/>
          <w:sz w:val="24"/>
          <w:szCs w:val="24"/>
          <w:shd w:val="clear" w:color="auto" w:fill="FFFFFF"/>
        </w:rPr>
        <w:t>Ayalew</w:t>
      </w:r>
      <w:proofErr w:type="spellEnd"/>
      <w:r>
        <w:rPr>
          <w:rFonts w:ascii="Times New Roman" w:eastAsia="Calibri" w:hAnsi="Times New Roman" w:cs="Times New Roman"/>
          <w:b/>
          <w:color w:val="000000"/>
          <w:sz w:val="24"/>
          <w:szCs w:val="24"/>
          <w:shd w:val="clear" w:color="auto" w:fill="FFFFFF"/>
        </w:rPr>
        <w:t xml:space="preserve"> &amp;</w:t>
      </w:r>
      <w:r w:rsidRPr="00680E69">
        <w:rPr>
          <w:rFonts w:ascii="Times New Roman" w:eastAsia="Calibri" w:hAnsi="Times New Roman" w:cs="Times New Roman"/>
          <w:b/>
          <w:color w:val="000000"/>
          <w:sz w:val="24"/>
          <w:szCs w:val="24"/>
          <w:shd w:val="clear" w:color="auto" w:fill="FFFFFF"/>
        </w:rPr>
        <w:t xml:space="preserve"> </w:t>
      </w:r>
      <w:proofErr w:type="spellStart"/>
      <w:r w:rsidRPr="00680E69">
        <w:rPr>
          <w:rFonts w:ascii="Times New Roman" w:eastAsia="Calibri" w:hAnsi="Times New Roman" w:cs="Times New Roman"/>
          <w:b/>
          <w:color w:val="000000"/>
          <w:sz w:val="24"/>
          <w:szCs w:val="24"/>
          <w:shd w:val="clear" w:color="auto" w:fill="FFFFFF"/>
        </w:rPr>
        <w:t>Sekar</w:t>
      </w:r>
      <w:proofErr w:type="spellEnd"/>
      <w:r>
        <w:rPr>
          <w:rFonts w:ascii="Times New Roman" w:eastAsia="Calibri" w:hAnsi="Times New Roman" w:cs="Times New Roman"/>
          <w:b/>
          <w:color w:val="000000"/>
          <w:sz w:val="24"/>
          <w:szCs w:val="24"/>
          <w:shd w:val="clear" w:color="auto" w:fill="FFFFFF"/>
        </w:rPr>
        <w:t xml:space="preserve"> </w:t>
      </w:r>
      <w:r w:rsidRPr="00B33AB4">
        <w:rPr>
          <w:rFonts w:ascii="Times New Roman" w:eastAsia="Calibri" w:hAnsi="Times New Roman" w:cs="Times New Roman"/>
          <w:b/>
          <w:i/>
          <w:color w:val="000000"/>
          <w:sz w:val="24"/>
          <w:szCs w:val="24"/>
          <w:shd w:val="clear" w:color="auto" w:fill="FFFFFF"/>
        </w:rPr>
        <w:t>et al.,</w:t>
      </w:r>
      <w:r w:rsidRPr="00680E69">
        <w:rPr>
          <w:rFonts w:ascii="Times New Roman" w:eastAsia="Calibri" w:hAnsi="Times New Roman" w:cs="Times New Roman"/>
          <w:b/>
          <w:color w:val="000000"/>
          <w:sz w:val="24"/>
          <w:szCs w:val="24"/>
          <w:shd w:val="clear" w:color="auto" w:fill="FFFFFF"/>
        </w:rPr>
        <w:t xml:space="preserve"> (2016)</w:t>
      </w:r>
      <w:r>
        <w:rPr>
          <w:rFonts w:ascii="Times New Roman" w:eastAsia="Calibri" w:hAnsi="Times New Roman" w:cs="Times New Roman"/>
          <w:b/>
          <w:color w:val="000000"/>
          <w:sz w:val="24"/>
          <w:szCs w:val="24"/>
          <w:shd w:val="clear" w:color="auto" w:fill="FFFFFF"/>
        </w:rPr>
        <w:t xml:space="preserve"> </w:t>
      </w:r>
      <w:r w:rsidRPr="00680E69">
        <w:rPr>
          <w:rFonts w:ascii="Times New Roman" w:eastAsia="Calibri" w:hAnsi="Times New Roman" w:cs="Times New Roman"/>
          <w:color w:val="000000"/>
          <w:sz w:val="24"/>
          <w:szCs w:val="24"/>
          <w:shd w:val="clear" w:color="auto" w:fill="FFFFFF"/>
        </w:rPr>
        <w:t xml:space="preserve">aimed at investigating trends, instability, and regional variations of maize production in major producing states of India. Compounded Annual Growth Rate (CAGR), Cuddy Della Valley Index (CDVI), and decomposition analysis were used to examine </w:t>
      </w:r>
      <w:r w:rsidRPr="00680E69">
        <w:rPr>
          <w:rFonts w:ascii="Times New Roman" w:eastAsia="Calibri" w:hAnsi="Times New Roman" w:cs="Times New Roman"/>
          <w:color w:val="000000"/>
          <w:sz w:val="24"/>
          <w:szCs w:val="24"/>
          <w:shd w:val="clear" w:color="auto" w:fill="FFFFFF"/>
        </w:rPr>
        <w:lastRenderedPageBreak/>
        <w:t xml:space="preserve">the data ranging from 1980 to 1981 and 2011 to 2012. The study witnessed that maize is in the winning ground in India at country level more specifically in the </w:t>
      </w:r>
      <w:r>
        <w:rPr>
          <w:rFonts w:ascii="Times New Roman" w:eastAsia="Calibri" w:hAnsi="Times New Roman" w:cs="Times New Roman"/>
          <w:color w:val="000000"/>
          <w:sz w:val="24"/>
          <w:szCs w:val="24"/>
          <w:shd w:val="clear" w:color="auto" w:fill="FFFFFF"/>
        </w:rPr>
        <w:t>states of Andhra Pradesh, Bihar, Gujarat, MP</w:t>
      </w:r>
      <w:r w:rsidRPr="00680E69">
        <w:rPr>
          <w:rFonts w:ascii="Times New Roman" w:eastAsia="Calibri" w:hAnsi="Times New Roman" w:cs="Times New Roman"/>
          <w:color w:val="000000"/>
          <w:sz w:val="24"/>
          <w:szCs w:val="24"/>
          <w:shd w:val="clear" w:color="auto" w:fill="FFFFFF"/>
        </w:rPr>
        <w:t>, Rajasthan, and Ut</w:t>
      </w:r>
      <w:r>
        <w:rPr>
          <w:rFonts w:ascii="Times New Roman" w:eastAsia="Calibri" w:hAnsi="Times New Roman" w:cs="Times New Roman"/>
          <w:color w:val="000000"/>
          <w:sz w:val="24"/>
          <w:szCs w:val="24"/>
          <w:shd w:val="clear" w:color="auto" w:fill="FFFFFF"/>
        </w:rPr>
        <w:t xml:space="preserve">tar Pradesh, </w:t>
      </w:r>
      <w:r w:rsidRPr="00680E69">
        <w:rPr>
          <w:rFonts w:ascii="Times New Roman" w:eastAsia="Calibri" w:hAnsi="Times New Roman" w:cs="Times New Roman"/>
          <w:color w:val="000000"/>
          <w:sz w:val="24"/>
          <w:szCs w:val="24"/>
          <w:shd w:val="clear" w:color="auto" w:fill="FFFFFF"/>
        </w:rPr>
        <w:t>as increase in yield coupled with decline in instability. The decline in instability and increase in yield in these states might be due to the adoption of modern varieties of maize as also evidenced from the decomposition analysis where yield effect was observed to be the major driver of growth in maize production. More over the expansion of maize in the high potential areas might also bring about increase in yield in the country.</w:t>
      </w:r>
    </w:p>
    <w:p w:rsidR="003A6457" w:rsidRDefault="003A6457" w:rsidP="003A6457">
      <w:pPr>
        <w:spacing w:line="360" w:lineRule="auto"/>
        <w:jc w:val="both"/>
        <w:rPr>
          <w:rFonts w:ascii="Times New Roman" w:eastAsia="Calibri" w:hAnsi="Times New Roman" w:cs="Times New Roman"/>
          <w:color w:val="000000"/>
          <w:sz w:val="24"/>
          <w:szCs w:val="24"/>
          <w:shd w:val="clear" w:color="auto" w:fill="FFFFFF"/>
        </w:rPr>
      </w:pPr>
      <w:proofErr w:type="spellStart"/>
      <w:r w:rsidRPr="00CF233A">
        <w:rPr>
          <w:rFonts w:ascii="Times New Roman" w:eastAsia="Calibri" w:hAnsi="Times New Roman" w:cs="Times New Roman"/>
          <w:b/>
          <w:color w:val="000000"/>
          <w:sz w:val="24"/>
          <w:szCs w:val="24"/>
          <w:shd w:val="clear" w:color="auto" w:fill="FFFFFF"/>
        </w:rPr>
        <w:t>Rehman</w:t>
      </w:r>
      <w:proofErr w:type="spellEnd"/>
      <w:r>
        <w:rPr>
          <w:rFonts w:ascii="Times New Roman" w:eastAsia="Calibri" w:hAnsi="Times New Roman" w:cs="Times New Roman"/>
          <w:b/>
          <w:color w:val="000000"/>
          <w:sz w:val="24"/>
          <w:szCs w:val="24"/>
          <w:shd w:val="clear" w:color="auto" w:fill="FFFFFF"/>
        </w:rPr>
        <w:t xml:space="preserve"> </w:t>
      </w:r>
      <w:r w:rsidRPr="00CF233A">
        <w:rPr>
          <w:rFonts w:ascii="Times New Roman" w:eastAsia="Calibri" w:hAnsi="Times New Roman" w:cs="Times New Roman"/>
          <w:b/>
          <w:i/>
          <w:color w:val="000000"/>
          <w:sz w:val="24"/>
          <w:szCs w:val="24"/>
          <w:shd w:val="clear" w:color="auto" w:fill="FFFFFF"/>
        </w:rPr>
        <w:t>et al.,</w:t>
      </w:r>
      <w:r w:rsidRPr="00CF233A">
        <w:rPr>
          <w:rFonts w:ascii="Times New Roman" w:eastAsia="Calibri" w:hAnsi="Times New Roman" w:cs="Times New Roman"/>
          <w:b/>
          <w:color w:val="000000"/>
          <w:sz w:val="24"/>
          <w:szCs w:val="24"/>
          <w:shd w:val="clear" w:color="auto" w:fill="FFFFFF"/>
        </w:rPr>
        <w:t xml:space="preserve"> (2011)</w:t>
      </w:r>
      <w:r>
        <w:rPr>
          <w:rFonts w:ascii="Times New Roman" w:eastAsia="Calibri" w:hAnsi="Times New Roman" w:cs="Times New Roman"/>
          <w:b/>
          <w:color w:val="000000"/>
          <w:sz w:val="24"/>
          <w:szCs w:val="24"/>
          <w:shd w:val="clear" w:color="auto" w:fill="FFFFFF"/>
        </w:rPr>
        <w:t xml:space="preserve"> </w:t>
      </w:r>
      <w:r>
        <w:rPr>
          <w:rFonts w:ascii="Times New Roman" w:eastAsia="Calibri" w:hAnsi="Times New Roman" w:cs="Times New Roman"/>
          <w:color w:val="000000"/>
          <w:sz w:val="24"/>
          <w:szCs w:val="24"/>
          <w:shd w:val="clear" w:color="auto" w:fill="FFFFFF"/>
        </w:rPr>
        <w:t>investigated</w:t>
      </w:r>
      <w:r w:rsidRPr="008B1966">
        <w:rPr>
          <w:rFonts w:ascii="Times New Roman" w:eastAsia="Calibri" w:hAnsi="Times New Roman" w:cs="Times New Roman"/>
          <w:color w:val="000000"/>
          <w:sz w:val="24"/>
          <w:szCs w:val="24"/>
          <w:shd w:val="clear" w:color="auto" w:fill="FFFFFF"/>
        </w:rPr>
        <w:t xml:space="preserve"> the trends in area, production and yield of major crops (wheat, rice, sugarcane and cotton) of Pakistani agriculture by using component analysis model. The study data period has been divided into two periods: period one, 1972 to 1988, represents the pre structural adjustment period, and period two, 1989 to 2009, is the post structural adjustment period. The comparison of production and acreage growth rates in both periods revealed that wheat, sugarcane and cotton, but not rice, show better performance in period one. Yield growth rate comparison shows that wheat and cotton have better growth rates in period one while rice and sugarcane performed better in period two. The decomposition analysis of growth suggests that for wheat, rice and cotton, yield effect is the major source of growth in period one except for sugarcane for which area effect was the major source. In period two, source of output growth for wheat and cotton was the yield effect; for sugarcane and rice, the growth source was the area effect. However, the analysis for the overall study period for aggregate crops revealed that the area and yield effects had almost equal contribution to total change in output growth.</w:t>
      </w:r>
    </w:p>
    <w:p w:rsidR="003A6457" w:rsidRPr="00CF233A" w:rsidRDefault="003A6457" w:rsidP="003A6457">
      <w:pPr>
        <w:spacing w:line="360" w:lineRule="auto"/>
        <w:jc w:val="both"/>
        <w:rPr>
          <w:rFonts w:ascii="Times New Roman" w:eastAsia="Calibri" w:hAnsi="Times New Roman" w:cs="Times New Roman"/>
          <w:b/>
          <w:color w:val="000000"/>
          <w:sz w:val="16"/>
          <w:szCs w:val="16"/>
          <w:shd w:val="clear" w:color="auto" w:fill="FFFFFF"/>
        </w:rPr>
      </w:pPr>
    </w:p>
    <w:p w:rsidR="003A6457" w:rsidRPr="00CF233A" w:rsidRDefault="003A6457" w:rsidP="003A6457">
      <w:pPr>
        <w:spacing w:line="360" w:lineRule="auto"/>
        <w:jc w:val="both"/>
        <w:rPr>
          <w:rFonts w:ascii="Times New Roman" w:eastAsia="Calibri" w:hAnsi="Times New Roman" w:cs="Times New Roman"/>
          <w:b/>
          <w:color w:val="000000"/>
          <w:sz w:val="24"/>
          <w:szCs w:val="24"/>
          <w:shd w:val="clear" w:color="auto" w:fill="FFFFFF"/>
        </w:rPr>
      </w:pPr>
      <w:r>
        <w:rPr>
          <w:rFonts w:ascii="Times New Roman" w:eastAsia="Calibri" w:hAnsi="Times New Roman" w:cs="Times New Roman"/>
          <w:b/>
          <w:color w:val="000000"/>
          <w:sz w:val="24"/>
          <w:szCs w:val="24"/>
          <w:shd w:val="clear" w:color="auto" w:fill="FFFFFF"/>
        </w:rPr>
        <w:t xml:space="preserve">2.4 </w:t>
      </w:r>
      <w:r w:rsidRPr="00CF233A">
        <w:rPr>
          <w:rFonts w:ascii="Times New Roman" w:eastAsia="Calibri" w:hAnsi="Times New Roman" w:cs="Times New Roman"/>
          <w:b/>
          <w:color w:val="000000"/>
          <w:sz w:val="24"/>
          <w:szCs w:val="24"/>
          <w:shd w:val="clear" w:color="auto" w:fill="FFFFFF"/>
        </w:rPr>
        <w:t>Research Gap</w:t>
      </w:r>
    </w:p>
    <w:p w:rsidR="003A6457" w:rsidRPr="00CF233A" w:rsidRDefault="003A6457" w:rsidP="003A6457">
      <w:pPr>
        <w:spacing w:line="360" w:lineRule="auto"/>
        <w:jc w:val="both"/>
        <w:rPr>
          <w:rFonts w:ascii="Times New Roman" w:eastAsia="Calibri" w:hAnsi="Times New Roman" w:cs="Times New Roman"/>
          <w:color w:val="000000"/>
          <w:sz w:val="24"/>
          <w:szCs w:val="24"/>
          <w:shd w:val="clear" w:color="auto" w:fill="FFFFFF"/>
        </w:rPr>
      </w:pPr>
      <w:r w:rsidRPr="00CF233A">
        <w:rPr>
          <w:rFonts w:ascii="Times New Roman" w:eastAsia="Calibri" w:hAnsi="Times New Roman" w:cs="Times New Roman"/>
          <w:color w:val="000000"/>
          <w:sz w:val="24"/>
          <w:szCs w:val="24"/>
          <w:shd w:val="clear" w:color="auto" w:fill="FFFFFF"/>
        </w:rPr>
        <w:t xml:space="preserve">From the literature review it </w:t>
      </w:r>
      <w:r>
        <w:rPr>
          <w:rFonts w:ascii="Times New Roman" w:eastAsia="Calibri" w:hAnsi="Times New Roman" w:cs="Times New Roman"/>
          <w:color w:val="000000"/>
          <w:sz w:val="24"/>
          <w:szCs w:val="24"/>
          <w:shd w:val="clear" w:color="auto" w:fill="FFFFFF"/>
        </w:rPr>
        <w:t>was</w:t>
      </w:r>
      <w:r w:rsidRPr="00CF233A">
        <w:rPr>
          <w:rFonts w:ascii="Times New Roman" w:eastAsia="Calibri" w:hAnsi="Times New Roman" w:cs="Times New Roman"/>
          <w:color w:val="000000"/>
          <w:sz w:val="24"/>
          <w:szCs w:val="24"/>
          <w:shd w:val="clear" w:color="auto" w:fill="FFFFFF"/>
        </w:rPr>
        <w:t xml:space="preserve"> found that in Bangladesh</w:t>
      </w:r>
      <w:r>
        <w:rPr>
          <w:rFonts w:ascii="Times New Roman" w:eastAsia="Calibri" w:hAnsi="Times New Roman" w:cs="Times New Roman"/>
          <w:color w:val="000000"/>
          <w:sz w:val="24"/>
          <w:szCs w:val="24"/>
          <w:shd w:val="clear" w:color="auto" w:fill="FFFFFF"/>
        </w:rPr>
        <w:t>,</w:t>
      </w:r>
      <w:r w:rsidRPr="00CF233A">
        <w:rPr>
          <w:rFonts w:ascii="Times New Roman" w:eastAsia="Calibri" w:hAnsi="Times New Roman" w:cs="Times New Roman"/>
          <w:color w:val="000000"/>
          <w:sz w:val="24"/>
          <w:szCs w:val="24"/>
          <w:shd w:val="clear" w:color="auto" w:fill="FFFFFF"/>
        </w:rPr>
        <w:t xml:space="preserve"> very limited researches</w:t>
      </w:r>
      <w:r>
        <w:rPr>
          <w:rFonts w:ascii="Times New Roman" w:eastAsia="Calibri" w:hAnsi="Times New Roman" w:cs="Times New Roman"/>
          <w:color w:val="000000"/>
          <w:sz w:val="24"/>
          <w:szCs w:val="24"/>
          <w:shd w:val="clear" w:color="auto" w:fill="FFFFFF"/>
        </w:rPr>
        <w:t xml:space="preserve"> were</w:t>
      </w:r>
      <w:r w:rsidRPr="00CF233A">
        <w:rPr>
          <w:rFonts w:ascii="Times New Roman" w:eastAsia="Calibri" w:hAnsi="Times New Roman" w:cs="Times New Roman"/>
          <w:color w:val="000000"/>
          <w:sz w:val="24"/>
          <w:szCs w:val="24"/>
          <w:shd w:val="clear" w:color="auto" w:fill="FFFFFF"/>
        </w:rPr>
        <w:t xml:space="preserve"> conducted on analyzing the production growth rates of fruits and identifying factors contributing to growth. Moreover, there is no recent research related to fruit economics. This </w:t>
      </w:r>
      <w:r>
        <w:rPr>
          <w:rFonts w:ascii="Times New Roman" w:eastAsia="Calibri" w:hAnsi="Times New Roman" w:cs="Times New Roman"/>
          <w:color w:val="000000"/>
          <w:sz w:val="24"/>
          <w:szCs w:val="24"/>
          <w:shd w:val="clear" w:color="auto" w:fill="FFFFFF"/>
        </w:rPr>
        <w:t>study</w:t>
      </w:r>
      <w:r w:rsidRPr="00CF233A">
        <w:rPr>
          <w:rFonts w:ascii="Times New Roman" w:eastAsia="Calibri" w:hAnsi="Times New Roman" w:cs="Times New Roman"/>
          <w:color w:val="000000"/>
          <w:sz w:val="24"/>
          <w:szCs w:val="24"/>
          <w:shd w:val="clear" w:color="auto" w:fill="FFFFFF"/>
        </w:rPr>
        <w:t xml:space="preserve"> endeavors to fill this knowledge gap.</w:t>
      </w:r>
    </w:p>
    <w:p w:rsidR="003A6457" w:rsidRDefault="003A6457" w:rsidP="003A6457">
      <w:pPr>
        <w:rPr>
          <w:rFonts w:ascii="Times New Roman" w:eastAsia="Calibri" w:hAnsi="Times New Roman" w:cs="Times New Roman"/>
          <w:color w:val="000000"/>
          <w:sz w:val="24"/>
          <w:szCs w:val="24"/>
          <w:shd w:val="clear" w:color="auto" w:fill="FFFFFF"/>
        </w:rPr>
      </w:pPr>
    </w:p>
    <w:p w:rsidR="003A6457" w:rsidRDefault="003A6457" w:rsidP="003A6457"/>
    <w:p w:rsidR="003A6457" w:rsidRPr="001A1782" w:rsidRDefault="003A6457" w:rsidP="003A6457">
      <w:pPr>
        <w:autoSpaceDE w:val="0"/>
        <w:autoSpaceDN w:val="0"/>
        <w:adjustRightInd w:val="0"/>
        <w:spacing w:after="0" w:line="240" w:lineRule="auto"/>
        <w:rPr>
          <w:rFonts w:ascii="Times New Roman" w:hAnsi="Times New Roman" w:cs="Times New Roman"/>
          <w:b/>
          <w:sz w:val="32"/>
          <w:szCs w:val="32"/>
          <w:lang w:bidi="bn-BD"/>
        </w:rPr>
      </w:pPr>
      <w:r>
        <w:rPr>
          <w:rFonts w:ascii="Times New Roman" w:hAnsi="Times New Roman" w:cs="Times New Roman"/>
          <w:b/>
          <w:sz w:val="32"/>
          <w:szCs w:val="32"/>
          <w:lang w:bidi="bn-BD"/>
        </w:rPr>
        <w:lastRenderedPageBreak/>
        <w:t xml:space="preserve">                                                  </w:t>
      </w:r>
      <w:r w:rsidRPr="001A1782">
        <w:rPr>
          <w:rFonts w:ascii="Times New Roman" w:hAnsi="Times New Roman" w:cs="Times New Roman"/>
          <w:b/>
          <w:sz w:val="32"/>
          <w:szCs w:val="32"/>
          <w:lang w:bidi="bn-BD"/>
        </w:rPr>
        <w:t>Chapter 3</w:t>
      </w:r>
    </w:p>
    <w:p w:rsidR="003A6457" w:rsidRDefault="003A6457" w:rsidP="003A6457">
      <w:pPr>
        <w:autoSpaceDE w:val="0"/>
        <w:autoSpaceDN w:val="0"/>
        <w:adjustRightInd w:val="0"/>
        <w:spacing w:after="0" w:line="240" w:lineRule="auto"/>
        <w:jc w:val="center"/>
        <w:rPr>
          <w:rFonts w:ascii="Times New Roman" w:hAnsi="Times New Roman" w:cs="Times New Roman"/>
          <w:b/>
          <w:sz w:val="32"/>
          <w:szCs w:val="32"/>
          <w:lang w:bidi="bn-BD"/>
        </w:rPr>
      </w:pPr>
      <w:r w:rsidRPr="001A1782">
        <w:rPr>
          <w:rFonts w:ascii="Times New Roman" w:hAnsi="Times New Roman" w:cs="Times New Roman"/>
          <w:b/>
          <w:sz w:val="32"/>
          <w:szCs w:val="32"/>
          <w:lang w:bidi="bn-BD"/>
        </w:rPr>
        <w:t>Methodology</w:t>
      </w:r>
    </w:p>
    <w:p w:rsidR="003A6457" w:rsidRDefault="003A6457" w:rsidP="003A6457">
      <w:pPr>
        <w:autoSpaceDE w:val="0"/>
        <w:autoSpaceDN w:val="0"/>
        <w:adjustRightInd w:val="0"/>
        <w:spacing w:after="0" w:line="240" w:lineRule="auto"/>
        <w:jc w:val="center"/>
        <w:rPr>
          <w:rFonts w:ascii="Times New Roman" w:hAnsi="Times New Roman" w:cs="Times New Roman"/>
          <w:b/>
          <w:sz w:val="32"/>
          <w:szCs w:val="32"/>
          <w:lang w:bidi="bn-BD"/>
        </w:rPr>
      </w:pPr>
    </w:p>
    <w:p w:rsidR="003A6457" w:rsidRPr="001A1782" w:rsidRDefault="003A6457" w:rsidP="003A6457">
      <w:pPr>
        <w:autoSpaceDE w:val="0"/>
        <w:autoSpaceDN w:val="0"/>
        <w:adjustRightInd w:val="0"/>
        <w:spacing w:after="0" w:line="240" w:lineRule="auto"/>
        <w:jc w:val="center"/>
        <w:rPr>
          <w:rFonts w:ascii="Times New Roman" w:hAnsi="Times New Roman" w:cs="Times New Roman"/>
          <w:b/>
          <w:sz w:val="32"/>
          <w:szCs w:val="32"/>
          <w:lang w:bidi="bn-BD"/>
        </w:rPr>
      </w:pPr>
    </w:p>
    <w:p w:rsidR="003A6457" w:rsidRDefault="003A6457" w:rsidP="003A6457">
      <w:pPr>
        <w:spacing w:after="0" w:line="360" w:lineRule="auto"/>
        <w:jc w:val="both"/>
        <w:rPr>
          <w:rFonts w:ascii="Times New Roman" w:hAnsi="Times New Roman" w:cs="Times New Roman"/>
          <w:b/>
          <w:bCs/>
          <w:sz w:val="20"/>
          <w:szCs w:val="20"/>
          <w:lang w:bidi="bn-BD"/>
        </w:rPr>
      </w:pPr>
    </w:p>
    <w:p w:rsidR="003A6457" w:rsidRPr="008C5FDA" w:rsidRDefault="003A6457" w:rsidP="003A6457">
      <w:pPr>
        <w:spacing w:after="0" w:line="360" w:lineRule="auto"/>
        <w:jc w:val="both"/>
        <w:rPr>
          <w:rFonts w:ascii="Times New Roman" w:hAnsi="Times New Roman" w:cs="Times New Roman"/>
          <w:b/>
          <w:bCs/>
          <w:sz w:val="24"/>
          <w:szCs w:val="24"/>
          <w:lang w:bidi="bn-BD"/>
        </w:rPr>
      </w:pPr>
      <w:r>
        <w:rPr>
          <w:rFonts w:ascii="Times New Roman" w:hAnsi="Times New Roman" w:cs="Times New Roman"/>
          <w:b/>
          <w:bCs/>
          <w:sz w:val="24"/>
          <w:szCs w:val="24"/>
          <w:lang w:bidi="bn-BD"/>
        </w:rPr>
        <w:t>3.1 Introduction</w:t>
      </w:r>
    </w:p>
    <w:p w:rsidR="003A6457" w:rsidRDefault="003A6457" w:rsidP="003A6457">
      <w:pPr>
        <w:spacing w:after="0" w:line="360" w:lineRule="auto"/>
        <w:jc w:val="both"/>
        <w:rPr>
          <w:rFonts w:ascii="Times New Roman" w:hAnsi="Times New Roman" w:cs="Times New Roman"/>
          <w:sz w:val="24"/>
          <w:szCs w:val="24"/>
        </w:rPr>
      </w:pPr>
      <w:r w:rsidRPr="00D5314C">
        <w:rPr>
          <w:rFonts w:ascii="Times New Roman" w:hAnsi="Times New Roman" w:cs="Times New Roman"/>
          <w:sz w:val="24"/>
          <w:szCs w:val="24"/>
        </w:rPr>
        <w:t>This chapter gives an outline of research methods that were followed in the study.</w:t>
      </w:r>
      <w:r>
        <w:rPr>
          <w:rFonts w:ascii="Times New Roman" w:hAnsi="Times New Roman" w:cs="Times New Roman"/>
          <w:sz w:val="24"/>
          <w:szCs w:val="24"/>
        </w:rPr>
        <w:t xml:space="preserve"> </w:t>
      </w:r>
      <w:r w:rsidRPr="00D5314C">
        <w:rPr>
          <w:rFonts w:ascii="Times New Roman" w:hAnsi="Times New Roman" w:cs="Times New Roman"/>
          <w:sz w:val="24"/>
          <w:szCs w:val="24"/>
        </w:rPr>
        <w:t xml:space="preserve">This </w:t>
      </w:r>
      <w:r w:rsidRPr="00B6197A">
        <w:rPr>
          <w:rFonts w:ascii="Times New Roman" w:hAnsi="Times New Roman" w:cs="Times New Roman"/>
          <w:sz w:val="24"/>
          <w:szCs w:val="24"/>
        </w:rPr>
        <w:t xml:space="preserve">study </w:t>
      </w:r>
      <w:r>
        <w:rPr>
          <w:rFonts w:ascii="Times New Roman" w:hAnsi="Times New Roman" w:cs="Times New Roman"/>
          <w:sz w:val="24"/>
          <w:szCs w:val="24"/>
        </w:rPr>
        <w:t>wa</w:t>
      </w:r>
      <w:r w:rsidRPr="00D5314C">
        <w:rPr>
          <w:rFonts w:ascii="Times New Roman" w:hAnsi="Times New Roman" w:cs="Times New Roman"/>
          <w:sz w:val="24"/>
          <w:szCs w:val="24"/>
        </w:rPr>
        <w:t>s exploratory in nature</w:t>
      </w:r>
      <w:r>
        <w:rPr>
          <w:rFonts w:ascii="Times New Roman" w:hAnsi="Times New Roman" w:cs="Times New Roman"/>
          <w:sz w:val="24"/>
          <w:szCs w:val="24"/>
        </w:rPr>
        <w:t>. T</w:t>
      </w:r>
      <w:r w:rsidRPr="00D5314C">
        <w:rPr>
          <w:rFonts w:ascii="Times New Roman" w:hAnsi="Times New Roman" w:cs="Times New Roman"/>
          <w:sz w:val="24"/>
          <w:szCs w:val="24"/>
        </w:rPr>
        <w:t>he data source and statistical methods of the study</w:t>
      </w:r>
      <w:r>
        <w:rPr>
          <w:rFonts w:ascii="Times New Roman" w:hAnsi="Times New Roman" w:cs="Times New Roman"/>
          <w:sz w:val="24"/>
          <w:szCs w:val="24"/>
        </w:rPr>
        <w:t xml:space="preserve"> are described in this chapter.</w:t>
      </w:r>
    </w:p>
    <w:p w:rsidR="003A6457" w:rsidRDefault="003A6457" w:rsidP="003A6457">
      <w:pPr>
        <w:spacing w:line="360" w:lineRule="auto"/>
        <w:jc w:val="both"/>
        <w:rPr>
          <w:rFonts w:ascii="Times New Roman" w:hAnsi="Times New Roman" w:cs="Times New Roman"/>
          <w:b/>
          <w:sz w:val="24"/>
          <w:szCs w:val="24"/>
        </w:rPr>
      </w:pPr>
    </w:p>
    <w:p w:rsidR="003A6457" w:rsidRDefault="003A6457" w:rsidP="003A645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3.2 </w:t>
      </w:r>
      <w:r w:rsidRPr="00F76A9F">
        <w:rPr>
          <w:rFonts w:ascii="Times New Roman" w:hAnsi="Times New Roman" w:cs="Times New Roman"/>
          <w:b/>
          <w:sz w:val="24"/>
          <w:szCs w:val="24"/>
        </w:rPr>
        <w:t>Data Sources</w:t>
      </w:r>
    </w:p>
    <w:p w:rsidR="003A6457" w:rsidRPr="00EC7347" w:rsidRDefault="003A6457" w:rsidP="003A6457">
      <w:pPr>
        <w:spacing w:line="360" w:lineRule="auto"/>
        <w:jc w:val="both"/>
        <w:rPr>
          <w:rFonts w:ascii="Times New Roman" w:hAnsi="Times New Roman" w:cs="Times New Roman"/>
          <w:sz w:val="24"/>
          <w:szCs w:val="24"/>
        </w:rPr>
      </w:pPr>
      <w:r w:rsidRPr="00EC7347">
        <w:rPr>
          <w:rFonts w:ascii="Times New Roman" w:hAnsi="Times New Roman" w:cs="Times New Roman"/>
          <w:sz w:val="24"/>
          <w:szCs w:val="24"/>
        </w:rPr>
        <w:t>This study was carried out based on secondary data sources i.e. different issues of Yearbook of Ag</w:t>
      </w:r>
      <w:r>
        <w:rPr>
          <w:rFonts w:ascii="Times New Roman" w:hAnsi="Times New Roman" w:cs="Times New Roman"/>
          <w:sz w:val="24"/>
          <w:szCs w:val="24"/>
        </w:rPr>
        <w:t>ricultural Statistics. The data were collected from 2007-08 to 2019-20 (13</w:t>
      </w:r>
      <w:r w:rsidRPr="00EC7347">
        <w:rPr>
          <w:rFonts w:ascii="Times New Roman" w:hAnsi="Times New Roman" w:cs="Times New Roman"/>
          <w:sz w:val="24"/>
          <w:szCs w:val="24"/>
        </w:rPr>
        <w:t xml:space="preserve"> years).</w:t>
      </w:r>
      <w:r w:rsidRPr="00515D53">
        <w:rPr>
          <w:rFonts w:ascii="Times New Roman" w:hAnsi="Times New Roman" w:cs="Times New Roman"/>
          <w:sz w:val="24"/>
          <w:szCs w:val="24"/>
        </w:rPr>
        <w:t xml:space="preserve">The selection of the study period was mainly due to availability of data for this period of time. </w:t>
      </w:r>
      <w:r w:rsidRPr="00EC7347">
        <w:rPr>
          <w:rFonts w:ascii="Times New Roman" w:hAnsi="Times New Roman" w:cs="Times New Roman"/>
          <w:sz w:val="24"/>
          <w:szCs w:val="24"/>
        </w:rPr>
        <w:t xml:space="preserve"> This study was only restricted to the selected fruit </w:t>
      </w:r>
      <w:r>
        <w:rPr>
          <w:rFonts w:ascii="Times New Roman" w:hAnsi="Times New Roman" w:cs="Times New Roman"/>
          <w:sz w:val="24"/>
          <w:szCs w:val="24"/>
        </w:rPr>
        <w:t xml:space="preserve">crops. </w:t>
      </w:r>
      <w:r w:rsidRPr="00EC7347">
        <w:rPr>
          <w:rFonts w:ascii="Times New Roman" w:hAnsi="Times New Roman" w:cs="Times New Roman"/>
          <w:sz w:val="24"/>
          <w:szCs w:val="24"/>
        </w:rPr>
        <w:t>The selected fruits were banana, mango,</w:t>
      </w:r>
      <w:r>
        <w:rPr>
          <w:rFonts w:ascii="Times New Roman" w:hAnsi="Times New Roman" w:cs="Times New Roman"/>
          <w:sz w:val="24"/>
          <w:szCs w:val="24"/>
        </w:rPr>
        <w:t xml:space="preserve"> </w:t>
      </w:r>
      <w:r w:rsidRPr="00EC7347">
        <w:rPr>
          <w:rFonts w:ascii="Times New Roman" w:hAnsi="Times New Roman" w:cs="Times New Roman"/>
          <w:sz w:val="24"/>
          <w:szCs w:val="24"/>
        </w:rPr>
        <w:t xml:space="preserve">pineapple, jackfruit, </w:t>
      </w:r>
      <w:r>
        <w:rPr>
          <w:rFonts w:ascii="Times New Roman" w:hAnsi="Times New Roman" w:cs="Times New Roman"/>
          <w:sz w:val="24"/>
          <w:szCs w:val="24"/>
        </w:rPr>
        <w:t xml:space="preserve">ripe </w:t>
      </w:r>
      <w:r w:rsidRPr="00EC7347">
        <w:rPr>
          <w:rFonts w:ascii="Times New Roman" w:hAnsi="Times New Roman" w:cs="Times New Roman"/>
          <w:sz w:val="24"/>
          <w:szCs w:val="24"/>
        </w:rPr>
        <w:t>papaya</w:t>
      </w:r>
      <w:r>
        <w:rPr>
          <w:rFonts w:ascii="Times New Roman" w:hAnsi="Times New Roman" w:cs="Times New Roman"/>
          <w:sz w:val="24"/>
          <w:szCs w:val="24"/>
        </w:rPr>
        <w:t xml:space="preserve"> </w:t>
      </w:r>
      <w:r w:rsidRPr="00EC7347">
        <w:rPr>
          <w:rFonts w:ascii="Times New Roman" w:hAnsi="Times New Roman" w:cs="Times New Roman"/>
          <w:sz w:val="24"/>
          <w:szCs w:val="24"/>
        </w:rPr>
        <w:t>and watermelon</w:t>
      </w:r>
      <w:r>
        <w:rPr>
          <w:rFonts w:ascii="Times New Roman" w:hAnsi="Times New Roman" w:cs="Times New Roman"/>
          <w:sz w:val="24"/>
          <w:szCs w:val="24"/>
        </w:rPr>
        <w:t xml:space="preserve">. </w:t>
      </w:r>
      <w:r w:rsidRPr="00515D53">
        <w:rPr>
          <w:rFonts w:ascii="Times New Roman" w:hAnsi="Times New Roman" w:cs="Times New Roman"/>
          <w:sz w:val="24"/>
          <w:szCs w:val="24"/>
        </w:rPr>
        <w:t>Selected crops account for more than</w:t>
      </w:r>
      <w:r>
        <w:rPr>
          <w:rFonts w:ascii="Times New Roman" w:hAnsi="Times New Roman" w:cs="Times New Roman"/>
          <w:sz w:val="24"/>
          <w:szCs w:val="24"/>
        </w:rPr>
        <w:t xml:space="preserve"> 50</w:t>
      </w:r>
      <w:r w:rsidRPr="00515D53">
        <w:rPr>
          <w:rFonts w:ascii="Times New Roman" w:hAnsi="Times New Roman" w:cs="Times New Roman"/>
          <w:sz w:val="24"/>
          <w:szCs w:val="24"/>
        </w:rPr>
        <w:t>% of total cropped area.</w:t>
      </w:r>
      <w:r w:rsidRPr="00EC7347">
        <w:rPr>
          <w:rFonts w:ascii="Times New Roman" w:hAnsi="Times New Roman" w:cs="Times New Roman"/>
          <w:sz w:val="24"/>
          <w:szCs w:val="24"/>
        </w:rPr>
        <w:t xml:space="preserve"> The time series data on area, production and yield of these crops </w:t>
      </w:r>
      <w:r>
        <w:rPr>
          <w:rFonts w:ascii="Times New Roman" w:hAnsi="Times New Roman" w:cs="Times New Roman"/>
          <w:sz w:val="24"/>
          <w:szCs w:val="24"/>
        </w:rPr>
        <w:t>were collected from the</w:t>
      </w:r>
      <w:r w:rsidRPr="00EC7347">
        <w:rPr>
          <w:rFonts w:ascii="Times New Roman" w:hAnsi="Times New Roman" w:cs="Times New Roman"/>
          <w:sz w:val="24"/>
          <w:szCs w:val="24"/>
        </w:rPr>
        <w:t xml:space="preserve"> secondary sources.</w:t>
      </w:r>
    </w:p>
    <w:p w:rsidR="003A6457" w:rsidRDefault="003A6457" w:rsidP="003A6457">
      <w:pPr>
        <w:spacing w:line="360" w:lineRule="auto"/>
        <w:jc w:val="both"/>
        <w:rPr>
          <w:rFonts w:ascii="Times New Roman" w:hAnsi="Times New Roman" w:cs="Times New Roman"/>
          <w:b/>
          <w:sz w:val="24"/>
          <w:szCs w:val="24"/>
        </w:rPr>
      </w:pPr>
    </w:p>
    <w:p w:rsidR="003A6457" w:rsidRDefault="003A6457" w:rsidP="003A6457">
      <w:pPr>
        <w:spacing w:line="360" w:lineRule="auto"/>
        <w:jc w:val="both"/>
        <w:rPr>
          <w:rFonts w:ascii="Times New Roman" w:hAnsi="Times New Roman" w:cs="Times New Roman"/>
          <w:b/>
          <w:sz w:val="24"/>
          <w:szCs w:val="24"/>
        </w:rPr>
      </w:pPr>
      <w:r>
        <w:rPr>
          <w:rFonts w:ascii="Times New Roman" w:hAnsi="Times New Roman" w:cs="Times New Roman"/>
          <w:b/>
          <w:sz w:val="24"/>
          <w:szCs w:val="24"/>
        </w:rPr>
        <w:t>3.3 Analysis of D</w:t>
      </w:r>
      <w:r w:rsidRPr="00F76A9F">
        <w:rPr>
          <w:rFonts w:ascii="Times New Roman" w:hAnsi="Times New Roman" w:cs="Times New Roman"/>
          <w:b/>
          <w:sz w:val="24"/>
          <w:szCs w:val="24"/>
        </w:rPr>
        <w:t>ata</w:t>
      </w:r>
    </w:p>
    <w:p w:rsidR="003A6457" w:rsidRPr="00515D53" w:rsidRDefault="003A6457" w:rsidP="003A645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3.3.1 </w:t>
      </w:r>
      <w:r w:rsidRPr="00515D53">
        <w:rPr>
          <w:rFonts w:ascii="Times New Roman" w:hAnsi="Times New Roman" w:cs="Times New Roman"/>
          <w:b/>
          <w:sz w:val="24"/>
          <w:szCs w:val="24"/>
        </w:rPr>
        <w:t>Estimation of Growth Rates</w:t>
      </w:r>
    </w:p>
    <w:p w:rsidR="003A6457" w:rsidRDefault="003A6457" w:rsidP="003A6457">
      <w:pPr>
        <w:spacing w:line="360" w:lineRule="auto"/>
        <w:jc w:val="both"/>
        <w:rPr>
          <w:rFonts w:ascii="Times New Roman" w:hAnsi="Times New Roman" w:cs="Times New Roman"/>
          <w:sz w:val="24"/>
          <w:szCs w:val="24"/>
        </w:rPr>
      </w:pPr>
      <w:r w:rsidRPr="00D462E5">
        <w:rPr>
          <w:rFonts w:ascii="Times New Roman" w:hAnsi="Times New Roman" w:cs="Times New Roman"/>
          <w:sz w:val="24"/>
          <w:szCs w:val="24"/>
        </w:rPr>
        <w:t>Linear growth rate (LGR) and compound growth rate (CGR) are two distinct approaches for estimating th</w:t>
      </w:r>
      <w:r>
        <w:rPr>
          <w:rFonts w:ascii="Times New Roman" w:hAnsi="Times New Roman" w:cs="Times New Roman"/>
          <w:sz w:val="24"/>
          <w:szCs w:val="24"/>
        </w:rPr>
        <w:t>e growth rate in production. Ac</w:t>
      </w:r>
      <w:r w:rsidRPr="00D462E5">
        <w:rPr>
          <w:rFonts w:ascii="Times New Roman" w:hAnsi="Times New Roman" w:cs="Times New Roman"/>
          <w:sz w:val="24"/>
          <w:szCs w:val="24"/>
        </w:rPr>
        <w:t xml:space="preserve">cording to </w:t>
      </w:r>
      <w:proofErr w:type="spellStart"/>
      <w:r w:rsidRPr="00D462E5">
        <w:rPr>
          <w:rFonts w:ascii="Times New Roman" w:hAnsi="Times New Roman" w:cs="Times New Roman"/>
          <w:sz w:val="24"/>
          <w:szCs w:val="24"/>
        </w:rPr>
        <w:t>Dandekar</w:t>
      </w:r>
      <w:proofErr w:type="spellEnd"/>
      <w:r w:rsidRPr="00D462E5">
        <w:rPr>
          <w:rFonts w:ascii="Times New Roman" w:hAnsi="Times New Roman" w:cs="Times New Roman"/>
          <w:sz w:val="24"/>
          <w:szCs w:val="24"/>
        </w:rPr>
        <w:t xml:space="preserve"> (1980), the LGR has inherent limitations to the comparison of growth rates between periods. Avoiding seasonal and cyclical fluctuations in LGR estimation is not compelling, and the metric does not account for compound effects in time series data. Thus, it seems more appropriate to use the CGR for a</w:t>
      </w:r>
      <w:r>
        <w:rPr>
          <w:rFonts w:ascii="Times New Roman" w:hAnsi="Times New Roman" w:cs="Times New Roman"/>
          <w:sz w:val="24"/>
          <w:szCs w:val="24"/>
        </w:rPr>
        <w:t>nalyzing the growth rate in har</w:t>
      </w:r>
      <w:r w:rsidRPr="00D462E5">
        <w:rPr>
          <w:rFonts w:ascii="Times New Roman" w:hAnsi="Times New Roman" w:cs="Times New Roman"/>
          <w:sz w:val="24"/>
          <w:szCs w:val="24"/>
        </w:rPr>
        <w:t xml:space="preserve">vested areas, production, and productivity of </w:t>
      </w:r>
      <w:r w:rsidRPr="00470A06">
        <w:rPr>
          <w:rFonts w:ascii="Times New Roman" w:hAnsi="Times New Roman" w:cs="Times New Roman"/>
          <w:sz w:val="24"/>
          <w:szCs w:val="24"/>
        </w:rPr>
        <w:t>major fruit crops</w:t>
      </w:r>
      <w:r w:rsidRPr="00D462E5">
        <w:rPr>
          <w:rFonts w:ascii="Times New Roman" w:hAnsi="Times New Roman" w:cs="Times New Roman"/>
          <w:sz w:val="24"/>
          <w:szCs w:val="24"/>
        </w:rPr>
        <w:t xml:space="preserve">. Based on the following formula given by </w:t>
      </w:r>
      <w:proofErr w:type="spellStart"/>
      <w:r w:rsidRPr="00D462E5">
        <w:rPr>
          <w:rFonts w:ascii="Times New Roman" w:hAnsi="Times New Roman" w:cs="Times New Roman"/>
          <w:sz w:val="24"/>
          <w:szCs w:val="24"/>
        </w:rPr>
        <w:t>Rehman</w:t>
      </w:r>
      <w:proofErr w:type="spellEnd"/>
      <w:r>
        <w:rPr>
          <w:rFonts w:ascii="Times New Roman" w:hAnsi="Times New Roman" w:cs="Times New Roman"/>
          <w:sz w:val="24"/>
          <w:szCs w:val="24"/>
        </w:rPr>
        <w:t xml:space="preserve"> </w:t>
      </w:r>
      <w:r w:rsidRPr="00CB48FE">
        <w:rPr>
          <w:rFonts w:ascii="Times New Roman" w:hAnsi="Times New Roman" w:cs="Times New Roman"/>
          <w:i/>
          <w:sz w:val="24"/>
          <w:szCs w:val="24"/>
        </w:rPr>
        <w:t>et al.</w:t>
      </w:r>
      <w:r>
        <w:rPr>
          <w:rFonts w:ascii="Times New Roman" w:hAnsi="Times New Roman" w:cs="Times New Roman"/>
          <w:sz w:val="24"/>
          <w:szCs w:val="24"/>
        </w:rPr>
        <w:t>, 2011, the CGR function wa</w:t>
      </w:r>
      <w:r w:rsidRPr="00D462E5">
        <w:rPr>
          <w:rFonts w:ascii="Times New Roman" w:hAnsi="Times New Roman" w:cs="Times New Roman"/>
          <w:sz w:val="24"/>
          <w:szCs w:val="24"/>
        </w:rPr>
        <w:t xml:space="preserve">s estimated by fitting a semi-log trend equation as follows: </w:t>
      </w:r>
    </w:p>
    <w:p w:rsidR="003A6457" w:rsidRDefault="003A6457" w:rsidP="003A645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m:oMath>
        <m:r>
          <w:rPr>
            <w:rFonts w:ascii="Cambria Math" w:hAnsi="Cambria Math" w:cs="Times New Roman"/>
            <w:sz w:val="24"/>
            <w:szCs w:val="24"/>
          </w:rPr>
          <m:t>lnY=lna+t</m:t>
        </m:r>
        <m:d>
          <m:dPr>
            <m:ctrlPr>
              <w:rPr>
                <w:rFonts w:ascii="Cambria Math" w:hAnsi="Cambria Math" w:cs="Times New Roman"/>
                <w:i/>
                <w:sz w:val="24"/>
                <w:szCs w:val="24"/>
              </w:rPr>
            </m:ctrlPr>
          </m:dPr>
          <m:e>
            <m:r>
              <w:rPr>
                <w:rFonts w:ascii="Cambria Math" w:hAnsi="Cambria Math" w:cs="Times New Roman"/>
                <w:sz w:val="24"/>
                <w:szCs w:val="24"/>
              </w:rPr>
              <m:t>lnb</m:t>
            </m:r>
          </m:e>
        </m:d>
        <m:r>
          <w:rPr>
            <w:rFonts w:ascii="Cambria Math" w:hAnsi="Cambria Math" w:cs="Times New Roman"/>
            <w:sz w:val="24"/>
            <w:szCs w:val="24"/>
          </w:rPr>
          <m:t>+e</m:t>
        </m:r>
      </m:oMath>
      <w:r>
        <w:rPr>
          <w:rFonts w:ascii="Times New Roman" w:hAnsi="Times New Roman" w:cs="Times New Roman"/>
          <w:sz w:val="24"/>
          <w:szCs w:val="24"/>
        </w:rPr>
        <w:t xml:space="preserve">                                                                                   (1)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3A6457" w:rsidRDefault="003A6457" w:rsidP="003A6457">
      <w:pPr>
        <w:spacing w:line="360" w:lineRule="auto"/>
        <w:jc w:val="both"/>
        <w:rPr>
          <w:rFonts w:ascii="Times New Roman" w:hAnsi="Times New Roman" w:cs="Times New Roman"/>
          <w:color w:val="FF0000"/>
          <w:sz w:val="24"/>
          <w:szCs w:val="24"/>
        </w:rPr>
      </w:pPr>
      <w:r w:rsidRPr="00D462E5">
        <w:rPr>
          <w:rFonts w:ascii="Times New Roman" w:hAnsi="Times New Roman" w:cs="Times New Roman"/>
          <w:sz w:val="24"/>
          <w:szCs w:val="24"/>
        </w:rPr>
        <w:t>where Y is the harvested area (</w:t>
      </w:r>
      <w:r>
        <w:rPr>
          <w:rFonts w:ascii="Times New Roman" w:hAnsi="Times New Roman" w:cs="Times New Roman"/>
          <w:sz w:val="24"/>
          <w:szCs w:val="24"/>
        </w:rPr>
        <w:t>acres)/production (MT</w:t>
      </w:r>
      <w:r w:rsidRPr="00D462E5">
        <w:rPr>
          <w:rFonts w:ascii="Times New Roman" w:hAnsi="Times New Roman" w:cs="Times New Roman"/>
          <w:sz w:val="24"/>
          <w:szCs w:val="24"/>
        </w:rPr>
        <w:t>)/</w:t>
      </w:r>
      <w:r>
        <w:rPr>
          <w:rFonts w:ascii="Times New Roman" w:hAnsi="Times New Roman" w:cs="Times New Roman"/>
          <w:sz w:val="24"/>
          <w:szCs w:val="24"/>
        </w:rPr>
        <w:t>yield</w:t>
      </w:r>
      <w:r w:rsidRPr="00D462E5">
        <w:rPr>
          <w:rFonts w:ascii="Times New Roman" w:hAnsi="Times New Roman" w:cs="Times New Roman"/>
          <w:sz w:val="24"/>
          <w:szCs w:val="24"/>
        </w:rPr>
        <w:t xml:space="preserve"> (</w:t>
      </w:r>
      <w:r>
        <w:rPr>
          <w:rFonts w:ascii="Times New Roman" w:hAnsi="Times New Roman" w:cs="Times New Roman"/>
          <w:sz w:val="24"/>
          <w:szCs w:val="24"/>
        </w:rPr>
        <w:t>Kg. /acre</w:t>
      </w:r>
      <w:r w:rsidRPr="00D462E5">
        <w:rPr>
          <w:rFonts w:ascii="Times New Roman" w:hAnsi="Times New Roman" w:cs="Times New Roman"/>
          <w:sz w:val="24"/>
          <w:szCs w:val="24"/>
        </w:rPr>
        <w:t xml:space="preserve">); t is the period in the year; a is the constant; </w:t>
      </w:r>
      <m:oMath>
        <m:r>
          <w:rPr>
            <w:rFonts w:ascii="Cambria Math" w:hAnsi="Cambria Math" w:cs="Times New Roman"/>
            <w:sz w:val="24"/>
            <w:szCs w:val="24"/>
          </w:rPr>
          <m:t>b=(1+r)</m:t>
        </m:r>
      </m:oMath>
      <w:r w:rsidRPr="00D462E5">
        <w:rPr>
          <w:rFonts w:ascii="Times New Roman" w:hAnsi="Times New Roman" w:cs="Times New Roman"/>
          <w:sz w:val="24"/>
          <w:szCs w:val="24"/>
        </w:rPr>
        <w:t xml:space="preserve"> is the slope coefficient that measures the instantaneous relative change in Y for a given absolute change in the value of an explanatory variable; r is growth rate; ln is the natural logarithm, and e is the error term.</w:t>
      </w:r>
    </w:p>
    <w:p w:rsidR="003A6457" w:rsidRDefault="003A6457" w:rsidP="003A6457">
      <w:pPr>
        <w:spacing w:line="360" w:lineRule="auto"/>
        <w:jc w:val="both"/>
        <w:rPr>
          <w:rFonts w:ascii="Times New Roman" w:hAnsi="Times New Roman" w:cs="Times New Roman"/>
          <w:sz w:val="24"/>
          <w:szCs w:val="24"/>
        </w:rPr>
      </w:pPr>
      <w:r w:rsidRPr="00F91675">
        <w:rPr>
          <w:rFonts w:ascii="Times New Roman" w:hAnsi="Times New Roman" w:cs="Times New Roman"/>
          <w:sz w:val="24"/>
          <w:szCs w:val="24"/>
        </w:rPr>
        <w:t xml:space="preserve">The value of coefficients </w:t>
      </w:r>
      <w:proofErr w:type="gramStart"/>
      <w:r w:rsidRPr="00F91675">
        <w:rPr>
          <w:rFonts w:ascii="Times New Roman" w:hAnsi="Times New Roman" w:cs="Times New Roman"/>
          <w:sz w:val="24"/>
          <w:szCs w:val="24"/>
        </w:rPr>
        <w:t>a and</w:t>
      </w:r>
      <w:proofErr w:type="gramEnd"/>
      <w:r w:rsidRPr="00F91675">
        <w:rPr>
          <w:rFonts w:ascii="Times New Roman" w:hAnsi="Times New Roman" w:cs="Times New Roman"/>
          <w:sz w:val="24"/>
          <w:szCs w:val="24"/>
        </w:rPr>
        <w:t xml:space="preserve"> b was gotten by using the technique of Ordinary Least Squares (OLS) estimation. The study considered that the change in agricultural production in year was depended upon the production of the preceding year. Therefore, estimating growth of agricultural output over time by using linear function may turn out to be less efficient than log linear. </w:t>
      </w:r>
      <w:r w:rsidRPr="004C66FC">
        <w:rPr>
          <w:rFonts w:ascii="Times New Roman" w:hAnsi="Times New Roman" w:cs="Times New Roman"/>
          <w:sz w:val="24"/>
          <w:szCs w:val="24"/>
        </w:rPr>
        <w:t>According to Gujarati (1988)</w:t>
      </w:r>
      <w:r>
        <w:rPr>
          <w:rFonts w:ascii="Times New Roman" w:hAnsi="Times New Roman" w:cs="Times New Roman"/>
          <w:sz w:val="24"/>
          <w:szCs w:val="24"/>
        </w:rPr>
        <w:t>,</w:t>
      </w:r>
      <w:r w:rsidRPr="00F91675">
        <w:rPr>
          <w:rFonts w:ascii="Times New Roman" w:hAnsi="Times New Roman" w:cs="Times New Roman"/>
          <w:sz w:val="24"/>
          <w:szCs w:val="24"/>
        </w:rPr>
        <w:t xml:space="preserve"> the Compound Growth Rate (CGR) which represents a uniform rate of change from year to year is calculated by taking Antilog of estimated value of b for the time period (t), subtracting 1 from it and converts the results into percentages.</w:t>
      </w:r>
    </w:p>
    <w:p w:rsidR="003A6457" w:rsidRDefault="003A6457" w:rsidP="003A6457">
      <w:pPr>
        <w:spacing w:line="360" w:lineRule="auto"/>
        <w:jc w:val="both"/>
        <w:rPr>
          <w:rFonts w:ascii="Times New Roman" w:hAnsi="Times New Roman" w:cs="Times New Roman"/>
          <w:sz w:val="24"/>
          <w:szCs w:val="24"/>
        </w:rPr>
      </w:pPr>
      <m:oMath>
        <m:r>
          <w:rPr>
            <w:rFonts w:ascii="Cambria Math" w:hAnsi="Cambria Math" w:cs="Times New Roman"/>
            <w:sz w:val="24"/>
            <w:szCs w:val="24"/>
          </w:rPr>
          <m:t>CGR=</m:t>
        </m:r>
        <m:d>
          <m:dPr>
            <m:ctrlPr>
              <w:rPr>
                <w:rFonts w:ascii="Cambria Math" w:hAnsi="Cambria Math" w:cs="Times New Roman"/>
                <w:i/>
                <w:sz w:val="24"/>
                <w:szCs w:val="24"/>
              </w:rPr>
            </m:ctrlPr>
          </m:dPr>
          <m:e>
            <m:r>
              <w:rPr>
                <w:rFonts w:ascii="Cambria Math" w:hAnsi="Cambria Math" w:cs="Times New Roman"/>
                <w:sz w:val="24"/>
                <w:szCs w:val="24"/>
              </w:rPr>
              <m:t>antilogb-1</m:t>
            </m:r>
          </m:e>
        </m:d>
        <m:r>
          <w:rPr>
            <w:rFonts w:ascii="Cambria Math" w:hAnsi="Cambria Math" w:cs="Times New Roman"/>
            <w:sz w:val="24"/>
            <w:szCs w:val="24"/>
          </w:rPr>
          <m:t>×100=(</m:t>
        </m:r>
        <m:sSup>
          <m:sSupPr>
            <m:ctrlPr>
              <w:rPr>
                <w:rFonts w:ascii="Cambria Math" w:hAnsi="Cambria Math" w:cs="Times New Roman"/>
                <w:i/>
                <w:sz w:val="24"/>
                <w:szCs w:val="24"/>
              </w:rPr>
            </m:ctrlPr>
          </m:sSupPr>
          <m:e>
            <m:r>
              <w:rPr>
                <w:rFonts w:ascii="Cambria Math" w:hAnsi="Cambria Math" w:cs="Times New Roman"/>
                <w:sz w:val="24"/>
                <w:szCs w:val="24"/>
              </w:rPr>
              <m:t>e</m:t>
            </m:r>
          </m:e>
          <m:sup>
            <m:r>
              <w:rPr>
                <w:rFonts w:ascii="Cambria Math" w:hAnsi="Cambria Math" w:cs="Times New Roman"/>
                <w:sz w:val="24"/>
                <w:szCs w:val="24"/>
              </w:rPr>
              <m:t>b</m:t>
            </m:r>
          </m:sup>
        </m:sSup>
        <m:r>
          <w:rPr>
            <w:rFonts w:ascii="Cambria Math" w:hAnsi="Cambria Math" w:cs="Times New Roman"/>
            <w:sz w:val="24"/>
            <w:szCs w:val="24"/>
          </w:rPr>
          <m:t>-1)×100</m:t>
        </m:r>
      </m:oMath>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Pr="00D462E5">
        <w:rPr>
          <w:rFonts w:ascii="Times New Roman" w:hAnsi="Times New Roman" w:cs="Times New Roman"/>
          <w:sz w:val="24"/>
          <w:szCs w:val="24"/>
        </w:rPr>
        <w:t>)</w:t>
      </w:r>
    </w:p>
    <w:p w:rsidR="003A6457" w:rsidRDefault="003A6457" w:rsidP="003A6457">
      <w:pPr>
        <w:spacing w:line="360" w:lineRule="auto"/>
        <w:jc w:val="both"/>
        <w:rPr>
          <w:rFonts w:ascii="Times New Roman" w:hAnsi="Times New Roman" w:cs="Times New Roman"/>
          <w:sz w:val="24"/>
          <w:szCs w:val="24"/>
        </w:rPr>
      </w:pPr>
      <w:r w:rsidRPr="00083B56">
        <w:rPr>
          <w:rFonts w:ascii="Times New Roman" w:hAnsi="Times New Roman" w:cs="Times New Roman"/>
          <w:sz w:val="24"/>
          <w:szCs w:val="24"/>
        </w:rPr>
        <w:t>The positive value of b (b&gt;0) indicated the growth overtime while the nega</w:t>
      </w:r>
      <w:r>
        <w:rPr>
          <w:rFonts w:ascii="Times New Roman" w:hAnsi="Times New Roman" w:cs="Times New Roman"/>
          <w:sz w:val="24"/>
          <w:szCs w:val="24"/>
        </w:rPr>
        <w:t xml:space="preserve">tive value of b (b&lt;0) showed a </w:t>
      </w:r>
      <w:r w:rsidRPr="00083B56">
        <w:rPr>
          <w:rFonts w:ascii="Times New Roman" w:hAnsi="Times New Roman" w:cs="Times New Roman"/>
          <w:sz w:val="24"/>
          <w:szCs w:val="24"/>
        </w:rPr>
        <w:t xml:space="preserve">deceleration in the growth. A value of b close to zero indicates absence of any </w:t>
      </w:r>
      <w:r>
        <w:rPr>
          <w:rFonts w:ascii="Times New Roman" w:hAnsi="Times New Roman" w:cs="Times New Roman"/>
          <w:sz w:val="24"/>
          <w:szCs w:val="24"/>
        </w:rPr>
        <w:t xml:space="preserve">trend Growth </w:t>
      </w:r>
      <w:r w:rsidRPr="00083B56">
        <w:rPr>
          <w:rFonts w:ascii="Times New Roman" w:hAnsi="Times New Roman" w:cs="Times New Roman"/>
          <w:sz w:val="24"/>
          <w:szCs w:val="24"/>
        </w:rPr>
        <w:t>rates were tested for their significance using the students “t” test.</w:t>
      </w:r>
      <w:r>
        <w:rPr>
          <w:rFonts w:ascii="Times New Roman" w:hAnsi="Times New Roman" w:cs="Times New Roman"/>
          <w:sz w:val="24"/>
          <w:szCs w:val="24"/>
        </w:rPr>
        <w:t xml:space="preserve"> </w:t>
      </w:r>
      <w:r w:rsidRPr="00D462E5">
        <w:rPr>
          <w:rFonts w:ascii="Times New Roman" w:hAnsi="Times New Roman" w:cs="Times New Roman"/>
          <w:sz w:val="24"/>
          <w:szCs w:val="24"/>
        </w:rPr>
        <w:t xml:space="preserve">The t-test was used to check whether there were statistically significant differences over the </w:t>
      </w:r>
      <w:r>
        <w:rPr>
          <w:rFonts w:ascii="Times New Roman" w:hAnsi="Times New Roman" w:cs="Times New Roman"/>
          <w:sz w:val="24"/>
          <w:szCs w:val="24"/>
        </w:rPr>
        <w:t>study</w:t>
      </w:r>
      <w:r w:rsidRPr="00D462E5">
        <w:rPr>
          <w:rFonts w:ascii="Times New Roman" w:hAnsi="Times New Roman" w:cs="Times New Roman"/>
          <w:sz w:val="24"/>
          <w:szCs w:val="24"/>
        </w:rPr>
        <w:t xml:space="preserve"> periods in the harvested area, production, and </w:t>
      </w:r>
      <w:r>
        <w:rPr>
          <w:rFonts w:ascii="Times New Roman" w:hAnsi="Times New Roman" w:cs="Times New Roman"/>
          <w:sz w:val="24"/>
          <w:szCs w:val="24"/>
        </w:rPr>
        <w:t>yield</w:t>
      </w:r>
      <w:r w:rsidRPr="00D462E5">
        <w:rPr>
          <w:rFonts w:ascii="Times New Roman" w:hAnsi="Times New Roman" w:cs="Times New Roman"/>
          <w:sz w:val="24"/>
          <w:szCs w:val="24"/>
        </w:rPr>
        <w:t xml:space="preserve"> of </w:t>
      </w:r>
      <w:r>
        <w:rPr>
          <w:rFonts w:ascii="Times New Roman" w:hAnsi="Times New Roman" w:cs="Times New Roman"/>
          <w:sz w:val="24"/>
          <w:szCs w:val="24"/>
        </w:rPr>
        <w:t>selected fruits</w:t>
      </w:r>
      <w:r w:rsidRPr="00D462E5">
        <w:rPr>
          <w:rFonts w:ascii="Times New Roman" w:hAnsi="Times New Roman" w:cs="Times New Roman"/>
          <w:sz w:val="24"/>
          <w:szCs w:val="24"/>
        </w:rPr>
        <w:t xml:space="preserve"> by setting a null hypothesis</w:t>
      </w:r>
      <w:r>
        <w:rPr>
          <w:rFonts w:ascii="Times New Roman" w:hAnsi="Times New Roman" w:cs="Times New Roman"/>
          <w:sz w:val="24"/>
          <w:szCs w:val="24"/>
        </w:rPr>
        <w:t>:</w:t>
      </w:r>
    </w:p>
    <w:p w:rsidR="003A6457" w:rsidRDefault="003A6457" w:rsidP="003A6457">
      <w:pPr>
        <w:spacing w:line="360" w:lineRule="auto"/>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0</m:t>
            </m:r>
          </m:sub>
        </m:sSub>
      </m:oMath>
      <w:r>
        <w:rPr>
          <w:rFonts w:ascii="Times New Roman" w:hAnsi="Times New Roman" w:cs="Times New Roman"/>
          <w:sz w:val="24"/>
          <w:szCs w:val="24"/>
        </w:rPr>
        <w:t xml:space="preserve">: </w:t>
      </w:r>
      <w:r w:rsidRPr="00D462E5">
        <w:rPr>
          <w:rFonts w:ascii="Times New Roman" w:hAnsi="Times New Roman" w:cs="Times New Roman"/>
          <w:sz w:val="24"/>
          <w:szCs w:val="24"/>
        </w:rPr>
        <w:t xml:space="preserve">There is no trend in the growth rate in the harvested area, production, and </w:t>
      </w:r>
      <w:r>
        <w:rPr>
          <w:rFonts w:ascii="Times New Roman" w:hAnsi="Times New Roman" w:cs="Times New Roman"/>
          <w:sz w:val="24"/>
          <w:szCs w:val="24"/>
        </w:rPr>
        <w:t>yield of selected fruits over study time</w:t>
      </w:r>
    </w:p>
    <w:p w:rsidR="003A6457" w:rsidRDefault="003A6457" w:rsidP="003A6457">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an alternative hy</w:t>
      </w:r>
      <w:r w:rsidRPr="00D462E5">
        <w:rPr>
          <w:rFonts w:ascii="Times New Roman" w:hAnsi="Times New Roman" w:cs="Times New Roman"/>
          <w:sz w:val="24"/>
          <w:szCs w:val="24"/>
        </w:rPr>
        <w:t>pothesis</w:t>
      </w:r>
      <w:r>
        <w:rPr>
          <w:rFonts w:ascii="Times New Roman" w:hAnsi="Times New Roman" w:cs="Times New Roman"/>
          <w:sz w:val="24"/>
          <w:szCs w:val="24"/>
        </w:rPr>
        <w:t>:</w:t>
      </w:r>
    </w:p>
    <w:p w:rsidR="003A6457" w:rsidRDefault="003A6457" w:rsidP="003A6457">
      <w:pPr>
        <w:spacing w:line="360" w:lineRule="auto"/>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1</m:t>
            </m:r>
          </m:sub>
        </m:sSub>
      </m:oMath>
      <w:r>
        <w:rPr>
          <w:rFonts w:ascii="Times New Roman" w:hAnsi="Times New Roman" w:cs="Times New Roman"/>
          <w:sz w:val="24"/>
          <w:szCs w:val="24"/>
        </w:rPr>
        <w:t xml:space="preserve">: </w:t>
      </w:r>
      <w:r w:rsidRPr="00D462E5">
        <w:rPr>
          <w:rFonts w:ascii="Times New Roman" w:hAnsi="Times New Roman" w:cs="Times New Roman"/>
          <w:sz w:val="24"/>
          <w:szCs w:val="24"/>
        </w:rPr>
        <w:t>There is a trend in the growth rate in the harvested area, product</w:t>
      </w:r>
      <w:r>
        <w:rPr>
          <w:rFonts w:ascii="Times New Roman" w:hAnsi="Times New Roman" w:cs="Times New Roman"/>
          <w:sz w:val="24"/>
          <w:szCs w:val="24"/>
        </w:rPr>
        <w:t xml:space="preserve">ion, and yield of </w:t>
      </w:r>
      <w:r w:rsidRPr="005E485C">
        <w:rPr>
          <w:rFonts w:ascii="Times New Roman" w:hAnsi="Times New Roman" w:cs="Times New Roman"/>
          <w:sz w:val="24"/>
          <w:szCs w:val="24"/>
        </w:rPr>
        <w:t xml:space="preserve">selected fruits </w:t>
      </w:r>
      <w:r>
        <w:rPr>
          <w:rFonts w:ascii="Times New Roman" w:hAnsi="Times New Roman" w:cs="Times New Roman"/>
          <w:sz w:val="24"/>
          <w:szCs w:val="24"/>
        </w:rPr>
        <w:t>over study time.</w:t>
      </w:r>
    </w:p>
    <w:p w:rsidR="003A6457" w:rsidRPr="00100AC4" w:rsidRDefault="003A6457" w:rsidP="003A6457">
      <w:pPr>
        <w:spacing w:line="360" w:lineRule="auto"/>
        <w:jc w:val="both"/>
        <w:rPr>
          <w:rFonts w:ascii="Times New Roman" w:hAnsi="Times New Roman" w:cs="Times New Roman"/>
          <w:sz w:val="24"/>
          <w:szCs w:val="24"/>
        </w:rPr>
      </w:pPr>
    </w:p>
    <w:p w:rsidR="003A6457" w:rsidRDefault="003A6457" w:rsidP="003A6457">
      <w:pPr>
        <w:spacing w:line="360" w:lineRule="auto"/>
        <w:jc w:val="both"/>
        <w:rPr>
          <w:rFonts w:ascii="Times New Roman" w:hAnsi="Times New Roman" w:cs="Times New Roman"/>
          <w:b/>
          <w:sz w:val="24"/>
          <w:szCs w:val="24"/>
        </w:rPr>
      </w:pPr>
    </w:p>
    <w:p w:rsidR="003A6457" w:rsidRPr="00FF29A4" w:rsidRDefault="003A6457" w:rsidP="003A6457">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3.3.2 </w:t>
      </w:r>
      <w:r w:rsidRPr="00FF29A4">
        <w:rPr>
          <w:rFonts w:ascii="Times New Roman" w:hAnsi="Times New Roman" w:cs="Times New Roman"/>
          <w:b/>
          <w:sz w:val="24"/>
          <w:szCs w:val="24"/>
        </w:rPr>
        <w:t>Instability analysis</w:t>
      </w:r>
    </w:p>
    <w:p w:rsidR="003A6457" w:rsidRDefault="003A6457" w:rsidP="003A6457">
      <w:pPr>
        <w:spacing w:line="360" w:lineRule="auto"/>
        <w:jc w:val="both"/>
        <w:rPr>
          <w:rFonts w:ascii="Times New Roman" w:hAnsi="Times New Roman" w:cs="Times New Roman"/>
          <w:sz w:val="24"/>
          <w:szCs w:val="24"/>
        </w:rPr>
      </w:pPr>
      <w:r w:rsidRPr="00FF29A4">
        <w:rPr>
          <w:rFonts w:ascii="Times New Roman" w:hAnsi="Times New Roman" w:cs="Times New Roman"/>
          <w:sz w:val="24"/>
          <w:szCs w:val="24"/>
        </w:rPr>
        <w:t>Agricultural instability in harvest</w:t>
      </w:r>
      <w:r>
        <w:rPr>
          <w:rFonts w:ascii="Times New Roman" w:hAnsi="Times New Roman" w:cs="Times New Roman"/>
          <w:sz w:val="24"/>
          <w:szCs w:val="24"/>
        </w:rPr>
        <w:t>ed area, production, and yield</w:t>
      </w:r>
      <w:r w:rsidRPr="00FF29A4">
        <w:rPr>
          <w:rFonts w:ascii="Times New Roman" w:hAnsi="Times New Roman" w:cs="Times New Roman"/>
          <w:sz w:val="24"/>
          <w:szCs w:val="24"/>
        </w:rPr>
        <w:t xml:space="preserve"> can be measured by different methods. The three commonly used</w:t>
      </w:r>
      <w:r>
        <w:rPr>
          <w:rFonts w:ascii="Times New Roman" w:hAnsi="Times New Roman" w:cs="Times New Roman"/>
          <w:sz w:val="24"/>
          <w:szCs w:val="24"/>
        </w:rPr>
        <w:t xml:space="preserve"> </w:t>
      </w:r>
      <w:r w:rsidRPr="00FF29A4">
        <w:rPr>
          <w:rFonts w:ascii="Times New Roman" w:hAnsi="Times New Roman" w:cs="Times New Roman"/>
          <w:sz w:val="24"/>
          <w:szCs w:val="24"/>
        </w:rPr>
        <w:t xml:space="preserve">methods are coefficient of variation (CV), Cuddy -Della Valle Index (CDVI), and </w:t>
      </w:r>
      <w:proofErr w:type="spellStart"/>
      <w:r w:rsidRPr="00FF29A4">
        <w:rPr>
          <w:rFonts w:ascii="Times New Roman" w:hAnsi="Times New Roman" w:cs="Times New Roman"/>
          <w:sz w:val="24"/>
          <w:szCs w:val="24"/>
        </w:rPr>
        <w:t>Coppock</w:t>
      </w:r>
      <w:proofErr w:type="spellEnd"/>
      <w:r w:rsidRPr="00FF29A4">
        <w:rPr>
          <w:rFonts w:ascii="Times New Roman" w:hAnsi="Times New Roman" w:cs="Times New Roman"/>
          <w:sz w:val="24"/>
          <w:szCs w:val="24"/>
        </w:rPr>
        <w:t xml:space="preserve"> Instability Index (CII), each having their merits and demerits. Although these three methods overwhelmingly dominate the applications literature in measuring risk and instability of agricultural production, CV has been widely criticized because it overestimates instability, i.e., if CV is used to measure instability, a region with a constant rate of production growth will sco</w:t>
      </w:r>
      <w:r>
        <w:rPr>
          <w:rFonts w:ascii="Times New Roman" w:hAnsi="Times New Roman" w:cs="Times New Roman"/>
          <w:sz w:val="24"/>
          <w:szCs w:val="24"/>
        </w:rPr>
        <w:t>re a high level of instability. R</w:t>
      </w:r>
      <w:r w:rsidRPr="00FF29A4">
        <w:rPr>
          <w:rFonts w:ascii="Times New Roman" w:hAnsi="Times New Roman" w:cs="Times New Roman"/>
          <w:sz w:val="24"/>
          <w:szCs w:val="24"/>
        </w:rPr>
        <w:t xml:space="preserve">esearchers </w:t>
      </w:r>
      <w:r>
        <w:rPr>
          <w:rFonts w:ascii="Times New Roman" w:hAnsi="Times New Roman" w:cs="Times New Roman"/>
          <w:sz w:val="24"/>
          <w:szCs w:val="24"/>
        </w:rPr>
        <w:t>(</w:t>
      </w:r>
      <w:proofErr w:type="spellStart"/>
      <w:r w:rsidRPr="00FF29A4">
        <w:rPr>
          <w:rFonts w:ascii="Times New Roman" w:hAnsi="Times New Roman" w:cs="Times New Roman"/>
          <w:sz w:val="24"/>
          <w:szCs w:val="24"/>
        </w:rPr>
        <w:t>Baviskar</w:t>
      </w:r>
      <w:proofErr w:type="spellEnd"/>
      <w:r>
        <w:rPr>
          <w:rFonts w:ascii="Times New Roman" w:hAnsi="Times New Roman" w:cs="Times New Roman"/>
          <w:sz w:val="24"/>
          <w:szCs w:val="24"/>
        </w:rPr>
        <w:t xml:space="preserve"> </w:t>
      </w:r>
      <w:r w:rsidRPr="00CB48FE">
        <w:rPr>
          <w:rFonts w:ascii="Times New Roman" w:hAnsi="Times New Roman" w:cs="Times New Roman"/>
          <w:i/>
          <w:sz w:val="24"/>
          <w:szCs w:val="24"/>
        </w:rPr>
        <w:t>et al.,</w:t>
      </w:r>
      <w:r w:rsidRPr="00FF29A4">
        <w:rPr>
          <w:rFonts w:ascii="Times New Roman" w:hAnsi="Times New Roman" w:cs="Times New Roman"/>
          <w:sz w:val="24"/>
          <w:szCs w:val="24"/>
        </w:rPr>
        <w:t xml:space="preserve"> 2020) have applied the CDVI method to measure variability in time series data. Thus, the present study deployed CDVI to measure instability in </w:t>
      </w:r>
      <w:r>
        <w:rPr>
          <w:rFonts w:ascii="Times New Roman" w:hAnsi="Times New Roman" w:cs="Times New Roman"/>
          <w:sz w:val="24"/>
          <w:szCs w:val="24"/>
        </w:rPr>
        <w:t>area, production and yield of six fruits</w:t>
      </w:r>
      <w:r w:rsidRPr="00470A06">
        <w:rPr>
          <w:rFonts w:ascii="Times New Roman" w:hAnsi="Times New Roman" w:cs="Times New Roman"/>
          <w:sz w:val="24"/>
          <w:szCs w:val="24"/>
        </w:rPr>
        <w:t xml:space="preserve"> in </w:t>
      </w:r>
      <w:r>
        <w:rPr>
          <w:rFonts w:ascii="Times New Roman" w:hAnsi="Times New Roman" w:cs="Times New Roman"/>
          <w:sz w:val="24"/>
          <w:szCs w:val="24"/>
        </w:rPr>
        <w:t>Bangladesh</w:t>
      </w:r>
      <w:r w:rsidRPr="00FF29A4">
        <w:rPr>
          <w:rFonts w:ascii="Times New Roman" w:hAnsi="Times New Roman" w:cs="Times New Roman"/>
          <w:sz w:val="24"/>
          <w:szCs w:val="24"/>
        </w:rPr>
        <w:t xml:space="preserve"> since it corrects the problem of CV, i.e., overestimation of the level of instability in time-series data by long-term trends. CDVI attempts to</w:t>
      </w:r>
      <w:r>
        <w:rPr>
          <w:rFonts w:ascii="Times New Roman" w:hAnsi="Times New Roman" w:cs="Times New Roman"/>
          <w:sz w:val="24"/>
          <w:szCs w:val="24"/>
        </w:rPr>
        <w:t xml:space="preserve"> </w:t>
      </w:r>
      <w:r w:rsidRPr="00FF29A4">
        <w:rPr>
          <w:rFonts w:ascii="Times New Roman" w:hAnsi="Times New Roman" w:cs="Times New Roman"/>
          <w:sz w:val="24"/>
          <w:szCs w:val="24"/>
        </w:rPr>
        <w:t>de-trend the CV by using the coefficient of determination and showing the exact direction of the instability (Cuddy and Valle, 1978). A higher numerical value for the index represents greater instability and vice-versa. The CDVI is obtained from C</w:t>
      </w:r>
      <w:r>
        <w:rPr>
          <w:rFonts w:ascii="Times New Roman" w:hAnsi="Times New Roman" w:cs="Times New Roman"/>
          <w:sz w:val="24"/>
          <w:szCs w:val="24"/>
        </w:rPr>
        <w:t xml:space="preserve">V. According to </w:t>
      </w:r>
      <w:proofErr w:type="spellStart"/>
      <w:r>
        <w:rPr>
          <w:rFonts w:ascii="Times New Roman" w:hAnsi="Times New Roman" w:cs="Times New Roman"/>
          <w:sz w:val="24"/>
          <w:szCs w:val="24"/>
        </w:rPr>
        <w:t>Sandeep</w:t>
      </w:r>
      <w:proofErr w:type="spellEnd"/>
      <w:r>
        <w:rPr>
          <w:rFonts w:ascii="Times New Roman" w:hAnsi="Times New Roman" w:cs="Times New Roman"/>
          <w:sz w:val="24"/>
          <w:szCs w:val="24"/>
        </w:rPr>
        <w:t xml:space="preserve"> </w:t>
      </w:r>
      <w:r w:rsidRPr="00CB48FE">
        <w:rPr>
          <w:rFonts w:ascii="Times New Roman" w:hAnsi="Times New Roman" w:cs="Times New Roman"/>
          <w:i/>
          <w:sz w:val="24"/>
          <w:szCs w:val="24"/>
        </w:rPr>
        <w:t xml:space="preserve">et al., </w:t>
      </w:r>
      <w:r>
        <w:rPr>
          <w:rFonts w:ascii="Times New Roman" w:hAnsi="Times New Roman" w:cs="Times New Roman"/>
          <w:sz w:val="24"/>
          <w:szCs w:val="24"/>
        </w:rPr>
        <w:t xml:space="preserve">2016 and </w:t>
      </w:r>
      <w:proofErr w:type="spellStart"/>
      <w:r>
        <w:rPr>
          <w:rFonts w:ascii="Times New Roman" w:hAnsi="Times New Roman" w:cs="Times New Roman"/>
          <w:sz w:val="24"/>
          <w:szCs w:val="24"/>
        </w:rPr>
        <w:t>Ikuemonisan</w:t>
      </w:r>
      <w:proofErr w:type="spellEnd"/>
      <w:r>
        <w:rPr>
          <w:rFonts w:ascii="Times New Roman" w:hAnsi="Times New Roman" w:cs="Times New Roman"/>
          <w:sz w:val="24"/>
          <w:szCs w:val="24"/>
        </w:rPr>
        <w:t xml:space="preserve"> </w:t>
      </w:r>
      <w:r w:rsidRPr="00CB48FE">
        <w:rPr>
          <w:rFonts w:ascii="Times New Roman" w:hAnsi="Times New Roman" w:cs="Times New Roman"/>
          <w:i/>
          <w:sz w:val="24"/>
          <w:szCs w:val="24"/>
        </w:rPr>
        <w:t>et al.,</w:t>
      </w:r>
      <w:r>
        <w:rPr>
          <w:rFonts w:ascii="Times New Roman" w:hAnsi="Times New Roman" w:cs="Times New Roman"/>
          <w:sz w:val="24"/>
          <w:szCs w:val="24"/>
        </w:rPr>
        <w:t xml:space="preserve"> 2020</w:t>
      </w:r>
      <w:r w:rsidRPr="00FF29A4">
        <w:rPr>
          <w:rFonts w:ascii="Times New Roman" w:hAnsi="Times New Roman" w:cs="Times New Roman"/>
          <w:sz w:val="24"/>
          <w:szCs w:val="24"/>
        </w:rPr>
        <w:t xml:space="preserve">, CDVI to measure the variability in the time-series data </w:t>
      </w:r>
      <w:r>
        <w:rPr>
          <w:rFonts w:ascii="Times New Roman" w:hAnsi="Times New Roman" w:cs="Times New Roman"/>
          <w:sz w:val="24"/>
          <w:szCs w:val="24"/>
        </w:rPr>
        <w:t>was</w:t>
      </w:r>
      <w:r w:rsidRPr="00FF29A4">
        <w:rPr>
          <w:rFonts w:ascii="Times New Roman" w:hAnsi="Times New Roman" w:cs="Times New Roman"/>
          <w:sz w:val="24"/>
          <w:szCs w:val="24"/>
        </w:rPr>
        <w:t xml:space="preserve"> calculated as:</w:t>
      </w:r>
    </w:p>
    <w:p w:rsidR="003A6457" w:rsidRDefault="003A6457" w:rsidP="003A6457">
      <w:pPr>
        <w:spacing w:line="360" w:lineRule="auto"/>
        <w:jc w:val="both"/>
        <w:rPr>
          <w:rFonts w:ascii="Times New Roman" w:hAnsi="Times New Roman" w:cs="Times New Roman"/>
          <w:sz w:val="24"/>
          <w:szCs w:val="24"/>
        </w:rPr>
      </w:pPr>
      <m:oMath>
        <m:r>
          <m:rPr>
            <m:sty m:val="p"/>
          </m:rPr>
          <w:rPr>
            <w:rFonts w:ascii="Cambria Math" w:hAnsi="Cambria Math" w:cs="Times New Roman"/>
            <w:sz w:val="24"/>
            <w:szCs w:val="24"/>
          </w:rPr>
          <m:t>CDVI=CV×</m:t>
        </m:r>
        <m:rad>
          <m:radPr>
            <m:degHide m:val="on"/>
            <m:ctrlPr>
              <w:rPr>
                <w:rFonts w:ascii="Cambria Math" w:hAnsi="Cambria Math" w:cs="Times New Roman"/>
                <w:sz w:val="24"/>
                <w:szCs w:val="24"/>
              </w:rPr>
            </m:ctrlPr>
          </m:radPr>
          <m:deg/>
          <m:e>
            <m:r>
              <m:rPr>
                <m:sty m:val="p"/>
              </m:rPr>
              <w:rPr>
                <w:rFonts w:ascii="Cambria Math" w:hAnsi="Cambria Math" w:cs="Times New Roman"/>
                <w:sz w:val="24"/>
                <w:szCs w:val="24"/>
              </w:rPr>
              <m:t>1-</m:t>
            </m:r>
            <m:sSup>
              <m:sSupPr>
                <m:ctrlPr>
                  <w:rPr>
                    <w:rFonts w:ascii="Cambria Math" w:hAnsi="Cambria Math" w:cs="Times New Roman"/>
                    <w:sz w:val="24"/>
                    <w:szCs w:val="24"/>
                  </w:rPr>
                </m:ctrlPr>
              </m:sSupPr>
              <m:e>
                <m:acc>
                  <m:accPr>
                    <m:chr m:val="̅"/>
                    <m:ctrlPr>
                      <w:rPr>
                        <w:rFonts w:ascii="Cambria Math" w:hAnsi="Cambria Math" w:cs="Times New Roman"/>
                        <w:sz w:val="24"/>
                        <w:szCs w:val="24"/>
                      </w:rPr>
                    </m:ctrlPr>
                  </m:accPr>
                  <m:e>
                    <m:r>
                      <m:rPr>
                        <m:sty m:val="p"/>
                      </m:rPr>
                      <w:rPr>
                        <w:rFonts w:ascii="Cambria Math" w:hAnsi="Cambria Math" w:cs="Times New Roman"/>
                        <w:sz w:val="24"/>
                        <w:szCs w:val="24"/>
                      </w:rPr>
                      <m:t>R</m:t>
                    </m:r>
                  </m:e>
                </m:acc>
              </m:e>
              <m:sup>
                <m:r>
                  <m:rPr>
                    <m:sty m:val="p"/>
                  </m:rPr>
                  <w:rPr>
                    <w:rFonts w:ascii="Cambria Math" w:hAnsi="Cambria Math" w:cs="Times New Roman"/>
                    <w:sz w:val="24"/>
                    <w:szCs w:val="24"/>
                  </w:rPr>
                  <m:t>2</m:t>
                </m:r>
              </m:sup>
            </m:sSup>
          </m:e>
        </m:rad>
      </m:oMath>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w:t>
      </w:r>
    </w:p>
    <w:p w:rsidR="003A6457" w:rsidRPr="00D941E3" w:rsidRDefault="003A6457" w:rsidP="003A645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w:t>
      </w:r>
      <m:oMath>
        <m:r>
          <m:rPr>
            <m:sty m:val="p"/>
          </m:rPr>
          <w:rPr>
            <w:rFonts w:ascii="Cambria Math" w:hAnsi="Cambria Math" w:cs="Times New Roman"/>
            <w:sz w:val="28"/>
            <w:szCs w:val="28"/>
          </w:rPr>
          <m:t>CV=</m:t>
        </m:r>
        <m:f>
          <m:fPr>
            <m:ctrlPr>
              <w:rPr>
                <w:rFonts w:ascii="Cambria Math" w:hAnsi="Cambria Math" w:cs="Times New Roman"/>
                <w:sz w:val="28"/>
                <w:szCs w:val="28"/>
              </w:rPr>
            </m:ctrlPr>
          </m:fPr>
          <m:num>
            <m:r>
              <m:rPr>
                <m:sty m:val="p"/>
              </m:rPr>
              <w:rPr>
                <w:rFonts w:ascii="Cambria Math" w:hAnsi="Cambria Math" w:cs="Times New Roman"/>
                <w:sz w:val="28"/>
                <w:szCs w:val="28"/>
              </w:rPr>
              <m:t>σ</m:t>
            </m:r>
          </m:num>
          <m:den>
            <m:acc>
              <m:accPr>
                <m:chr m:val="̅"/>
                <m:ctrlPr>
                  <w:rPr>
                    <w:rFonts w:ascii="Cambria Math" w:hAnsi="Cambria Math" w:cs="Times New Roman"/>
                    <w:sz w:val="28"/>
                    <w:szCs w:val="28"/>
                  </w:rPr>
                </m:ctrlPr>
              </m:accPr>
              <m:e>
                <m:r>
                  <m:rPr>
                    <m:sty m:val="p"/>
                  </m:rPr>
                  <w:rPr>
                    <w:rFonts w:ascii="Cambria Math" w:hAnsi="Cambria Math" w:cs="Times New Roman"/>
                    <w:sz w:val="28"/>
                    <w:szCs w:val="28"/>
                  </w:rPr>
                  <m:t>X</m:t>
                </m:r>
              </m:e>
            </m:acc>
          </m:den>
        </m:f>
        <m:r>
          <m:rPr>
            <m:sty m:val="p"/>
          </m:rPr>
          <w:rPr>
            <w:rFonts w:ascii="Cambria Math" w:hAnsi="Cambria Math" w:cs="Times New Roman"/>
            <w:sz w:val="28"/>
            <w:szCs w:val="28"/>
          </w:rPr>
          <m:t>×100</m:t>
        </m:r>
      </m:oMath>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4"/>
          <w:szCs w:val="24"/>
        </w:rPr>
        <w:t>(4</w:t>
      </w:r>
      <w:r w:rsidRPr="00817BFD">
        <w:rPr>
          <w:rFonts w:ascii="Times New Roman" w:hAnsi="Times New Roman" w:cs="Times New Roman"/>
          <w:sz w:val="24"/>
          <w:szCs w:val="24"/>
        </w:rPr>
        <w:t>)</w:t>
      </w:r>
    </w:p>
    <w:p w:rsidR="003A6457" w:rsidRDefault="003A6457" w:rsidP="003A6457">
      <w:pPr>
        <w:spacing w:line="360" w:lineRule="auto"/>
        <w:jc w:val="both"/>
        <w:rPr>
          <w:rFonts w:ascii="Times New Roman" w:hAnsi="Times New Roman" w:cs="Times New Roman"/>
          <w:sz w:val="24"/>
          <w:szCs w:val="24"/>
        </w:rPr>
      </w:pPr>
      <w:r w:rsidRPr="009D3C8A">
        <w:rPr>
          <w:rFonts w:ascii="Times New Roman" w:hAnsi="Times New Roman" w:cs="Times New Roman"/>
          <w:sz w:val="24"/>
          <w:szCs w:val="24"/>
        </w:rPr>
        <w:t>Where: CD</w:t>
      </w:r>
      <w:r>
        <w:rPr>
          <w:rFonts w:ascii="Times New Roman" w:hAnsi="Times New Roman" w:cs="Times New Roman"/>
          <w:sz w:val="24"/>
          <w:szCs w:val="24"/>
        </w:rPr>
        <w:t>VI</w:t>
      </w:r>
      <w:r w:rsidRPr="009D3C8A">
        <w:rPr>
          <w:rFonts w:ascii="Times New Roman" w:hAnsi="Times New Roman" w:cs="Times New Roman"/>
          <w:sz w:val="24"/>
          <w:szCs w:val="24"/>
        </w:rPr>
        <w:t xml:space="preserve"> = Coefficient of Variation (CV) around trend (Instability Index)</w:t>
      </w:r>
      <w:r>
        <w:rPr>
          <w:rFonts w:ascii="Times New Roman" w:hAnsi="Times New Roman" w:cs="Times New Roman"/>
          <w:sz w:val="24"/>
          <w:szCs w:val="24"/>
        </w:rPr>
        <w:t>;</w:t>
      </w:r>
    </w:p>
    <w:p w:rsidR="003A6457" w:rsidRDefault="003A6457" w:rsidP="003A6457">
      <w:pPr>
        <w:spacing w:line="360" w:lineRule="auto"/>
        <w:ind w:firstLine="720"/>
        <w:jc w:val="both"/>
        <w:rPr>
          <w:rFonts w:ascii="Times New Roman" w:hAnsi="Times New Roman" w:cs="Times New Roman"/>
          <w:sz w:val="24"/>
          <w:szCs w:val="24"/>
        </w:rPr>
      </w:pPr>
      <w:r w:rsidRPr="009D3C8A">
        <w:rPr>
          <w:rFonts w:ascii="Times New Roman" w:hAnsi="Times New Roman" w:cs="Times New Roman"/>
          <w:sz w:val="24"/>
          <w:szCs w:val="24"/>
        </w:rPr>
        <w:t>CV = Coefficient of Variation</w:t>
      </w:r>
      <w:r>
        <w:rPr>
          <w:rFonts w:ascii="Times New Roman" w:hAnsi="Times New Roman" w:cs="Times New Roman"/>
          <w:sz w:val="24"/>
          <w:szCs w:val="24"/>
        </w:rPr>
        <w:t xml:space="preserve"> in percent;</w:t>
      </w:r>
    </w:p>
    <w:p w:rsidR="003A6457" w:rsidRDefault="003A6457" w:rsidP="003A6457">
      <w:pPr>
        <w:spacing w:line="360" w:lineRule="auto"/>
        <w:ind w:firstLine="720"/>
        <w:jc w:val="both"/>
        <w:rPr>
          <w:rFonts w:ascii="Times New Roman" w:hAnsi="Times New Roman" w:cs="Times New Roman"/>
          <w:sz w:val="24"/>
          <w:szCs w:val="24"/>
        </w:rPr>
      </w:pPr>
      <m:oMath>
        <m:sSup>
          <m:sSupPr>
            <m:ctrlPr>
              <w:rPr>
                <w:rFonts w:ascii="Cambria Math" w:hAnsi="Cambria Math" w:cs="Times New Roman"/>
                <w:i/>
                <w:sz w:val="24"/>
                <w:szCs w:val="24"/>
              </w:rPr>
            </m:ctrlPr>
          </m:sSupPr>
          <m:e>
            <m:acc>
              <m:accPr>
                <m:chr m:val="̅"/>
                <m:ctrlPr>
                  <w:rPr>
                    <w:rFonts w:ascii="Cambria Math" w:hAnsi="Cambria Math" w:cs="Times New Roman"/>
                    <w:i/>
                    <w:sz w:val="24"/>
                    <w:szCs w:val="24"/>
                  </w:rPr>
                </m:ctrlPr>
              </m:accPr>
              <m:e>
                <m:r>
                  <w:rPr>
                    <w:rFonts w:ascii="Cambria Math" w:hAnsi="Cambria Math" w:cs="Times New Roman"/>
                    <w:sz w:val="24"/>
                    <w:szCs w:val="24"/>
                  </w:rPr>
                  <m:t>R</m:t>
                </m:r>
              </m:e>
            </m:acc>
          </m:e>
          <m:sup>
            <m:r>
              <w:rPr>
                <w:rFonts w:ascii="Cambria Math" w:hAnsi="Cambria Math" w:cs="Times New Roman"/>
                <w:sz w:val="24"/>
                <w:szCs w:val="24"/>
              </w:rPr>
              <m:t>2</m:t>
            </m:r>
          </m:sup>
        </m:sSup>
      </m:oMath>
      <w:r>
        <w:rPr>
          <w:rFonts w:ascii="Times New Roman" w:hAnsi="Times New Roman" w:cs="Times New Roman"/>
          <w:sz w:val="24"/>
          <w:szCs w:val="24"/>
        </w:rPr>
        <w:t xml:space="preserve"> = Coefficient</w:t>
      </w:r>
      <w:r w:rsidRPr="00D941E3">
        <w:rPr>
          <w:rFonts w:ascii="Times New Roman" w:hAnsi="Times New Roman" w:cs="Times New Roman"/>
          <w:sz w:val="24"/>
          <w:szCs w:val="24"/>
        </w:rPr>
        <w:t xml:space="preserve"> of determination from a time-tr</w:t>
      </w:r>
      <w:r>
        <w:rPr>
          <w:rFonts w:ascii="Times New Roman" w:hAnsi="Times New Roman" w:cs="Times New Roman"/>
          <w:sz w:val="24"/>
          <w:szCs w:val="24"/>
        </w:rPr>
        <w:t xml:space="preserve">end regression adjusted for its </w:t>
      </w:r>
      <w:r w:rsidRPr="00D941E3">
        <w:rPr>
          <w:rFonts w:ascii="Times New Roman" w:hAnsi="Times New Roman" w:cs="Times New Roman"/>
          <w:sz w:val="24"/>
          <w:szCs w:val="24"/>
        </w:rPr>
        <w:t>degrees of freedom</w:t>
      </w:r>
      <w:r>
        <w:rPr>
          <w:rFonts w:ascii="Times New Roman" w:hAnsi="Times New Roman" w:cs="Times New Roman"/>
          <w:sz w:val="24"/>
          <w:szCs w:val="24"/>
        </w:rPr>
        <w:t>;</w:t>
      </w:r>
    </w:p>
    <w:p w:rsidR="003A6457" w:rsidRDefault="003A6457" w:rsidP="003A6457">
      <w:pPr>
        <w:spacing w:line="360" w:lineRule="auto"/>
        <w:ind w:firstLine="720"/>
        <w:jc w:val="both"/>
        <w:rPr>
          <w:rFonts w:ascii="Times New Roman" w:hAnsi="Times New Roman" w:cs="Times New Roman"/>
          <w:sz w:val="24"/>
          <w:szCs w:val="24"/>
        </w:rPr>
      </w:pPr>
      <w:r w:rsidRPr="009D3C8A">
        <w:rPr>
          <w:rFonts w:ascii="Times New Roman" w:hAnsi="Times New Roman" w:cs="Times New Roman"/>
          <w:sz w:val="24"/>
          <w:szCs w:val="24"/>
        </w:rPr>
        <w:t>σ = Standard Deviation</w:t>
      </w:r>
      <w:r>
        <w:rPr>
          <w:rFonts w:ascii="Times New Roman" w:hAnsi="Times New Roman" w:cs="Times New Roman"/>
          <w:sz w:val="24"/>
          <w:szCs w:val="24"/>
        </w:rPr>
        <w:t>; and</w:t>
      </w:r>
    </w:p>
    <w:p w:rsidR="003A6457" w:rsidRDefault="003A6457" w:rsidP="003A6457">
      <w:pPr>
        <w:spacing w:line="360" w:lineRule="auto"/>
        <w:ind w:firstLine="720"/>
        <w:jc w:val="both"/>
        <w:rPr>
          <w:rFonts w:ascii="Times New Roman" w:hAnsi="Times New Roman" w:cs="Times New Roman"/>
          <w:sz w:val="24"/>
          <w:szCs w:val="24"/>
        </w:rPr>
      </w:pPr>
      <m:oMath>
        <m:acc>
          <m:accPr>
            <m:chr m:val="̅"/>
            <m:ctrlPr>
              <w:rPr>
                <w:rFonts w:ascii="Cambria Math" w:hAnsi="Cambria Math" w:cs="Times New Roman"/>
                <w:i/>
                <w:sz w:val="24"/>
                <w:szCs w:val="24"/>
              </w:rPr>
            </m:ctrlPr>
          </m:accPr>
          <m:e>
            <m:r>
              <w:rPr>
                <w:rFonts w:ascii="Cambria Math" w:hAnsi="Cambria Math" w:cs="Times New Roman"/>
                <w:sz w:val="24"/>
                <w:szCs w:val="24"/>
              </w:rPr>
              <m:t>X</m:t>
            </m:r>
          </m:e>
        </m:acc>
      </m:oMath>
      <w:r w:rsidRPr="009D3C8A">
        <w:rPr>
          <w:rFonts w:ascii="Times New Roman" w:hAnsi="Times New Roman" w:cs="Times New Roman"/>
          <w:sz w:val="24"/>
          <w:szCs w:val="24"/>
        </w:rPr>
        <w:t xml:space="preserve"> = mean </w:t>
      </w:r>
    </w:p>
    <w:p w:rsidR="003A6457" w:rsidRDefault="003A6457" w:rsidP="003A6457">
      <w:pPr>
        <w:spacing w:line="360" w:lineRule="auto"/>
        <w:jc w:val="both"/>
        <w:rPr>
          <w:rFonts w:ascii="Times New Roman" w:hAnsi="Times New Roman" w:cs="Times New Roman"/>
          <w:sz w:val="24"/>
          <w:szCs w:val="24"/>
        </w:rPr>
      </w:pPr>
    </w:p>
    <w:p w:rsidR="003A6457" w:rsidRDefault="003A6457" w:rsidP="003A6457">
      <w:pPr>
        <w:spacing w:line="360" w:lineRule="auto"/>
        <w:jc w:val="both"/>
        <w:rPr>
          <w:rFonts w:ascii="Times New Roman" w:hAnsi="Times New Roman" w:cs="Times New Roman"/>
          <w:sz w:val="24"/>
          <w:szCs w:val="24"/>
        </w:rPr>
      </w:pPr>
    </w:p>
    <w:p w:rsidR="003A6457" w:rsidRDefault="003A6457" w:rsidP="003A6457">
      <w:pPr>
        <w:spacing w:line="360" w:lineRule="auto"/>
        <w:jc w:val="both"/>
        <w:rPr>
          <w:rFonts w:ascii="Times New Roman" w:hAnsi="Times New Roman" w:cs="Times New Roman"/>
          <w:sz w:val="24"/>
          <w:szCs w:val="24"/>
        </w:rPr>
      </w:pPr>
      <w:r w:rsidRPr="009D3C8A">
        <w:rPr>
          <w:rFonts w:ascii="Times New Roman" w:hAnsi="Times New Roman" w:cs="Times New Roman"/>
          <w:sz w:val="24"/>
          <w:szCs w:val="24"/>
        </w:rPr>
        <w:lastRenderedPageBreak/>
        <w:t>The standard deviation is a positive square root of the variance and it was calculated as follow:</w:t>
      </w:r>
    </w:p>
    <w:p w:rsidR="003A6457" w:rsidRDefault="003A6457" w:rsidP="003A6457">
      <w:pPr>
        <w:spacing w:line="360" w:lineRule="auto"/>
        <w:jc w:val="both"/>
        <w:rPr>
          <w:rFonts w:ascii="Times New Roman" w:hAnsi="Times New Roman" w:cs="Times New Roman"/>
          <w:sz w:val="24"/>
          <w:szCs w:val="24"/>
        </w:rPr>
      </w:pPr>
      <m:oMath>
        <m:r>
          <w:rPr>
            <w:rFonts w:ascii="Cambria Math" w:hAnsi="Cambria Math" w:cs="Times New Roman"/>
            <w:sz w:val="28"/>
            <w:szCs w:val="28"/>
          </w:rPr>
          <m:t>σ=</m:t>
        </m:r>
        <m:rad>
          <m:radPr>
            <m:degHide m:val="on"/>
            <m:ctrlPr>
              <w:rPr>
                <w:rFonts w:ascii="Cambria Math" w:hAnsi="Cambria Math" w:cs="Times New Roman"/>
                <w:i/>
                <w:sz w:val="28"/>
                <w:szCs w:val="28"/>
              </w:rPr>
            </m:ctrlPr>
          </m:radPr>
          <m:deg/>
          <m:e>
            <m:f>
              <m:fPr>
                <m:ctrlPr>
                  <w:rPr>
                    <w:rFonts w:ascii="Cambria Math" w:hAnsi="Cambria Math" w:cs="Times New Roman"/>
                    <w:i/>
                    <w:sz w:val="28"/>
                    <w:szCs w:val="28"/>
                  </w:rPr>
                </m:ctrlPr>
              </m:fPr>
              <m:num>
                <m:nary>
                  <m:naryPr>
                    <m:chr m:val="∑"/>
                    <m:limLoc m:val="undOvr"/>
                    <m:subHide m:val="on"/>
                    <m:supHide m:val="on"/>
                    <m:ctrlPr>
                      <w:rPr>
                        <w:rFonts w:ascii="Cambria Math" w:hAnsi="Cambria Math" w:cs="Times New Roman"/>
                        <w:i/>
                        <w:sz w:val="28"/>
                        <w:szCs w:val="28"/>
                      </w:rPr>
                    </m:ctrlPr>
                  </m:naryPr>
                  <m:sub/>
                  <m:sup/>
                  <m:e>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nary>
                                  <m:naryPr>
                                    <m:chr m:val="∑"/>
                                    <m:limLoc m:val="undOvr"/>
                                    <m:subHide m:val="on"/>
                                    <m:supHide m:val="on"/>
                                    <m:ctrlPr>
                                      <w:rPr>
                                        <w:rFonts w:ascii="Cambria Math" w:hAnsi="Cambria Math" w:cs="Times New Roman"/>
                                        <w:i/>
                                        <w:sz w:val="28"/>
                                        <w:szCs w:val="28"/>
                                      </w:rPr>
                                    </m:ctrlPr>
                                  </m:naryPr>
                                  <m:sub/>
                                  <m:sup/>
                                  <m:e>
                                    <m:r>
                                      <w:rPr>
                                        <w:rFonts w:ascii="Cambria Math" w:hAnsi="Cambria Math" w:cs="Times New Roman"/>
                                        <w:sz w:val="28"/>
                                        <w:szCs w:val="28"/>
                                      </w:rPr>
                                      <m:t>Y</m:t>
                                    </m:r>
                                  </m:e>
                                </m:nary>
                              </m:num>
                              <m:den>
                                <m:r>
                                  <w:rPr>
                                    <w:rFonts w:ascii="Cambria Math" w:hAnsi="Cambria Math" w:cs="Times New Roman"/>
                                    <w:sz w:val="28"/>
                                    <w:szCs w:val="28"/>
                                  </w:rPr>
                                  <m:t>n</m:t>
                                </m:r>
                              </m:den>
                            </m:f>
                          </m:e>
                        </m:d>
                      </m:e>
                      <m:sup>
                        <m:r>
                          <w:rPr>
                            <w:rFonts w:ascii="Cambria Math" w:hAnsi="Cambria Math" w:cs="Times New Roman"/>
                            <w:sz w:val="28"/>
                            <w:szCs w:val="28"/>
                          </w:rPr>
                          <m:t>2</m:t>
                        </m:r>
                      </m:sup>
                    </m:sSup>
                  </m:e>
                </m:nary>
              </m:num>
              <m:den>
                <m:r>
                  <w:rPr>
                    <w:rFonts w:ascii="Cambria Math" w:hAnsi="Cambria Math" w:cs="Times New Roman"/>
                    <w:sz w:val="28"/>
                    <w:szCs w:val="28"/>
                  </w:rPr>
                  <m:t>n</m:t>
                </m:r>
              </m:den>
            </m:f>
          </m:e>
        </m:rad>
      </m:oMath>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(5)</w:t>
      </w:r>
    </w:p>
    <w:p w:rsidR="003A6457" w:rsidRDefault="003A6457" w:rsidP="003A6457">
      <w:pPr>
        <w:spacing w:line="360" w:lineRule="auto"/>
        <w:jc w:val="both"/>
        <w:rPr>
          <w:rFonts w:ascii="Times New Roman" w:hAnsi="Times New Roman" w:cs="Times New Roman"/>
          <w:sz w:val="24"/>
          <w:szCs w:val="24"/>
        </w:rPr>
      </w:pPr>
      <w:r w:rsidRPr="00007A88">
        <w:rPr>
          <w:rFonts w:ascii="Times New Roman" w:hAnsi="Times New Roman" w:cs="Times New Roman"/>
          <w:sz w:val="24"/>
          <w:szCs w:val="24"/>
        </w:rPr>
        <w:t>Where</w:t>
      </w:r>
      <w:r>
        <w:rPr>
          <w:rFonts w:ascii="Times New Roman" w:hAnsi="Times New Roman" w:cs="Times New Roman"/>
          <w:sz w:val="24"/>
          <w:szCs w:val="24"/>
        </w:rPr>
        <w:t>: σ</w:t>
      </w:r>
      <w:r w:rsidRPr="00007A88">
        <w:rPr>
          <w:rFonts w:ascii="Times New Roman" w:hAnsi="Times New Roman" w:cs="Times New Roman"/>
          <w:sz w:val="24"/>
          <w:szCs w:val="24"/>
        </w:rPr>
        <w:t xml:space="preserve"> = Standard deviation</w:t>
      </w:r>
      <w:r>
        <w:rPr>
          <w:rFonts w:ascii="Times New Roman" w:hAnsi="Times New Roman" w:cs="Times New Roman"/>
          <w:sz w:val="24"/>
          <w:szCs w:val="24"/>
        </w:rPr>
        <w:t>;</w:t>
      </w:r>
    </w:p>
    <w:p w:rsidR="003A6457" w:rsidRDefault="003A6457" w:rsidP="003A6457">
      <w:pPr>
        <w:spacing w:line="360" w:lineRule="auto"/>
        <w:jc w:val="both"/>
        <w:rPr>
          <w:rFonts w:ascii="Times New Roman" w:hAnsi="Times New Roman" w:cs="Times New Roman"/>
          <w:sz w:val="24"/>
          <w:szCs w:val="24"/>
        </w:rPr>
      </w:pPr>
      <w:r w:rsidRPr="00007A88">
        <w:rPr>
          <w:rFonts w:ascii="Times New Roman" w:hAnsi="Times New Roman" w:cs="Times New Roman"/>
          <w:sz w:val="24"/>
          <w:szCs w:val="24"/>
        </w:rPr>
        <w:t xml:space="preserve">Y=Area, production, </w:t>
      </w:r>
      <w:r>
        <w:rPr>
          <w:rFonts w:ascii="Times New Roman" w:hAnsi="Times New Roman" w:cs="Times New Roman"/>
          <w:sz w:val="24"/>
          <w:szCs w:val="24"/>
        </w:rPr>
        <w:t>yield; and</w:t>
      </w:r>
    </w:p>
    <w:p w:rsidR="003A6457" w:rsidRDefault="003A6457" w:rsidP="003A6457">
      <w:pPr>
        <w:spacing w:line="360" w:lineRule="auto"/>
        <w:jc w:val="both"/>
        <w:rPr>
          <w:rFonts w:ascii="Times New Roman" w:hAnsi="Times New Roman" w:cs="Times New Roman"/>
          <w:sz w:val="24"/>
          <w:szCs w:val="24"/>
        </w:rPr>
      </w:pPr>
      <w:r w:rsidRPr="00007A88">
        <w:rPr>
          <w:rFonts w:ascii="Times New Roman" w:hAnsi="Times New Roman" w:cs="Times New Roman"/>
          <w:sz w:val="24"/>
          <w:szCs w:val="24"/>
        </w:rPr>
        <w:t>n =number of observation</w:t>
      </w:r>
    </w:p>
    <w:p w:rsidR="003A6457" w:rsidRDefault="003A6457" w:rsidP="003A6457">
      <w:pPr>
        <w:spacing w:line="360" w:lineRule="auto"/>
        <w:jc w:val="both"/>
        <w:rPr>
          <w:rFonts w:ascii="Times New Roman" w:hAnsi="Times New Roman" w:cs="Times New Roman"/>
          <w:sz w:val="24"/>
          <w:szCs w:val="24"/>
        </w:rPr>
      </w:pPr>
      <w:r w:rsidRPr="006B77EC">
        <w:rPr>
          <w:rFonts w:ascii="Times New Roman" w:hAnsi="Times New Roman" w:cs="Times New Roman"/>
          <w:sz w:val="24"/>
          <w:szCs w:val="24"/>
        </w:rPr>
        <w:t xml:space="preserve">Thus it is a better measure to capture instability in </w:t>
      </w:r>
      <w:r>
        <w:rPr>
          <w:rFonts w:ascii="Times New Roman" w:hAnsi="Times New Roman" w:cs="Times New Roman"/>
          <w:sz w:val="24"/>
          <w:szCs w:val="24"/>
        </w:rPr>
        <w:t xml:space="preserve">harvested area, production </w:t>
      </w:r>
      <w:r w:rsidRPr="006B77EC">
        <w:rPr>
          <w:rFonts w:ascii="Times New Roman" w:hAnsi="Times New Roman" w:cs="Times New Roman"/>
          <w:sz w:val="24"/>
          <w:szCs w:val="24"/>
        </w:rPr>
        <w:t xml:space="preserve">and </w:t>
      </w:r>
      <w:r>
        <w:rPr>
          <w:rFonts w:ascii="Times New Roman" w:hAnsi="Times New Roman" w:cs="Times New Roman"/>
          <w:sz w:val="24"/>
          <w:szCs w:val="24"/>
        </w:rPr>
        <w:t xml:space="preserve">yield </w:t>
      </w:r>
      <w:r w:rsidRPr="00E63364">
        <w:rPr>
          <w:rFonts w:ascii="Times New Roman" w:eastAsia="Calibri" w:hAnsi="Times New Roman" w:cs="Times New Roman"/>
          <w:sz w:val="24"/>
          <w:szCs w:val="24"/>
        </w:rPr>
        <w:t xml:space="preserve">of selected fruits </w:t>
      </w:r>
      <w:r>
        <w:rPr>
          <w:rFonts w:ascii="Times New Roman" w:eastAsia="Calibri" w:hAnsi="Times New Roman" w:cs="Times New Roman"/>
          <w:sz w:val="24"/>
          <w:szCs w:val="24"/>
        </w:rPr>
        <w:t>(</w:t>
      </w:r>
      <w:r w:rsidRPr="002E1E0C">
        <w:rPr>
          <w:rFonts w:ascii="Times New Roman" w:hAnsi="Times New Roman" w:cs="Times New Roman"/>
          <w:bCs/>
          <w:color w:val="000000" w:themeColor="text1"/>
          <w:sz w:val="24"/>
          <w:szCs w:val="24"/>
        </w:rPr>
        <w:t xml:space="preserve">Banana, mango, </w:t>
      </w:r>
      <w:r w:rsidRPr="00833358">
        <w:rPr>
          <w:rFonts w:ascii="Times New Roman" w:hAnsi="Times New Roman" w:cs="Times New Roman"/>
          <w:bCs/>
          <w:color w:val="000000" w:themeColor="text1"/>
          <w:sz w:val="24"/>
          <w:szCs w:val="24"/>
        </w:rPr>
        <w:t>pineapple, jackfruit, papaya and watermelon</w:t>
      </w:r>
      <w:r w:rsidRPr="00833358">
        <w:rPr>
          <w:rFonts w:ascii="Times New Roman" w:eastAsia="Calibri" w:hAnsi="Times New Roman" w:cs="Times New Roman"/>
          <w:sz w:val="24"/>
          <w:szCs w:val="24"/>
        </w:rPr>
        <w:t>)</w:t>
      </w:r>
      <w:r w:rsidRPr="006B77EC">
        <w:rPr>
          <w:rFonts w:ascii="Times New Roman" w:hAnsi="Times New Roman" w:cs="Times New Roman"/>
          <w:sz w:val="24"/>
          <w:szCs w:val="24"/>
        </w:rPr>
        <w:t>. A low</w:t>
      </w:r>
      <w:r>
        <w:rPr>
          <w:rFonts w:ascii="Times New Roman" w:hAnsi="Times New Roman" w:cs="Times New Roman"/>
          <w:sz w:val="24"/>
          <w:szCs w:val="24"/>
        </w:rPr>
        <w:t>er</w:t>
      </w:r>
      <w:r w:rsidRPr="006B77EC">
        <w:rPr>
          <w:rFonts w:ascii="Times New Roman" w:hAnsi="Times New Roman" w:cs="Times New Roman"/>
          <w:sz w:val="24"/>
          <w:szCs w:val="24"/>
        </w:rPr>
        <w:t xml:space="preserve"> value of this index indicates the low</w:t>
      </w:r>
      <w:r>
        <w:rPr>
          <w:rFonts w:ascii="Times New Roman" w:hAnsi="Times New Roman" w:cs="Times New Roman"/>
          <w:sz w:val="24"/>
          <w:szCs w:val="24"/>
        </w:rPr>
        <w:t>er</w:t>
      </w:r>
      <w:r w:rsidRPr="006B77EC">
        <w:rPr>
          <w:rFonts w:ascii="Times New Roman" w:hAnsi="Times New Roman" w:cs="Times New Roman"/>
          <w:sz w:val="24"/>
          <w:szCs w:val="24"/>
        </w:rPr>
        <w:t xml:space="preserve"> instability in area, production, and </w:t>
      </w:r>
      <w:r>
        <w:rPr>
          <w:rFonts w:ascii="Times New Roman" w:hAnsi="Times New Roman" w:cs="Times New Roman"/>
          <w:sz w:val="24"/>
          <w:szCs w:val="24"/>
        </w:rPr>
        <w:t>yield</w:t>
      </w:r>
      <w:r w:rsidRPr="006B77EC">
        <w:rPr>
          <w:rFonts w:ascii="Times New Roman" w:hAnsi="Times New Roman" w:cs="Times New Roman"/>
          <w:sz w:val="24"/>
          <w:szCs w:val="24"/>
        </w:rPr>
        <w:t xml:space="preserve"> and vice-versa.</w:t>
      </w:r>
    </w:p>
    <w:p w:rsidR="003A6457" w:rsidRPr="006D3D8A" w:rsidRDefault="003A6457" w:rsidP="003A6457">
      <w:pPr>
        <w:autoSpaceDE w:val="0"/>
        <w:autoSpaceDN w:val="0"/>
        <w:adjustRightInd w:val="0"/>
        <w:spacing w:after="0" w:line="360" w:lineRule="auto"/>
        <w:jc w:val="both"/>
        <w:rPr>
          <w:rFonts w:ascii="Times New Roman" w:hAnsi="Times New Roman" w:cs="Times New Roman"/>
          <w:sz w:val="24"/>
          <w:szCs w:val="24"/>
        </w:rPr>
      </w:pPr>
    </w:p>
    <w:p w:rsidR="003A6457" w:rsidRPr="0088609F" w:rsidRDefault="003A6457" w:rsidP="003A6457">
      <w:pPr>
        <w:spacing w:line="360" w:lineRule="auto"/>
        <w:jc w:val="both"/>
        <w:rPr>
          <w:rFonts w:ascii="Times New Roman" w:hAnsi="Times New Roman" w:cs="Times New Roman"/>
          <w:b/>
          <w:sz w:val="24"/>
          <w:szCs w:val="24"/>
        </w:rPr>
      </w:pPr>
      <w:r>
        <w:rPr>
          <w:rFonts w:ascii="Times New Roman" w:hAnsi="Times New Roman" w:cs="Times New Roman"/>
          <w:b/>
          <w:sz w:val="24"/>
          <w:szCs w:val="24"/>
        </w:rPr>
        <w:t>3.3.3 Decomposition A</w:t>
      </w:r>
      <w:r w:rsidRPr="0088609F">
        <w:rPr>
          <w:rFonts w:ascii="Times New Roman" w:hAnsi="Times New Roman" w:cs="Times New Roman"/>
          <w:b/>
          <w:sz w:val="24"/>
          <w:szCs w:val="24"/>
        </w:rPr>
        <w:t xml:space="preserve">nalysis </w:t>
      </w:r>
    </w:p>
    <w:p w:rsidR="003A6457" w:rsidRDefault="003A6457" w:rsidP="003A6457">
      <w:pPr>
        <w:spacing w:line="360" w:lineRule="auto"/>
        <w:jc w:val="both"/>
        <w:rPr>
          <w:rFonts w:ascii="Times New Roman" w:hAnsi="Times New Roman" w:cs="Times New Roman"/>
          <w:sz w:val="24"/>
          <w:szCs w:val="24"/>
        </w:rPr>
      </w:pPr>
      <w:r w:rsidRPr="0088609F">
        <w:rPr>
          <w:rFonts w:ascii="Times New Roman" w:hAnsi="Times New Roman" w:cs="Times New Roman"/>
          <w:sz w:val="24"/>
          <w:szCs w:val="24"/>
        </w:rPr>
        <w:t xml:space="preserve">Any change in the production of a crop in physical terms depends fundamentally on the changes in the harvested area under the crop and its average </w:t>
      </w:r>
      <w:r>
        <w:rPr>
          <w:rFonts w:ascii="Times New Roman" w:hAnsi="Times New Roman" w:cs="Times New Roman"/>
          <w:sz w:val="24"/>
          <w:szCs w:val="24"/>
        </w:rPr>
        <w:t>yield</w:t>
      </w:r>
      <w:r w:rsidRPr="0088609F">
        <w:rPr>
          <w:rFonts w:ascii="Times New Roman" w:hAnsi="Times New Roman" w:cs="Times New Roman"/>
          <w:sz w:val="24"/>
          <w:szCs w:val="24"/>
        </w:rPr>
        <w:t xml:space="preserve">. A decomposition analysis model was used to measure the relative contribution of harvested area and </w:t>
      </w:r>
      <w:r>
        <w:rPr>
          <w:rFonts w:ascii="Times New Roman" w:hAnsi="Times New Roman" w:cs="Times New Roman"/>
          <w:sz w:val="24"/>
          <w:szCs w:val="24"/>
        </w:rPr>
        <w:t>yield</w:t>
      </w:r>
      <w:r w:rsidRPr="0088609F">
        <w:rPr>
          <w:rFonts w:ascii="Times New Roman" w:hAnsi="Times New Roman" w:cs="Times New Roman"/>
          <w:sz w:val="24"/>
          <w:szCs w:val="24"/>
        </w:rPr>
        <w:t xml:space="preserve"> and the interaction of the two in total production. As used by many researchers</w:t>
      </w:r>
      <w:r>
        <w:rPr>
          <w:rFonts w:ascii="Times New Roman" w:hAnsi="Times New Roman" w:cs="Times New Roman"/>
          <w:sz w:val="24"/>
          <w:szCs w:val="24"/>
        </w:rPr>
        <w:t xml:space="preserve"> the decom</w:t>
      </w:r>
      <w:r w:rsidRPr="0088609F">
        <w:rPr>
          <w:rFonts w:ascii="Times New Roman" w:hAnsi="Times New Roman" w:cs="Times New Roman"/>
          <w:sz w:val="24"/>
          <w:szCs w:val="24"/>
        </w:rPr>
        <w:t xml:space="preserve">position analysis in this study was performed by using the following equation: </w:t>
      </w:r>
    </w:p>
    <w:p w:rsidR="003A6457" w:rsidRDefault="003A6457" w:rsidP="003A6457">
      <w:pPr>
        <w:spacing w:line="360" w:lineRule="auto"/>
        <w:jc w:val="both"/>
        <w:rPr>
          <w:rFonts w:ascii="Times New Roman" w:hAnsi="Times New Roman" w:cs="Times New Roman"/>
          <w:sz w:val="24"/>
          <w:szCs w:val="24"/>
        </w:rPr>
      </w:pPr>
      <m:oMath>
        <m:r>
          <w:rPr>
            <w:rFonts w:ascii="Cambria Math" w:hAnsi="Cambria Math" w:cs="Times New Roman"/>
            <w:sz w:val="24"/>
            <w:szCs w:val="24"/>
          </w:rPr>
          <m:t>∆P=</m:t>
        </m:r>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b</m:t>
            </m:r>
          </m:sub>
        </m:sSub>
        <m:r>
          <w:rPr>
            <w:rFonts w:ascii="Cambria Math" w:hAnsi="Cambria Math" w:cs="Times New Roman"/>
            <w:sz w:val="24"/>
            <w:szCs w:val="24"/>
          </w:rPr>
          <m:t>∆A+</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b</m:t>
            </m:r>
          </m:sub>
        </m:sSub>
        <m:r>
          <w:rPr>
            <w:rFonts w:ascii="Cambria Math" w:hAnsi="Cambria Math" w:cs="Times New Roman"/>
            <w:sz w:val="24"/>
            <w:szCs w:val="24"/>
          </w:rPr>
          <m:t>∆Y+∆A∆Y</m:t>
        </m:r>
      </m:oMath>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(6)</w:t>
      </w:r>
    </w:p>
    <w:p w:rsidR="003A6457" w:rsidRDefault="003A6457" w:rsidP="003A6457">
      <w:pPr>
        <w:spacing w:line="360" w:lineRule="auto"/>
        <w:jc w:val="both"/>
        <w:rPr>
          <w:rFonts w:ascii="Times New Roman" w:hAnsi="Times New Roman" w:cs="Times New Roman"/>
          <w:sz w:val="24"/>
          <w:szCs w:val="24"/>
        </w:rPr>
      </w:pPr>
      <w:proofErr w:type="gramStart"/>
      <w:r w:rsidRPr="0088609F">
        <w:rPr>
          <w:rFonts w:ascii="Times New Roman" w:hAnsi="Times New Roman" w:cs="Times New Roman"/>
          <w:sz w:val="24"/>
          <w:szCs w:val="24"/>
        </w:rPr>
        <w:t>where</w:t>
      </w:r>
      <w:proofErr w:type="gramEnd"/>
      <w:r w:rsidRPr="0088609F">
        <w:rPr>
          <w:rFonts w:ascii="Times New Roman" w:hAnsi="Times New Roman" w:cs="Times New Roman"/>
          <w:sz w:val="24"/>
          <w:szCs w:val="24"/>
        </w:rPr>
        <w:t>,</w:t>
      </w:r>
      <m:oMath>
        <m:r>
          <w:rPr>
            <w:rFonts w:ascii="Cambria Math" w:hAnsi="Cambria Math" w:cs="Times New Roman"/>
            <w:sz w:val="24"/>
            <w:szCs w:val="24"/>
          </w:rPr>
          <m:t xml:space="preserve">ΔP = </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b</m:t>
            </m:r>
          </m:sub>
        </m:sSub>
        <m:r>
          <w:rPr>
            <w:rFonts w:ascii="Cambria Math" w:hAnsi="Cambria Math" w:cs="Times New Roman"/>
            <w:sz w:val="24"/>
            <w:szCs w:val="24"/>
          </w:rPr>
          <m:t>= change in production</m:t>
        </m:r>
      </m:oMath>
      <w:r w:rsidRPr="0088609F">
        <w:rPr>
          <w:rFonts w:ascii="Times New Roman" w:hAnsi="Times New Roman" w:cs="Times New Roman"/>
          <w:sz w:val="24"/>
          <w:szCs w:val="24"/>
        </w:rPr>
        <w:t xml:space="preserve">; </w:t>
      </w:r>
    </w:p>
    <w:p w:rsidR="003A6457" w:rsidRDefault="003A6457" w:rsidP="003A6457">
      <w:pPr>
        <w:spacing w:line="360" w:lineRule="auto"/>
        <w:jc w:val="both"/>
        <w:rPr>
          <w:rFonts w:ascii="Times New Roman" w:hAnsi="Times New Roman" w:cs="Times New Roman"/>
          <w:sz w:val="24"/>
          <w:szCs w:val="24"/>
        </w:rPr>
      </w:pPr>
      <m:oMath>
        <m:r>
          <w:rPr>
            <w:rFonts w:ascii="Cambria Math" w:hAnsi="Cambria Math" w:cs="Times New Roman"/>
            <w:sz w:val="24"/>
            <w:szCs w:val="24"/>
          </w:rPr>
          <m:t xml:space="preserve">ΔY = </m:t>
        </m:r>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c</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b</m:t>
            </m:r>
          </m:sub>
        </m:sSub>
        <m:r>
          <w:rPr>
            <w:rFonts w:ascii="Cambria Math" w:hAnsi="Cambria Math" w:cs="Times New Roman"/>
            <w:sz w:val="24"/>
            <w:szCs w:val="24"/>
          </w:rPr>
          <m:t>= change in yield</m:t>
        </m:r>
      </m:oMath>
      <w:r>
        <w:rPr>
          <w:rFonts w:ascii="Times New Roman" w:hAnsi="Times New Roman" w:cs="Times New Roman"/>
          <w:sz w:val="24"/>
          <w:szCs w:val="24"/>
        </w:rPr>
        <w:t>;</w:t>
      </w:r>
    </w:p>
    <w:p w:rsidR="003A6457" w:rsidRDefault="003A6457" w:rsidP="003A6457">
      <w:pPr>
        <w:spacing w:line="360" w:lineRule="auto"/>
        <w:jc w:val="both"/>
        <w:rPr>
          <w:rFonts w:ascii="Times New Roman" w:hAnsi="Times New Roman" w:cs="Times New Roman"/>
          <w:sz w:val="24"/>
          <w:szCs w:val="24"/>
        </w:rPr>
      </w:pPr>
      <m:oMath>
        <m:r>
          <w:rPr>
            <w:rFonts w:ascii="Cambria Math" w:hAnsi="Cambria Math" w:cs="Times New Roman"/>
            <w:sz w:val="24"/>
            <w:szCs w:val="24"/>
          </w:rPr>
          <m:t xml:space="preserve">ΔA = </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c</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b</m:t>
            </m:r>
          </m:sub>
        </m:sSub>
        <m:r>
          <w:rPr>
            <w:rFonts w:ascii="Cambria Math" w:hAnsi="Cambria Math" w:cs="Times New Roman"/>
            <w:sz w:val="24"/>
            <w:szCs w:val="24"/>
          </w:rPr>
          <m:t>= Change in area</m:t>
        </m:r>
      </m:oMath>
      <w:r w:rsidRPr="0088609F">
        <w:rPr>
          <w:rFonts w:ascii="Times New Roman" w:hAnsi="Times New Roman" w:cs="Times New Roman"/>
          <w:sz w:val="24"/>
          <w:szCs w:val="24"/>
        </w:rPr>
        <w:t>;</w:t>
      </w:r>
    </w:p>
    <w:p w:rsidR="003A6457" w:rsidRDefault="003A6457" w:rsidP="003A6457">
      <w:pPr>
        <w:spacing w:line="360" w:lineRule="auto"/>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b</m:t>
            </m:r>
          </m:sub>
        </m:sSub>
        <w:proofErr w:type="gramStart"/>
      </m:oMath>
      <w:r w:rsidRPr="0088609F">
        <w:rPr>
          <w:rFonts w:ascii="Times New Roman" w:hAnsi="Times New Roman" w:cs="Times New Roman"/>
          <w:sz w:val="24"/>
          <w:szCs w:val="24"/>
        </w:rPr>
        <w:t xml:space="preserve">, </w:t>
      </w:r>
      <m:oMath>
        <w:proofErr w:type="gramEnd"/>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b</m:t>
            </m:r>
          </m:sub>
        </m:sSub>
      </m:oMath>
      <w:r w:rsidRPr="0088609F">
        <w:rPr>
          <w:rFonts w:ascii="Times New Roman" w:hAnsi="Times New Roman"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b</m:t>
            </m:r>
          </m:sub>
        </m:sSub>
      </m:oMath>
      <w:r w:rsidRPr="0088609F">
        <w:rPr>
          <w:rFonts w:ascii="Times New Roman" w:hAnsi="Times New Roman" w:cs="Times New Roman"/>
          <w:sz w:val="24"/>
          <w:szCs w:val="24"/>
        </w:rPr>
        <w:t xml:space="preserve"> are the production, </w:t>
      </w:r>
      <w:r>
        <w:rPr>
          <w:rFonts w:ascii="Times New Roman" w:hAnsi="Times New Roman" w:cs="Times New Roman"/>
          <w:sz w:val="24"/>
          <w:szCs w:val="24"/>
        </w:rPr>
        <w:t>yield</w:t>
      </w:r>
      <w:r w:rsidRPr="0088609F">
        <w:rPr>
          <w:rFonts w:ascii="Times New Roman" w:hAnsi="Times New Roman" w:cs="Times New Roman"/>
          <w:sz w:val="24"/>
          <w:szCs w:val="24"/>
        </w:rPr>
        <w:t>, and harvested area for the base ye</w:t>
      </w:r>
      <w:r>
        <w:rPr>
          <w:rFonts w:ascii="Times New Roman" w:hAnsi="Times New Roman" w:cs="Times New Roman"/>
          <w:sz w:val="24"/>
          <w:szCs w:val="24"/>
        </w:rPr>
        <w:t>ar respec</w:t>
      </w:r>
      <w:r w:rsidRPr="0088609F">
        <w:rPr>
          <w:rFonts w:ascii="Times New Roman" w:hAnsi="Times New Roman" w:cs="Times New Roman"/>
          <w:sz w:val="24"/>
          <w:szCs w:val="24"/>
        </w:rPr>
        <w:t xml:space="preserve">tively; </w:t>
      </w:r>
    </w:p>
    <w:p w:rsidR="003A6457" w:rsidRDefault="003A6457" w:rsidP="003A6457">
      <w:pPr>
        <w:spacing w:line="360" w:lineRule="auto"/>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c</m:t>
            </m:r>
          </m:sub>
        </m:sSub>
        <w:proofErr w:type="gramStart"/>
      </m:oMath>
      <w:r w:rsidRPr="0088609F">
        <w:rPr>
          <w:rFonts w:ascii="Times New Roman" w:hAnsi="Times New Roman" w:cs="Times New Roman"/>
          <w:sz w:val="24"/>
          <w:szCs w:val="24"/>
        </w:rPr>
        <w:t xml:space="preserve">, </w:t>
      </w:r>
      <m:oMath>
        <w:proofErr w:type="gramEnd"/>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c</m:t>
            </m:r>
          </m:sub>
        </m:sSub>
      </m:oMath>
      <w:r w:rsidRPr="0088609F">
        <w:rPr>
          <w:rFonts w:ascii="Times New Roman" w:hAnsi="Times New Roman"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c</m:t>
            </m:r>
          </m:sub>
        </m:sSub>
      </m:oMath>
      <w:r w:rsidRPr="0088609F">
        <w:rPr>
          <w:rFonts w:ascii="Times New Roman" w:hAnsi="Times New Roman" w:cs="Times New Roman"/>
          <w:sz w:val="24"/>
          <w:szCs w:val="24"/>
        </w:rPr>
        <w:t xml:space="preserve"> are the production, </w:t>
      </w:r>
      <w:r>
        <w:rPr>
          <w:rFonts w:ascii="Times New Roman" w:hAnsi="Times New Roman" w:cs="Times New Roman"/>
          <w:sz w:val="24"/>
          <w:szCs w:val="24"/>
        </w:rPr>
        <w:t>yield</w:t>
      </w:r>
      <w:r w:rsidRPr="0088609F">
        <w:rPr>
          <w:rFonts w:ascii="Times New Roman" w:hAnsi="Times New Roman" w:cs="Times New Roman"/>
          <w:sz w:val="24"/>
          <w:szCs w:val="24"/>
        </w:rPr>
        <w:t xml:space="preserve"> and harvested area for the current year, respectively. </w:t>
      </w:r>
    </w:p>
    <w:p w:rsidR="003A6457" w:rsidRDefault="003A6457" w:rsidP="003A6457">
      <w:pPr>
        <w:spacing w:line="360" w:lineRule="auto"/>
        <w:jc w:val="both"/>
        <w:rPr>
          <w:rFonts w:ascii="Times New Roman" w:hAnsi="Times New Roman" w:cs="Times New Roman"/>
          <w:sz w:val="24"/>
          <w:szCs w:val="24"/>
        </w:rPr>
      </w:pPr>
      <w:r w:rsidRPr="00F01185">
        <w:rPr>
          <w:rFonts w:ascii="Times New Roman" w:hAnsi="Times New Roman" w:cs="Times New Roman"/>
          <w:sz w:val="24"/>
          <w:szCs w:val="24"/>
        </w:rPr>
        <w:lastRenderedPageBreak/>
        <w:t>The first term on the right hand side is considered as yield effect, second term as the area effect, and the third as the interaction effect. Thus, total change in output can be decomposed into three effects; yield effect, area effect, and interaction effect due to change in yield and area.</w:t>
      </w:r>
    </w:p>
    <w:p w:rsidR="003A6457" w:rsidRDefault="003A6457" w:rsidP="003A6457">
      <w:pPr>
        <w:spacing w:line="360" w:lineRule="auto"/>
        <w:jc w:val="both"/>
        <w:rPr>
          <w:rFonts w:ascii="Times New Roman" w:hAnsi="Times New Roman" w:cs="Times New Roman"/>
          <w:color w:val="FF0000"/>
          <w:sz w:val="24"/>
          <w:szCs w:val="24"/>
        </w:rPr>
      </w:pPr>
      <w:r w:rsidRPr="0088609F">
        <w:rPr>
          <w:rFonts w:ascii="Times New Roman" w:hAnsi="Times New Roman" w:cs="Times New Roman"/>
          <w:sz w:val="24"/>
          <w:szCs w:val="24"/>
        </w:rPr>
        <w:t xml:space="preserve">The contributions of </w:t>
      </w:r>
      <w:r>
        <w:rPr>
          <w:rFonts w:ascii="Times New Roman" w:hAnsi="Times New Roman" w:cs="Times New Roman"/>
          <w:sz w:val="24"/>
          <w:szCs w:val="24"/>
        </w:rPr>
        <w:t>yield, harvested area</w:t>
      </w:r>
      <w:r w:rsidRPr="0088609F">
        <w:rPr>
          <w:rFonts w:ascii="Times New Roman" w:hAnsi="Times New Roman" w:cs="Times New Roman"/>
          <w:sz w:val="24"/>
          <w:szCs w:val="24"/>
        </w:rPr>
        <w:t xml:space="preserve"> and their interaction are estimated by applying the formula</w:t>
      </w:r>
      <w:proofErr w:type="gramStart"/>
      <w:r>
        <w:rPr>
          <w:rFonts w:ascii="Times New Roman" w:hAnsi="Times New Roman" w:cs="Times New Roman"/>
          <w:sz w:val="24"/>
          <w:szCs w:val="24"/>
        </w:rPr>
        <w:t xml:space="preserve">: </w:t>
      </w:r>
      <m:oMath>
        <w:proofErr w:type="gramEnd"/>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b</m:t>
            </m:r>
          </m:sub>
        </m:sSub>
        <m:f>
          <m:fPr>
            <m:ctrlPr>
              <w:rPr>
                <w:rFonts w:ascii="Cambria Math" w:hAnsi="Cambria Math" w:cs="Times New Roman"/>
                <w:i/>
                <w:sz w:val="24"/>
                <w:szCs w:val="24"/>
              </w:rPr>
            </m:ctrlPr>
          </m:fPr>
          <m:num>
            <m:r>
              <w:rPr>
                <w:rFonts w:ascii="Cambria Math" w:hAnsi="Cambria Math" w:cs="Times New Roman"/>
                <w:sz w:val="24"/>
                <w:szCs w:val="24"/>
              </w:rPr>
              <m:t>ΔY</m:t>
            </m:r>
          </m:num>
          <m:den>
            <m:r>
              <w:rPr>
                <w:rFonts w:ascii="Cambria Math" w:hAnsi="Cambria Math" w:cs="Times New Roman"/>
                <w:sz w:val="24"/>
                <w:szCs w:val="24"/>
              </w:rPr>
              <m:t>ΔP</m:t>
            </m:r>
          </m:den>
        </m:f>
      </m:oMath>
      <w:r>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b</m:t>
            </m:r>
          </m:sub>
        </m:sSub>
        <m:f>
          <m:fPr>
            <m:ctrlPr>
              <w:rPr>
                <w:rFonts w:ascii="Cambria Math" w:hAnsi="Cambria Math" w:cs="Times New Roman"/>
                <w:i/>
                <w:sz w:val="24"/>
                <w:szCs w:val="24"/>
              </w:rPr>
            </m:ctrlPr>
          </m:fPr>
          <m:num>
            <m:r>
              <w:rPr>
                <w:rFonts w:ascii="Cambria Math" w:hAnsi="Cambria Math" w:cs="Times New Roman"/>
                <w:sz w:val="24"/>
                <w:szCs w:val="24"/>
              </w:rPr>
              <m:t xml:space="preserve">ΔA </m:t>
            </m:r>
          </m:num>
          <m:den>
            <m:r>
              <w:rPr>
                <w:rFonts w:ascii="Cambria Math" w:hAnsi="Cambria Math" w:cs="Times New Roman"/>
                <w:sz w:val="24"/>
                <w:szCs w:val="24"/>
              </w:rPr>
              <m:t>ΔP</m:t>
            </m:r>
          </m:den>
        </m:f>
      </m:oMath>
      <w:r>
        <w:rPr>
          <w:rFonts w:ascii="Times New Roman" w:hAnsi="Times New Roman" w:cs="Times New Roman"/>
          <w:sz w:val="24"/>
          <w:szCs w:val="24"/>
        </w:rPr>
        <w:t xml:space="preserve"> and </w:t>
      </w:r>
      <m:oMath>
        <m:r>
          <w:rPr>
            <w:rFonts w:ascii="Cambria Math" w:hAnsi="Cambria Math" w:cs="Times New Roman"/>
            <w:sz w:val="24"/>
            <w:szCs w:val="24"/>
          </w:rPr>
          <m:t>ΔA</m:t>
        </m:r>
        <m:f>
          <m:fPr>
            <m:ctrlPr>
              <w:rPr>
                <w:rFonts w:ascii="Cambria Math" w:hAnsi="Cambria Math" w:cs="Times New Roman"/>
                <w:i/>
                <w:sz w:val="24"/>
                <w:szCs w:val="24"/>
              </w:rPr>
            </m:ctrlPr>
          </m:fPr>
          <m:num>
            <m:r>
              <w:rPr>
                <w:rFonts w:ascii="Cambria Math" w:hAnsi="Cambria Math" w:cs="Times New Roman"/>
                <w:sz w:val="24"/>
                <w:szCs w:val="24"/>
              </w:rPr>
              <m:t>ΔY</m:t>
            </m:r>
          </m:num>
          <m:den>
            <m:r>
              <w:rPr>
                <w:rFonts w:ascii="Cambria Math" w:hAnsi="Cambria Math" w:cs="Times New Roman"/>
                <w:sz w:val="24"/>
                <w:szCs w:val="24"/>
              </w:rPr>
              <m:t>ΔP</m:t>
            </m:r>
          </m:den>
        </m:f>
      </m:oMath>
      <w:r w:rsidRPr="0088609F">
        <w:rPr>
          <w:rFonts w:ascii="Times New Roman" w:hAnsi="Times New Roman" w:cs="Times New Roman"/>
          <w:sz w:val="24"/>
          <w:szCs w:val="24"/>
        </w:rPr>
        <w:t>respective</w:t>
      </w:r>
      <w:proofErr w:type="spellStart"/>
      <w:r w:rsidRPr="0088609F">
        <w:rPr>
          <w:rFonts w:ascii="Times New Roman" w:hAnsi="Times New Roman" w:cs="Times New Roman"/>
          <w:sz w:val="24"/>
          <w:szCs w:val="24"/>
        </w:rPr>
        <w:t>ly</w:t>
      </w:r>
      <w:proofErr w:type="spellEnd"/>
      <w:r w:rsidRPr="0088609F">
        <w:rPr>
          <w:rFonts w:ascii="Times New Roman" w:hAnsi="Times New Roman" w:cs="Times New Roman"/>
          <w:sz w:val="24"/>
          <w:szCs w:val="24"/>
        </w:rPr>
        <w:t>.</w:t>
      </w:r>
    </w:p>
    <w:p w:rsidR="003A6457" w:rsidRDefault="003A6457" w:rsidP="003A6457">
      <w:pPr>
        <w:autoSpaceDE w:val="0"/>
        <w:autoSpaceDN w:val="0"/>
        <w:adjustRightInd w:val="0"/>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Pr="004173E0">
        <w:rPr>
          <w:rFonts w:ascii="Times New Roman" w:eastAsia="Calibri" w:hAnsi="Times New Roman" w:cs="Times New Roman"/>
          <w:b/>
          <w:sz w:val="24"/>
          <w:szCs w:val="24"/>
        </w:rPr>
        <w:t>Conclusion</w:t>
      </w:r>
    </w:p>
    <w:p w:rsidR="003A6457" w:rsidRPr="008C5FDA" w:rsidRDefault="003A6457" w:rsidP="003A6457">
      <w:pPr>
        <w:autoSpaceDE w:val="0"/>
        <w:autoSpaceDN w:val="0"/>
        <w:adjustRightInd w:val="0"/>
        <w:spacing w:line="360" w:lineRule="auto"/>
        <w:ind w:firstLine="720"/>
        <w:rPr>
          <w:rFonts w:ascii="Times New Roman" w:eastAsia="Calibri" w:hAnsi="Times New Roman" w:cs="Times New Roman"/>
          <w:b/>
          <w:bCs/>
          <w:sz w:val="24"/>
          <w:szCs w:val="24"/>
        </w:rPr>
      </w:pPr>
      <w:r w:rsidRPr="00630561">
        <w:rPr>
          <w:rFonts w:ascii="Times New Roman" w:eastAsia="Calibri" w:hAnsi="Times New Roman" w:cs="Times New Roman"/>
          <w:sz w:val="24"/>
          <w:szCs w:val="24"/>
        </w:rPr>
        <w:t xml:space="preserve">The </w:t>
      </w:r>
      <w:r w:rsidRPr="00630561">
        <w:rPr>
          <w:rFonts w:ascii="Times New Roman" w:eastAsia="Calibri" w:hAnsi="Times New Roman" w:cs="Times New Roman"/>
          <w:iCs/>
          <w:sz w:val="24"/>
          <w:szCs w:val="24"/>
        </w:rPr>
        <w:t>meth</w:t>
      </w:r>
      <w:r>
        <w:rPr>
          <w:rFonts w:ascii="Times New Roman" w:eastAsia="Calibri" w:hAnsi="Times New Roman" w:cs="Times New Roman"/>
          <w:sz w:val="24"/>
          <w:szCs w:val="24"/>
        </w:rPr>
        <w:t xml:space="preserve">odology </w:t>
      </w:r>
      <w:r w:rsidRPr="00630561">
        <w:rPr>
          <w:rFonts w:ascii="Times New Roman" w:eastAsia="Calibri" w:hAnsi="Times New Roman" w:cs="Times New Roman"/>
          <w:sz w:val="24"/>
          <w:szCs w:val="24"/>
        </w:rPr>
        <w:t>is the general research strategy that outlines the way in which research is to be undertaken</w:t>
      </w:r>
      <w:r>
        <w:rPr>
          <w:rFonts w:ascii="Times New Roman" w:eastAsia="Calibri" w:hAnsi="Times New Roman" w:cs="Times New Roman"/>
          <w:b/>
          <w:bCs/>
          <w:sz w:val="24"/>
          <w:szCs w:val="24"/>
        </w:rPr>
        <w:t xml:space="preserve">. </w:t>
      </w:r>
      <w:r w:rsidRPr="00630561">
        <w:rPr>
          <w:rFonts w:ascii="Times New Roman" w:eastAsia="Calibri" w:hAnsi="Times New Roman" w:cs="Times New Roman"/>
          <w:sz w:val="24"/>
          <w:szCs w:val="24"/>
        </w:rPr>
        <w:t>Essential background and fundamental guidelines of different approaches provides to understand the unde</w:t>
      </w:r>
      <w:r>
        <w:rPr>
          <w:rFonts w:ascii="Times New Roman" w:eastAsia="Calibri" w:hAnsi="Times New Roman" w:cs="Times New Roman"/>
          <w:sz w:val="24"/>
          <w:szCs w:val="24"/>
        </w:rPr>
        <w:t>rlying methods that are used to</w:t>
      </w:r>
      <w:r w:rsidRPr="00630561">
        <w:rPr>
          <w:rFonts w:ascii="Times New Roman" w:eastAsia="Calibri" w:hAnsi="Times New Roman" w:cs="Times New Roman"/>
          <w:sz w:val="24"/>
          <w:szCs w:val="24"/>
        </w:rPr>
        <w:t xml:space="preserve"> achieve objectives of the stud</w:t>
      </w:r>
    </w:p>
    <w:p w:rsidR="003A6457" w:rsidRPr="00B025A5" w:rsidRDefault="003A6457" w:rsidP="003A6457">
      <w:pPr>
        <w:spacing w:line="360" w:lineRule="auto"/>
        <w:rPr>
          <w:rFonts w:ascii="Times New Roman" w:hAnsi="Times New Roman" w:cs="Times New Roman"/>
          <w:sz w:val="24"/>
          <w:szCs w:val="24"/>
        </w:rPr>
      </w:pPr>
    </w:p>
    <w:p w:rsidR="003A6457" w:rsidRDefault="003A6457" w:rsidP="003A6457">
      <w:pPr>
        <w:spacing w:line="360" w:lineRule="auto"/>
      </w:pPr>
    </w:p>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Pr>
        <w:tabs>
          <w:tab w:val="left" w:pos="3644"/>
        </w:tabs>
      </w:pPr>
    </w:p>
    <w:p w:rsidR="003A6457" w:rsidRDefault="003A6457" w:rsidP="003A6457">
      <w:pPr>
        <w:tabs>
          <w:tab w:val="left" w:pos="3087"/>
        </w:tabs>
      </w:pPr>
      <w:r>
        <w:tab/>
      </w:r>
    </w:p>
    <w:p w:rsidR="003A6457" w:rsidRDefault="003A6457" w:rsidP="003A6457">
      <w:pPr>
        <w:tabs>
          <w:tab w:val="left" w:pos="3644"/>
        </w:tabs>
      </w:pPr>
    </w:p>
    <w:p w:rsidR="003A6457" w:rsidRDefault="003A6457" w:rsidP="003A6457">
      <w:pPr>
        <w:tabs>
          <w:tab w:val="left" w:pos="3644"/>
        </w:tabs>
      </w:pPr>
    </w:p>
    <w:p w:rsidR="003A6457" w:rsidRDefault="003A6457" w:rsidP="003A6457">
      <w:pPr>
        <w:tabs>
          <w:tab w:val="left" w:pos="3644"/>
        </w:tabs>
      </w:pPr>
    </w:p>
    <w:p w:rsidR="003A6457" w:rsidRPr="00066AF9" w:rsidRDefault="003A6457" w:rsidP="003A6457">
      <w:pPr>
        <w:autoSpaceDE w:val="0"/>
        <w:autoSpaceDN w:val="0"/>
        <w:adjustRightInd w:val="0"/>
        <w:spacing w:after="0"/>
        <w:rPr>
          <w:rFonts w:ascii="Times New Roman" w:eastAsia="Calibri" w:hAnsi="Times New Roman" w:cs="Times New Roman"/>
          <w:b/>
          <w:sz w:val="32"/>
          <w:szCs w:val="32"/>
          <w:lang w:bidi="bn-BD"/>
        </w:rPr>
      </w:pPr>
      <w:r>
        <w:rPr>
          <w:rFonts w:ascii="Times New Roman" w:eastAsia="Calibri" w:hAnsi="Times New Roman" w:cs="Times New Roman"/>
          <w:b/>
          <w:sz w:val="32"/>
          <w:szCs w:val="32"/>
          <w:lang w:bidi="bn-BD"/>
        </w:rPr>
        <w:lastRenderedPageBreak/>
        <w:t xml:space="preserve">                                                 </w:t>
      </w:r>
      <w:r w:rsidRPr="00066AF9">
        <w:rPr>
          <w:rFonts w:ascii="Times New Roman" w:eastAsia="Calibri" w:hAnsi="Times New Roman" w:cs="Times New Roman"/>
          <w:b/>
          <w:sz w:val="32"/>
          <w:szCs w:val="32"/>
          <w:lang w:bidi="bn-BD"/>
        </w:rPr>
        <w:t>Chapter 4</w:t>
      </w:r>
    </w:p>
    <w:p w:rsidR="003A6457" w:rsidRPr="00B2521A" w:rsidRDefault="003A6457" w:rsidP="003A6457">
      <w:pPr>
        <w:autoSpaceDE w:val="0"/>
        <w:autoSpaceDN w:val="0"/>
        <w:adjustRightInd w:val="0"/>
        <w:spacing w:after="0" w:line="360" w:lineRule="auto"/>
        <w:jc w:val="center"/>
        <w:rPr>
          <w:rFonts w:ascii="Times New Roman" w:eastAsia="Calibri" w:hAnsi="Times New Roman" w:cs="Times New Roman"/>
          <w:b/>
          <w:bCs/>
          <w:sz w:val="32"/>
          <w:szCs w:val="32"/>
        </w:rPr>
      </w:pPr>
      <w:r w:rsidRPr="00066AF9">
        <w:rPr>
          <w:rFonts w:ascii="Times New Roman" w:eastAsia="Calibri" w:hAnsi="Times New Roman" w:cs="Times New Roman"/>
          <w:b/>
          <w:bCs/>
          <w:sz w:val="32"/>
          <w:szCs w:val="32"/>
        </w:rPr>
        <w:t>Results and Discussion</w:t>
      </w:r>
    </w:p>
    <w:p w:rsidR="003A6457" w:rsidRDefault="003A6457" w:rsidP="003A6457">
      <w:pPr>
        <w:tabs>
          <w:tab w:val="left" w:pos="4008"/>
        </w:tabs>
        <w:spacing w:line="360" w:lineRule="auto"/>
        <w:jc w:val="both"/>
      </w:pPr>
      <w:r>
        <w:tab/>
      </w:r>
    </w:p>
    <w:p w:rsidR="003A6457" w:rsidRDefault="003A6457" w:rsidP="003A6457">
      <w:pPr>
        <w:tabs>
          <w:tab w:val="left" w:pos="4008"/>
        </w:tabs>
        <w:spacing w:line="360" w:lineRule="auto"/>
        <w:jc w:val="both"/>
      </w:pPr>
    </w:p>
    <w:p w:rsidR="003A6457" w:rsidRPr="002A3869" w:rsidRDefault="003A6457" w:rsidP="003A645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4.1 </w:t>
      </w:r>
      <w:r w:rsidRPr="002A3869">
        <w:rPr>
          <w:rFonts w:ascii="Times New Roman" w:hAnsi="Times New Roman" w:cs="Times New Roman"/>
          <w:b/>
          <w:sz w:val="24"/>
          <w:szCs w:val="24"/>
        </w:rPr>
        <w:t xml:space="preserve">Trends of Area, Production and Yield of the </w:t>
      </w:r>
      <w:r>
        <w:rPr>
          <w:rFonts w:ascii="Times New Roman" w:hAnsi="Times New Roman" w:cs="Times New Roman"/>
          <w:b/>
          <w:sz w:val="24"/>
          <w:szCs w:val="24"/>
        </w:rPr>
        <w:t xml:space="preserve">Selected </w:t>
      </w:r>
      <w:r w:rsidRPr="002A3869">
        <w:rPr>
          <w:rFonts w:ascii="Times New Roman" w:hAnsi="Times New Roman" w:cs="Times New Roman"/>
          <w:b/>
          <w:sz w:val="24"/>
          <w:szCs w:val="24"/>
        </w:rPr>
        <w:t>Fruit</w:t>
      </w:r>
      <w:r>
        <w:rPr>
          <w:rFonts w:ascii="Times New Roman" w:hAnsi="Times New Roman" w:cs="Times New Roman"/>
          <w:b/>
          <w:sz w:val="24"/>
          <w:szCs w:val="24"/>
        </w:rPr>
        <w:t>s</w:t>
      </w:r>
      <w:r w:rsidRPr="002A3869">
        <w:rPr>
          <w:rFonts w:ascii="Times New Roman" w:hAnsi="Times New Roman" w:cs="Times New Roman"/>
          <w:b/>
          <w:sz w:val="24"/>
          <w:szCs w:val="24"/>
        </w:rPr>
        <w:t xml:space="preserve"> for the Period 2007-08 to 2019-20</w:t>
      </w:r>
    </w:p>
    <w:p w:rsidR="003A6457" w:rsidRPr="002A3869" w:rsidRDefault="003A6457" w:rsidP="003A6457">
      <w:pPr>
        <w:spacing w:line="360" w:lineRule="auto"/>
        <w:jc w:val="both"/>
        <w:rPr>
          <w:rFonts w:ascii="Times New Roman" w:hAnsi="Times New Roman" w:cs="Times New Roman"/>
          <w:sz w:val="24"/>
          <w:szCs w:val="24"/>
        </w:rPr>
      </w:pPr>
      <w:r w:rsidRPr="002A3869">
        <w:rPr>
          <w:rFonts w:ascii="Times New Roman" w:hAnsi="Times New Roman" w:cs="Times New Roman"/>
          <w:sz w:val="24"/>
          <w:szCs w:val="24"/>
        </w:rPr>
        <w:t xml:space="preserve">Table 1 demonstrates that during the period, the area of all fruits increased except banana, pineapple and water melon. The highest increase in area was recorded for mango (200.972%), while the lowest for jackfruit (66.102%). Banana (7.490%) recorded the highest decrease in area, while the lowest decrease was in water melon (-2.337%). The average production of all fruits increased except banana. The highest increase in production was recorded for </w:t>
      </w:r>
      <w:r>
        <w:rPr>
          <w:rFonts w:ascii="Times New Roman" w:hAnsi="Times New Roman" w:cs="Times New Roman"/>
          <w:sz w:val="24"/>
          <w:szCs w:val="24"/>
        </w:rPr>
        <w:t xml:space="preserve">mangos (52.273%) while </w:t>
      </w:r>
      <w:r w:rsidRPr="002A3869">
        <w:rPr>
          <w:rFonts w:ascii="Times New Roman" w:hAnsi="Times New Roman" w:cs="Times New Roman"/>
          <w:sz w:val="24"/>
          <w:szCs w:val="24"/>
        </w:rPr>
        <w:t>the lowest for jackfruit (2.605%). The average yield of all fruits increased except mango, jackfruit and ripe papaya over the base year (2007-08).</w:t>
      </w:r>
    </w:p>
    <w:p w:rsidR="003A6457" w:rsidRPr="002A3869" w:rsidRDefault="003A6457" w:rsidP="003A6457">
      <w:pPr>
        <w:spacing w:line="360" w:lineRule="auto"/>
        <w:jc w:val="both"/>
        <w:rPr>
          <w:rFonts w:ascii="Times New Roman" w:hAnsi="Times New Roman" w:cs="Times New Roman"/>
          <w:sz w:val="24"/>
          <w:szCs w:val="24"/>
        </w:rPr>
      </w:pPr>
      <w:proofErr w:type="gramStart"/>
      <w:r w:rsidRPr="002A3869">
        <w:rPr>
          <w:rFonts w:ascii="Times New Roman" w:hAnsi="Times New Roman" w:cs="Times New Roman"/>
          <w:sz w:val="24"/>
          <w:szCs w:val="24"/>
        </w:rPr>
        <w:t>Table 1.</w:t>
      </w:r>
      <w:proofErr w:type="gramEnd"/>
      <w:r w:rsidRPr="002A3869">
        <w:rPr>
          <w:rFonts w:ascii="Times New Roman" w:hAnsi="Times New Roman" w:cs="Times New Roman"/>
          <w:sz w:val="24"/>
          <w:szCs w:val="24"/>
        </w:rPr>
        <w:t xml:space="preserve"> Percentage change in area, production and yield of major fruits in Bangladesh over the period of 2007-08 to 2019-20</w:t>
      </w:r>
    </w:p>
    <w:tbl>
      <w:tblPr>
        <w:tblStyle w:val="ListTable1Light1"/>
        <w:tblW w:w="9791" w:type="dxa"/>
        <w:tblLook w:val="04A0"/>
      </w:tblPr>
      <w:tblGrid>
        <w:gridCol w:w="1684"/>
        <w:gridCol w:w="1396"/>
        <w:gridCol w:w="1349"/>
        <w:gridCol w:w="1518"/>
        <w:gridCol w:w="1349"/>
        <w:gridCol w:w="1272"/>
        <w:gridCol w:w="1349"/>
      </w:tblGrid>
      <w:tr w:rsidR="003A6457" w:rsidRPr="002A3869" w:rsidTr="009E210B">
        <w:trPr>
          <w:cnfStyle w:val="100000000000"/>
          <w:trHeight w:val="287"/>
        </w:trPr>
        <w:tc>
          <w:tcPr>
            <w:cnfStyle w:val="001000000000"/>
            <w:tcW w:w="1684" w:type="dxa"/>
            <w:tcBorders>
              <w:top w:val="single" w:sz="4" w:space="0" w:color="auto"/>
              <w:right w:val="single" w:sz="4" w:space="0" w:color="auto"/>
            </w:tcBorders>
            <w:shd w:val="clear" w:color="auto" w:fill="auto"/>
            <w:noWrap/>
            <w:hideMark/>
          </w:tcPr>
          <w:p w:rsidR="003A6457" w:rsidRPr="009C0E0D" w:rsidRDefault="003A6457" w:rsidP="009E210B">
            <w:pPr>
              <w:spacing w:line="276" w:lineRule="auto"/>
              <w:jc w:val="both"/>
              <w:rPr>
                <w:rFonts w:ascii="Times New Roman" w:hAnsi="Times New Roman" w:cs="Times New Roman"/>
                <w:sz w:val="24"/>
                <w:szCs w:val="24"/>
              </w:rPr>
            </w:pPr>
            <w:r w:rsidRPr="009C0E0D">
              <w:rPr>
                <w:rFonts w:ascii="Times New Roman" w:hAnsi="Times New Roman" w:cs="Times New Roman"/>
                <w:sz w:val="24"/>
                <w:szCs w:val="24"/>
              </w:rPr>
              <w:t>Fruits</w:t>
            </w:r>
          </w:p>
        </w:tc>
        <w:tc>
          <w:tcPr>
            <w:tcW w:w="1396" w:type="dxa"/>
            <w:tcBorders>
              <w:top w:val="single" w:sz="4" w:space="0" w:color="auto"/>
              <w:left w:val="single" w:sz="4" w:space="0" w:color="auto"/>
              <w:right w:val="single" w:sz="4" w:space="0" w:color="auto"/>
            </w:tcBorders>
            <w:shd w:val="clear" w:color="auto" w:fill="auto"/>
            <w:noWrap/>
            <w:hideMark/>
          </w:tcPr>
          <w:p w:rsidR="003A6457" w:rsidRPr="009C0E0D" w:rsidRDefault="003A6457" w:rsidP="009E210B">
            <w:pPr>
              <w:spacing w:line="276" w:lineRule="auto"/>
              <w:jc w:val="both"/>
              <w:cnfStyle w:val="100000000000"/>
              <w:rPr>
                <w:rFonts w:ascii="Times New Roman" w:hAnsi="Times New Roman" w:cs="Times New Roman"/>
                <w:sz w:val="24"/>
                <w:szCs w:val="24"/>
              </w:rPr>
            </w:pPr>
            <w:r w:rsidRPr="009C0E0D">
              <w:rPr>
                <w:rFonts w:ascii="Times New Roman" w:hAnsi="Times New Roman" w:cs="Times New Roman"/>
                <w:sz w:val="24"/>
                <w:szCs w:val="24"/>
              </w:rPr>
              <w:t>Average area (acre) over 2007-08 to 2019-20</w:t>
            </w:r>
          </w:p>
        </w:tc>
        <w:tc>
          <w:tcPr>
            <w:tcW w:w="1307" w:type="dxa"/>
            <w:tcBorders>
              <w:top w:val="single" w:sz="4" w:space="0" w:color="auto"/>
              <w:left w:val="single" w:sz="4" w:space="0" w:color="auto"/>
              <w:right w:val="single" w:sz="4" w:space="0" w:color="auto"/>
            </w:tcBorders>
            <w:shd w:val="clear" w:color="auto" w:fill="auto"/>
            <w:noWrap/>
            <w:hideMark/>
          </w:tcPr>
          <w:p w:rsidR="003A6457" w:rsidRPr="009C0E0D" w:rsidRDefault="003A6457" w:rsidP="009E210B">
            <w:pPr>
              <w:spacing w:line="276" w:lineRule="auto"/>
              <w:jc w:val="both"/>
              <w:cnfStyle w:val="100000000000"/>
              <w:rPr>
                <w:rFonts w:ascii="Times New Roman" w:hAnsi="Times New Roman" w:cs="Times New Roman"/>
                <w:sz w:val="24"/>
                <w:szCs w:val="24"/>
              </w:rPr>
            </w:pPr>
            <w:r w:rsidRPr="009C0E0D">
              <w:rPr>
                <w:rFonts w:ascii="Times New Roman" w:hAnsi="Times New Roman" w:cs="Times New Roman"/>
                <w:sz w:val="24"/>
                <w:szCs w:val="24"/>
              </w:rPr>
              <w:t>Percentage change over 2007-08</w:t>
            </w:r>
          </w:p>
        </w:tc>
        <w:tc>
          <w:tcPr>
            <w:tcW w:w="1518" w:type="dxa"/>
            <w:tcBorders>
              <w:top w:val="single" w:sz="4" w:space="0" w:color="auto"/>
              <w:left w:val="single" w:sz="4" w:space="0" w:color="auto"/>
              <w:right w:val="single" w:sz="4" w:space="0" w:color="auto"/>
            </w:tcBorders>
            <w:shd w:val="clear" w:color="auto" w:fill="auto"/>
            <w:noWrap/>
            <w:hideMark/>
          </w:tcPr>
          <w:p w:rsidR="003A6457" w:rsidRPr="009C0E0D" w:rsidRDefault="003A6457" w:rsidP="009E210B">
            <w:pPr>
              <w:spacing w:line="276" w:lineRule="auto"/>
              <w:jc w:val="both"/>
              <w:cnfStyle w:val="100000000000"/>
              <w:rPr>
                <w:rFonts w:ascii="Times New Roman" w:hAnsi="Times New Roman" w:cs="Times New Roman"/>
                <w:sz w:val="24"/>
                <w:szCs w:val="24"/>
              </w:rPr>
            </w:pPr>
            <w:r w:rsidRPr="009C0E0D">
              <w:rPr>
                <w:rFonts w:ascii="Times New Roman" w:hAnsi="Times New Roman" w:cs="Times New Roman"/>
                <w:sz w:val="24"/>
                <w:szCs w:val="24"/>
              </w:rPr>
              <w:t>Average production (acre) over 2007-08 to 2019-20</w:t>
            </w:r>
          </w:p>
        </w:tc>
        <w:tc>
          <w:tcPr>
            <w:tcW w:w="1307" w:type="dxa"/>
            <w:tcBorders>
              <w:top w:val="single" w:sz="4" w:space="0" w:color="auto"/>
              <w:left w:val="single" w:sz="4" w:space="0" w:color="auto"/>
              <w:right w:val="single" w:sz="4" w:space="0" w:color="auto"/>
            </w:tcBorders>
            <w:shd w:val="clear" w:color="auto" w:fill="auto"/>
            <w:noWrap/>
            <w:hideMark/>
          </w:tcPr>
          <w:p w:rsidR="003A6457" w:rsidRPr="009C0E0D" w:rsidRDefault="003A6457" w:rsidP="009E210B">
            <w:pPr>
              <w:spacing w:line="276" w:lineRule="auto"/>
              <w:jc w:val="both"/>
              <w:cnfStyle w:val="100000000000"/>
              <w:rPr>
                <w:rFonts w:ascii="Times New Roman" w:hAnsi="Times New Roman" w:cs="Times New Roman"/>
                <w:sz w:val="24"/>
                <w:szCs w:val="24"/>
              </w:rPr>
            </w:pPr>
            <w:r w:rsidRPr="009C0E0D">
              <w:rPr>
                <w:rFonts w:ascii="Times New Roman" w:hAnsi="Times New Roman" w:cs="Times New Roman"/>
                <w:sz w:val="24"/>
                <w:szCs w:val="24"/>
              </w:rPr>
              <w:t>Percentage change over 2007-08</w:t>
            </w:r>
          </w:p>
        </w:tc>
        <w:tc>
          <w:tcPr>
            <w:tcW w:w="1272" w:type="dxa"/>
            <w:tcBorders>
              <w:top w:val="single" w:sz="4" w:space="0" w:color="auto"/>
              <w:left w:val="single" w:sz="4" w:space="0" w:color="auto"/>
              <w:right w:val="single" w:sz="4" w:space="0" w:color="auto"/>
            </w:tcBorders>
            <w:shd w:val="clear" w:color="auto" w:fill="auto"/>
            <w:noWrap/>
            <w:hideMark/>
          </w:tcPr>
          <w:p w:rsidR="003A6457" w:rsidRPr="009C0E0D" w:rsidRDefault="003A6457" w:rsidP="009E210B">
            <w:pPr>
              <w:spacing w:line="276" w:lineRule="auto"/>
              <w:jc w:val="both"/>
              <w:cnfStyle w:val="100000000000"/>
              <w:rPr>
                <w:rFonts w:ascii="Times New Roman" w:hAnsi="Times New Roman" w:cs="Times New Roman"/>
                <w:sz w:val="24"/>
                <w:szCs w:val="24"/>
              </w:rPr>
            </w:pPr>
            <w:r>
              <w:rPr>
                <w:rFonts w:ascii="Times New Roman" w:hAnsi="Times New Roman" w:cs="Times New Roman"/>
                <w:sz w:val="24"/>
                <w:szCs w:val="24"/>
              </w:rPr>
              <w:t>Average yield (K</w:t>
            </w:r>
            <w:r w:rsidRPr="009C0E0D">
              <w:rPr>
                <w:rFonts w:ascii="Times New Roman" w:hAnsi="Times New Roman" w:cs="Times New Roman"/>
                <w:sz w:val="24"/>
                <w:szCs w:val="24"/>
              </w:rPr>
              <w:t>g</w:t>
            </w:r>
            <w:r>
              <w:rPr>
                <w:rFonts w:ascii="Times New Roman" w:hAnsi="Times New Roman" w:cs="Times New Roman"/>
                <w:sz w:val="24"/>
                <w:szCs w:val="24"/>
              </w:rPr>
              <w:t xml:space="preserve">. </w:t>
            </w:r>
            <w:r w:rsidRPr="009C0E0D">
              <w:rPr>
                <w:rFonts w:ascii="Times New Roman" w:hAnsi="Times New Roman" w:cs="Times New Roman"/>
                <w:sz w:val="24"/>
                <w:szCs w:val="24"/>
              </w:rPr>
              <w:t>/acre) over 2007-08 to 2019-20</w:t>
            </w:r>
          </w:p>
        </w:tc>
        <w:tc>
          <w:tcPr>
            <w:tcW w:w="1307" w:type="dxa"/>
            <w:tcBorders>
              <w:top w:val="single" w:sz="4" w:space="0" w:color="auto"/>
              <w:left w:val="single" w:sz="4" w:space="0" w:color="auto"/>
            </w:tcBorders>
            <w:shd w:val="clear" w:color="auto" w:fill="auto"/>
            <w:noWrap/>
            <w:hideMark/>
          </w:tcPr>
          <w:p w:rsidR="003A6457" w:rsidRPr="009C0E0D" w:rsidRDefault="003A6457" w:rsidP="009E210B">
            <w:pPr>
              <w:spacing w:line="276" w:lineRule="auto"/>
              <w:jc w:val="both"/>
              <w:cnfStyle w:val="100000000000"/>
              <w:rPr>
                <w:rFonts w:ascii="Times New Roman" w:hAnsi="Times New Roman" w:cs="Times New Roman"/>
                <w:sz w:val="24"/>
                <w:szCs w:val="24"/>
              </w:rPr>
            </w:pPr>
            <w:r w:rsidRPr="009C0E0D">
              <w:rPr>
                <w:rFonts w:ascii="Times New Roman" w:hAnsi="Times New Roman" w:cs="Times New Roman"/>
                <w:sz w:val="24"/>
                <w:szCs w:val="24"/>
              </w:rPr>
              <w:t>Percentage change over 2007-08</w:t>
            </w:r>
          </w:p>
        </w:tc>
      </w:tr>
      <w:tr w:rsidR="003A6457" w:rsidRPr="002A3869" w:rsidTr="009E210B">
        <w:trPr>
          <w:cnfStyle w:val="000000100000"/>
          <w:trHeight w:val="287"/>
        </w:trPr>
        <w:tc>
          <w:tcPr>
            <w:cnfStyle w:val="001000000000"/>
            <w:tcW w:w="1684" w:type="dxa"/>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Banana</w:t>
            </w:r>
          </w:p>
        </w:tc>
        <w:tc>
          <w:tcPr>
            <w:tcW w:w="1396"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123086.308</w:t>
            </w:r>
          </w:p>
        </w:tc>
        <w:tc>
          <w:tcPr>
            <w:tcW w:w="1307"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-7.490</w:t>
            </w:r>
          </w:p>
        </w:tc>
        <w:tc>
          <w:tcPr>
            <w:tcW w:w="1518"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803496.769</w:t>
            </w:r>
          </w:p>
        </w:tc>
        <w:tc>
          <w:tcPr>
            <w:tcW w:w="1307"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-6.751</w:t>
            </w:r>
          </w:p>
        </w:tc>
        <w:tc>
          <w:tcPr>
            <w:tcW w:w="1272"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6537.437</w:t>
            </w:r>
          </w:p>
        </w:tc>
        <w:tc>
          <w:tcPr>
            <w:tcW w:w="1307"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0.799</w:t>
            </w:r>
          </w:p>
        </w:tc>
      </w:tr>
      <w:tr w:rsidR="003A6457" w:rsidRPr="002A3869" w:rsidTr="009E210B">
        <w:trPr>
          <w:trHeight w:val="287"/>
        </w:trPr>
        <w:tc>
          <w:tcPr>
            <w:cnfStyle w:val="001000000000"/>
            <w:tcW w:w="1684" w:type="dxa"/>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Mango</w:t>
            </w:r>
          </w:p>
        </w:tc>
        <w:tc>
          <w:tcPr>
            <w:tcW w:w="1396"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172099.31</w:t>
            </w:r>
          </w:p>
        </w:tc>
        <w:tc>
          <w:tcPr>
            <w:tcW w:w="1307"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200.972</w:t>
            </w:r>
          </w:p>
        </w:tc>
        <w:tc>
          <w:tcPr>
            <w:tcW w:w="1518"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1025568.615</w:t>
            </w:r>
          </w:p>
        </w:tc>
        <w:tc>
          <w:tcPr>
            <w:tcW w:w="1307"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52.273</w:t>
            </w:r>
          </w:p>
        </w:tc>
        <w:tc>
          <w:tcPr>
            <w:tcW w:w="1272"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10342.759</w:t>
            </w:r>
          </w:p>
        </w:tc>
        <w:tc>
          <w:tcPr>
            <w:tcW w:w="1307"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-49.406</w:t>
            </w:r>
          </w:p>
        </w:tc>
      </w:tr>
      <w:tr w:rsidR="003A6457" w:rsidRPr="002A3869" w:rsidTr="009E210B">
        <w:trPr>
          <w:cnfStyle w:val="000000100000"/>
          <w:trHeight w:val="287"/>
        </w:trPr>
        <w:tc>
          <w:tcPr>
            <w:cnfStyle w:val="001000000000"/>
            <w:tcW w:w="1684" w:type="dxa"/>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Pineapple</w:t>
            </w:r>
          </w:p>
        </w:tc>
        <w:tc>
          <w:tcPr>
            <w:tcW w:w="1396"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34006.077</w:t>
            </w:r>
          </w:p>
        </w:tc>
        <w:tc>
          <w:tcPr>
            <w:tcW w:w="1307"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-5.594</w:t>
            </w:r>
          </w:p>
        </w:tc>
        <w:tc>
          <w:tcPr>
            <w:tcW w:w="1518"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208547.462</w:t>
            </w:r>
          </w:p>
        </w:tc>
        <w:tc>
          <w:tcPr>
            <w:tcW w:w="1307"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3.693</w:t>
            </w:r>
          </w:p>
        </w:tc>
        <w:tc>
          <w:tcPr>
            <w:tcW w:w="1272"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7890.694</w:t>
            </w:r>
          </w:p>
        </w:tc>
        <w:tc>
          <w:tcPr>
            <w:tcW w:w="1307"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9.836</w:t>
            </w:r>
          </w:p>
        </w:tc>
      </w:tr>
      <w:tr w:rsidR="003A6457" w:rsidRPr="002A3869" w:rsidTr="009E210B">
        <w:trPr>
          <w:trHeight w:val="287"/>
        </w:trPr>
        <w:tc>
          <w:tcPr>
            <w:cnfStyle w:val="001000000000"/>
            <w:tcW w:w="1684" w:type="dxa"/>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Jackfruit</w:t>
            </w:r>
          </w:p>
        </w:tc>
        <w:tc>
          <w:tcPr>
            <w:tcW w:w="1396"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28475.923</w:t>
            </w:r>
          </w:p>
        </w:tc>
        <w:tc>
          <w:tcPr>
            <w:tcW w:w="1307"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66.102</w:t>
            </w:r>
          </w:p>
        </w:tc>
        <w:tc>
          <w:tcPr>
            <w:tcW w:w="1518"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1005058.538</w:t>
            </w:r>
          </w:p>
        </w:tc>
        <w:tc>
          <w:tcPr>
            <w:tcW w:w="1307"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2.605</w:t>
            </w:r>
          </w:p>
        </w:tc>
        <w:tc>
          <w:tcPr>
            <w:tcW w:w="1272"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36749.564</w:t>
            </w:r>
          </w:p>
        </w:tc>
        <w:tc>
          <w:tcPr>
            <w:tcW w:w="1307"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-38.228</w:t>
            </w:r>
          </w:p>
        </w:tc>
      </w:tr>
      <w:tr w:rsidR="003A6457" w:rsidRPr="002A3869" w:rsidTr="009E210B">
        <w:trPr>
          <w:cnfStyle w:val="000000100000"/>
          <w:trHeight w:val="287"/>
        </w:trPr>
        <w:tc>
          <w:tcPr>
            <w:cnfStyle w:val="001000000000"/>
            <w:tcW w:w="1684" w:type="dxa"/>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Ripe Papaya</w:t>
            </w:r>
          </w:p>
        </w:tc>
        <w:tc>
          <w:tcPr>
            <w:tcW w:w="1396"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4917.8462</w:t>
            </w:r>
          </w:p>
        </w:tc>
        <w:tc>
          <w:tcPr>
            <w:tcW w:w="1307"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83.083</w:t>
            </w:r>
          </w:p>
        </w:tc>
        <w:tc>
          <w:tcPr>
            <w:tcW w:w="1518"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126330.077</w:t>
            </w:r>
          </w:p>
        </w:tc>
        <w:tc>
          <w:tcPr>
            <w:tcW w:w="1307"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26.127</w:t>
            </w:r>
          </w:p>
        </w:tc>
        <w:tc>
          <w:tcPr>
            <w:tcW w:w="1272"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33102.112</w:t>
            </w:r>
          </w:p>
        </w:tc>
        <w:tc>
          <w:tcPr>
            <w:tcW w:w="1307"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-31.109</w:t>
            </w:r>
          </w:p>
        </w:tc>
      </w:tr>
      <w:tr w:rsidR="003A6457" w:rsidRPr="002A3869" w:rsidTr="009E210B">
        <w:trPr>
          <w:trHeight w:val="287"/>
        </w:trPr>
        <w:tc>
          <w:tcPr>
            <w:cnfStyle w:val="001000000000"/>
            <w:tcW w:w="1684" w:type="dxa"/>
            <w:tcBorders>
              <w:bottom w:val="single" w:sz="4" w:space="0" w:color="auto"/>
            </w:tcBorders>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Water Melon</w:t>
            </w:r>
          </w:p>
        </w:tc>
        <w:tc>
          <w:tcPr>
            <w:tcW w:w="1396" w:type="dxa"/>
            <w:tcBorders>
              <w:bottom w:val="single" w:sz="4" w:space="0" w:color="auto"/>
            </w:tcBorders>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30644.769</w:t>
            </w:r>
          </w:p>
        </w:tc>
        <w:tc>
          <w:tcPr>
            <w:tcW w:w="1307" w:type="dxa"/>
            <w:tcBorders>
              <w:bottom w:val="single" w:sz="4" w:space="0" w:color="auto"/>
            </w:tcBorders>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-2.337</w:t>
            </w:r>
          </w:p>
        </w:tc>
        <w:tc>
          <w:tcPr>
            <w:tcW w:w="1518" w:type="dxa"/>
            <w:tcBorders>
              <w:bottom w:val="single" w:sz="4" w:space="0" w:color="auto"/>
            </w:tcBorders>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239942.615</w:t>
            </w:r>
          </w:p>
        </w:tc>
        <w:tc>
          <w:tcPr>
            <w:tcW w:w="1307" w:type="dxa"/>
            <w:tcBorders>
              <w:bottom w:val="single" w:sz="4" w:space="0" w:color="auto"/>
            </w:tcBorders>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24.547</w:t>
            </w:r>
          </w:p>
        </w:tc>
        <w:tc>
          <w:tcPr>
            <w:tcW w:w="1272" w:type="dxa"/>
            <w:tcBorders>
              <w:bottom w:val="single" w:sz="4" w:space="0" w:color="auto"/>
            </w:tcBorders>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7862.452</w:t>
            </w:r>
          </w:p>
        </w:tc>
        <w:tc>
          <w:tcPr>
            <w:tcW w:w="1307" w:type="dxa"/>
            <w:tcBorders>
              <w:bottom w:val="single" w:sz="4" w:space="0" w:color="auto"/>
            </w:tcBorders>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27.526</w:t>
            </w:r>
          </w:p>
        </w:tc>
      </w:tr>
    </w:tbl>
    <w:p w:rsidR="003A6457" w:rsidRDefault="003A6457" w:rsidP="003A6457">
      <w:pPr>
        <w:jc w:val="both"/>
        <w:rPr>
          <w:rFonts w:ascii="Times New Roman" w:hAnsi="Times New Roman" w:cs="Times New Roman"/>
          <w:sz w:val="24"/>
          <w:szCs w:val="24"/>
        </w:rPr>
      </w:pPr>
      <w:r w:rsidRPr="002A3869">
        <w:rPr>
          <w:rFonts w:ascii="Times New Roman" w:hAnsi="Times New Roman" w:cs="Times New Roman"/>
          <w:sz w:val="24"/>
          <w:szCs w:val="24"/>
        </w:rPr>
        <w:t>Source: Yearbook of Agricultural Statistics (2012 to 2020)</w:t>
      </w:r>
    </w:p>
    <w:p w:rsidR="003A6457" w:rsidRPr="002A3869" w:rsidRDefault="003A6457" w:rsidP="003A6457">
      <w:pPr>
        <w:jc w:val="both"/>
        <w:rPr>
          <w:rFonts w:ascii="Times New Roman" w:hAnsi="Times New Roman" w:cs="Times New Roman"/>
          <w:sz w:val="24"/>
          <w:szCs w:val="24"/>
        </w:rPr>
      </w:pPr>
    </w:p>
    <w:p w:rsidR="003A6457" w:rsidRDefault="003A6457" w:rsidP="003A6457">
      <w:pPr>
        <w:spacing w:line="360" w:lineRule="auto"/>
        <w:jc w:val="both"/>
        <w:rPr>
          <w:rFonts w:ascii="Times New Roman" w:hAnsi="Times New Roman" w:cs="Times New Roman"/>
          <w:sz w:val="24"/>
          <w:szCs w:val="24"/>
        </w:rPr>
      </w:pPr>
      <w:r w:rsidRPr="001658E1">
        <w:rPr>
          <w:rFonts w:ascii="Times New Roman" w:hAnsi="Times New Roman" w:cs="Times New Roman"/>
          <w:sz w:val="24"/>
          <w:szCs w:val="24"/>
        </w:rPr>
        <w:lastRenderedPageBreak/>
        <w:t xml:space="preserve">The trend in area, production and yield of banana for different years is presented in the Fig. 1. In Fig. 1, it has been shown that area under banana cultivation was more or less same but in the last few years it was slightly decreasing year by year after the period 2009-10. Production of banana followed more or less similar trend of area of banana. But the yield of banana was decreasing up to 2010-11after that yield of </w:t>
      </w:r>
      <w:r>
        <w:rPr>
          <w:rFonts w:ascii="Times New Roman" w:hAnsi="Times New Roman" w:cs="Times New Roman"/>
          <w:sz w:val="24"/>
          <w:szCs w:val="24"/>
        </w:rPr>
        <w:t>it exhibited fluctuating trend.</w:t>
      </w:r>
    </w:p>
    <w:p w:rsidR="003A6457" w:rsidRDefault="003A6457" w:rsidP="003A6457">
      <w:pPr>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59264" behindDoc="0" locked="0" layoutInCell="1" allowOverlap="1">
            <wp:simplePos x="0" y="0"/>
            <wp:positionH relativeFrom="column">
              <wp:posOffset>647700</wp:posOffset>
            </wp:positionH>
            <wp:positionV relativeFrom="paragraph">
              <wp:posOffset>120650</wp:posOffset>
            </wp:positionV>
            <wp:extent cx="4800600" cy="3108960"/>
            <wp:effectExtent l="0" t="0" r="0" b="0"/>
            <wp:wrapSquare wrapText="bothSides"/>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Pr>
          <w:rFonts w:ascii="Times New Roman" w:hAnsi="Times New Roman" w:cs="Times New Roman"/>
          <w:b/>
          <w:sz w:val="24"/>
          <w:szCs w:val="24"/>
        </w:rPr>
        <w:br w:type="textWrapping" w:clear="all"/>
      </w:r>
    </w:p>
    <w:p w:rsidR="003A6457" w:rsidRDefault="003A6457" w:rsidP="003A6457">
      <w:pPr>
        <w:spacing w:line="360" w:lineRule="auto"/>
        <w:jc w:val="both"/>
        <w:rPr>
          <w:rFonts w:ascii="Times New Roman" w:hAnsi="Times New Roman" w:cs="Times New Roman"/>
          <w:sz w:val="24"/>
          <w:szCs w:val="24"/>
        </w:rPr>
      </w:pPr>
      <w:r w:rsidRPr="002A3869">
        <w:rPr>
          <w:rFonts w:ascii="Times New Roman" w:hAnsi="Times New Roman" w:cs="Times New Roman"/>
          <w:sz w:val="24"/>
          <w:szCs w:val="24"/>
        </w:rPr>
        <w:t xml:space="preserve">The trend in area, production and yield of mango for different years is shown in the Fig. 2. Area under mango </w:t>
      </w:r>
      <w:r>
        <w:rPr>
          <w:rFonts w:ascii="Times New Roman" w:hAnsi="Times New Roman" w:cs="Times New Roman"/>
          <w:sz w:val="24"/>
          <w:szCs w:val="24"/>
        </w:rPr>
        <w:t>cultivation wa</w:t>
      </w:r>
      <w:r w:rsidRPr="002A3869">
        <w:rPr>
          <w:rFonts w:ascii="Times New Roman" w:hAnsi="Times New Roman" w:cs="Times New Roman"/>
          <w:sz w:val="24"/>
          <w:szCs w:val="24"/>
        </w:rPr>
        <w:t>s decreasing for certain years then it started to increase gradually over the period 2013-14 to 2019</w:t>
      </w:r>
      <w:r>
        <w:rPr>
          <w:rFonts w:ascii="Times New Roman" w:hAnsi="Times New Roman" w:cs="Times New Roman"/>
          <w:sz w:val="24"/>
          <w:szCs w:val="24"/>
        </w:rPr>
        <w:t>-20. Production of mango followed</w:t>
      </w:r>
      <w:r w:rsidRPr="002A3869">
        <w:rPr>
          <w:rFonts w:ascii="Times New Roman" w:hAnsi="Times New Roman" w:cs="Times New Roman"/>
          <w:sz w:val="24"/>
          <w:szCs w:val="24"/>
        </w:rPr>
        <w:t xml:space="preserve"> increasing trend over the overall period (2007-08 to 2019-20). On the other hand, yield of mango exhibited fluctuating trend during the whole period.</w:t>
      </w:r>
    </w:p>
    <w:p w:rsidR="003A6457" w:rsidRPr="00E17575" w:rsidRDefault="003A6457" w:rsidP="003A6457">
      <w:pPr>
        <w:spacing w:line="360" w:lineRule="auto"/>
        <w:jc w:val="both"/>
        <w:rPr>
          <w:rFonts w:ascii="Times New Roman" w:hAnsi="Times New Roman" w:cs="Times New Roman"/>
          <w:sz w:val="24"/>
          <w:szCs w:val="24"/>
        </w:rPr>
      </w:pPr>
      <w:r w:rsidRPr="009C0E0D">
        <w:rPr>
          <w:rFonts w:ascii="Times New Roman" w:hAnsi="Times New Roman" w:cs="Times New Roman"/>
          <w:sz w:val="24"/>
          <w:szCs w:val="24"/>
        </w:rPr>
        <w:t>The trend in area, production and yield of pineapple for different years is shown in the Fig. 3. Ar</w:t>
      </w:r>
      <w:r>
        <w:rPr>
          <w:rFonts w:ascii="Times New Roman" w:hAnsi="Times New Roman" w:cs="Times New Roman"/>
          <w:sz w:val="24"/>
          <w:szCs w:val="24"/>
        </w:rPr>
        <w:t>ea under pineapple cultivation wa</w:t>
      </w:r>
      <w:r w:rsidRPr="009C0E0D">
        <w:rPr>
          <w:rFonts w:ascii="Times New Roman" w:hAnsi="Times New Roman" w:cs="Times New Roman"/>
          <w:sz w:val="24"/>
          <w:szCs w:val="24"/>
        </w:rPr>
        <w:t>s decreasing up to 2014-15 and after that it was increasing and follows more or less similar trend. Production of pineapple drastically decreases after 2009-10. A</w:t>
      </w:r>
      <w:r>
        <w:rPr>
          <w:rFonts w:ascii="Times New Roman" w:hAnsi="Times New Roman" w:cs="Times New Roman"/>
          <w:sz w:val="24"/>
          <w:szCs w:val="24"/>
        </w:rPr>
        <w:t>lthough its production increased after 2011-12 but the trend wa</w:t>
      </w:r>
      <w:r w:rsidRPr="009C0E0D">
        <w:rPr>
          <w:rFonts w:ascii="Times New Roman" w:hAnsi="Times New Roman" w:cs="Times New Roman"/>
          <w:sz w:val="24"/>
          <w:szCs w:val="24"/>
        </w:rPr>
        <w:t>s n</w:t>
      </w:r>
      <w:r>
        <w:rPr>
          <w:rFonts w:ascii="Times New Roman" w:hAnsi="Times New Roman" w:cs="Times New Roman"/>
          <w:sz w:val="24"/>
          <w:szCs w:val="24"/>
        </w:rPr>
        <w:t>ot so high. Yield of pineapple wa</w:t>
      </w:r>
      <w:r w:rsidRPr="009C0E0D">
        <w:rPr>
          <w:rFonts w:ascii="Times New Roman" w:hAnsi="Times New Roman" w:cs="Times New Roman"/>
          <w:sz w:val="24"/>
          <w:szCs w:val="24"/>
        </w:rPr>
        <w:t>s increasing up to 2014-15, then decrease in 2015-16 after that yield of pineapple exhibited more or less similar trend over the period 2015-16 to 2019-20</w:t>
      </w:r>
      <w:r>
        <w:rPr>
          <w:rFonts w:ascii="Times New Roman" w:hAnsi="Times New Roman" w:cs="Times New Roman"/>
          <w:sz w:val="24"/>
          <w:szCs w:val="24"/>
        </w:rPr>
        <w:t>.</w:t>
      </w:r>
    </w:p>
    <w:p w:rsidR="003A6457" w:rsidRPr="002A3869" w:rsidRDefault="003A6457" w:rsidP="003A6457">
      <w:pPr>
        <w:jc w:val="center"/>
        <w:rPr>
          <w:rFonts w:ascii="Times New Roman" w:hAnsi="Times New Roman" w:cs="Times New Roman"/>
          <w:b/>
          <w:sz w:val="24"/>
          <w:szCs w:val="24"/>
        </w:rPr>
      </w:pPr>
      <w:r w:rsidRPr="002A3869">
        <w:rPr>
          <w:noProof/>
        </w:rPr>
        <w:lastRenderedPageBreak/>
        <w:drawing>
          <wp:inline distT="0" distB="0" distL="0" distR="0">
            <wp:extent cx="5074920" cy="3276600"/>
            <wp:effectExtent l="0" t="0" r="0" b="0"/>
            <wp:docPr id="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Pr="002A3869">
        <w:rPr>
          <w:noProof/>
        </w:rPr>
        <w:drawing>
          <wp:inline distT="0" distB="0" distL="0" distR="0">
            <wp:extent cx="5202381" cy="2715491"/>
            <wp:effectExtent l="0" t="0" r="0" b="0"/>
            <wp:docPr id="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A6457" w:rsidRDefault="003A6457" w:rsidP="003A6457">
      <w:pPr>
        <w:jc w:val="both"/>
        <w:rPr>
          <w:rFonts w:ascii="Times New Roman" w:hAnsi="Times New Roman" w:cs="Times New Roman"/>
          <w:b/>
          <w:sz w:val="24"/>
          <w:szCs w:val="24"/>
        </w:rPr>
      </w:pPr>
    </w:p>
    <w:p w:rsidR="003A6457" w:rsidRDefault="003A6457" w:rsidP="003A6457">
      <w:pPr>
        <w:spacing w:line="360" w:lineRule="auto"/>
        <w:jc w:val="both"/>
        <w:rPr>
          <w:rFonts w:ascii="Times New Roman" w:hAnsi="Times New Roman" w:cs="Times New Roman"/>
          <w:sz w:val="24"/>
          <w:szCs w:val="24"/>
        </w:rPr>
      </w:pPr>
      <w:r w:rsidRPr="002A3869">
        <w:rPr>
          <w:rFonts w:ascii="Times New Roman" w:hAnsi="Times New Roman" w:cs="Times New Roman"/>
          <w:sz w:val="24"/>
          <w:szCs w:val="24"/>
        </w:rPr>
        <w:t xml:space="preserve">Area, production and yield of jackfruit for the period 2007-08 to 2019-20 </w:t>
      </w:r>
      <w:proofErr w:type="gramStart"/>
      <w:r w:rsidRPr="002A3869">
        <w:rPr>
          <w:rFonts w:ascii="Times New Roman" w:hAnsi="Times New Roman" w:cs="Times New Roman"/>
          <w:sz w:val="24"/>
          <w:szCs w:val="24"/>
        </w:rPr>
        <w:t>is</w:t>
      </w:r>
      <w:proofErr w:type="gramEnd"/>
      <w:r w:rsidRPr="002A3869">
        <w:rPr>
          <w:rFonts w:ascii="Times New Roman" w:hAnsi="Times New Roman" w:cs="Times New Roman"/>
          <w:sz w:val="24"/>
          <w:szCs w:val="24"/>
        </w:rPr>
        <w:t xml:space="preserve"> shown i</w:t>
      </w:r>
      <w:r>
        <w:rPr>
          <w:rFonts w:ascii="Times New Roman" w:hAnsi="Times New Roman" w:cs="Times New Roman"/>
          <w:sz w:val="24"/>
          <w:szCs w:val="24"/>
        </w:rPr>
        <w:t>n Fig. 4. Area under jackfruit wa</w:t>
      </w:r>
      <w:r w:rsidRPr="002A3869">
        <w:rPr>
          <w:rFonts w:ascii="Times New Roman" w:hAnsi="Times New Roman" w:cs="Times New Roman"/>
          <w:sz w:val="24"/>
          <w:szCs w:val="24"/>
        </w:rPr>
        <w:t>s more or less sam</w:t>
      </w:r>
      <w:r>
        <w:rPr>
          <w:rFonts w:ascii="Times New Roman" w:hAnsi="Times New Roman" w:cs="Times New Roman"/>
          <w:sz w:val="24"/>
          <w:szCs w:val="24"/>
        </w:rPr>
        <w:t>e but in the last few years it wa</w:t>
      </w:r>
      <w:r w:rsidRPr="002A3869">
        <w:rPr>
          <w:rFonts w:ascii="Times New Roman" w:hAnsi="Times New Roman" w:cs="Times New Roman"/>
          <w:sz w:val="24"/>
          <w:szCs w:val="24"/>
        </w:rPr>
        <w:t>s slightly increasing year by year Production of jackfruit follows increasing trend over the overall period and yield of jackfruit exhibited fluctuating trend during the whole period</w:t>
      </w:r>
      <w:r>
        <w:rPr>
          <w:rFonts w:ascii="Times New Roman" w:hAnsi="Times New Roman" w:cs="Times New Roman"/>
          <w:sz w:val="24"/>
          <w:szCs w:val="24"/>
        </w:rPr>
        <w:t>.</w:t>
      </w:r>
    </w:p>
    <w:p w:rsidR="003A6457" w:rsidRDefault="003A6457" w:rsidP="003A6457">
      <w:pPr>
        <w:spacing w:line="360" w:lineRule="auto"/>
        <w:jc w:val="both"/>
        <w:rPr>
          <w:rFonts w:ascii="Times New Roman" w:hAnsi="Times New Roman" w:cs="Times New Roman"/>
          <w:sz w:val="24"/>
          <w:szCs w:val="24"/>
        </w:rPr>
      </w:pPr>
      <w:r w:rsidRPr="002A3869">
        <w:rPr>
          <w:rFonts w:ascii="Times New Roman" w:hAnsi="Times New Roman" w:cs="Times New Roman"/>
          <w:sz w:val="24"/>
          <w:szCs w:val="24"/>
        </w:rPr>
        <w:t xml:space="preserve">The trend in area, production and yield of ripe papaya for different years is shown in the </w:t>
      </w:r>
      <w:r>
        <w:rPr>
          <w:rFonts w:ascii="Times New Roman" w:hAnsi="Times New Roman" w:cs="Times New Roman"/>
          <w:sz w:val="24"/>
          <w:szCs w:val="24"/>
        </w:rPr>
        <w:t>Fig. 5. Area under ripe papaya wa</w:t>
      </w:r>
      <w:r w:rsidRPr="002A3869">
        <w:rPr>
          <w:rFonts w:ascii="Times New Roman" w:hAnsi="Times New Roman" w:cs="Times New Roman"/>
          <w:sz w:val="24"/>
          <w:szCs w:val="24"/>
        </w:rPr>
        <w:t>s more or less sam</w:t>
      </w:r>
      <w:r>
        <w:rPr>
          <w:rFonts w:ascii="Times New Roman" w:hAnsi="Times New Roman" w:cs="Times New Roman"/>
          <w:sz w:val="24"/>
          <w:szCs w:val="24"/>
        </w:rPr>
        <w:t>e but in the last few years it wa</w:t>
      </w:r>
      <w:r w:rsidRPr="002A3869">
        <w:rPr>
          <w:rFonts w:ascii="Times New Roman" w:hAnsi="Times New Roman" w:cs="Times New Roman"/>
          <w:sz w:val="24"/>
          <w:szCs w:val="24"/>
        </w:rPr>
        <w:t xml:space="preserve">s slightly increasing </w:t>
      </w:r>
      <w:r w:rsidRPr="002A3869">
        <w:rPr>
          <w:rFonts w:ascii="Times New Roman" w:hAnsi="Times New Roman" w:cs="Times New Roman"/>
          <w:sz w:val="24"/>
          <w:szCs w:val="24"/>
        </w:rPr>
        <w:lastRenderedPageBreak/>
        <w:t>year by year. P</w:t>
      </w:r>
      <w:r>
        <w:rPr>
          <w:rFonts w:ascii="Times New Roman" w:hAnsi="Times New Roman" w:cs="Times New Roman"/>
          <w:sz w:val="24"/>
          <w:szCs w:val="24"/>
        </w:rPr>
        <w:t>roduction of ripe papaya followed</w:t>
      </w:r>
      <w:r w:rsidRPr="002A3869">
        <w:rPr>
          <w:rFonts w:ascii="Times New Roman" w:hAnsi="Times New Roman" w:cs="Times New Roman"/>
          <w:sz w:val="24"/>
          <w:szCs w:val="24"/>
        </w:rPr>
        <w:t xml:space="preserve"> increasing trend over the overall period. On the other hand, yield of ripe papaya </w:t>
      </w:r>
      <w:r>
        <w:rPr>
          <w:rFonts w:ascii="Times New Roman" w:hAnsi="Times New Roman" w:cs="Times New Roman"/>
          <w:sz w:val="24"/>
          <w:szCs w:val="24"/>
        </w:rPr>
        <w:t>wa</w:t>
      </w:r>
      <w:r w:rsidRPr="002A3869">
        <w:rPr>
          <w:rFonts w:ascii="Times New Roman" w:hAnsi="Times New Roman" w:cs="Times New Roman"/>
          <w:sz w:val="24"/>
          <w:szCs w:val="24"/>
        </w:rPr>
        <w:t>s increasi</w:t>
      </w:r>
      <w:r>
        <w:rPr>
          <w:rFonts w:ascii="Times New Roman" w:hAnsi="Times New Roman" w:cs="Times New Roman"/>
          <w:sz w:val="24"/>
          <w:szCs w:val="24"/>
        </w:rPr>
        <w:t>ng up to 2012-13 after that it was decreasing and exhibited a fluctuating trend.</w:t>
      </w:r>
    </w:p>
    <w:p w:rsidR="003A6457" w:rsidRPr="0090367D" w:rsidRDefault="003A6457" w:rsidP="003A6457">
      <w:pPr>
        <w:spacing w:line="360" w:lineRule="auto"/>
        <w:jc w:val="center"/>
        <w:rPr>
          <w:rFonts w:ascii="Times New Roman" w:hAnsi="Times New Roman" w:cs="Times New Roman"/>
          <w:sz w:val="24"/>
          <w:szCs w:val="24"/>
        </w:rPr>
      </w:pPr>
      <w:r w:rsidRPr="002A3869">
        <w:rPr>
          <w:noProof/>
        </w:rPr>
        <w:drawing>
          <wp:inline distT="0" distB="0" distL="0" distR="0">
            <wp:extent cx="4693920" cy="2857500"/>
            <wp:effectExtent l="0" t="0" r="0" b="0"/>
            <wp:docPr id="1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A6457" w:rsidRDefault="003A6457" w:rsidP="003A6457">
      <w:pPr>
        <w:jc w:val="center"/>
        <w:rPr>
          <w:rFonts w:ascii="Times New Roman" w:hAnsi="Times New Roman" w:cs="Times New Roman"/>
          <w:b/>
          <w:sz w:val="24"/>
          <w:szCs w:val="24"/>
        </w:rPr>
      </w:pPr>
      <w:r w:rsidRPr="002A3869">
        <w:rPr>
          <w:noProof/>
        </w:rPr>
        <w:drawing>
          <wp:inline distT="0" distB="0" distL="0" distR="0">
            <wp:extent cx="4838700" cy="3055620"/>
            <wp:effectExtent l="0" t="0" r="0"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A6457" w:rsidRDefault="003A6457" w:rsidP="003A6457">
      <w:pPr>
        <w:jc w:val="both"/>
        <w:rPr>
          <w:rFonts w:ascii="Times New Roman" w:hAnsi="Times New Roman" w:cs="Times New Roman"/>
          <w:b/>
          <w:sz w:val="24"/>
          <w:szCs w:val="24"/>
        </w:rPr>
      </w:pPr>
    </w:p>
    <w:p w:rsidR="003A6457" w:rsidRPr="0090367D" w:rsidRDefault="003A6457" w:rsidP="003A6457">
      <w:pPr>
        <w:spacing w:line="360" w:lineRule="auto"/>
        <w:jc w:val="both"/>
        <w:rPr>
          <w:rFonts w:ascii="Times New Roman" w:hAnsi="Times New Roman" w:cs="Times New Roman"/>
          <w:sz w:val="24"/>
          <w:szCs w:val="24"/>
        </w:rPr>
      </w:pPr>
      <w:r w:rsidRPr="00E73BAE">
        <w:rPr>
          <w:rFonts w:ascii="Times New Roman" w:hAnsi="Times New Roman" w:cs="Times New Roman"/>
          <w:sz w:val="24"/>
          <w:szCs w:val="24"/>
        </w:rPr>
        <w:t xml:space="preserve">Area, production and yield of water melon for the period 2007-08 to 2019-20 </w:t>
      </w:r>
      <w:proofErr w:type="gramStart"/>
      <w:r w:rsidRPr="00E73BAE">
        <w:rPr>
          <w:rFonts w:ascii="Times New Roman" w:hAnsi="Times New Roman" w:cs="Times New Roman"/>
          <w:sz w:val="24"/>
          <w:szCs w:val="24"/>
        </w:rPr>
        <w:t>is</w:t>
      </w:r>
      <w:proofErr w:type="gramEnd"/>
      <w:r w:rsidRPr="00E73BAE">
        <w:rPr>
          <w:rFonts w:ascii="Times New Roman" w:hAnsi="Times New Roman" w:cs="Times New Roman"/>
          <w:sz w:val="24"/>
          <w:szCs w:val="24"/>
        </w:rPr>
        <w:t xml:space="preserve"> shown in </w:t>
      </w:r>
      <w:r>
        <w:rPr>
          <w:rFonts w:ascii="Times New Roman" w:hAnsi="Times New Roman" w:cs="Times New Roman"/>
          <w:sz w:val="24"/>
          <w:szCs w:val="24"/>
        </w:rPr>
        <w:t>Fig. 6. Area under water melon wa</w:t>
      </w:r>
      <w:r w:rsidRPr="00E73BAE">
        <w:rPr>
          <w:rFonts w:ascii="Times New Roman" w:hAnsi="Times New Roman" w:cs="Times New Roman"/>
          <w:sz w:val="24"/>
          <w:szCs w:val="24"/>
        </w:rPr>
        <w:t>s more or less same during the whole period while p</w:t>
      </w:r>
      <w:r>
        <w:rPr>
          <w:rFonts w:ascii="Times New Roman" w:hAnsi="Times New Roman" w:cs="Times New Roman"/>
          <w:sz w:val="24"/>
          <w:szCs w:val="24"/>
        </w:rPr>
        <w:t>roduction of water melon followed</w:t>
      </w:r>
      <w:r w:rsidRPr="00E73BAE">
        <w:rPr>
          <w:rFonts w:ascii="Times New Roman" w:hAnsi="Times New Roman" w:cs="Times New Roman"/>
          <w:sz w:val="24"/>
          <w:szCs w:val="24"/>
        </w:rPr>
        <w:t xml:space="preserve"> more or less similar trend of yield of water melon.</w:t>
      </w:r>
    </w:p>
    <w:p w:rsidR="003A6457" w:rsidRPr="0090367D" w:rsidRDefault="003A6457" w:rsidP="003A6457">
      <w:pPr>
        <w:jc w:val="both"/>
        <w:rPr>
          <w:rFonts w:ascii="Times New Roman" w:hAnsi="Times New Roman" w:cs="Times New Roman"/>
          <w:b/>
          <w:sz w:val="24"/>
          <w:szCs w:val="24"/>
        </w:rPr>
      </w:pPr>
      <w:r w:rsidRPr="002A3869">
        <w:rPr>
          <w:noProof/>
        </w:rPr>
        <w:lastRenderedPageBreak/>
        <w:drawing>
          <wp:inline distT="0" distB="0" distL="0" distR="0">
            <wp:extent cx="5063836" cy="3020291"/>
            <wp:effectExtent l="0" t="0" r="3464"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A6457" w:rsidRDefault="003A6457" w:rsidP="003A6457">
      <w:pPr>
        <w:spacing w:line="360" w:lineRule="auto"/>
        <w:jc w:val="both"/>
        <w:rPr>
          <w:rFonts w:ascii="Times New Roman" w:hAnsi="Times New Roman" w:cs="Times New Roman"/>
          <w:b/>
          <w:sz w:val="16"/>
          <w:szCs w:val="16"/>
        </w:rPr>
      </w:pPr>
    </w:p>
    <w:p w:rsidR="003A6457" w:rsidRDefault="003A6457" w:rsidP="003A645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4.2 </w:t>
      </w:r>
      <w:r w:rsidRPr="000058BF">
        <w:rPr>
          <w:rFonts w:ascii="Times New Roman" w:hAnsi="Times New Roman" w:cs="Times New Roman"/>
          <w:b/>
          <w:sz w:val="24"/>
          <w:szCs w:val="24"/>
        </w:rPr>
        <w:t>Growth Rate</w:t>
      </w:r>
    </w:p>
    <w:p w:rsidR="003A6457" w:rsidRPr="002A3869" w:rsidRDefault="003A6457" w:rsidP="003A645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4.2.1 </w:t>
      </w:r>
      <w:r w:rsidRPr="002A3869">
        <w:rPr>
          <w:rFonts w:ascii="Times New Roman" w:hAnsi="Times New Roman" w:cs="Times New Roman"/>
          <w:b/>
          <w:sz w:val="24"/>
          <w:szCs w:val="24"/>
        </w:rPr>
        <w:t xml:space="preserve">Growth Rate of Area of </w:t>
      </w:r>
      <w:r w:rsidRPr="00794059">
        <w:rPr>
          <w:rFonts w:ascii="Times New Roman" w:hAnsi="Times New Roman" w:cs="Times New Roman"/>
          <w:b/>
          <w:sz w:val="24"/>
          <w:szCs w:val="24"/>
        </w:rPr>
        <w:t>Selected</w:t>
      </w:r>
      <w:r w:rsidRPr="002A3869">
        <w:rPr>
          <w:rFonts w:ascii="Times New Roman" w:hAnsi="Times New Roman" w:cs="Times New Roman"/>
          <w:b/>
          <w:sz w:val="24"/>
          <w:szCs w:val="24"/>
        </w:rPr>
        <w:t xml:space="preserve"> Fruits</w:t>
      </w:r>
    </w:p>
    <w:p w:rsidR="003A6457" w:rsidRPr="002A3869" w:rsidRDefault="003A6457" w:rsidP="003A6457">
      <w:pPr>
        <w:spacing w:line="360" w:lineRule="auto"/>
        <w:jc w:val="both"/>
        <w:rPr>
          <w:rFonts w:ascii="Times New Roman" w:hAnsi="Times New Roman" w:cs="Times New Roman"/>
          <w:sz w:val="24"/>
          <w:szCs w:val="24"/>
        </w:rPr>
      </w:pPr>
      <w:r w:rsidRPr="002A3869">
        <w:rPr>
          <w:rFonts w:ascii="Times New Roman" w:hAnsi="Times New Roman" w:cs="Times New Roman"/>
          <w:sz w:val="24"/>
          <w:szCs w:val="24"/>
        </w:rPr>
        <w:t>In this sub-section, compound annual growth rates of area of six fruit</w:t>
      </w:r>
      <w:r>
        <w:rPr>
          <w:rFonts w:ascii="Times New Roman" w:hAnsi="Times New Roman" w:cs="Times New Roman"/>
          <w:sz w:val="24"/>
          <w:szCs w:val="24"/>
        </w:rPr>
        <w:t>s</w:t>
      </w:r>
      <w:r w:rsidRPr="002A3869">
        <w:rPr>
          <w:rFonts w:ascii="Times New Roman" w:hAnsi="Times New Roman" w:cs="Times New Roman"/>
          <w:sz w:val="24"/>
          <w:szCs w:val="24"/>
        </w:rPr>
        <w:t xml:space="preserve"> in Bangladesh over the study period from 2007-08 to 2019-20 have been</w:t>
      </w:r>
      <w:r>
        <w:rPr>
          <w:rFonts w:ascii="Times New Roman" w:hAnsi="Times New Roman" w:cs="Times New Roman"/>
          <w:sz w:val="24"/>
          <w:szCs w:val="24"/>
        </w:rPr>
        <w:t xml:space="preserve"> examined and are presented in Table 2.</w:t>
      </w:r>
    </w:p>
    <w:p w:rsidR="003A6457" w:rsidRPr="002A3869" w:rsidRDefault="003A6457" w:rsidP="003A6457">
      <w:pPr>
        <w:jc w:val="both"/>
        <w:rPr>
          <w:rFonts w:ascii="Times New Roman" w:hAnsi="Times New Roman" w:cs="Times New Roman"/>
          <w:sz w:val="24"/>
          <w:szCs w:val="24"/>
        </w:rPr>
      </w:pPr>
      <w:proofErr w:type="gramStart"/>
      <w:r>
        <w:rPr>
          <w:rFonts w:ascii="Times New Roman" w:hAnsi="Times New Roman" w:cs="Times New Roman"/>
          <w:sz w:val="24"/>
          <w:szCs w:val="24"/>
        </w:rPr>
        <w:t>Table 2</w:t>
      </w:r>
      <w:r w:rsidRPr="002A3869">
        <w:rPr>
          <w:rFonts w:ascii="Times New Roman" w:hAnsi="Times New Roman" w:cs="Times New Roman"/>
          <w:sz w:val="24"/>
          <w:szCs w:val="24"/>
        </w:rPr>
        <w:t>.</w:t>
      </w:r>
      <w:proofErr w:type="gramEnd"/>
      <w:r w:rsidRPr="002A3869">
        <w:rPr>
          <w:rFonts w:ascii="Times New Roman" w:hAnsi="Times New Roman" w:cs="Times New Roman"/>
          <w:sz w:val="24"/>
          <w:szCs w:val="24"/>
        </w:rPr>
        <w:t xml:space="preserve"> Average annual growth rates of area </w:t>
      </w:r>
    </w:p>
    <w:tbl>
      <w:tblPr>
        <w:tblStyle w:val="ListTable1Light1"/>
        <w:tblW w:w="9576" w:type="dxa"/>
        <w:tblLook w:val="04A0"/>
      </w:tblPr>
      <w:tblGrid>
        <w:gridCol w:w="1523"/>
        <w:gridCol w:w="1283"/>
        <w:gridCol w:w="1634"/>
        <w:gridCol w:w="1634"/>
        <w:gridCol w:w="1476"/>
        <w:gridCol w:w="1150"/>
        <w:gridCol w:w="876"/>
      </w:tblGrid>
      <w:tr w:rsidR="003A6457" w:rsidRPr="002A3869" w:rsidTr="009E210B">
        <w:trPr>
          <w:cnfStyle w:val="100000000000"/>
          <w:trHeight w:val="288"/>
        </w:trPr>
        <w:tc>
          <w:tcPr>
            <w:cnfStyle w:val="001000000000"/>
            <w:tcW w:w="1523" w:type="dxa"/>
            <w:tcBorders>
              <w:top w:val="single" w:sz="4" w:space="0" w:color="auto"/>
              <w:bottom w:val="single" w:sz="4" w:space="0" w:color="auto"/>
              <w:right w:val="single" w:sz="4" w:space="0" w:color="auto"/>
            </w:tcBorders>
            <w:shd w:val="clear" w:color="auto" w:fill="auto"/>
            <w:noWrap/>
            <w:hideMark/>
          </w:tcPr>
          <w:p w:rsidR="003A6457" w:rsidRPr="009C0E0D" w:rsidRDefault="003A6457" w:rsidP="009E210B">
            <w:pPr>
              <w:spacing w:line="276" w:lineRule="auto"/>
              <w:jc w:val="both"/>
              <w:rPr>
                <w:rFonts w:ascii="Times New Roman" w:hAnsi="Times New Roman" w:cs="Times New Roman"/>
                <w:sz w:val="24"/>
                <w:szCs w:val="24"/>
              </w:rPr>
            </w:pPr>
            <w:r w:rsidRPr="009C0E0D">
              <w:rPr>
                <w:rFonts w:ascii="Times New Roman" w:hAnsi="Times New Roman" w:cs="Times New Roman"/>
                <w:sz w:val="24"/>
                <w:szCs w:val="24"/>
              </w:rPr>
              <w:t>Fruits</w:t>
            </w:r>
          </w:p>
        </w:tc>
        <w:tc>
          <w:tcPr>
            <w:tcW w:w="1283"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9C0E0D" w:rsidRDefault="003A6457" w:rsidP="009E210B">
            <w:pPr>
              <w:spacing w:line="276" w:lineRule="auto"/>
              <w:jc w:val="both"/>
              <w:cnfStyle w:val="100000000000"/>
              <w:rPr>
                <w:rFonts w:ascii="Times New Roman" w:hAnsi="Times New Roman" w:cs="Times New Roman"/>
                <w:sz w:val="24"/>
                <w:szCs w:val="24"/>
              </w:rPr>
            </w:pPr>
            <w:r w:rsidRPr="009C0E0D">
              <w:rPr>
                <w:rFonts w:ascii="Times New Roman" w:hAnsi="Times New Roman" w:cs="Times New Roman"/>
                <w:sz w:val="24"/>
                <w:szCs w:val="24"/>
              </w:rPr>
              <w:t>Intercept</w:t>
            </w:r>
          </w:p>
        </w:tc>
        <w:tc>
          <w:tcPr>
            <w:tcW w:w="1634" w:type="dxa"/>
            <w:tcBorders>
              <w:top w:val="single" w:sz="4" w:space="0" w:color="auto"/>
              <w:left w:val="single" w:sz="4" w:space="0" w:color="auto"/>
              <w:bottom w:val="single" w:sz="4" w:space="0" w:color="auto"/>
              <w:right w:val="single" w:sz="4" w:space="0" w:color="auto"/>
            </w:tcBorders>
            <w:shd w:val="clear" w:color="auto" w:fill="auto"/>
          </w:tcPr>
          <w:p w:rsidR="003A6457" w:rsidRPr="0054099E" w:rsidRDefault="003A6457" w:rsidP="009E210B">
            <w:pPr>
              <w:spacing w:line="276" w:lineRule="auto"/>
              <w:jc w:val="both"/>
              <w:cnfStyle w:val="100000000000"/>
              <w:rPr>
                <w:rFonts w:ascii="Times New Roman" w:hAnsi="Times New Roman" w:cs="Times New Roman"/>
                <w:sz w:val="24"/>
                <w:szCs w:val="24"/>
              </w:rPr>
            </w:pPr>
            <w:r w:rsidRPr="0054099E">
              <w:rPr>
                <w:rFonts w:ascii="Times New Roman" w:hAnsi="Times New Roman" w:cs="Times New Roman"/>
                <w:sz w:val="24"/>
                <w:szCs w:val="24"/>
              </w:rPr>
              <w:t xml:space="preserve">   Slope coefficient   </w:t>
            </w:r>
          </w:p>
          <w:p w:rsidR="003A6457" w:rsidRPr="009C0E0D" w:rsidRDefault="003A6457" w:rsidP="009E210B">
            <w:pPr>
              <w:spacing w:line="276" w:lineRule="auto"/>
              <w:jc w:val="both"/>
              <w:cnfStyle w:val="100000000000"/>
              <w:rPr>
                <w:rFonts w:ascii="Times New Roman" w:hAnsi="Times New Roman" w:cs="Times New Roman"/>
                <w:sz w:val="24"/>
                <w:szCs w:val="24"/>
              </w:rPr>
            </w:pPr>
            <w:r>
              <w:rPr>
                <w:rFonts w:ascii="Times New Roman" w:hAnsi="Times New Roman" w:cs="Times New Roman"/>
                <w:sz w:val="24"/>
                <w:szCs w:val="24"/>
              </w:rPr>
              <w:t xml:space="preserve">      </w:t>
            </w:r>
            <w:r w:rsidRPr="0054099E">
              <w:rPr>
                <w:rFonts w:ascii="Times New Roman" w:hAnsi="Times New Roman" w:cs="Times New Roman"/>
                <w:sz w:val="24"/>
                <w:szCs w:val="24"/>
              </w:rPr>
              <w:t xml:space="preserve">(b) </w:t>
            </w:r>
          </w:p>
        </w:tc>
        <w:tc>
          <w:tcPr>
            <w:tcW w:w="1634"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9C0E0D" w:rsidRDefault="003A6457" w:rsidP="009E210B">
            <w:pPr>
              <w:spacing w:line="276" w:lineRule="auto"/>
              <w:jc w:val="both"/>
              <w:cnfStyle w:val="100000000000"/>
              <w:rPr>
                <w:rFonts w:ascii="Times New Roman" w:hAnsi="Times New Roman" w:cs="Times New Roman"/>
                <w:sz w:val="24"/>
                <w:szCs w:val="24"/>
              </w:rPr>
            </w:pPr>
            <w:r w:rsidRPr="009C0E0D">
              <w:rPr>
                <w:rFonts w:ascii="Times New Roman" w:hAnsi="Times New Roman" w:cs="Times New Roman"/>
                <w:sz w:val="24"/>
                <w:szCs w:val="24"/>
              </w:rPr>
              <w:t>Compound Growth Rate (%)</w:t>
            </w:r>
          </w:p>
        </w:tc>
        <w:tc>
          <w:tcPr>
            <w:tcW w:w="1476"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9C0E0D" w:rsidRDefault="003A6457" w:rsidP="009E210B">
            <w:pPr>
              <w:spacing w:line="276" w:lineRule="auto"/>
              <w:jc w:val="both"/>
              <w:cnfStyle w:val="100000000000"/>
              <w:rPr>
                <w:rFonts w:ascii="Times New Roman" w:hAnsi="Times New Roman" w:cs="Times New Roman"/>
                <w:sz w:val="24"/>
                <w:szCs w:val="24"/>
              </w:rPr>
            </w:pPr>
            <w:r w:rsidRPr="009C0E0D">
              <w:rPr>
                <w:rFonts w:ascii="Times New Roman" w:hAnsi="Times New Roman" w:cs="Times New Roman"/>
                <w:sz w:val="24"/>
                <w:szCs w:val="24"/>
              </w:rPr>
              <w:t>t-ratio</w:t>
            </w:r>
          </w:p>
        </w:tc>
        <w:tc>
          <w:tcPr>
            <w:tcW w:w="1150"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9C0E0D" w:rsidRDefault="003A6457" w:rsidP="009E210B">
            <w:pPr>
              <w:spacing w:line="276" w:lineRule="auto"/>
              <w:jc w:val="both"/>
              <w:cnfStyle w:val="100000000000"/>
              <w:rPr>
                <w:rFonts w:ascii="Times New Roman" w:hAnsi="Times New Roman" w:cs="Times New Roman"/>
                <w:sz w:val="24"/>
                <w:szCs w:val="24"/>
              </w:rPr>
            </w:pPr>
            <w:r w:rsidRPr="009C0E0D">
              <w:rPr>
                <w:rFonts w:ascii="Times New Roman" w:hAnsi="Times New Roman" w:cs="Times New Roman"/>
                <w:sz w:val="24"/>
                <w:szCs w:val="24"/>
              </w:rPr>
              <w:t>P- value</w:t>
            </w:r>
          </w:p>
        </w:tc>
        <w:tc>
          <w:tcPr>
            <w:tcW w:w="876" w:type="dxa"/>
            <w:tcBorders>
              <w:top w:val="single" w:sz="4" w:space="0" w:color="auto"/>
              <w:left w:val="single" w:sz="4" w:space="0" w:color="auto"/>
              <w:bottom w:val="single" w:sz="4" w:space="0" w:color="auto"/>
            </w:tcBorders>
            <w:shd w:val="clear" w:color="auto" w:fill="auto"/>
          </w:tcPr>
          <w:p w:rsidR="003A6457" w:rsidRPr="00CB50B5" w:rsidRDefault="003A6457" w:rsidP="009E210B">
            <w:pPr>
              <w:spacing w:line="276" w:lineRule="auto"/>
              <w:jc w:val="both"/>
              <w:cnfStyle w:val="100000000000"/>
              <w:rPr>
                <w:rFonts w:ascii="Times New Roman" w:hAnsi="Times New Roman" w:cs="Times New Roman"/>
                <w:sz w:val="24"/>
                <w:szCs w:val="24"/>
              </w:rPr>
            </w:pPr>
            <m:oMathPara>
              <m:oMath>
                <m:sSup>
                  <m:sSupPr>
                    <m:ctrlPr>
                      <w:rPr>
                        <w:rFonts w:ascii="Cambria Math" w:hAnsi="Cambria Math" w:cs="Times New Roman"/>
                        <w:sz w:val="24"/>
                        <w:szCs w:val="24"/>
                      </w:rPr>
                    </m:ctrlPr>
                  </m:sSupPr>
                  <m:e>
                    <m:r>
                      <m:rPr>
                        <m:sty m:val="b"/>
                      </m:rPr>
                      <w:rPr>
                        <w:rFonts w:ascii="Cambria Math" w:hAnsi="Cambria Math" w:cs="Times New Roman"/>
                        <w:sz w:val="24"/>
                        <w:szCs w:val="24"/>
                      </w:rPr>
                      <m:t>R</m:t>
                    </m:r>
                  </m:e>
                  <m:sup>
                    <m:r>
                      <m:rPr>
                        <m:sty m:val="b"/>
                      </m:rPr>
                      <w:rPr>
                        <w:rFonts w:ascii="Cambria Math" w:hAnsi="Cambria Math" w:cs="Times New Roman"/>
                        <w:sz w:val="24"/>
                        <w:szCs w:val="24"/>
                      </w:rPr>
                      <m:t>2</m:t>
                    </m:r>
                  </m:sup>
                </m:sSup>
              </m:oMath>
            </m:oMathPara>
          </w:p>
        </w:tc>
      </w:tr>
      <w:tr w:rsidR="003A6457" w:rsidRPr="002A3869" w:rsidTr="009E210B">
        <w:trPr>
          <w:cnfStyle w:val="000000100000"/>
          <w:trHeight w:val="288"/>
        </w:trPr>
        <w:tc>
          <w:tcPr>
            <w:cnfStyle w:val="001000000000"/>
            <w:tcW w:w="1523" w:type="dxa"/>
            <w:tcBorders>
              <w:top w:val="single" w:sz="4" w:space="0" w:color="auto"/>
            </w:tcBorders>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Banana</w:t>
            </w:r>
          </w:p>
        </w:tc>
        <w:tc>
          <w:tcPr>
            <w:tcW w:w="1283" w:type="dxa"/>
            <w:tcBorders>
              <w:top w:val="single" w:sz="4" w:space="0" w:color="auto"/>
            </w:tcBorders>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11.783</w:t>
            </w:r>
          </w:p>
        </w:tc>
        <w:tc>
          <w:tcPr>
            <w:tcW w:w="1634" w:type="dxa"/>
            <w:tcBorders>
              <w:top w:val="single" w:sz="4" w:space="0" w:color="auto"/>
            </w:tcBorders>
            <w:shd w:val="clear" w:color="auto" w:fill="auto"/>
          </w:tcPr>
          <w:p w:rsidR="003A6457" w:rsidRPr="00B2521A" w:rsidRDefault="003A6457" w:rsidP="009E210B">
            <w:pPr>
              <w:cnfStyle w:val="000000100000"/>
              <w:rPr>
                <w:rFonts w:ascii="Times New Roman" w:hAnsi="Times New Roman" w:cs="Times New Roman"/>
                <w:sz w:val="24"/>
                <w:szCs w:val="24"/>
              </w:rPr>
            </w:pPr>
            <w:r w:rsidRPr="00B2521A">
              <w:rPr>
                <w:rFonts w:ascii="Times New Roman" w:hAnsi="Times New Roman" w:cs="Times New Roman"/>
                <w:sz w:val="24"/>
                <w:szCs w:val="24"/>
              </w:rPr>
              <w:t>0.991</w:t>
            </w:r>
          </w:p>
        </w:tc>
        <w:tc>
          <w:tcPr>
            <w:tcW w:w="1634" w:type="dxa"/>
            <w:tcBorders>
              <w:top w:val="single" w:sz="4" w:space="0" w:color="auto"/>
            </w:tcBorders>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-0.900</w:t>
            </w:r>
          </w:p>
        </w:tc>
        <w:tc>
          <w:tcPr>
            <w:tcW w:w="1476" w:type="dxa"/>
            <w:tcBorders>
              <w:top w:val="single" w:sz="4" w:space="0" w:color="auto"/>
            </w:tcBorders>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327.568***</w:t>
            </w:r>
          </w:p>
        </w:tc>
        <w:tc>
          <w:tcPr>
            <w:tcW w:w="1150" w:type="dxa"/>
            <w:tcBorders>
              <w:top w:val="single" w:sz="4" w:space="0" w:color="auto"/>
            </w:tcBorders>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0.000</w:t>
            </w:r>
          </w:p>
        </w:tc>
        <w:tc>
          <w:tcPr>
            <w:tcW w:w="876" w:type="dxa"/>
            <w:tcBorders>
              <w:top w:val="single" w:sz="4" w:space="0" w:color="auto"/>
            </w:tcBorders>
            <w:shd w:val="clear" w:color="auto" w:fill="auto"/>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0.449</w:t>
            </w:r>
          </w:p>
        </w:tc>
      </w:tr>
      <w:tr w:rsidR="003A6457" w:rsidRPr="002A3869" w:rsidTr="009E210B">
        <w:trPr>
          <w:trHeight w:val="531"/>
        </w:trPr>
        <w:tc>
          <w:tcPr>
            <w:cnfStyle w:val="001000000000"/>
            <w:tcW w:w="1523" w:type="dxa"/>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Mango</w:t>
            </w:r>
          </w:p>
        </w:tc>
        <w:tc>
          <w:tcPr>
            <w:tcW w:w="1283"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11.155</w:t>
            </w:r>
          </w:p>
        </w:tc>
        <w:tc>
          <w:tcPr>
            <w:tcW w:w="1634" w:type="dxa"/>
            <w:shd w:val="clear" w:color="auto" w:fill="auto"/>
          </w:tcPr>
          <w:p w:rsidR="003A6457" w:rsidRPr="00B2521A" w:rsidRDefault="003A6457" w:rsidP="009E210B">
            <w:pPr>
              <w:spacing w:line="360" w:lineRule="auto"/>
              <w:jc w:val="both"/>
              <w:cnfStyle w:val="000000000000"/>
              <w:rPr>
                <w:rFonts w:ascii="Times New Roman" w:hAnsi="Times New Roman" w:cs="Times New Roman"/>
                <w:sz w:val="24"/>
                <w:szCs w:val="24"/>
              </w:rPr>
            </w:pPr>
            <w:r w:rsidRPr="00B2521A">
              <w:rPr>
                <w:rFonts w:ascii="Times New Roman" w:hAnsi="Times New Roman" w:cs="Times New Roman"/>
                <w:sz w:val="24"/>
                <w:szCs w:val="24"/>
              </w:rPr>
              <w:t>1.074</w:t>
            </w:r>
          </w:p>
        </w:tc>
        <w:tc>
          <w:tcPr>
            <w:tcW w:w="1634"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7.400</w:t>
            </w:r>
          </w:p>
        </w:tc>
        <w:tc>
          <w:tcPr>
            <w:tcW w:w="1476"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18.025***</w:t>
            </w:r>
          </w:p>
        </w:tc>
        <w:tc>
          <w:tcPr>
            <w:tcW w:w="1150"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0.000</w:t>
            </w:r>
          </w:p>
        </w:tc>
        <w:tc>
          <w:tcPr>
            <w:tcW w:w="876" w:type="dxa"/>
            <w:shd w:val="clear" w:color="auto" w:fill="auto"/>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0.130</w:t>
            </w:r>
          </w:p>
        </w:tc>
      </w:tr>
      <w:tr w:rsidR="003A6457" w:rsidRPr="002A3869" w:rsidTr="009E210B">
        <w:trPr>
          <w:cnfStyle w:val="000000100000"/>
          <w:trHeight w:val="288"/>
        </w:trPr>
        <w:tc>
          <w:tcPr>
            <w:cnfStyle w:val="001000000000"/>
            <w:tcW w:w="1523" w:type="dxa"/>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Pineapple</w:t>
            </w:r>
          </w:p>
        </w:tc>
        <w:tc>
          <w:tcPr>
            <w:tcW w:w="1283"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10.477</w:t>
            </w:r>
          </w:p>
        </w:tc>
        <w:tc>
          <w:tcPr>
            <w:tcW w:w="1634" w:type="dxa"/>
            <w:shd w:val="clear" w:color="auto" w:fill="auto"/>
          </w:tcPr>
          <w:p w:rsidR="003A6457" w:rsidRPr="00B2521A" w:rsidRDefault="003A6457" w:rsidP="009E210B">
            <w:pPr>
              <w:spacing w:line="360" w:lineRule="auto"/>
              <w:jc w:val="both"/>
              <w:cnfStyle w:val="000000100000"/>
              <w:rPr>
                <w:rFonts w:ascii="Times New Roman" w:hAnsi="Times New Roman" w:cs="Times New Roman"/>
                <w:sz w:val="24"/>
                <w:szCs w:val="24"/>
              </w:rPr>
            </w:pPr>
            <w:r w:rsidRPr="00B2521A">
              <w:rPr>
                <w:rFonts w:ascii="Times New Roman" w:hAnsi="Times New Roman" w:cs="Times New Roman"/>
                <w:sz w:val="24"/>
                <w:szCs w:val="24"/>
              </w:rPr>
              <w:t>0.983</w:t>
            </w:r>
          </w:p>
        </w:tc>
        <w:tc>
          <w:tcPr>
            <w:tcW w:w="1634"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-1.700</w:t>
            </w:r>
          </w:p>
        </w:tc>
        <w:tc>
          <w:tcPr>
            <w:tcW w:w="1476"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25.604***</w:t>
            </w:r>
          </w:p>
        </w:tc>
        <w:tc>
          <w:tcPr>
            <w:tcW w:w="1150"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0.000</w:t>
            </w:r>
          </w:p>
        </w:tc>
        <w:tc>
          <w:tcPr>
            <w:tcW w:w="876" w:type="dxa"/>
            <w:shd w:val="clear" w:color="auto" w:fill="auto"/>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0.017</w:t>
            </w:r>
          </w:p>
        </w:tc>
      </w:tr>
      <w:tr w:rsidR="003A6457" w:rsidRPr="002A3869" w:rsidTr="009E210B">
        <w:trPr>
          <w:trHeight w:val="288"/>
        </w:trPr>
        <w:tc>
          <w:tcPr>
            <w:cnfStyle w:val="001000000000"/>
            <w:tcW w:w="1523" w:type="dxa"/>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Jackfruit</w:t>
            </w:r>
          </w:p>
        </w:tc>
        <w:tc>
          <w:tcPr>
            <w:tcW w:w="1283"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9.946</w:t>
            </w:r>
          </w:p>
        </w:tc>
        <w:tc>
          <w:tcPr>
            <w:tcW w:w="1634" w:type="dxa"/>
            <w:shd w:val="clear" w:color="auto" w:fill="auto"/>
          </w:tcPr>
          <w:p w:rsidR="003A6457" w:rsidRPr="00B2521A" w:rsidRDefault="003A6457" w:rsidP="009E210B">
            <w:pPr>
              <w:spacing w:line="360" w:lineRule="auto"/>
              <w:jc w:val="both"/>
              <w:cnfStyle w:val="000000000000"/>
              <w:rPr>
                <w:rFonts w:ascii="Times New Roman" w:hAnsi="Times New Roman" w:cs="Times New Roman"/>
                <w:sz w:val="24"/>
                <w:szCs w:val="24"/>
              </w:rPr>
            </w:pPr>
            <w:r w:rsidRPr="00B2521A">
              <w:rPr>
                <w:rFonts w:ascii="Times New Roman" w:hAnsi="Times New Roman" w:cs="Times New Roman"/>
                <w:sz w:val="24"/>
                <w:szCs w:val="24"/>
              </w:rPr>
              <w:t>1.042</w:t>
            </w:r>
          </w:p>
        </w:tc>
        <w:tc>
          <w:tcPr>
            <w:tcW w:w="1634"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4.200</w:t>
            </w:r>
          </w:p>
        </w:tc>
        <w:tc>
          <w:tcPr>
            <w:tcW w:w="1476"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85.344***</w:t>
            </w:r>
          </w:p>
        </w:tc>
        <w:tc>
          <w:tcPr>
            <w:tcW w:w="1150"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0.000</w:t>
            </w:r>
          </w:p>
        </w:tc>
        <w:tc>
          <w:tcPr>
            <w:tcW w:w="876" w:type="dxa"/>
            <w:shd w:val="clear" w:color="auto" w:fill="auto"/>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0.528</w:t>
            </w:r>
          </w:p>
        </w:tc>
      </w:tr>
      <w:tr w:rsidR="003A6457" w:rsidRPr="002A3869" w:rsidTr="009E210B">
        <w:trPr>
          <w:cnfStyle w:val="000000100000"/>
          <w:trHeight w:val="621"/>
        </w:trPr>
        <w:tc>
          <w:tcPr>
            <w:cnfStyle w:val="001000000000"/>
            <w:tcW w:w="1523" w:type="dxa"/>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Papaya</w:t>
            </w:r>
          </w:p>
        </w:tc>
        <w:tc>
          <w:tcPr>
            <w:tcW w:w="1283"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7.689</w:t>
            </w:r>
          </w:p>
        </w:tc>
        <w:tc>
          <w:tcPr>
            <w:tcW w:w="1634" w:type="dxa"/>
            <w:shd w:val="clear" w:color="auto" w:fill="auto"/>
          </w:tcPr>
          <w:p w:rsidR="003A6457" w:rsidRPr="00B2521A" w:rsidRDefault="003A6457" w:rsidP="009E210B">
            <w:pPr>
              <w:spacing w:line="360" w:lineRule="auto"/>
              <w:jc w:val="both"/>
              <w:cnfStyle w:val="000000100000"/>
              <w:rPr>
                <w:rFonts w:ascii="Times New Roman" w:hAnsi="Times New Roman" w:cs="Times New Roman"/>
                <w:sz w:val="24"/>
                <w:szCs w:val="24"/>
              </w:rPr>
            </w:pPr>
            <w:r w:rsidRPr="00B2521A">
              <w:rPr>
                <w:rFonts w:ascii="Times New Roman" w:hAnsi="Times New Roman" w:cs="Times New Roman"/>
                <w:sz w:val="24"/>
                <w:szCs w:val="24"/>
              </w:rPr>
              <w:t>1.1</w:t>
            </w:r>
          </w:p>
        </w:tc>
        <w:tc>
          <w:tcPr>
            <w:tcW w:w="1634"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10.000</w:t>
            </w:r>
          </w:p>
        </w:tc>
        <w:tc>
          <w:tcPr>
            <w:tcW w:w="1476"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32.863***</w:t>
            </w:r>
          </w:p>
        </w:tc>
        <w:tc>
          <w:tcPr>
            <w:tcW w:w="1150"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0.000</w:t>
            </w:r>
          </w:p>
        </w:tc>
        <w:tc>
          <w:tcPr>
            <w:tcW w:w="876" w:type="dxa"/>
            <w:shd w:val="clear" w:color="auto" w:fill="auto"/>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0.473</w:t>
            </w:r>
          </w:p>
        </w:tc>
      </w:tr>
      <w:tr w:rsidR="003A6457" w:rsidRPr="002A3869" w:rsidTr="009E210B">
        <w:trPr>
          <w:trHeight w:val="288"/>
        </w:trPr>
        <w:tc>
          <w:tcPr>
            <w:cnfStyle w:val="001000000000"/>
            <w:tcW w:w="1523" w:type="dxa"/>
            <w:tcBorders>
              <w:bottom w:val="single" w:sz="4" w:space="0" w:color="auto"/>
            </w:tcBorders>
            <w:shd w:val="clear" w:color="auto" w:fill="auto"/>
            <w:noWrap/>
            <w:hideMark/>
          </w:tcPr>
          <w:p w:rsidR="003A6457" w:rsidRPr="009C0E0D" w:rsidRDefault="003A6457" w:rsidP="009E210B">
            <w:pPr>
              <w:spacing w:line="360" w:lineRule="auto"/>
              <w:jc w:val="both"/>
              <w:rPr>
                <w:rFonts w:ascii="Times New Roman" w:hAnsi="Times New Roman" w:cs="Times New Roman"/>
                <w:b w:val="0"/>
                <w:sz w:val="24"/>
                <w:szCs w:val="24"/>
              </w:rPr>
            </w:pPr>
            <w:r w:rsidRPr="009C0E0D">
              <w:rPr>
                <w:rFonts w:ascii="Times New Roman" w:hAnsi="Times New Roman" w:cs="Times New Roman"/>
                <w:b w:val="0"/>
                <w:sz w:val="24"/>
                <w:szCs w:val="24"/>
              </w:rPr>
              <w:t>Watermelon</w:t>
            </w:r>
          </w:p>
        </w:tc>
        <w:tc>
          <w:tcPr>
            <w:tcW w:w="1283" w:type="dxa"/>
            <w:tcBorders>
              <w:bottom w:val="single" w:sz="4" w:space="0" w:color="auto"/>
            </w:tcBorders>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10.409</w:t>
            </w:r>
          </w:p>
        </w:tc>
        <w:tc>
          <w:tcPr>
            <w:tcW w:w="1634" w:type="dxa"/>
            <w:tcBorders>
              <w:bottom w:val="single" w:sz="4" w:space="0" w:color="auto"/>
            </w:tcBorders>
            <w:shd w:val="clear" w:color="auto" w:fill="auto"/>
          </w:tcPr>
          <w:p w:rsidR="003A6457" w:rsidRPr="00B2521A" w:rsidRDefault="003A6457" w:rsidP="009E210B">
            <w:pPr>
              <w:spacing w:line="360" w:lineRule="auto"/>
              <w:jc w:val="both"/>
              <w:cnfStyle w:val="000000000000"/>
              <w:rPr>
                <w:rFonts w:ascii="Times New Roman" w:hAnsi="Times New Roman" w:cs="Times New Roman"/>
                <w:sz w:val="24"/>
                <w:szCs w:val="24"/>
              </w:rPr>
            </w:pPr>
            <w:r w:rsidRPr="00B2521A">
              <w:rPr>
                <w:rFonts w:ascii="Times New Roman" w:hAnsi="Times New Roman" w:cs="Times New Roman"/>
                <w:sz w:val="24"/>
                <w:szCs w:val="24"/>
              </w:rPr>
              <w:t>0.988</w:t>
            </w:r>
          </w:p>
        </w:tc>
        <w:tc>
          <w:tcPr>
            <w:tcW w:w="1634" w:type="dxa"/>
            <w:tcBorders>
              <w:bottom w:val="single" w:sz="4" w:space="0" w:color="auto"/>
            </w:tcBorders>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-1.200</w:t>
            </w:r>
          </w:p>
        </w:tc>
        <w:tc>
          <w:tcPr>
            <w:tcW w:w="1476" w:type="dxa"/>
            <w:tcBorders>
              <w:bottom w:val="single" w:sz="4" w:space="0" w:color="auto"/>
            </w:tcBorders>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169.781***</w:t>
            </w:r>
          </w:p>
        </w:tc>
        <w:tc>
          <w:tcPr>
            <w:tcW w:w="1150" w:type="dxa"/>
            <w:tcBorders>
              <w:bottom w:val="single" w:sz="4" w:space="0" w:color="auto"/>
            </w:tcBorders>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0.000</w:t>
            </w:r>
          </w:p>
        </w:tc>
        <w:tc>
          <w:tcPr>
            <w:tcW w:w="876" w:type="dxa"/>
            <w:tcBorders>
              <w:bottom w:val="single" w:sz="4" w:space="0" w:color="auto"/>
            </w:tcBorders>
            <w:shd w:val="clear" w:color="auto" w:fill="auto"/>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0.267</w:t>
            </w:r>
          </w:p>
        </w:tc>
      </w:tr>
    </w:tbl>
    <w:p w:rsidR="003A6457" w:rsidRPr="002A3869" w:rsidRDefault="003A6457" w:rsidP="003A6457">
      <w:pPr>
        <w:spacing w:after="0"/>
        <w:jc w:val="both"/>
        <w:rPr>
          <w:rFonts w:ascii="Times New Roman" w:hAnsi="Times New Roman" w:cs="Times New Roman"/>
          <w:sz w:val="24"/>
          <w:szCs w:val="24"/>
        </w:rPr>
      </w:pPr>
      <w:r w:rsidRPr="002A3869">
        <w:rPr>
          <w:rFonts w:ascii="Times New Roman" w:hAnsi="Times New Roman" w:cs="Times New Roman"/>
          <w:sz w:val="24"/>
          <w:szCs w:val="24"/>
        </w:rPr>
        <w:t>Note: ***</w:t>
      </w:r>
      <w:r>
        <w:rPr>
          <w:rFonts w:ascii="Times New Roman" w:hAnsi="Times New Roman" w:cs="Times New Roman"/>
          <w:sz w:val="24"/>
          <w:szCs w:val="24"/>
        </w:rPr>
        <w:t>, ** and * indicates s</w:t>
      </w:r>
      <w:r w:rsidRPr="002A3869">
        <w:rPr>
          <w:rFonts w:ascii="Times New Roman" w:hAnsi="Times New Roman" w:cs="Times New Roman"/>
          <w:sz w:val="24"/>
          <w:szCs w:val="24"/>
        </w:rPr>
        <w:t>ignificant at 1%</w:t>
      </w:r>
      <w:r>
        <w:rPr>
          <w:rFonts w:ascii="Times New Roman" w:hAnsi="Times New Roman" w:cs="Times New Roman"/>
          <w:sz w:val="24"/>
          <w:szCs w:val="24"/>
        </w:rPr>
        <w:t>,</w:t>
      </w:r>
      <w:r w:rsidRPr="002A3869">
        <w:rPr>
          <w:rFonts w:ascii="Times New Roman" w:hAnsi="Times New Roman" w:cs="Times New Roman"/>
          <w:sz w:val="24"/>
          <w:szCs w:val="24"/>
        </w:rPr>
        <w:t xml:space="preserve"> 5%</w:t>
      </w:r>
      <w:r>
        <w:rPr>
          <w:rFonts w:ascii="Times New Roman" w:hAnsi="Times New Roman" w:cs="Times New Roman"/>
          <w:sz w:val="24"/>
          <w:szCs w:val="24"/>
        </w:rPr>
        <w:t xml:space="preserve"> and</w:t>
      </w:r>
      <w:r w:rsidRPr="002A3869">
        <w:rPr>
          <w:rFonts w:ascii="Times New Roman" w:hAnsi="Times New Roman" w:cs="Times New Roman"/>
          <w:sz w:val="24"/>
          <w:szCs w:val="24"/>
        </w:rPr>
        <w:t xml:space="preserve"> 10% level</w:t>
      </w:r>
      <w:r>
        <w:rPr>
          <w:rFonts w:ascii="Times New Roman" w:hAnsi="Times New Roman" w:cs="Times New Roman"/>
          <w:sz w:val="24"/>
          <w:szCs w:val="24"/>
        </w:rPr>
        <w:t xml:space="preserve"> respectively</w:t>
      </w:r>
    </w:p>
    <w:p w:rsidR="003A6457" w:rsidRPr="002A3869" w:rsidRDefault="003A6457" w:rsidP="003A6457">
      <w:pPr>
        <w:spacing w:after="0"/>
        <w:jc w:val="both"/>
        <w:rPr>
          <w:rFonts w:ascii="Times New Roman" w:hAnsi="Times New Roman" w:cs="Times New Roman"/>
          <w:sz w:val="24"/>
          <w:szCs w:val="24"/>
        </w:rPr>
      </w:pPr>
      <w:r w:rsidRPr="002A3869">
        <w:rPr>
          <w:rFonts w:ascii="Times New Roman" w:hAnsi="Times New Roman" w:cs="Times New Roman"/>
          <w:sz w:val="24"/>
          <w:szCs w:val="24"/>
        </w:rPr>
        <w:t>Source: Authors’ estimation, 2021</w:t>
      </w:r>
    </w:p>
    <w:p w:rsidR="003A6457" w:rsidRDefault="003A6457" w:rsidP="003A6457">
      <w:pPr>
        <w:spacing w:after="0" w:line="360" w:lineRule="auto"/>
        <w:jc w:val="both"/>
        <w:rPr>
          <w:rFonts w:ascii="Times New Roman" w:hAnsi="Times New Roman" w:cs="Times New Roman"/>
          <w:sz w:val="16"/>
          <w:szCs w:val="16"/>
        </w:rPr>
      </w:pPr>
    </w:p>
    <w:p w:rsidR="003A6457" w:rsidRPr="002A3869" w:rsidRDefault="003A6457" w:rsidP="003A645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magnitude</w:t>
      </w:r>
      <w:r w:rsidRPr="002A3869">
        <w:rPr>
          <w:rFonts w:ascii="Times New Roman" w:hAnsi="Times New Roman" w:cs="Times New Roman"/>
          <w:sz w:val="24"/>
          <w:szCs w:val="24"/>
        </w:rPr>
        <w:t xml:space="preserve"> of the growth rates varied significantly among all the fruits. The growth rate of area was found to be highest for papaya followed by mango and jackfruit. This might be because farmers have undertaken more area for the cultivation of papaya, mango and jackfruit as these fruits have gained popularity in recent years and because of the fact that it fetches higher price. There was significant annual decrease of area for banana, pineapple and watermelon.</w:t>
      </w:r>
    </w:p>
    <w:p w:rsidR="003A6457" w:rsidRDefault="003A6457" w:rsidP="003A6457">
      <w:pPr>
        <w:jc w:val="both"/>
        <w:rPr>
          <w:rFonts w:ascii="Times New Roman" w:hAnsi="Times New Roman" w:cs="Times New Roman"/>
          <w:b/>
          <w:sz w:val="24"/>
          <w:szCs w:val="24"/>
        </w:rPr>
      </w:pPr>
    </w:p>
    <w:p w:rsidR="003A6457" w:rsidRPr="002A3869" w:rsidRDefault="003A6457" w:rsidP="003A6457">
      <w:pPr>
        <w:jc w:val="both"/>
        <w:rPr>
          <w:rFonts w:ascii="Times New Roman" w:hAnsi="Times New Roman" w:cs="Times New Roman"/>
          <w:b/>
          <w:sz w:val="24"/>
          <w:szCs w:val="24"/>
        </w:rPr>
      </w:pPr>
      <w:r>
        <w:rPr>
          <w:rFonts w:ascii="Times New Roman" w:hAnsi="Times New Roman" w:cs="Times New Roman"/>
          <w:b/>
          <w:sz w:val="24"/>
          <w:szCs w:val="24"/>
        </w:rPr>
        <w:t xml:space="preserve">4.2.2 </w:t>
      </w:r>
      <w:r w:rsidRPr="002A3869">
        <w:rPr>
          <w:rFonts w:ascii="Times New Roman" w:hAnsi="Times New Roman" w:cs="Times New Roman"/>
          <w:b/>
          <w:sz w:val="24"/>
          <w:szCs w:val="24"/>
        </w:rPr>
        <w:t xml:space="preserve">Growth Rate of Production of </w:t>
      </w:r>
      <w:r>
        <w:rPr>
          <w:rFonts w:ascii="Times New Roman" w:hAnsi="Times New Roman" w:cs="Times New Roman"/>
          <w:b/>
          <w:sz w:val="24"/>
          <w:szCs w:val="24"/>
        </w:rPr>
        <w:t>Selected</w:t>
      </w:r>
      <w:r w:rsidRPr="002A3869">
        <w:rPr>
          <w:rFonts w:ascii="Times New Roman" w:hAnsi="Times New Roman" w:cs="Times New Roman"/>
          <w:b/>
          <w:sz w:val="24"/>
          <w:szCs w:val="24"/>
        </w:rPr>
        <w:t xml:space="preserve"> Fruits</w:t>
      </w:r>
    </w:p>
    <w:p w:rsidR="003A6457" w:rsidRPr="002A3869" w:rsidRDefault="003A6457" w:rsidP="003A6457">
      <w:pPr>
        <w:spacing w:line="360" w:lineRule="auto"/>
        <w:jc w:val="both"/>
        <w:rPr>
          <w:rFonts w:ascii="Times New Roman" w:hAnsi="Times New Roman" w:cs="Times New Roman"/>
          <w:sz w:val="24"/>
          <w:szCs w:val="24"/>
        </w:rPr>
      </w:pPr>
      <w:r>
        <w:rPr>
          <w:rFonts w:ascii="Times New Roman" w:hAnsi="Times New Roman" w:cs="Times New Roman"/>
          <w:sz w:val="24"/>
          <w:szCs w:val="24"/>
        </w:rPr>
        <w:t>Table 3</w:t>
      </w:r>
      <w:r w:rsidRPr="002A3869">
        <w:rPr>
          <w:rFonts w:ascii="Times New Roman" w:hAnsi="Times New Roman" w:cs="Times New Roman"/>
          <w:sz w:val="24"/>
          <w:szCs w:val="24"/>
        </w:rPr>
        <w:t xml:space="preserve"> encapsulates the growth rates of production of the studied </w:t>
      </w:r>
      <w:r>
        <w:rPr>
          <w:rFonts w:ascii="Times New Roman" w:hAnsi="Times New Roman" w:cs="Times New Roman"/>
          <w:sz w:val="24"/>
          <w:szCs w:val="24"/>
        </w:rPr>
        <w:t xml:space="preserve">fruits </w:t>
      </w:r>
      <w:r w:rsidRPr="002A3869">
        <w:rPr>
          <w:rFonts w:ascii="Times New Roman" w:hAnsi="Times New Roman" w:cs="Times New Roman"/>
          <w:sz w:val="24"/>
          <w:szCs w:val="24"/>
        </w:rPr>
        <w:t>over the study periods from 2007-08 to 2019-20.</w:t>
      </w:r>
      <w:r w:rsidRPr="00BB11B3">
        <w:rPr>
          <w:rFonts w:ascii="Times New Roman" w:hAnsi="Times New Roman" w:cs="Times New Roman"/>
          <w:sz w:val="24"/>
          <w:szCs w:val="24"/>
        </w:rPr>
        <w:t xml:space="preserve"> The magnitudes of the growth rates varied significantly among all the fruits. The growth rate of production was found to be highest for mango followed by papaya and watermelon. It’s worth mentioning that although the growth rate of area for watermelon decreases significantly, the growth rate of production for watermelon increases significantly.</w:t>
      </w:r>
    </w:p>
    <w:p w:rsidR="003A6457" w:rsidRPr="002A3869" w:rsidRDefault="003A6457" w:rsidP="003A6457">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Table 3</w:t>
      </w:r>
      <w:r w:rsidRPr="002A3869">
        <w:rPr>
          <w:rFonts w:ascii="Times New Roman" w:hAnsi="Times New Roman" w:cs="Times New Roman"/>
          <w:sz w:val="24"/>
          <w:szCs w:val="24"/>
        </w:rPr>
        <w:t>.</w:t>
      </w:r>
      <w:proofErr w:type="gramEnd"/>
      <w:r w:rsidRPr="002A3869">
        <w:rPr>
          <w:rFonts w:ascii="Times New Roman" w:hAnsi="Times New Roman" w:cs="Times New Roman"/>
          <w:sz w:val="24"/>
          <w:szCs w:val="24"/>
        </w:rPr>
        <w:t xml:space="preserve"> Average annual growth rate of production </w:t>
      </w:r>
    </w:p>
    <w:tbl>
      <w:tblPr>
        <w:tblStyle w:val="ListTable1Light1"/>
        <w:tblW w:w="0" w:type="auto"/>
        <w:jc w:val="center"/>
        <w:tblLook w:val="04A0"/>
      </w:tblPr>
      <w:tblGrid>
        <w:gridCol w:w="1404"/>
        <w:gridCol w:w="1163"/>
        <w:gridCol w:w="1364"/>
        <w:gridCol w:w="1364"/>
        <w:gridCol w:w="1356"/>
        <w:gridCol w:w="960"/>
        <w:gridCol w:w="869"/>
      </w:tblGrid>
      <w:tr w:rsidR="003A6457" w:rsidRPr="00CB50B5" w:rsidTr="009E210B">
        <w:trPr>
          <w:cnfStyle w:val="100000000000"/>
          <w:trHeight w:val="288"/>
          <w:jc w:val="center"/>
        </w:trPr>
        <w:tc>
          <w:tcPr>
            <w:cnfStyle w:val="001000000000"/>
            <w:tcW w:w="1404" w:type="dxa"/>
            <w:tcBorders>
              <w:top w:val="single" w:sz="4" w:space="0" w:color="auto"/>
              <w:right w:val="single" w:sz="4" w:space="0" w:color="auto"/>
            </w:tcBorders>
            <w:shd w:val="clear" w:color="auto" w:fill="auto"/>
            <w:noWrap/>
            <w:hideMark/>
          </w:tcPr>
          <w:p w:rsidR="003A6457" w:rsidRPr="002A3869" w:rsidRDefault="003A6457" w:rsidP="009E210B">
            <w:pPr>
              <w:spacing w:line="276" w:lineRule="auto"/>
              <w:jc w:val="both"/>
              <w:rPr>
                <w:rFonts w:ascii="Times New Roman" w:hAnsi="Times New Roman" w:cs="Times New Roman"/>
                <w:sz w:val="24"/>
                <w:szCs w:val="24"/>
              </w:rPr>
            </w:pPr>
            <w:r w:rsidRPr="002A3869">
              <w:rPr>
                <w:rFonts w:ascii="Times New Roman" w:hAnsi="Times New Roman" w:cs="Times New Roman"/>
                <w:sz w:val="24"/>
                <w:szCs w:val="24"/>
              </w:rPr>
              <w:t>Fruits</w:t>
            </w:r>
          </w:p>
        </w:tc>
        <w:tc>
          <w:tcPr>
            <w:tcW w:w="1163" w:type="dxa"/>
            <w:tcBorders>
              <w:top w:val="single" w:sz="4" w:space="0" w:color="auto"/>
              <w:left w:val="single" w:sz="4" w:space="0" w:color="auto"/>
              <w:right w:val="single" w:sz="4" w:space="0" w:color="auto"/>
            </w:tcBorders>
            <w:shd w:val="clear" w:color="auto" w:fill="auto"/>
            <w:noWrap/>
            <w:hideMark/>
          </w:tcPr>
          <w:p w:rsidR="003A6457" w:rsidRDefault="003A6457" w:rsidP="009E210B">
            <w:pPr>
              <w:spacing w:line="276" w:lineRule="auto"/>
              <w:jc w:val="both"/>
              <w:cnfStyle w:val="100000000000"/>
              <w:rPr>
                <w:rFonts w:ascii="Times New Roman" w:hAnsi="Times New Roman" w:cs="Times New Roman"/>
                <w:sz w:val="24"/>
                <w:szCs w:val="24"/>
              </w:rPr>
            </w:pPr>
            <w:r w:rsidRPr="002A3869">
              <w:rPr>
                <w:rFonts w:ascii="Times New Roman" w:hAnsi="Times New Roman" w:cs="Times New Roman"/>
                <w:sz w:val="24"/>
                <w:szCs w:val="24"/>
              </w:rPr>
              <w:t>Intercept</w:t>
            </w:r>
          </w:p>
          <w:p w:rsidR="003A6457" w:rsidRPr="002A3869" w:rsidRDefault="003A6457" w:rsidP="009E210B">
            <w:pPr>
              <w:spacing w:line="276" w:lineRule="auto"/>
              <w:jc w:val="both"/>
              <w:cnfStyle w:val="100000000000"/>
              <w:rPr>
                <w:rFonts w:ascii="Times New Roman" w:hAnsi="Times New Roman" w:cs="Times New Roman"/>
                <w:sz w:val="24"/>
                <w:szCs w:val="24"/>
              </w:rPr>
            </w:pPr>
            <w:r>
              <w:rPr>
                <w:rFonts w:ascii="Times New Roman" w:hAnsi="Times New Roman" w:cs="Times New Roman"/>
                <w:sz w:val="24"/>
                <w:szCs w:val="24"/>
              </w:rPr>
              <w:t xml:space="preserve">     (a)</w:t>
            </w:r>
          </w:p>
        </w:tc>
        <w:tc>
          <w:tcPr>
            <w:tcW w:w="1364" w:type="dxa"/>
            <w:tcBorders>
              <w:top w:val="single" w:sz="4" w:space="0" w:color="auto"/>
              <w:left w:val="single" w:sz="4" w:space="0" w:color="auto"/>
              <w:right w:val="single" w:sz="4" w:space="0" w:color="auto"/>
            </w:tcBorders>
            <w:shd w:val="clear" w:color="auto" w:fill="auto"/>
          </w:tcPr>
          <w:p w:rsidR="003A6457" w:rsidRPr="0054099E" w:rsidRDefault="003A6457" w:rsidP="009E210B">
            <w:pPr>
              <w:spacing w:line="276" w:lineRule="auto"/>
              <w:jc w:val="center"/>
              <w:cnfStyle w:val="100000000000"/>
              <w:rPr>
                <w:rFonts w:ascii="Times New Roman" w:hAnsi="Times New Roman" w:cs="Times New Roman"/>
                <w:sz w:val="24"/>
                <w:szCs w:val="24"/>
              </w:rPr>
            </w:pPr>
            <w:r>
              <w:rPr>
                <w:rFonts w:ascii="Times New Roman" w:hAnsi="Times New Roman" w:cs="Times New Roman"/>
                <w:sz w:val="24"/>
                <w:szCs w:val="24"/>
              </w:rPr>
              <w:t xml:space="preserve">slope </w:t>
            </w:r>
            <w:r w:rsidRPr="0054099E">
              <w:rPr>
                <w:rFonts w:ascii="Times New Roman" w:hAnsi="Times New Roman" w:cs="Times New Roman"/>
                <w:sz w:val="24"/>
                <w:szCs w:val="24"/>
              </w:rPr>
              <w:t>coefficient</w:t>
            </w:r>
          </w:p>
          <w:p w:rsidR="003A6457" w:rsidRPr="002A3869" w:rsidRDefault="003A6457" w:rsidP="009E210B">
            <w:pPr>
              <w:spacing w:line="276" w:lineRule="auto"/>
              <w:jc w:val="center"/>
              <w:cnfStyle w:val="100000000000"/>
              <w:rPr>
                <w:rFonts w:ascii="Times New Roman" w:hAnsi="Times New Roman" w:cs="Times New Roman"/>
                <w:sz w:val="24"/>
                <w:szCs w:val="24"/>
              </w:rPr>
            </w:pPr>
            <w:r w:rsidRPr="0054099E">
              <w:rPr>
                <w:rFonts w:ascii="Times New Roman" w:hAnsi="Times New Roman" w:cs="Times New Roman"/>
                <w:sz w:val="24"/>
                <w:szCs w:val="24"/>
              </w:rPr>
              <w:t>(b)</w:t>
            </w:r>
          </w:p>
        </w:tc>
        <w:tc>
          <w:tcPr>
            <w:tcW w:w="1364" w:type="dxa"/>
            <w:tcBorders>
              <w:top w:val="single" w:sz="4" w:space="0" w:color="auto"/>
              <w:left w:val="single" w:sz="4" w:space="0" w:color="auto"/>
              <w:right w:val="single" w:sz="4" w:space="0" w:color="auto"/>
            </w:tcBorders>
            <w:shd w:val="clear" w:color="auto" w:fill="auto"/>
            <w:noWrap/>
            <w:hideMark/>
          </w:tcPr>
          <w:p w:rsidR="003A6457" w:rsidRPr="002A3869" w:rsidRDefault="003A6457" w:rsidP="009E210B">
            <w:pPr>
              <w:spacing w:line="276" w:lineRule="auto"/>
              <w:jc w:val="both"/>
              <w:cnfStyle w:val="100000000000"/>
              <w:rPr>
                <w:rFonts w:ascii="Times New Roman" w:hAnsi="Times New Roman" w:cs="Times New Roman"/>
                <w:sz w:val="24"/>
                <w:szCs w:val="24"/>
              </w:rPr>
            </w:pPr>
            <w:r w:rsidRPr="002A3869">
              <w:rPr>
                <w:rFonts w:ascii="Times New Roman" w:hAnsi="Times New Roman" w:cs="Times New Roman"/>
                <w:sz w:val="24"/>
                <w:szCs w:val="24"/>
              </w:rPr>
              <w:t>Compound Growth Rate (%)</w:t>
            </w:r>
          </w:p>
        </w:tc>
        <w:tc>
          <w:tcPr>
            <w:tcW w:w="1356" w:type="dxa"/>
            <w:tcBorders>
              <w:top w:val="single" w:sz="4" w:space="0" w:color="auto"/>
              <w:left w:val="single" w:sz="4" w:space="0" w:color="auto"/>
              <w:right w:val="single" w:sz="4" w:space="0" w:color="auto"/>
            </w:tcBorders>
            <w:shd w:val="clear" w:color="auto" w:fill="auto"/>
            <w:noWrap/>
            <w:hideMark/>
          </w:tcPr>
          <w:p w:rsidR="003A6457" w:rsidRPr="002A3869" w:rsidRDefault="003A6457" w:rsidP="009E210B">
            <w:pPr>
              <w:spacing w:line="276" w:lineRule="auto"/>
              <w:jc w:val="both"/>
              <w:cnfStyle w:val="100000000000"/>
              <w:rPr>
                <w:rFonts w:ascii="Times New Roman" w:hAnsi="Times New Roman" w:cs="Times New Roman"/>
                <w:sz w:val="24"/>
                <w:szCs w:val="24"/>
              </w:rPr>
            </w:pPr>
            <w:r w:rsidRPr="002A3869">
              <w:rPr>
                <w:rFonts w:ascii="Times New Roman" w:hAnsi="Times New Roman" w:cs="Times New Roman"/>
                <w:sz w:val="24"/>
                <w:szCs w:val="24"/>
              </w:rPr>
              <w:t>t-ratio</w:t>
            </w:r>
          </w:p>
        </w:tc>
        <w:tc>
          <w:tcPr>
            <w:tcW w:w="960" w:type="dxa"/>
            <w:tcBorders>
              <w:top w:val="single" w:sz="4" w:space="0" w:color="auto"/>
              <w:left w:val="single" w:sz="4" w:space="0" w:color="auto"/>
              <w:right w:val="single" w:sz="4" w:space="0" w:color="auto"/>
            </w:tcBorders>
            <w:shd w:val="clear" w:color="auto" w:fill="auto"/>
            <w:noWrap/>
            <w:hideMark/>
          </w:tcPr>
          <w:p w:rsidR="003A6457" w:rsidRPr="002A3869" w:rsidRDefault="003A6457" w:rsidP="009E210B">
            <w:pPr>
              <w:spacing w:line="276" w:lineRule="auto"/>
              <w:jc w:val="both"/>
              <w:cnfStyle w:val="100000000000"/>
              <w:rPr>
                <w:rFonts w:ascii="Times New Roman" w:hAnsi="Times New Roman" w:cs="Times New Roman"/>
                <w:sz w:val="24"/>
                <w:szCs w:val="24"/>
              </w:rPr>
            </w:pPr>
            <w:r w:rsidRPr="002A3869">
              <w:rPr>
                <w:rFonts w:ascii="Times New Roman" w:hAnsi="Times New Roman" w:cs="Times New Roman"/>
                <w:sz w:val="24"/>
                <w:szCs w:val="24"/>
              </w:rPr>
              <w:t>P- value</w:t>
            </w:r>
          </w:p>
        </w:tc>
        <w:tc>
          <w:tcPr>
            <w:tcW w:w="869" w:type="dxa"/>
            <w:tcBorders>
              <w:top w:val="single" w:sz="4" w:space="0" w:color="auto"/>
              <w:left w:val="single" w:sz="4" w:space="0" w:color="auto"/>
            </w:tcBorders>
            <w:shd w:val="clear" w:color="auto" w:fill="auto"/>
          </w:tcPr>
          <w:p w:rsidR="003A6457" w:rsidRPr="00CB50B5" w:rsidRDefault="003A6457" w:rsidP="009E210B">
            <w:pPr>
              <w:spacing w:line="276" w:lineRule="auto"/>
              <w:jc w:val="both"/>
              <w:cnfStyle w:val="100000000000"/>
              <w:rPr>
                <w:rFonts w:ascii="Times New Roman" w:hAnsi="Times New Roman" w:cs="Times New Roman"/>
                <w:sz w:val="24"/>
                <w:szCs w:val="24"/>
              </w:rPr>
            </w:pPr>
            <m:oMathPara>
              <m:oMath>
                <m:sSup>
                  <m:sSupPr>
                    <m:ctrlPr>
                      <w:rPr>
                        <w:rFonts w:ascii="Cambria Math" w:hAnsi="Cambria Math" w:cs="Times New Roman"/>
                        <w:sz w:val="24"/>
                        <w:szCs w:val="24"/>
                      </w:rPr>
                    </m:ctrlPr>
                  </m:sSupPr>
                  <m:e>
                    <m:r>
                      <m:rPr>
                        <m:sty m:val="b"/>
                      </m:rPr>
                      <w:rPr>
                        <w:rFonts w:ascii="Cambria Math" w:hAnsi="Cambria Math" w:cs="Times New Roman"/>
                        <w:sz w:val="24"/>
                        <w:szCs w:val="24"/>
                      </w:rPr>
                      <m:t>R</m:t>
                    </m:r>
                  </m:e>
                  <m:sup>
                    <m:r>
                      <m:rPr>
                        <m:sty m:val="b"/>
                      </m:rPr>
                      <w:rPr>
                        <w:rFonts w:ascii="Cambria Math" w:hAnsi="Cambria Math" w:cs="Times New Roman"/>
                        <w:sz w:val="24"/>
                        <w:szCs w:val="24"/>
                      </w:rPr>
                      <m:t>2</m:t>
                    </m:r>
                  </m:sup>
                </m:sSup>
              </m:oMath>
            </m:oMathPara>
          </w:p>
        </w:tc>
      </w:tr>
      <w:tr w:rsidR="003A6457" w:rsidRPr="002A3869" w:rsidTr="009E210B">
        <w:trPr>
          <w:cnfStyle w:val="000000100000"/>
          <w:trHeight w:val="288"/>
          <w:jc w:val="center"/>
        </w:trPr>
        <w:tc>
          <w:tcPr>
            <w:cnfStyle w:val="001000000000"/>
            <w:tcW w:w="1404" w:type="dxa"/>
            <w:shd w:val="clear" w:color="auto" w:fill="auto"/>
            <w:noWrap/>
            <w:hideMark/>
          </w:tcPr>
          <w:p w:rsidR="003A6457" w:rsidRPr="00F416A1" w:rsidRDefault="003A6457" w:rsidP="009E210B">
            <w:pPr>
              <w:spacing w:line="360" w:lineRule="auto"/>
              <w:jc w:val="both"/>
              <w:rPr>
                <w:rFonts w:ascii="Times New Roman" w:hAnsi="Times New Roman" w:cs="Times New Roman"/>
                <w:b w:val="0"/>
                <w:sz w:val="24"/>
                <w:szCs w:val="24"/>
              </w:rPr>
            </w:pPr>
            <w:r w:rsidRPr="00F416A1">
              <w:rPr>
                <w:rFonts w:ascii="Times New Roman" w:hAnsi="Times New Roman" w:cs="Times New Roman"/>
                <w:b w:val="0"/>
                <w:sz w:val="24"/>
                <w:szCs w:val="24"/>
              </w:rPr>
              <w:t>Banana</w:t>
            </w:r>
          </w:p>
        </w:tc>
        <w:tc>
          <w:tcPr>
            <w:tcW w:w="1163"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13.605</w:t>
            </w:r>
          </w:p>
        </w:tc>
        <w:tc>
          <w:tcPr>
            <w:tcW w:w="1364" w:type="dxa"/>
            <w:shd w:val="clear" w:color="auto" w:fill="auto"/>
          </w:tcPr>
          <w:p w:rsidR="003A6457" w:rsidRPr="002A3869" w:rsidRDefault="003A6457" w:rsidP="009E210B">
            <w:pPr>
              <w:spacing w:line="360" w:lineRule="auto"/>
              <w:jc w:val="both"/>
              <w:cnfStyle w:val="000000100000"/>
              <w:rPr>
                <w:rFonts w:ascii="Times New Roman" w:hAnsi="Times New Roman" w:cs="Times New Roman"/>
                <w:sz w:val="24"/>
                <w:szCs w:val="24"/>
              </w:rPr>
            </w:pPr>
            <w:r>
              <w:rPr>
                <w:rFonts w:ascii="Times New Roman" w:hAnsi="Times New Roman" w:cs="Times New Roman"/>
                <w:sz w:val="24"/>
                <w:szCs w:val="24"/>
              </w:rPr>
              <w:t>0.999</w:t>
            </w:r>
          </w:p>
        </w:tc>
        <w:tc>
          <w:tcPr>
            <w:tcW w:w="1364"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-0.100</w:t>
            </w:r>
          </w:p>
        </w:tc>
        <w:tc>
          <w:tcPr>
            <w:tcW w:w="1356"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303.102***</w:t>
            </w:r>
          </w:p>
        </w:tc>
        <w:tc>
          <w:tcPr>
            <w:tcW w:w="960"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0.000</w:t>
            </w:r>
          </w:p>
        </w:tc>
        <w:tc>
          <w:tcPr>
            <w:tcW w:w="869" w:type="dxa"/>
            <w:shd w:val="clear" w:color="auto" w:fill="auto"/>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0.013</w:t>
            </w:r>
          </w:p>
        </w:tc>
      </w:tr>
      <w:tr w:rsidR="003A6457" w:rsidRPr="002A3869" w:rsidTr="009E210B">
        <w:trPr>
          <w:trHeight w:val="288"/>
          <w:jc w:val="center"/>
        </w:trPr>
        <w:tc>
          <w:tcPr>
            <w:cnfStyle w:val="001000000000"/>
            <w:tcW w:w="1404" w:type="dxa"/>
            <w:shd w:val="clear" w:color="auto" w:fill="auto"/>
            <w:noWrap/>
            <w:hideMark/>
          </w:tcPr>
          <w:p w:rsidR="003A6457" w:rsidRPr="00F416A1" w:rsidRDefault="003A6457" w:rsidP="009E210B">
            <w:pPr>
              <w:spacing w:line="360" w:lineRule="auto"/>
              <w:jc w:val="both"/>
              <w:rPr>
                <w:rFonts w:ascii="Times New Roman" w:hAnsi="Times New Roman" w:cs="Times New Roman"/>
                <w:b w:val="0"/>
                <w:sz w:val="24"/>
                <w:szCs w:val="24"/>
              </w:rPr>
            </w:pPr>
            <w:r w:rsidRPr="00F416A1">
              <w:rPr>
                <w:rFonts w:ascii="Times New Roman" w:hAnsi="Times New Roman" w:cs="Times New Roman"/>
                <w:b w:val="0"/>
                <w:sz w:val="24"/>
                <w:szCs w:val="24"/>
              </w:rPr>
              <w:t>Mango</w:t>
            </w:r>
          </w:p>
        </w:tc>
        <w:tc>
          <w:tcPr>
            <w:tcW w:w="1163"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13.546</w:t>
            </w:r>
          </w:p>
        </w:tc>
        <w:tc>
          <w:tcPr>
            <w:tcW w:w="1364" w:type="dxa"/>
            <w:shd w:val="clear" w:color="auto" w:fill="auto"/>
          </w:tcPr>
          <w:p w:rsidR="003A6457" w:rsidRPr="002A3869" w:rsidRDefault="003A6457" w:rsidP="009E210B">
            <w:pPr>
              <w:spacing w:line="360" w:lineRule="auto"/>
              <w:jc w:val="both"/>
              <w:cnfStyle w:val="000000000000"/>
              <w:rPr>
                <w:rFonts w:ascii="Times New Roman" w:hAnsi="Times New Roman" w:cs="Times New Roman"/>
                <w:sz w:val="24"/>
                <w:szCs w:val="24"/>
              </w:rPr>
            </w:pPr>
            <w:r>
              <w:rPr>
                <w:rFonts w:ascii="Times New Roman" w:hAnsi="Times New Roman" w:cs="Times New Roman"/>
                <w:sz w:val="24"/>
                <w:szCs w:val="24"/>
              </w:rPr>
              <w:t>1.041</w:t>
            </w:r>
          </w:p>
        </w:tc>
        <w:tc>
          <w:tcPr>
            <w:tcW w:w="1364"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4.100</w:t>
            </w:r>
          </w:p>
        </w:tc>
        <w:tc>
          <w:tcPr>
            <w:tcW w:w="1356"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289.759***</w:t>
            </w:r>
          </w:p>
        </w:tc>
        <w:tc>
          <w:tcPr>
            <w:tcW w:w="960"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0.000</w:t>
            </w:r>
          </w:p>
        </w:tc>
        <w:tc>
          <w:tcPr>
            <w:tcW w:w="869" w:type="dxa"/>
            <w:shd w:val="clear" w:color="auto" w:fill="auto"/>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0.926</w:t>
            </w:r>
          </w:p>
        </w:tc>
      </w:tr>
      <w:tr w:rsidR="003A6457" w:rsidRPr="002A3869" w:rsidTr="009E210B">
        <w:trPr>
          <w:cnfStyle w:val="000000100000"/>
          <w:trHeight w:val="288"/>
          <w:jc w:val="center"/>
        </w:trPr>
        <w:tc>
          <w:tcPr>
            <w:cnfStyle w:val="001000000000"/>
            <w:tcW w:w="1404" w:type="dxa"/>
            <w:shd w:val="clear" w:color="auto" w:fill="auto"/>
            <w:noWrap/>
            <w:hideMark/>
          </w:tcPr>
          <w:p w:rsidR="003A6457" w:rsidRPr="00F416A1" w:rsidRDefault="003A6457" w:rsidP="009E210B">
            <w:pPr>
              <w:spacing w:line="360" w:lineRule="auto"/>
              <w:jc w:val="both"/>
              <w:rPr>
                <w:rFonts w:ascii="Times New Roman" w:hAnsi="Times New Roman" w:cs="Times New Roman"/>
                <w:b w:val="0"/>
                <w:sz w:val="24"/>
                <w:szCs w:val="24"/>
              </w:rPr>
            </w:pPr>
            <w:r w:rsidRPr="00F416A1">
              <w:rPr>
                <w:rFonts w:ascii="Times New Roman" w:hAnsi="Times New Roman" w:cs="Times New Roman"/>
                <w:b w:val="0"/>
                <w:sz w:val="24"/>
                <w:szCs w:val="24"/>
              </w:rPr>
              <w:t>Pineapple</w:t>
            </w:r>
          </w:p>
        </w:tc>
        <w:tc>
          <w:tcPr>
            <w:tcW w:w="1163"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12.259</w:t>
            </w:r>
          </w:p>
        </w:tc>
        <w:tc>
          <w:tcPr>
            <w:tcW w:w="1364" w:type="dxa"/>
            <w:shd w:val="clear" w:color="auto" w:fill="auto"/>
          </w:tcPr>
          <w:p w:rsidR="003A6457" w:rsidRPr="002A3869" w:rsidRDefault="003A6457" w:rsidP="009E210B">
            <w:pPr>
              <w:spacing w:line="360" w:lineRule="auto"/>
              <w:jc w:val="both"/>
              <w:cnfStyle w:val="000000100000"/>
              <w:rPr>
                <w:rFonts w:ascii="Times New Roman" w:hAnsi="Times New Roman" w:cs="Times New Roman"/>
                <w:sz w:val="24"/>
                <w:szCs w:val="24"/>
              </w:rPr>
            </w:pPr>
            <w:r>
              <w:rPr>
                <w:rFonts w:ascii="Times New Roman" w:hAnsi="Times New Roman" w:cs="Times New Roman"/>
                <w:sz w:val="24"/>
                <w:szCs w:val="24"/>
              </w:rPr>
              <w:t>0.998</w:t>
            </w:r>
          </w:p>
        </w:tc>
        <w:tc>
          <w:tcPr>
            <w:tcW w:w="1364"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-0.200</w:t>
            </w:r>
          </w:p>
        </w:tc>
        <w:tc>
          <w:tcPr>
            <w:tcW w:w="1356"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171.326***</w:t>
            </w:r>
          </w:p>
        </w:tc>
        <w:tc>
          <w:tcPr>
            <w:tcW w:w="960"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0.000</w:t>
            </w:r>
          </w:p>
        </w:tc>
        <w:tc>
          <w:tcPr>
            <w:tcW w:w="869" w:type="dxa"/>
            <w:shd w:val="clear" w:color="auto" w:fill="auto"/>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0.010</w:t>
            </w:r>
          </w:p>
        </w:tc>
      </w:tr>
      <w:tr w:rsidR="003A6457" w:rsidRPr="002A3869" w:rsidTr="009E210B">
        <w:trPr>
          <w:trHeight w:val="288"/>
          <w:jc w:val="center"/>
        </w:trPr>
        <w:tc>
          <w:tcPr>
            <w:cnfStyle w:val="001000000000"/>
            <w:tcW w:w="1404" w:type="dxa"/>
            <w:shd w:val="clear" w:color="auto" w:fill="auto"/>
            <w:noWrap/>
            <w:hideMark/>
          </w:tcPr>
          <w:p w:rsidR="003A6457" w:rsidRPr="00F416A1" w:rsidRDefault="003A6457" w:rsidP="009E210B">
            <w:pPr>
              <w:spacing w:line="360" w:lineRule="auto"/>
              <w:jc w:val="both"/>
              <w:rPr>
                <w:rFonts w:ascii="Times New Roman" w:hAnsi="Times New Roman" w:cs="Times New Roman"/>
                <w:b w:val="0"/>
                <w:sz w:val="24"/>
                <w:szCs w:val="24"/>
              </w:rPr>
            </w:pPr>
            <w:r w:rsidRPr="00F416A1">
              <w:rPr>
                <w:rFonts w:ascii="Times New Roman" w:hAnsi="Times New Roman" w:cs="Times New Roman"/>
                <w:b w:val="0"/>
                <w:sz w:val="24"/>
                <w:szCs w:val="24"/>
              </w:rPr>
              <w:t>Jackfruit</w:t>
            </w:r>
          </w:p>
        </w:tc>
        <w:tc>
          <w:tcPr>
            <w:tcW w:w="1163"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13.769</w:t>
            </w:r>
          </w:p>
        </w:tc>
        <w:tc>
          <w:tcPr>
            <w:tcW w:w="1364" w:type="dxa"/>
            <w:shd w:val="clear" w:color="auto" w:fill="auto"/>
          </w:tcPr>
          <w:p w:rsidR="003A6457" w:rsidRPr="002A3869" w:rsidRDefault="003A6457" w:rsidP="009E210B">
            <w:pPr>
              <w:spacing w:line="360" w:lineRule="auto"/>
              <w:jc w:val="both"/>
              <w:cnfStyle w:val="000000000000"/>
              <w:rPr>
                <w:rFonts w:ascii="Times New Roman" w:hAnsi="Times New Roman" w:cs="Times New Roman"/>
                <w:sz w:val="24"/>
                <w:szCs w:val="24"/>
              </w:rPr>
            </w:pPr>
            <w:r>
              <w:rPr>
                <w:rFonts w:ascii="Times New Roman" w:hAnsi="Times New Roman" w:cs="Times New Roman"/>
                <w:sz w:val="24"/>
                <w:szCs w:val="24"/>
              </w:rPr>
              <w:t>1.007</w:t>
            </w:r>
          </w:p>
        </w:tc>
        <w:tc>
          <w:tcPr>
            <w:tcW w:w="1364"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0.700</w:t>
            </w:r>
          </w:p>
        </w:tc>
        <w:tc>
          <w:tcPr>
            <w:tcW w:w="1356"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379.063***</w:t>
            </w:r>
          </w:p>
        </w:tc>
        <w:tc>
          <w:tcPr>
            <w:tcW w:w="960" w:type="dxa"/>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0.000</w:t>
            </w:r>
          </w:p>
        </w:tc>
        <w:tc>
          <w:tcPr>
            <w:tcW w:w="869" w:type="dxa"/>
            <w:shd w:val="clear" w:color="auto" w:fill="auto"/>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0.404</w:t>
            </w:r>
          </w:p>
        </w:tc>
      </w:tr>
      <w:tr w:rsidR="003A6457" w:rsidRPr="002A3869" w:rsidTr="009E210B">
        <w:trPr>
          <w:cnfStyle w:val="000000100000"/>
          <w:trHeight w:val="288"/>
          <w:jc w:val="center"/>
        </w:trPr>
        <w:tc>
          <w:tcPr>
            <w:cnfStyle w:val="001000000000"/>
            <w:tcW w:w="1404" w:type="dxa"/>
            <w:shd w:val="clear" w:color="auto" w:fill="auto"/>
            <w:noWrap/>
            <w:hideMark/>
          </w:tcPr>
          <w:p w:rsidR="003A6457" w:rsidRPr="00F416A1" w:rsidRDefault="003A6457" w:rsidP="009E210B">
            <w:pPr>
              <w:spacing w:line="360" w:lineRule="auto"/>
              <w:jc w:val="both"/>
              <w:rPr>
                <w:rFonts w:ascii="Times New Roman" w:hAnsi="Times New Roman" w:cs="Times New Roman"/>
                <w:b w:val="0"/>
                <w:sz w:val="24"/>
                <w:szCs w:val="24"/>
              </w:rPr>
            </w:pPr>
            <w:r w:rsidRPr="00F416A1">
              <w:rPr>
                <w:rFonts w:ascii="Times New Roman" w:hAnsi="Times New Roman" w:cs="Times New Roman"/>
                <w:b w:val="0"/>
                <w:sz w:val="24"/>
                <w:szCs w:val="24"/>
              </w:rPr>
              <w:t>Papaya</w:t>
            </w:r>
          </w:p>
        </w:tc>
        <w:tc>
          <w:tcPr>
            <w:tcW w:w="1163"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11.639</w:t>
            </w:r>
          </w:p>
        </w:tc>
        <w:tc>
          <w:tcPr>
            <w:tcW w:w="1364" w:type="dxa"/>
            <w:shd w:val="clear" w:color="auto" w:fill="auto"/>
          </w:tcPr>
          <w:p w:rsidR="003A6457" w:rsidRPr="002A3869" w:rsidRDefault="003A6457" w:rsidP="009E210B">
            <w:pPr>
              <w:spacing w:line="360" w:lineRule="auto"/>
              <w:jc w:val="both"/>
              <w:cnfStyle w:val="000000100000"/>
              <w:rPr>
                <w:rFonts w:ascii="Times New Roman" w:hAnsi="Times New Roman" w:cs="Times New Roman"/>
                <w:sz w:val="24"/>
                <w:szCs w:val="24"/>
              </w:rPr>
            </w:pPr>
            <w:r>
              <w:rPr>
                <w:rFonts w:ascii="Times New Roman" w:hAnsi="Times New Roman" w:cs="Times New Roman"/>
                <w:sz w:val="24"/>
                <w:szCs w:val="24"/>
              </w:rPr>
              <w:t>1.015</w:t>
            </w:r>
          </w:p>
        </w:tc>
        <w:tc>
          <w:tcPr>
            <w:tcW w:w="1364"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1.500</w:t>
            </w:r>
          </w:p>
        </w:tc>
        <w:tc>
          <w:tcPr>
            <w:tcW w:w="1356"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247.204***</w:t>
            </w:r>
          </w:p>
        </w:tc>
        <w:tc>
          <w:tcPr>
            <w:tcW w:w="960" w:type="dxa"/>
            <w:shd w:val="clear" w:color="auto" w:fill="auto"/>
            <w:noWrap/>
            <w:hideMark/>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0.000</w:t>
            </w:r>
          </w:p>
        </w:tc>
        <w:tc>
          <w:tcPr>
            <w:tcW w:w="869" w:type="dxa"/>
            <w:shd w:val="clear" w:color="auto" w:fill="auto"/>
          </w:tcPr>
          <w:p w:rsidR="003A6457" w:rsidRPr="002A3869" w:rsidRDefault="003A6457" w:rsidP="009E210B">
            <w:pPr>
              <w:spacing w:line="360" w:lineRule="auto"/>
              <w:jc w:val="both"/>
              <w:cnfStyle w:val="000000100000"/>
              <w:rPr>
                <w:rFonts w:ascii="Times New Roman" w:hAnsi="Times New Roman" w:cs="Times New Roman"/>
                <w:sz w:val="24"/>
                <w:szCs w:val="24"/>
              </w:rPr>
            </w:pPr>
            <w:r w:rsidRPr="002A3869">
              <w:rPr>
                <w:rFonts w:ascii="Times New Roman" w:hAnsi="Times New Roman" w:cs="Times New Roman"/>
                <w:sz w:val="24"/>
                <w:szCs w:val="24"/>
              </w:rPr>
              <w:t>0.554</w:t>
            </w:r>
          </w:p>
        </w:tc>
      </w:tr>
      <w:tr w:rsidR="003A6457" w:rsidRPr="002A3869" w:rsidTr="009E210B">
        <w:trPr>
          <w:trHeight w:val="288"/>
          <w:jc w:val="center"/>
        </w:trPr>
        <w:tc>
          <w:tcPr>
            <w:cnfStyle w:val="001000000000"/>
            <w:tcW w:w="1404" w:type="dxa"/>
            <w:tcBorders>
              <w:bottom w:val="single" w:sz="4" w:space="0" w:color="auto"/>
            </w:tcBorders>
            <w:shd w:val="clear" w:color="auto" w:fill="auto"/>
            <w:noWrap/>
            <w:hideMark/>
          </w:tcPr>
          <w:p w:rsidR="003A6457" w:rsidRPr="00F416A1" w:rsidRDefault="003A6457" w:rsidP="009E210B">
            <w:pPr>
              <w:spacing w:line="360" w:lineRule="auto"/>
              <w:jc w:val="both"/>
              <w:rPr>
                <w:rFonts w:ascii="Times New Roman" w:hAnsi="Times New Roman" w:cs="Times New Roman"/>
                <w:b w:val="0"/>
                <w:sz w:val="24"/>
                <w:szCs w:val="24"/>
              </w:rPr>
            </w:pPr>
            <w:r w:rsidRPr="00F416A1">
              <w:rPr>
                <w:rFonts w:ascii="Times New Roman" w:hAnsi="Times New Roman" w:cs="Times New Roman"/>
                <w:b w:val="0"/>
                <w:sz w:val="24"/>
                <w:szCs w:val="24"/>
              </w:rPr>
              <w:t>Watermelon</w:t>
            </w:r>
          </w:p>
        </w:tc>
        <w:tc>
          <w:tcPr>
            <w:tcW w:w="1163" w:type="dxa"/>
            <w:tcBorders>
              <w:bottom w:val="single" w:sz="4" w:space="0" w:color="auto"/>
            </w:tcBorders>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12.311</w:t>
            </w:r>
          </w:p>
        </w:tc>
        <w:tc>
          <w:tcPr>
            <w:tcW w:w="1364" w:type="dxa"/>
            <w:tcBorders>
              <w:bottom w:val="single" w:sz="4" w:space="0" w:color="auto"/>
            </w:tcBorders>
            <w:shd w:val="clear" w:color="auto" w:fill="auto"/>
          </w:tcPr>
          <w:p w:rsidR="003A6457" w:rsidRPr="002A3869" w:rsidRDefault="003A6457" w:rsidP="009E210B">
            <w:pPr>
              <w:spacing w:line="360" w:lineRule="auto"/>
              <w:jc w:val="both"/>
              <w:cnfStyle w:val="000000000000"/>
              <w:rPr>
                <w:rFonts w:ascii="Times New Roman" w:hAnsi="Times New Roman" w:cs="Times New Roman"/>
                <w:sz w:val="24"/>
                <w:szCs w:val="24"/>
              </w:rPr>
            </w:pPr>
            <w:r>
              <w:rPr>
                <w:rFonts w:ascii="Times New Roman" w:hAnsi="Times New Roman" w:cs="Times New Roman"/>
                <w:sz w:val="24"/>
                <w:szCs w:val="24"/>
              </w:rPr>
              <w:t>1.01</w:t>
            </w:r>
          </w:p>
        </w:tc>
        <w:tc>
          <w:tcPr>
            <w:tcW w:w="1364" w:type="dxa"/>
            <w:tcBorders>
              <w:bottom w:val="single" w:sz="4" w:space="0" w:color="auto"/>
            </w:tcBorders>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1.000</w:t>
            </w:r>
          </w:p>
        </w:tc>
        <w:tc>
          <w:tcPr>
            <w:tcW w:w="1356" w:type="dxa"/>
            <w:tcBorders>
              <w:bottom w:val="single" w:sz="4" w:space="0" w:color="auto"/>
            </w:tcBorders>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87.756***</w:t>
            </w:r>
          </w:p>
        </w:tc>
        <w:tc>
          <w:tcPr>
            <w:tcW w:w="960" w:type="dxa"/>
            <w:tcBorders>
              <w:bottom w:val="single" w:sz="4" w:space="0" w:color="auto"/>
            </w:tcBorders>
            <w:shd w:val="clear" w:color="auto" w:fill="auto"/>
            <w:noWrap/>
            <w:hideMark/>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0.000</w:t>
            </w:r>
          </w:p>
        </w:tc>
        <w:tc>
          <w:tcPr>
            <w:tcW w:w="869" w:type="dxa"/>
            <w:tcBorders>
              <w:bottom w:val="single" w:sz="4" w:space="0" w:color="auto"/>
            </w:tcBorders>
            <w:shd w:val="clear" w:color="auto" w:fill="auto"/>
          </w:tcPr>
          <w:p w:rsidR="003A6457" w:rsidRPr="002A3869" w:rsidRDefault="003A6457" w:rsidP="009E210B">
            <w:pPr>
              <w:spacing w:line="360" w:lineRule="auto"/>
              <w:jc w:val="both"/>
              <w:cnfStyle w:val="000000000000"/>
              <w:rPr>
                <w:rFonts w:ascii="Times New Roman" w:hAnsi="Times New Roman" w:cs="Times New Roman"/>
                <w:sz w:val="24"/>
                <w:szCs w:val="24"/>
              </w:rPr>
            </w:pPr>
            <w:r w:rsidRPr="002A3869">
              <w:rPr>
                <w:rFonts w:ascii="Times New Roman" w:hAnsi="Times New Roman" w:cs="Times New Roman"/>
                <w:sz w:val="24"/>
                <w:szCs w:val="24"/>
              </w:rPr>
              <w:t>0.060</w:t>
            </w:r>
          </w:p>
        </w:tc>
      </w:tr>
    </w:tbl>
    <w:p w:rsidR="003A6457" w:rsidRPr="002A3869" w:rsidRDefault="003A6457" w:rsidP="003A6457">
      <w:pPr>
        <w:spacing w:after="0"/>
        <w:jc w:val="both"/>
        <w:rPr>
          <w:rFonts w:ascii="Times New Roman" w:hAnsi="Times New Roman" w:cs="Times New Roman"/>
          <w:sz w:val="24"/>
          <w:szCs w:val="24"/>
        </w:rPr>
      </w:pPr>
      <w:r w:rsidRPr="00794059">
        <w:rPr>
          <w:rFonts w:ascii="Times New Roman" w:hAnsi="Times New Roman" w:cs="Times New Roman"/>
          <w:sz w:val="24"/>
          <w:szCs w:val="24"/>
        </w:rPr>
        <w:t>Note: ***, ** and * indicates significant at 1%, 5% and 10% level respectively</w:t>
      </w:r>
    </w:p>
    <w:p w:rsidR="003A6457" w:rsidRPr="002A3869" w:rsidRDefault="003A6457" w:rsidP="003A6457">
      <w:pPr>
        <w:spacing w:after="0"/>
        <w:jc w:val="both"/>
        <w:rPr>
          <w:rFonts w:ascii="Times New Roman" w:hAnsi="Times New Roman" w:cs="Times New Roman"/>
          <w:sz w:val="24"/>
          <w:szCs w:val="24"/>
        </w:rPr>
      </w:pPr>
      <w:r w:rsidRPr="002A3869">
        <w:rPr>
          <w:rFonts w:ascii="Times New Roman" w:hAnsi="Times New Roman" w:cs="Times New Roman"/>
          <w:sz w:val="24"/>
          <w:szCs w:val="24"/>
        </w:rPr>
        <w:t>Source: Authors’ estimation, 2021</w:t>
      </w:r>
    </w:p>
    <w:p w:rsidR="003A6457" w:rsidRPr="00794059" w:rsidRDefault="003A6457" w:rsidP="003A6457">
      <w:pPr>
        <w:spacing w:line="360" w:lineRule="auto"/>
        <w:jc w:val="both"/>
        <w:rPr>
          <w:rFonts w:ascii="Times New Roman" w:hAnsi="Times New Roman" w:cs="Times New Roman"/>
          <w:sz w:val="16"/>
          <w:szCs w:val="16"/>
        </w:rPr>
      </w:pPr>
    </w:p>
    <w:p w:rsidR="003A6457" w:rsidRDefault="003A6457" w:rsidP="003A6457">
      <w:pPr>
        <w:spacing w:line="360" w:lineRule="auto"/>
        <w:jc w:val="both"/>
        <w:rPr>
          <w:rFonts w:ascii="Times New Roman" w:hAnsi="Times New Roman" w:cs="Times New Roman"/>
          <w:sz w:val="24"/>
          <w:szCs w:val="24"/>
        </w:rPr>
      </w:pPr>
      <w:r w:rsidRPr="002A3869">
        <w:rPr>
          <w:rFonts w:ascii="Times New Roman" w:hAnsi="Times New Roman" w:cs="Times New Roman"/>
          <w:sz w:val="24"/>
          <w:szCs w:val="24"/>
        </w:rPr>
        <w:t>This might be due to adopt improved varieties of mango, papaya and watermelon. There was significant annual decrease of production for banana and pineapple and it is due to significant annual decrease of area for these fruits.</w:t>
      </w:r>
    </w:p>
    <w:p w:rsidR="003A6457" w:rsidRDefault="003A6457" w:rsidP="003A6457">
      <w:pPr>
        <w:spacing w:line="360" w:lineRule="auto"/>
        <w:jc w:val="both"/>
        <w:rPr>
          <w:rFonts w:ascii="Times New Roman" w:hAnsi="Times New Roman" w:cs="Times New Roman"/>
          <w:sz w:val="24"/>
          <w:szCs w:val="24"/>
        </w:rPr>
      </w:pPr>
    </w:p>
    <w:p w:rsidR="003A6457" w:rsidRDefault="003A6457" w:rsidP="003A6457">
      <w:pPr>
        <w:spacing w:line="360" w:lineRule="auto"/>
        <w:jc w:val="both"/>
        <w:rPr>
          <w:rFonts w:ascii="Times New Roman" w:hAnsi="Times New Roman" w:cs="Times New Roman"/>
          <w:sz w:val="24"/>
          <w:szCs w:val="24"/>
        </w:rPr>
      </w:pPr>
    </w:p>
    <w:p w:rsidR="003A6457" w:rsidRPr="00BB11B3" w:rsidRDefault="003A6457" w:rsidP="003A6457">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4.2.3 </w:t>
      </w:r>
      <w:r w:rsidRPr="002A3869">
        <w:rPr>
          <w:rFonts w:ascii="Times New Roman" w:hAnsi="Times New Roman" w:cs="Times New Roman"/>
          <w:b/>
          <w:sz w:val="24"/>
          <w:szCs w:val="24"/>
        </w:rPr>
        <w:t xml:space="preserve">Growth Rate of Yield of </w:t>
      </w:r>
      <w:r w:rsidRPr="00794059">
        <w:rPr>
          <w:rFonts w:ascii="Times New Roman" w:hAnsi="Times New Roman" w:cs="Times New Roman"/>
          <w:b/>
          <w:sz w:val="24"/>
          <w:szCs w:val="24"/>
        </w:rPr>
        <w:t>Selected</w:t>
      </w:r>
      <w:r w:rsidRPr="002A3869">
        <w:rPr>
          <w:rFonts w:ascii="Times New Roman" w:hAnsi="Times New Roman" w:cs="Times New Roman"/>
          <w:b/>
          <w:sz w:val="24"/>
          <w:szCs w:val="24"/>
        </w:rPr>
        <w:t xml:space="preserve"> Fruits</w:t>
      </w:r>
    </w:p>
    <w:p w:rsidR="003A6457" w:rsidRDefault="003A6457" w:rsidP="003A6457">
      <w:pPr>
        <w:spacing w:line="360" w:lineRule="auto"/>
        <w:jc w:val="both"/>
        <w:rPr>
          <w:rFonts w:ascii="Times New Roman" w:hAnsi="Times New Roman" w:cs="Times New Roman"/>
          <w:sz w:val="24"/>
          <w:szCs w:val="24"/>
        </w:rPr>
      </w:pPr>
      <w:r w:rsidRPr="002A3869">
        <w:rPr>
          <w:rFonts w:ascii="Times New Roman" w:hAnsi="Times New Roman" w:cs="Times New Roman"/>
          <w:sz w:val="24"/>
          <w:szCs w:val="24"/>
        </w:rPr>
        <w:t xml:space="preserve">The growth rate results of yield of six </w:t>
      </w:r>
      <w:r>
        <w:rPr>
          <w:rFonts w:ascii="Times New Roman" w:hAnsi="Times New Roman" w:cs="Times New Roman"/>
          <w:sz w:val="24"/>
          <w:szCs w:val="24"/>
        </w:rPr>
        <w:t>selected</w:t>
      </w:r>
      <w:r w:rsidRPr="002A3869">
        <w:rPr>
          <w:rFonts w:ascii="Times New Roman" w:hAnsi="Times New Roman" w:cs="Times New Roman"/>
          <w:sz w:val="24"/>
          <w:szCs w:val="24"/>
        </w:rPr>
        <w:t xml:space="preserve"> fruits in Bangladesh estimated using the CGR </w:t>
      </w:r>
      <w:r>
        <w:rPr>
          <w:rFonts w:ascii="Times New Roman" w:hAnsi="Times New Roman" w:cs="Times New Roman"/>
          <w:sz w:val="24"/>
          <w:szCs w:val="24"/>
        </w:rPr>
        <w:t>are presented in Table 4</w:t>
      </w:r>
      <w:r w:rsidRPr="002A3869">
        <w:rPr>
          <w:rFonts w:ascii="Times New Roman" w:hAnsi="Times New Roman" w:cs="Times New Roman"/>
          <w:sz w:val="24"/>
          <w:szCs w:val="24"/>
        </w:rPr>
        <w:t>.</w:t>
      </w:r>
      <w:r w:rsidRPr="00605440">
        <w:rPr>
          <w:rFonts w:ascii="Times New Roman" w:hAnsi="Times New Roman" w:cs="Times New Roman"/>
          <w:sz w:val="24"/>
          <w:szCs w:val="24"/>
        </w:rPr>
        <w:t xml:space="preserve"> The magnitudes of the growth rates varied significantly among all the fruits. The growth rate of yield was found to be highest for watermelon followed by pineapple and banana.</w:t>
      </w:r>
    </w:p>
    <w:p w:rsidR="003A6457" w:rsidRPr="002A3869" w:rsidRDefault="003A6457" w:rsidP="003A6457">
      <w:pPr>
        <w:spacing w:line="360" w:lineRule="auto"/>
        <w:jc w:val="both"/>
        <w:rPr>
          <w:rFonts w:ascii="Times New Roman" w:hAnsi="Times New Roman" w:cs="Times New Roman"/>
          <w:sz w:val="24"/>
          <w:szCs w:val="24"/>
        </w:rPr>
      </w:pPr>
      <w:r w:rsidRPr="002A3869">
        <w:rPr>
          <w:rFonts w:ascii="Times New Roman" w:hAnsi="Times New Roman" w:cs="Times New Roman"/>
          <w:sz w:val="24"/>
          <w:szCs w:val="24"/>
        </w:rPr>
        <w:t xml:space="preserve">There was significant annual decrease of yield for mango, jackfruit and papaya, although the growth rate of area of these crops increases significantly. This might be </w:t>
      </w:r>
      <w:proofErr w:type="gramStart"/>
      <w:r w:rsidRPr="002A3869">
        <w:rPr>
          <w:rFonts w:ascii="Times New Roman" w:hAnsi="Times New Roman" w:cs="Times New Roman"/>
          <w:sz w:val="24"/>
          <w:szCs w:val="24"/>
        </w:rPr>
        <w:t>happened</w:t>
      </w:r>
      <w:proofErr w:type="gramEnd"/>
      <w:r w:rsidRPr="002A3869">
        <w:rPr>
          <w:rFonts w:ascii="Times New Roman" w:hAnsi="Times New Roman" w:cs="Times New Roman"/>
          <w:sz w:val="24"/>
          <w:szCs w:val="24"/>
        </w:rPr>
        <w:t xml:space="preserve"> due to improper management against the pest and diseases by the farmers.</w:t>
      </w:r>
    </w:p>
    <w:p w:rsidR="003A6457" w:rsidRPr="002A3869" w:rsidRDefault="003A6457" w:rsidP="003A6457">
      <w:pPr>
        <w:jc w:val="both"/>
        <w:rPr>
          <w:rFonts w:ascii="Times New Roman" w:hAnsi="Times New Roman" w:cs="Times New Roman"/>
          <w:sz w:val="24"/>
          <w:szCs w:val="24"/>
        </w:rPr>
      </w:pPr>
      <w:r>
        <w:rPr>
          <w:rFonts w:ascii="Times New Roman" w:hAnsi="Times New Roman" w:cs="Times New Roman"/>
          <w:sz w:val="24"/>
          <w:szCs w:val="24"/>
        </w:rPr>
        <w:t>Table 4</w:t>
      </w:r>
      <w:r w:rsidRPr="002A3869">
        <w:rPr>
          <w:rFonts w:ascii="Times New Roman" w:hAnsi="Times New Roman" w:cs="Times New Roman"/>
          <w:sz w:val="24"/>
          <w:szCs w:val="24"/>
        </w:rPr>
        <w:t>.Avera</w:t>
      </w:r>
      <w:r>
        <w:rPr>
          <w:rFonts w:ascii="Times New Roman" w:hAnsi="Times New Roman" w:cs="Times New Roman"/>
          <w:sz w:val="24"/>
          <w:szCs w:val="24"/>
        </w:rPr>
        <w:t>geannual growth rate of yield</w:t>
      </w:r>
    </w:p>
    <w:tbl>
      <w:tblPr>
        <w:tblStyle w:val="ListTable1Light"/>
        <w:tblW w:w="0" w:type="auto"/>
        <w:jc w:val="center"/>
        <w:tblLook w:val="04A0"/>
      </w:tblPr>
      <w:tblGrid>
        <w:gridCol w:w="1403"/>
        <w:gridCol w:w="1163"/>
        <w:gridCol w:w="1364"/>
        <w:gridCol w:w="1364"/>
        <w:gridCol w:w="996"/>
        <w:gridCol w:w="960"/>
        <w:gridCol w:w="937"/>
      </w:tblGrid>
      <w:tr w:rsidR="003A6457" w:rsidRPr="002A3869" w:rsidTr="009E210B">
        <w:trPr>
          <w:cnfStyle w:val="100000000000"/>
          <w:trHeight w:val="288"/>
          <w:jc w:val="center"/>
        </w:trPr>
        <w:tc>
          <w:tcPr>
            <w:cnfStyle w:val="001000000000"/>
            <w:tcW w:w="1403" w:type="dxa"/>
            <w:tcBorders>
              <w:top w:val="single" w:sz="4" w:space="0" w:color="auto"/>
              <w:bottom w:val="single" w:sz="4" w:space="0" w:color="auto"/>
              <w:right w:val="single" w:sz="4" w:space="0" w:color="auto"/>
            </w:tcBorders>
            <w:shd w:val="clear" w:color="auto" w:fill="auto"/>
            <w:noWrap/>
            <w:hideMark/>
          </w:tcPr>
          <w:p w:rsidR="003A6457" w:rsidRDefault="003A6457" w:rsidP="009E210B">
            <w:pPr>
              <w:spacing w:line="276" w:lineRule="auto"/>
              <w:jc w:val="both"/>
              <w:rPr>
                <w:rFonts w:ascii="Times New Roman" w:hAnsi="Times New Roman" w:cs="Times New Roman"/>
                <w:b w:val="0"/>
                <w:bCs w:val="0"/>
                <w:sz w:val="24"/>
                <w:szCs w:val="24"/>
              </w:rPr>
            </w:pPr>
            <w:r w:rsidRPr="002A3869">
              <w:rPr>
                <w:rFonts w:ascii="Times New Roman" w:hAnsi="Times New Roman" w:cs="Times New Roman"/>
                <w:sz w:val="24"/>
                <w:szCs w:val="24"/>
              </w:rPr>
              <w:t>Fruits</w:t>
            </w:r>
          </w:p>
          <w:p w:rsidR="003A6457" w:rsidRPr="00626D4C" w:rsidRDefault="003A6457" w:rsidP="009E210B">
            <w:pPr>
              <w:jc w:val="center"/>
              <w:rPr>
                <w:rFonts w:ascii="Times New Roman" w:hAnsi="Times New Roman" w:cs="Times New Roman"/>
                <w:sz w:val="24"/>
                <w:szCs w:val="24"/>
              </w:rPr>
            </w:pPr>
          </w:p>
        </w:tc>
        <w:tc>
          <w:tcPr>
            <w:tcW w:w="1163"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Default="003A6457" w:rsidP="009E210B">
            <w:pPr>
              <w:spacing w:line="276" w:lineRule="auto"/>
              <w:jc w:val="both"/>
              <w:cnfStyle w:val="100000000000"/>
              <w:rPr>
                <w:rFonts w:ascii="Times New Roman" w:hAnsi="Times New Roman" w:cs="Times New Roman"/>
                <w:sz w:val="24"/>
                <w:szCs w:val="24"/>
              </w:rPr>
            </w:pPr>
            <w:r w:rsidRPr="002A3869">
              <w:rPr>
                <w:rFonts w:ascii="Times New Roman" w:hAnsi="Times New Roman" w:cs="Times New Roman"/>
                <w:sz w:val="24"/>
                <w:szCs w:val="24"/>
              </w:rPr>
              <w:t>Intercep</w:t>
            </w:r>
            <w:r>
              <w:rPr>
                <w:rFonts w:ascii="Times New Roman" w:hAnsi="Times New Roman" w:cs="Times New Roman"/>
                <w:sz w:val="24"/>
                <w:szCs w:val="24"/>
              </w:rPr>
              <w:t>t</w:t>
            </w:r>
          </w:p>
          <w:p w:rsidR="003A6457" w:rsidRPr="002A3869" w:rsidRDefault="003A6457" w:rsidP="009E210B">
            <w:pPr>
              <w:spacing w:line="276" w:lineRule="auto"/>
              <w:jc w:val="both"/>
              <w:cnfStyle w:val="100000000000"/>
              <w:rPr>
                <w:rFonts w:ascii="Times New Roman" w:hAnsi="Times New Roman" w:cs="Times New Roman"/>
                <w:sz w:val="24"/>
                <w:szCs w:val="24"/>
              </w:rPr>
            </w:pPr>
            <w:r>
              <w:rPr>
                <w:rFonts w:ascii="Times New Roman" w:hAnsi="Times New Roman" w:cs="Times New Roman"/>
                <w:sz w:val="24"/>
                <w:szCs w:val="24"/>
              </w:rPr>
              <w:t xml:space="preserve">    (a)</w:t>
            </w:r>
          </w:p>
        </w:tc>
        <w:tc>
          <w:tcPr>
            <w:tcW w:w="1364" w:type="dxa"/>
            <w:tcBorders>
              <w:top w:val="single" w:sz="4" w:space="0" w:color="auto"/>
              <w:left w:val="single" w:sz="4" w:space="0" w:color="auto"/>
              <w:bottom w:val="single" w:sz="4" w:space="0" w:color="auto"/>
              <w:right w:val="single" w:sz="4" w:space="0" w:color="auto"/>
            </w:tcBorders>
            <w:shd w:val="clear" w:color="auto" w:fill="auto"/>
          </w:tcPr>
          <w:p w:rsidR="003A6457" w:rsidRPr="00BA3F92" w:rsidRDefault="003A6457" w:rsidP="009E210B">
            <w:pPr>
              <w:spacing w:line="276" w:lineRule="auto"/>
              <w:jc w:val="center"/>
              <w:cnfStyle w:val="100000000000"/>
              <w:rPr>
                <w:rFonts w:ascii="Times New Roman" w:hAnsi="Times New Roman" w:cs="Times New Roman"/>
                <w:sz w:val="24"/>
                <w:szCs w:val="24"/>
              </w:rPr>
            </w:pPr>
            <w:r>
              <w:rPr>
                <w:rFonts w:ascii="Times New Roman" w:hAnsi="Times New Roman" w:cs="Times New Roman"/>
                <w:sz w:val="24"/>
                <w:szCs w:val="24"/>
              </w:rPr>
              <w:t xml:space="preserve">slope </w:t>
            </w:r>
            <w:r w:rsidRPr="00BA3F92">
              <w:rPr>
                <w:rFonts w:ascii="Times New Roman" w:hAnsi="Times New Roman" w:cs="Times New Roman"/>
                <w:sz w:val="24"/>
                <w:szCs w:val="24"/>
              </w:rPr>
              <w:t>coefficient</w:t>
            </w:r>
          </w:p>
          <w:p w:rsidR="003A6457" w:rsidRPr="002A3869" w:rsidRDefault="003A6457" w:rsidP="009E210B">
            <w:pPr>
              <w:spacing w:line="276" w:lineRule="auto"/>
              <w:jc w:val="center"/>
              <w:cnfStyle w:val="100000000000"/>
              <w:rPr>
                <w:rFonts w:ascii="Times New Roman" w:hAnsi="Times New Roman" w:cs="Times New Roman"/>
                <w:sz w:val="24"/>
                <w:szCs w:val="24"/>
              </w:rPr>
            </w:pPr>
            <w:r w:rsidRPr="00BA3F92">
              <w:rPr>
                <w:rFonts w:ascii="Times New Roman" w:hAnsi="Times New Roman" w:cs="Times New Roman"/>
                <w:sz w:val="24"/>
                <w:szCs w:val="24"/>
              </w:rPr>
              <w:t>(b)</w:t>
            </w:r>
          </w:p>
        </w:tc>
        <w:tc>
          <w:tcPr>
            <w:tcW w:w="1364"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2A3869" w:rsidRDefault="003A6457" w:rsidP="009E210B">
            <w:pPr>
              <w:spacing w:line="276" w:lineRule="auto"/>
              <w:jc w:val="both"/>
              <w:cnfStyle w:val="100000000000"/>
              <w:rPr>
                <w:rFonts w:ascii="Times New Roman" w:hAnsi="Times New Roman" w:cs="Times New Roman"/>
                <w:sz w:val="24"/>
                <w:szCs w:val="24"/>
              </w:rPr>
            </w:pPr>
            <w:r w:rsidRPr="002A3869">
              <w:rPr>
                <w:rFonts w:ascii="Times New Roman" w:hAnsi="Times New Roman" w:cs="Times New Roman"/>
                <w:sz w:val="24"/>
                <w:szCs w:val="24"/>
              </w:rPr>
              <w:t>Compound Growth Rate (%)</w:t>
            </w:r>
          </w:p>
        </w:tc>
        <w:tc>
          <w:tcPr>
            <w:tcW w:w="996"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2A3869" w:rsidRDefault="003A6457" w:rsidP="009E210B">
            <w:pPr>
              <w:spacing w:line="276" w:lineRule="auto"/>
              <w:jc w:val="both"/>
              <w:cnfStyle w:val="100000000000"/>
              <w:rPr>
                <w:rFonts w:ascii="Times New Roman" w:hAnsi="Times New Roman" w:cs="Times New Roman"/>
                <w:sz w:val="24"/>
                <w:szCs w:val="24"/>
              </w:rPr>
            </w:pPr>
            <w:r w:rsidRPr="002A3869">
              <w:rPr>
                <w:rFonts w:ascii="Times New Roman" w:hAnsi="Times New Roman" w:cs="Times New Roman"/>
                <w:sz w:val="24"/>
                <w:szCs w:val="24"/>
              </w:rPr>
              <w:t>t-ratio</w:t>
            </w:r>
          </w:p>
        </w:tc>
        <w:tc>
          <w:tcPr>
            <w:tcW w:w="960"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2A3869" w:rsidRDefault="003A6457" w:rsidP="009E210B">
            <w:pPr>
              <w:spacing w:line="276" w:lineRule="auto"/>
              <w:jc w:val="both"/>
              <w:cnfStyle w:val="100000000000"/>
              <w:rPr>
                <w:rFonts w:ascii="Times New Roman" w:hAnsi="Times New Roman" w:cs="Times New Roman"/>
                <w:sz w:val="24"/>
                <w:szCs w:val="24"/>
              </w:rPr>
            </w:pPr>
            <w:r w:rsidRPr="002A3869">
              <w:rPr>
                <w:rFonts w:ascii="Times New Roman" w:hAnsi="Times New Roman" w:cs="Times New Roman"/>
                <w:sz w:val="24"/>
                <w:szCs w:val="24"/>
              </w:rPr>
              <w:t>P- value</w:t>
            </w:r>
          </w:p>
        </w:tc>
        <w:tc>
          <w:tcPr>
            <w:tcW w:w="937" w:type="dxa"/>
            <w:tcBorders>
              <w:top w:val="single" w:sz="4" w:space="0" w:color="auto"/>
              <w:left w:val="single" w:sz="4" w:space="0" w:color="auto"/>
              <w:bottom w:val="single" w:sz="4" w:space="0" w:color="auto"/>
            </w:tcBorders>
            <w:shd w:val="clear" w:color="auto" w:fill="auto"/>
          </w:tcPr>
          <w:p w:rsidR="003A6457" w:rsidRPr="00CB50B5" w:rsidRDefault="003A6457" w:rsidP="009E210B">
            <w:pPr>
              <w:spacing w:line="276" w:lineRule="auto"/>
              <w:jc w:val="both"/>
              <w:cnfStyle w:val="100000000000"/>
              <w:rPr>
                <w:rFonts w:ascii="Times New Roman" w:hAnsi="Times New Roman" w:cs="Times New Roman"/>
                <w:sz w:val="24"/>
                <w:szCs w:val="24"/>
              </w:rPr>
            </w:pPr>
            <m:oMathPara>
              <m:oMath>
                <m:sSup>
                  <m:sSupPr>
                    <m:ctrlPr>
                      <w:rPr>
                        <w:rFonts w:ascii="Cambria Math" w:hAnsi="Cambria Math" w:cs="Times New Roman"/>
                        <w:sz w:val="24"/>
                        <w:szCs w:val="24"/>
                      </w:rPr>
                    </m:ctrlPr>
                  </m:sSupPr>
                  <m:e>
                    <m:r>
                      <m:rPr>
                        <m:sty m:val="b"/>
                      </m:rPr>
                      <w:rPr>
                        <w:rFonts w:ascii="Cambria Math" w:hAnsi="Cambria Math" w:cs="Times New Roman"/>
                        <w:sz w:val="24"/>
                        <w:szCs w:val="24"/>
                      </w:rPr>
                      <m:t>R</m:t>
                    </m:r>
                  </m:e>
                  <m:sup>
                    <m:r>
                      <m:rPr>
                        <m:sty m:val="b"/>
                      </m:rPr>
                      <w:rPr>
                        <w:rFonts w:ascii="Cambria Math" w:hAnsi="Cambria Math" w:cs="Times New Roman"/>
                        <w:sz w:val="24"/>
                        <w:szCs w:val="24"/>
                      </w:rPr>
                      <m:t>2</m:t>
                    </m:r>
                  </m:sup>
                </m:sSup>
              </m:oMath>
            </m:oMathPara>
          </w:p>
        </w:tc>
      </w:tr>
      <w:tr w:rsidR="003A6457" w:rsidRPr="002A3869" w:rsidTr="009E210B">
        <w:trPr>
          <w:cnfStyle w:val="000000100000"/>
          <w:trHeight w:val="288"/>
          <w:jc w:val="center"/>
        </w:trPr>
        <w:tc>
          <w:tcPr>
            <w:cnfStyle w:val="001000000000"/>
            <w:tcW w:w="1403" w:type="dxa"/>
            <w:tcBorders>
              <w:top w:val="single" w:sz="4" w:space="0" w:color="auto"/>
            </w:tcBorders>
            <w:shd w:val="clear" w:color="auto" w:fill="auto"/>
            <w:noWrap/>
            <w:hideMark/>
          </w:tcPr>
          <w:p w:rsidR="003A6457" w:rsidRPr="00CB50B5" w:rsidRDefault="003A6457" w:rsidP="009E210B">
            <w:pPr>
              <w:spacing w:line="360" w:lineRule="auto"/>
              <w:jc w:val="both"/>
              <w:rPr>
                <w:rFonts w:ascii="Times New Roman" w:hAnsi="Times New Roman" w:cs="Times New Roman"/>
                <w:b w:val="0"/>
                <w:sz w:val="24"/>
                <w:szCs w:val="24"/>
              </w:rPr>
            </w:pPr>
            <w:r w:rsidRPr="00CB50B5">
              <w:rPr>
                <w:rFonts w:ascii="Times New Roman" w:hAnsi="Times New Roman" w:cs="Times New Roman"/>
                <w:b w:val="0"/>
                <w:sz w:val="24"/>
                <w:szCs w:val="24"/>
              </w:rPr>
              <w:t>Banana</w:t>
            </w:r>
          </w:p>
        </w:tc>
        <w:tc>
          <w:tcPr>
            <w:tcW w:w="1163" w:type="dxa"/>
            <w:tcBorders>
              <w:top w:val="single" w:sz="4" w:space="0" w:color="auto"/>
            </w:tcBorders>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8.729</w:t>
            </w:r>
          </w:p>
        </w:tc>
        <w:tc>
          <w:tcPr>
            <w:tcW w:w="1364" w:type="dxa"/>
            <w:tcBorders>
              <w:top w:val="single" w:sz="4" w:space="0" w:color="auto"/>
            </w:tcBorders>
            <w:shd w:val="clear" w:color="auto" w:fill="auto"/>
          </w:tcPr>
          <w:p w:rsidR="003A6457" w:rsidRPr="002A3869" w:rsidRDefault="003A6457" w:rsidP="009E210B">
            <w:pPr>
              <w:spacing w:line="360" w:lineRule="auto"/>
              <w:jc w:val="center"/>
              <w:cnfStyle w:val="000000100000"/>
              <w:rPr>
                <w:rFonts w:ascii="Times New Roman" w:hAnsi="Times New Roman" w:cs="Times New Roman"/>
                <w:sz w:val="24"/>
                <w:szCs w:val="24"/>
              </w:rPr>
            </w:pPr>
            <w:r>
              <w:rPr>
                <w:rFonts w:ascii="Times New Roman" w:hAnsi="Times New Roman" w:cs="Times New Roman"/>
                <w:sz w:val="24"/>
                <w:szCs w:val="24"/>
              </w:rPr>
              <w:t>1.008</w:t>
            </w:r>
          </w:p>
        </w:tc>
        <w:tc>
          <w:tcPr>
            <w:tcW w:w="1364" w:type="dxa"/>
            <w:tcBorders>
              <w:top w:val="single" w:sz="4" w:space="0" w:color="auto"/>
            </w:tcBorders>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0.800</w:t>
            </w:r>
          </w:p>
        </w:tc>
        <w:tc>
          <w:tcPr>
            <w:tcW w:w="996" w:type="dxa"/>
            <w:tcBorders>
              <w:top w:val="single" w:sz="4" w:space="0" w:color="auto"/>
            </w:tcBorders>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364.768</w:t>
            </w:r>
          </w:p>
        </w:tc>
        <w:tc>
          <w:tcPr>
            <w:tcW w:w="960" w:type="dxa"/>
            <w:tcBorders>
              <w:top w:val="single" w:sz="4" w:space="0" w:color="auto"/>
            </w:tcBorders>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0.000</w:t>
            </w:r>
          </w:p>
        </w:tc>
        <w:tc>
          <w:tcPr>
            <w:tcW w:w="937" w:type="dxa"/>
            <w:tcBorders>
              <w:top w:val="single" w:sz="4" w:space="0" w:color="auto"/>
            </w:tcBorders>
            <w:shd w:val="clear" w:color="auto" w:fill="auto"/>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0.428</w:t>
            </w:r>
          </w:p>
        </w:tc>
      </w:tr>
      <w:tr w:rsidR="003A6457" w:rsidRPr="002A3869" w:rsidTr="009E210B">
        <w:trPr>
          <w:trHeight w:val="288"/>
          <w:jc w:val="center"/>
        </w:trPr>
        <w:tc>
          <w:tcPr>
            <w:cnfStyle w:val="001000000000"/>
            <w:tcW w:w="1403" w:type="dxa"/>
            <w:shd w:val="clear" w:color="auto" w:fill="auto"/>
            <w:noWrap/>
            <w:hideMark/>
          </w:tcPr>
          <w:p w:rsidR="003A6457" w:rsidRPr="00CB50B5" w:rsidRDefault="003A6457" w:rsidP="009E210B">
            <w:pPr>
              <w:spacing w:line="360" w:lineRule="auto"/>
              <w:jc w:val="both"/>
              <w:rPr>
                <w:rFonts w:ascii="Times New Roman" w:hAnsi="Times New Roman" w:cs="Times New Roman"/>
                <w:b w:val="0"/>
                <w:sz w:val="24"/>
                <w:szCs w:val="24"/>
              </w:rPr>
            </w:pPr>
            <w:r w:rsidRPr="00CB50B5">
              <w:rPr>
                <w:rFonts w:ascii="Times New Roman" w:hAnsi="Times New Roman" w:cs="Times New Roman"/>
                <w:b w:val="0"/>
                <w:sz w:val="24"/>
                <w:szCs w:val="24"/>
              </w:rPr>
              <w:t>Mango</w:t>
            </w:r>
          </w:p>
        </w:tc>
        <w:tc>
          <w:tcPr>
            <w:tcW w:w="1163"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9.299</w:t>
            </w:r>
          </w:p>
        </w:tc>
        <w:tc>
          <w:tcPr>
            <w:tcW w:w="1364" w:type="dxa"/>
            <w:shd w:val="clear" w:color="auto" w:fill="auto"/>
          </w:tcPr>
          <w:p w:rsidR="003A6457" w:rsidRPr="002A3869" w:rsidRDefault="003A6457" w:rsidP="009E210B">
            <w:pPr>
              <w:spacing w:line="360" w:lineRule="auto"/>
              <w:jc w:val="center"/>
              <w:cnfStyle w:val="000000000000"/>
              <w:rPr>
                <w:rFonts w:ascii="Times New Roman" w:hAnsi="Times New Roman" w:cs="Times New Roman"/>
                <w:sz w:val="24"/>
                <w:szCs w:val="24"/>
              </w:rPr>
            </w:pPr>
            <w:r>
              <w:rPr>
                <w:rFonts w:ascii="Times New Roman" w:hAnsi="Times New Roman" w:cs="Times New Roman"/>
                <w:sz w:val="24"/>
                <w:szCs w:val="24"/>
              </w:rPr>
              <w:t>0.97</w:t>
            </w:r>
          </w:p>
        </w:tc>
        <w:tc>
          <w:tcPr>
            <w:tcW w:w="1364"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-3.000</w:t>
            </w:r>
          </w:p>
        </w:tc>
        <w:tc>
          <w:tcPr>
            <w:tcW w:w="996"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17.776</w:t>
            </w:r>
          </w:p>
        </w:tc>
        <w:tc>
          <w:tcPr>
            <w:tcW w:w="960"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0.000</w:t>
            </w:r>
          </w:p>
        </w:tc>
        <w:tc>
          <w:tcPr>
            <w:tcW w:w="937" w:type="dxa"/>
            <w:shd w:val="clear" w:color="auto" w:fill="auto"/>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0.026</w:t>
            </w:r>
          </w:p>
        </w:tc>
      </w:tr>
      <w:tr w:rsidR="003A6457" w:rsidRPr="002A3869" w:rsidTr="009E210B">
        <w:trPr>
          <w:cnfStyle w:val="000000100000"/>
          <w:trHeight w:val="288"/>
          <w:jc w:val="center"/>
        </w:trPr>
        <w:tc>
          <w:tcPr>
            <w:cnfStyle w:val="001000000000"/>
            <w:tcW w:w="1403" w:type="dxa"/>
            <w:shd w:val="clear" w:color="auto" w:fill="auto"/>
            <w:noWrap/>
            <w:hideMark/>
          </w:tcPr>
          <w:p w:rsidR="003A6457" w:rsidRPr="00CB50B5" w:rsidRDefault="003A6457" w:rsidP="009E210B">
            <w:pPr>
              <w:spacing w:line="360" w:lineRule="auto"/>
              <w:jc w:val="both"/>
              <w:rPr>
                <w:rFonts w:ascii="Times New Roman" w:hAnsi="Times New Roman" w:cs="Times New Roman"/>
                <w:b w:val="0"/>
                <w:sz w:val="24"/>
                <w:szCs w:val="24"/>
              </w:rPr>
            </w:pPr>
            <w:r w:rsidRPr="00CB50B5">
              <w:rPr>
                <w:rFonts w:ascii="Times New Roman" w:hAnsi="Times New Roman" w:cs="Times New Roman"/>
                <w:b w:val="0"/>
                <w:sz w:val="24"/>
                <w:szCs w:val="24"/>
              </w:rPr>
              <w:t>Pineapple</w:t>
            </w:r>
          </w:p>
        </w:tc>
        <w:tc>
          <w:tcPr>
            <w:tcW w:w="1163"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8.690</w:t>
            </w:r>
          </w:p>
        </w:tc>
        <w:tc>
          <w:tcPr>
            <w:tcW w:w="1364" w:type="dxa"/>
            <w:shd w:val="clear" w:color="auto" w:fill="auto"/>
          </w:tcPr>
          <w:p w:rsidR="003A6457" w:rsidRPr="002A3869" w:rsidRDefault="003A6457" w:rsidP="009E210B">
            <w:pPr>
              <w:spacing w:line="360" w:lineRule="auto"/>
              <w:jc w:val="center"/>
              <w:cnfStyle w:val="000000100000"/>
              <w:rPr>
                <w:rFonts w:ascii="Times New Roman" w:hAnsi="Times New Roman" w:cs="Times New Roman"/>
                <w:sz w:val="24"/>
                <w:szCs w:val="24"/>
              </w:rPr>
            </w:pPr>
            <w:r>
              <w:rPr>
                <w:rFonts w:ascii="Times New Roman" w:hAnsi="Times New Roman" w:cs="Times New Roman"/>
                <w:sz w:val="24"/>
                <w:szCs w:val="24"/>
              </w:rPr>
              <w:t>1.015</w:t>
            </w:r>
          </w:p>
        </w:tc>
        <w:tc>
          <w:tcPr>
            <w:tcW w:w="1364"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1.500</w:t>
            </w:r>
          </w:p>
        </w:tc>
        <w:tc>
          <w:tcPr>
            <w:tcW w:w="996"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26.569</w:t>
            </w:r>
          </w:p>
        </w:tc>
        <w:tc>
          <w:tcPr>
            <w:tcW w:w="960"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0.000</w:t>
            </w:r>
          </w:p>
        </w:tc>
        <w:tc>
          <w:tcPr>
            <w:tcW w:w="937" w:type="dxa"/>
            <w:shd w:val="clear" w:color="auto" w:fill="auto"/>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0.014</w:t>
            </w:r>
          </w:p>
        </w:tc>
      </w:tr>
      <w:tr w:rsidR="003A6457" w:rsidRPr="002A3869" w:rsidTr="009E210B">
        <w:trPr>
          <w:trHeight w:val="288"/>
          <w:jc w:val="center"/>
        </w:trPr>
        <w:tc>
          <w:tcPr>
            <w:cnfStyle w:val="001000000000"/>
            <w:tcW w:w="1403" w:type="dxa"/>
            <w:shd w:val="clear" w:color="auto" w:fill="auto"/>
            <w:noWrap/>
            <w:hideMark/>
          </w:tcPr>
          <w:p w:rsidR="003A6457" w:rsidRPr="00CB50B5" w:rsidRDefault="003A6457" w:rsidP="009E210B">
            <w:pPr>
              <w:spacing w:line="360" w:lineRule="auto"/>
              <w:jc w:val="both"/>
              <w:rPr>
                <w:rFonts w:ascii="Times New Roman" w:hAnsi="Times New Roman" w:cs="Times New Roman"/>
                <w:b w:val="0"/>
                <w:sz w:val="24"/>
                <w:szCs w:val="24"/>
              </w:rPr>
            </w:pPr>
            <w:r w:rsidRPr="00CB50B5">
              <w:rPr>
                <w:rFonts w:ascii="Times New Roman" w:hAnsi="Times New Roman" w:cs="Times New Roman"/>
                <w:b w:val="0"/>
                <w:sz w:val="24"/>
                <w:szCs w:val="24"/>
              </w:rPr>
              <w:t>Jackfruit</w:t>
            </w:r>
          </w:p>
        </w:tc>
        <w:tc>
          <w:tcPr>
            <w:tcW w:w="1163"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10.731</w:t>
            </w:r>
          </w:p>
        </w:tc>
        <w:tc>
          <w:tcPr>
            <w:tcW w:w="1364" w:type="dxa"/>
            <w:shd w:val="clear" w:color="auto" w:fill="auto"/>
          </w:tcPr>
          <w:p w:rsidR="003A6457" w:rsidRPr="002A3869" w:rsidRDefault="003A6457" w:rsidP="009E210B">
            <w:pPr>
              <w:spacing w:line="360" w:lineRule="auto"/>
              <w:jc w:val="center"/>
              <w:cnfStyle w:val="000000000000"/>
              <w:rPr>
                <w:rFonts w:ascii="Times New Roman" w:hAnsi="Times New Roman" w:cs="Times New Roman"/>
                <w:sz w:val="24"/>
                <w:szCs w:val="24"/>
              </w:rPr>
            </w:pPr>
            <w:r>
              <w:rPr>
                <w:rFonts w:ascii="Times New Roman" w:hAnsi="Times New Roman" w:cs="Times New Roman"/>
                <w:sz w:val="24"/>
                <w:szCs w:val="24"/>
              </w:rPr>
              <w:t>0.967</w:t>
            </w:r>
          </w:p>
        </w:tc>
        <w:tc>
          <w:tcPr>
            <w:tcW w:w="1364"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-3.300</w:t>
            </w:r>
          </w:p>
        </w:tc>
        <w:tc>
          <w:tcPr>
            <w:tcW w:w="996"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84.469</w:t>
            </w:r>
          </w:p>
        </w:tc>
        <w:tc>
          <w:tcPr>
            <w:tcW w:w="960" w:type="dxa"/>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0.000</w:t>
            </w:r>
          </w:p>
        </w:tc>
        <w:tc>
          <w:tcPr>
            <w:tcW w:w="937" w:type="dxa"/>
            <w:shd w:val="clear" w:color="auto" w:fill="auto"/>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0.427</w:t>
            </w:r>
          </w:p>
        </w:tc>
      </w:tr>
      <w:tr w:rsidR="003A6457" w:rsidRPr="002A3869" w:rsidTr="009E210B">
        <w:trPr>
          <w:cnfStyle w:val="000000100000"/>
          <w:trHeight w:val="288"/>
          <w:jc w:val="center"/>
        </w:trPr>
        <w:tc>
          <w:tcPr>
            <w:cnfStyle w:val="001000000000"/>
            <w:tcW w:w="1403" w:type="dxa"/>
            <w:shd w:val="clear" w:color="auto" w:fill="auto"/>
            <w:noWrap/>
            <w:hideMark/>
          </w:tcPr>
          <w:p w:rsidR="003A6457" w:rsidRPr="00CB50B5" w:rsidRDefault="003A6457" w:rsidP="009E210B">
            <w:pPr>
              <w:spacing w:line="360" w:lineRule="auto"/>
              <w:jc w:val="both"/>
              <w:rPr>
                <w:rFonts w:ascii="Times New Roman" w:hAnsi="Times New Roman" w:cs="Times New Roman"/>
                <w:b w:val="0"/>
                <w:sz w:val="24"/>
                <w:szCs w:val="24"/>
              </w:rPr>
            </w:pPr>
            <w:r w:rsidRPr="00CB50B5">
              <w:rPr>
                <w:rFonts w:ascii="Times New Roman" w:hAnsi="Times New Roman" w:cs="Times New Roman"/>
                <w:b w:val="0"/>
                <w:sz w:val="24"/>
                <w:szCs w:val="24"/>
              </w:rPr>
              <w:t>Papaya</w:t>
            </w:r>
          </w:p>
        </w:tc>
        <w:tc>
          <w:tcPr>
            <w:tcW w:w="1163"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10.858</w:t>
            </w:r>
          </w:p>
        </w:tc>
        <w:tc>
          <w:tcPr>
            <w:tcW w:w="1364" w:type="dxa"/>
            <w:shd w:val="clear" w:color="auto" w:fill="auto"/>
          </w:tcPr>
          <w:p w:rsidR="003A6457" w:rsidRPr="002A3869" w:rsidRDefault="003A6457" w:rsidP="009E210B">
            <w:pPr>
              <w:spacing w:line="360" w:lineRule="auto"/>
              <w:jc w:val="center"/>
              <w:cnfStyle w:val="000000100000"/>
              <w:rPr>
                <w:rFonts w:ascii="Times New Roman" w:hAnsi="Times New Roman" w:cs="Times New Roman"/>
                <w:sz w:val="24"/>
                <w:szCs w:val="24"/>
              </w:rPr>
            </w:pPr>
            <w:r>
              <w:rPr>
                <w:rFonts w:ascii="Times New Roman" w:hAnsi="Times New Roman" w:cs="Times New Roman"/>
                <w:sz w:val="24"/>
                <w:szCs w:val="24"/>
              </w:rPr>
              <w:t>0.923</w:t>
            </w:r>
          </w:p>
        </w:tc>
        <w:tc>
          <w:tcPr>
            <w:tcW w:w="1364"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-7.700</w:t>
            </w:r>
          </w:p>
        </w:tc>
        <w:tc>
          <w:tcPr>
            <w:tcW w:w="996"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30.755</w:t>
            </w:r>
          </w:p>
        </w:tc>
        <w:tc>
          <w:tcPr>
            <w:tcW w:w="960" w:type="dxa"/>
            <w:shd w:val="clear" w:color="auto" w:fill="auto"/>
            <w:noWrap/>
            <w:hideMark/>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0.000</w:t>
            </w:r>
          </w:p>
        </w:tc>
        <w:tc>
          <w:tcPr>
            <w:tcW w:w="937" w:type="dxa"/>
            <w:shd w:val="clear" w:color="auto" w:fill="auto"/>
          </w:tcPr>
          <w:p w:rsidR="003A6457" w:rsidRPr="002A3869" w:rsidRDefault="003A6457" w:rsidP="009E210B">
            <w:pPr>
              <w:spacing w:line="360" w:lineRule="auto"/>
              <w:jc w:val="center"/>
              <w:cnfStyle w:val="000000100000"/>
              <w:rPr>
                <w:rFonts w:ascii="Times New Roman" w:hAnsi="Times New Roman" w:cs="Times New Roman"/>
                <w:sz w:val="24"/>
                <w:szCs w:val="24"/>
              </w:rPr>
            </w:pPr>
            <w:r w:rsidRPr="002A3869">
              <w:rPr>
                <w:rFonts w:ascii="Times New Roman" w:hAnsi="Times New Roman" w:cs="Times New Roman"/>
                <w:sz w:val="24"/>
                <w:szCs w:val="24"/>
              </w:rPr>
              <w:t>0.359</w:t>
            </w:r>
          </w:p>
        </w:tc>
      </w:tr>
      <w:tr w:rsidR="003A6457" w:rsidRPr="002A3869" w:rsidTr="009E210B">
        <w:trPr>
          <w:trHeight w:val="288"/>
          <w:jc w:val="center"/>
        </w:trPr>
        <w:tc>
          <w:tcPr>
            <w:cnfStyle w:val="001000000000"/>
            <w:tcW w:w="1403" w:type="dxa"/>
            <w:tcBorders>
              <w:bottom w:val="single" w:sz="4" w:space="0" w:color="auto"/>
            </w:tcBorders>
            <w:shd w:val="clear" w:color="auto" w:fill="auto"/>
            <w:noWrap/>
            <w:hideMark/>
          </w:tcPr>
          <w:p w:rsidR="003A6457" w:rsidRPr="00CB50B5" w:rsidRDefault="003A6457" w:rsidP="009E210B">
            <w:pPr>
              <w:spacing w:line="360" w:lineRule="auto"/>
              <w:jc w:val="both"/>
              <w:rPr>
                <w:rFonts w:ascii="Times New Roman" w:hAnsi="Times New Roman" w:cs="Times New Roman"/>
                <w:b w:val="0"/>
                <w:sz w:val="24"/>
                <w:szCs w:val="24"/>
              </w:rPr>
            </w:pPr>
            <w:r w:rsidRPr="00CB50B5">
              <w:rPr>
                <w:rFonts w:ascii="Times New Roman" w:hAnsi="Times New Roman" w:cs="Times New Roman"/>
                <w:b w:val="0"/>
                <w:sz w:val="24"/>
                <w:szCs w:val="24"/>
              </w:rPr>
              <w:t>Watermelon</w:t>
            </w:r>
          </w:p>
        </w:tc>
        <w:tc>
          <w:tcPr>
            <w:tcW w:w="1163" w:type="dxa"/>
            <w:tcBorders>
              <w:bottom w:val="single" w:sz="4" w:space="0" w:color="auto"/>
            </w:tcBorders>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8.810</w:t>
            </w:r>
          </w:p>
        </w:tc>
        <w:tc>
          <w:tcPr>
            <w:tcW w:w="1364" w:type="dxa"/>
            <w:tcBorders>
              <w:bottom w:val="single" w:sz="4" w:space="0" w:color="auto"/>
            </w:tcBorders>
            <w:shd w:val="clear" w:color="auto" w:fill="auto"/>
          </w:tcPr>
          <w:p w:rsidR="003A6457" w:rsidRPr="002A3869" w:rsidRDefault="003A6457" w:rsidP="009E210B">
            <w:pPr>
              <w:spacing w:line="360" w:lineRule="auto"/>
              <w:jc w:val="center"/>
              <w:cnfStyle w:val="000000000000"/>
              <w:rPr>
                <w:rFonts w:ascii="Times New Roman" w:hAnsi="Times New Roman" w:cs="Times New Roman"/>
                <w:sz w:val="24"/>
                <w:szCs w:val="24"/>
              </w:rPr>
            </w:pPr>
            <w:r>
              <w:rPr>
                <w:rFonts w:ascii="Times New Roman" w:hAnsi="Times New Roman" w:cs="Times New Roman"/>
                <w:sz w:val="24"/>
                <w:szCs w:val="24"/>
              </w:rPr>
              <w:t>1.022</w:t>
            </w:r>
          </w:p>
        </w:tc>
        <w:tc>
          <w:tcPr>
            <w:tcW w:w="1364" w:type="dxa"/>
            <w:tcBorders>
              <w:bottom w:val="single" w:sz="4" w:space="0" w:color="auto"/>
            </w:tcBorders>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2.200</w:t>
            </w:r>
          </w:p>
        </w:tc>
        <w:tc>
          <w:tcPr>
            <w:tcW w:w="996" w:type="dxa"/>
            <w:tcBorders>
              <w:bottom w:val="single" w:sz="4" w:space="0" w:color="auto"/>
            </w:tcBorders>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100.156</w:t>
            </w:r>
          </w:p>
        </w:tc>
        <w:tc>
          <w:tcPr>
            <w:tcW w:w="960" w:type="dxa"/>
            <w:tcBorders>
              <w:bottom w:val="single" w:sz="4" w:space="0" w:color="auto"/>
            </w:tcBorders>
            <w:shd w:val="clear" w:color="auto" w:fill="auto"/>
            <w:noWrap/>
            <w:hideMark/>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0.000</w:t>
            </w:r>
          </w:p>
        </w:tc>
        <w:tc>
          <w:tcPr>
            <w:tcW w:w="937" w:type="dxa"/>
            <w:tcBorders>
              <w:bottom w:val="single" w:sz="4" w:space="0" w:color="auto"/>
            </w:tcBorders>
            <w:shd w:val="clear" w:color="auto" w:fill="auto"/>
          </w:tcPr>
          <w:p w:rsidR="003A6457" w:rsidRPr="002A3869" w:rsidRDefault="003A6457" w:rsidP="009E210B">
            <w:pPr>
              <w:spacing w:line="360" w:lineRule="auto"/>
              <w:jc w:val="center"/>
              <w:cnfStyle w:val="000000000000"/>
              <w:rPr>
                <w:rFonts w:ascii="Times New Roman" w:hAnsi="Times New Roman" w:cs="Times New Roman"/>
                <w:sz w:val="24"/>
                <w:szCs w:val="24"/>
              </w:rPr>
            </w:pPr>
            <w:r w:rsidRPr="002A3869">
              <w:rPr>
                <w:rFonts w:ascii="Times New Roman" w:hAnsi="Times New Roman" w:cs="Times New Roman"/>
                <w:sz w:val="24"/>
                <w:szCs w:val="24"/>
              </w:rPr>
              <w:t>0.293</w:t>
            </w:r>
          </w:p>
        </w:tc>
      </w:tr>
    </w:tbl>
    <w:p w:rsidR="003A6457" w:rsidRPr="00794059" w:rsidRDefault="003A6457" w:rsidP="003A6457">
      <w:pPr>
        <w:spacing w:after="0"/>
        <w:jc w:val="both"/>
        <w:rPr>
          <w:rFonts w:ascii="Times New Roman" w:hAnsi="Times New Roman" w:cs="Times New Roman"/>
          <w:sz w:val="24"/>
          <w:szCs w:val="24"/>
        </w:rPr>
      </w:pPr>
      <w:r>
        <w:rPr>
          <w:rFonts w:ascii="Times New Roman" w:hAnsi="Times New Roman" w:cs="Times New Roman"/>
          <w:sz w:val="24"/>
          <w:szCs w:val="24"/>
        </w:rPr>
        <w:br w:type="textWrapping" w:clear="all"/>
      </w:r>
      <w:r w:rsidRPr="00794059">
        <w:rPr>
          <w:rFonts w:ascii="Times New Roman" w:hAnsi="Times New Roman" w:cs="Times New Roman"/>
          <w:sz w:val="24"/>
          <w:szCs w:val="24"/>
        </w:rPr>
        <w:t>Note: ***, ** and * indicates significant at 1%, 5% and 10% level respectively</w:t>
      </w:r>
    </w:p>
    <w:p w:rsidR="003A6457" w:rsidRPr="002A3869" w:rsidRDefault="003A6457" w:rsidP="003A6457">
      <w:pPr>
        <w:spacing w:after="0"/>
        <w:jc w:val="both"/>
        <w:rPr>
          <w:rFonts w:ascii="Times New Roman" w:hAnsi="Times New Roman" w:cs="Times New Roman"/>
          <w:sz w:val="24"/>
          <w:szCs w:val="24"/>
        </w:rPr>
      </w:pPr>
      <w:r w:rsidRPr="002A3869">
        <w:rPr>
          <w:rFonts w:ascii="Times New Roman" w:hAnsi="Times New Roman" w:cs="Times New Roman"/>
          <w:sz w:val="24"/>
          <w:szCs w:val="24"/>
        </w:rPr>
        <w:t>Source: Authors’ estimation, 2021</w:t>
      </w:r>
    </w:p>
    <w:p w:rsidR="003A6457" w:rsidRPr="00794059" w:rsidRDefault="003A6457" w:rsidP="003A6457">
      <w:pPr>
        <w:spacing w:after="0" w:line="360" w:lineRule="auto"/>
        <w:jc w:val="both"/>
        <w:rPr>
          <w:rFonts w:ascii="Times New Roman" w:hAnsi="Times New Roman" w:cs="Times New Roman"/>
          <w:sz w:val="16"/>
          <w:szCs w:val="16"/>
        </w:rPr>
      </w:pPr>
    </w:p>
    <w:p w:rsidR="003A6457" w:rsidRDefault="003A6457" w:rsidP="003A6457">
      <w:pPr>
        <w:spacing w:line="360" w:lineRule="auto"/>
        <w:jc w:val="both"/>
        <w:rPr>
          <w:rFonts w:ascii="Times New Roman" w:hAnsi="Times New Roman" w:cs="Times New Roman"/>
          <w:b/>
          <w:sz w:val="16"/>
          <w:szCs w:val="16"/>
        </w:rPr>
      </w:pPr>
    </w:p>
    <w:p w:rsidR="003A6457" w:rsidRDefault="003A6457" w:rsidP="003A645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4.3 </w:t>
      </w:r>
      <w:r w:rsidRPr="00DF16C9">
        <w:rPr>
          <w:rFonts w:ascii="Times New Roman" w:hAnsi="Times New Roman" w:cs="Times New Roman"/>
          <w:b/>
          <w:sz w:val="24"/>
          <w:szCs w:val="24"/>
        </w:rPr>
        <w:t xml:space="preserve">Instability of Harvested Area, Production and </w:t>
      </w:r>
      <w:r>
        <w:rPr>
          <w:rFonts w:ascii="Times New Roman" w:hAnsi="Times New Roman" w:cs="Times New Roman"/>
          <w:b/>
          <w:sz w:val="24"/>
          <w:szCs w:val="24"/>
        </w:rPr>
        <w:t>Yield</w:t>
      </w:r>
    </w:p>
    <w:p w:rsidR="003A6457" w:rsidRDefault="003A6457" w:rsidP="003A6457">
      <w:pPr>
        <w:spacing w:line="360" w:lineRule="auto"/>
        <w:jc w:val="both"/>
        <w:rPr>
          <w:rFonts w:ascii="Times New Roman" w:hAnsi="Times New Roman" w:cs="Times New Roman"/>
          <w:sz w:val="24"/>
          <w:szCs w:val="24"/>
        </w:rPr>
      </w:pPr>
      <w:r w:rsidRPr="000E6157">
        <w:rPr>
          <w:rFonts w:ascii="Times New Roman" w:hAnsi="Times New Roman" w:cs="Times New Roman"/>
          <w:sz w:val="24"/>
          <w:szCs w:val="24"/>
        </w:rPr>
        <w:t xml:space="preserve">The results of instability in area, production and productivity of </w:t>
      </w:r>
      <w:r w:rsidRPr="004014B3">
        <w:rPr>
          <w:rFonts w:ascii="Times New Roman" w:hAnsi="Times New Roman" w:cs="Times New Roman"/>
          <w:sz w:val="24"/>
          <w:szCs w:val="24"/>
        </w:rPr>
        <w:t xml:space="preserve">six </w:t>
      </w:r>
      <w:r>
        <w:rPr>
          <w:rFonts w:ascii="Times New Roman" w:hAnsi="Times New Roman" w:cs="Times New Roman"/>
          <w:sz w:val="24"/>
          <w:szCs w:val="24"/>
        </w:rPr>
        <w:t>selected</w:t>
      </w:r>
      <w:r w:rsidRPr="004014B3">
        <w:rPr>
          <w:rFonts w:ascii="Times New Roman" w:hAnsi="Times New Roman" w:cs="Times New Roman"/>
          <w:sz w:val="24"/>
          <w:szCs w:val="24"/>
        </w:rPr>
        <w:t xml:space="preserve"> fruit</w:t>
      </w:r>
      <w:r>
        <w:rPr>
          <w:rFonts w:ascii="Times New Roman" w:hAnsi="Times New Roman" w:cs="Times New Roman"/>
          <w:sz w:val="24"/>
          <w:szCs w:val="24"/>
        </w:rPr>
        <w:t>s have been presented in Table 5</w:t>
      </w:r>
      <w:r w:rsidRPr="000E6157">
        <w:rPr>
          <w:rFonts w:ascii="Times New Roman" w:hAnsi="Times New Roman" w:cs="Times New Roman"/>
          <w:sz w:val="24"/>
          <w:szCs w:val="24"/>
        </w:rPr>
        <w:t xml:space="preserve">. </w:t>
      </w:r>
      <w:r w:rsidRPr="009D5DAA">
        <w:rPr>
          <w:rFonts w:ascii="Times New Roman" w:hAnsi="Times New Roman" w:cs="Times New Roman"/>
          <w:sz w:val="24"/>
          <w:szCs w:val="24"/>
        </w:rPr>
        <w:t>The</w:t>
      </w:r>
      <w:r>
        <w:rPr>
          <w:rFonts w:ascii="Times New Roman" w:hAnsi="Times New Roman" w:cs="Times New Roman"/>
          <w:sz w:val="24"/>
          <w:szCs w:val="24"/>
        </w:rPr>
        <w:t xml:space="preserve"> </w:t>
      </w:r>
      <w:r w:rsidRPr="009D5DAA">
        <w:rPr>
          <w:rFonts w:ascii="Times New Roman" w:hAnsi="Times New Roman" w:cs="Times New Roman"/>
          <w:sz w:val="24"/>
          <w:szCs w:val="24"/>
        </w:rPr>
        <w:t>table</w:t>
      </w:r>
      <w:r>
        <w:rPr>
          <w:rFonts w:ascii="Times New Roman" w:hAnsi="Times New Roman" w:cs="Times New Roman"/>
          <w:sz w:val="24"/>
          <w:szCs w:val="24"/>
        </w:rPr>
        <w:t xml:space="preserve"> </w:t>
      </w:r>
      <w:r w:rsidRPr="009D5DAA">
        <w:rPr>
          <w:rFonts w:ascii="Times New Roman" w:hAnsi="Times New Roman" w:cs="Times New Roman"/>
          <w:sz w:val="24"/>
          <w:szCs w:val="24"/>
        </w:rPr>
        <w:t>shows</w:t>
      </w:r>
      <w:r>
        <w:rPr>
          <w:rFonts w:ascii="Times New Roman" w:hAnsi="Times New Roman" w:cs="Times New Roman"/>
          <w:sz w:val="24"/>
          <w:szCs w:val="24"/>
        </w:rPr>
        <w:t xml:space="preserve"> </w:t>
      </w:r>
      <w:r w:rsidRPr="009D5DAA">
        <w:rPr>
          <w:rFonts w:ascii="Times New Roman" w:hAnsi="Times New Roman" w:cs="Times New Roman"/>
          <w:sz w:val="24"/>
          <w:szCs w:val="24"/>
        </w:rPr>
        <w:t>that</w:t>
      </w:r>
      <w:r>
        <w:rPr>
          <w:rFonts w:ascii="Times New Roman" w:hAnsi="Times New Roman" w:cs="Times New Roman"/>
          <w:sz w:val="24"/>
          <w:szCs w:val="24"/>
        </w:rPr>
        <w:t xml:space="preserve"> </w:t>
      </w:r>
      <w:r w:rsidRPr="009D5DAA">
        <w:rPr>
          <w:rFonts w:ascii="Times New Roman" w:hAnsi="Times New Roman" w:cs="Times New Roman"/>
          <w:sz w:val="24"/>
          <w:szCs w:val="24"/>
        </w:rPr>
        <w:t>the</w:t>
      </w:r>
      <w:r>
        <w:rPr>
          <w:rFonts w:ascii="Times New Roman" w:hAnsi="Times New Roman" w:cs="Times New Roman"/>
          <w:sz w:val="24"/>
          <w:szCs w:val="24"/>
        </w:rPr>
        <w:t xml:space="preserve"> </w:t>
      </w:r>
      <w:r w:rsidRPr="006B3360">
        <w:rPr>
          <w:rFonts w:ascii="Times New Roman" w:hAnsi="Times New Roman" w:cs="Times New Roman"/>
          <w:sz w:val="24"/>
          <w:szCs w:val="24"/>
        </w:rPr>
        <w:t xml:space="preserve">CDVI values </w:t>
      </w:r>
      <w:r>
        <w:rPr>
          <w:rFonts w:ascii="Times New Roman" w:hAnsi="Times New Roman" w:cs="Times New Roman"/>
          <w:sz w:val="24"/>
          <w:szCs w:val="24"/>
        </w:rPr>
        <w:t>o</w:t>
      </w:r>
      <w:r w:rsidRPr="009D5DAA">
        <w:rPr>
          <w:rFonts w:ascii="Times New Roman" w:hAnsi="Times New Roman" w:cs="Times New Roman"/>
          <w:sz w:val="24"/>
          <w:szCs w:val="24"/>
        </w:rPr>
        <w:t xml:space="preserve">f instability of </w:t>
      </w:r>
      <w:r w:rsidRPr="007C07FB">
        <w:rPr>
          <w:rFonts w:ascii="Times New Roman" w:hAnsi="Times New Roman" w:cs="Times New Roman"/>
          <w:sz w:val="24"/>
          <w:szCs w:val="24"/>
        </w:rPr>
        <w:t>the harvested area</w:t>
      </w:r>
      <w:r>
        <w:rPr>
          <w:rFonts w:ascii="Times New Roman" w:hAnsi="Times New Roman" w:cs="Times New Roman"/>
          <w:sz w:val="24"/>
          <w:szCs w:val="24"/>
        </w:rPr>
        <w:t xml:space="preserve"> of mango </w:t>
      </w:r>
      <w:r w:rsidRPr="000E6157">
        <w:rPr>
          <w:rFonts w:ascii="Times New Roman" w:hAnsi="Times New Roman" w:cs="Times New Roman"/>
          <w:sz w:val="24"/>
          <w:szCs w:val="24"/>
        </w:rPr>
        <w:t>(135.113%)</w:t>
      </w:r>
      <w:r>
        <w:rPr>
          <w:rFonts w:ascii="Times New Roman" w:hAnsi="Times New Roman" w:cs="Times New Roman"/>
          <w:sz w:val="24"/>
          <w:szCs w:val="24"/>
        </w:rPr>
        <w:t xml:space="preserve">, </w:t>
      </w:r>
      <w:r w:rsidRPr="00C7107A">
        <w:rPr>
          <w:rFonts w:ascii="Times New Roman" w:hAnsi="Times New Roman" w:cs="Times New Roman"/>
          <w:sz w:val="24"/>
          <w:szCs w:val="24"/>
        </w:rPr>
        <w:t xml:space="preserve">jackfruit (17.077%) and ripe papaya (43.775%) </w:t>
      </w:r>
      <w:r>
        <w:rPr>
          <w:rFonts w:ascii="Times New Roman" w:hAnsi="Times New Roman" w:cs="Times New Roman"/>
          <w:sz w:val="24"/>
          <w:szCs w:val="24"/>
        </w:rPr>
        <w:t>are</w:t>
      </w:r>
      <w:r w:rsidRPr="007C07FB">
        <w:rPr>
          <w:rFonts w:ascii="Times New Roman" w:hAnsi="Times New Roman" w:cs="Times New Roman"/>
          <w:sz w:val="24"/>
          <w:szCs w:val="24"/>
        </w:rPr>
        <w:t xml:space="preserve"> more volatile and uncertain compared to the </w:t>
      </w:r>
      <w:r w:rsidRPr="006B3360">
        <w:rPr>
          <w:rFonts w:ascii="Times New Roman" w:hAnsi="Times New Roman" w:cs="Times New Roman"/>
          <w:sz w:val="24"/>
          <w:szCs w:val="24"/>
        </w:rPr>
        <w:t xml:space="preserve">CDVI values </w:t>
      </w:r>
      <w:r>
        <w:rPr>
          <w:rFonts w:ascii="Times New Roman" w:hAnsi="Times New Roman" w:cs="Times New Roman"/>
          <w:sz w:val="24"/>
          <w:szCs w:val="24"/>
        </w:rPr>
        <w:t>o</w:t>
      </w:r>
      <w:r w:rsidRPr="009D5DAA">
        <w:rPr>
          <w:rFonts w:ascii="Times New Roman" w:hAnsi="Times New Roman" w:cs="Times New Roman"/>
          <w:sz w:val="24"/>
          <w:szCs w:val="24"/>
        </w:rPr>
        <w:t xml:space="preserve">f </w:t>
      </w:r>
      <w:r>
        <w:rPr>
          <w:rFonts w:ascii="Times New Roman" w:hAnsi="Times New Roman" w:cs="Times New Roman"/>
          <w:sz w:val="24"/>
          <w:szCs w:val="24"/>
        </w:rPr>
        <w:t>production and yield of that fruits</w:t>
      </w:r>
      <w:r w:rsidRPr="007C07FB">
        <w:rPr>
          <w:rFonts w:ascii="Times New Roman" w:hAnsi="Times New Roman" w:cs="Times New Roman"/>
          <w:sz w:val="24"/>
          <w:szCs w:val="24"/>
        </w:rPr>
        <w:t>.</w:t>
      </w:r>
      <w:r>
        <w:rPr>
          <w:rFonts w:ascii="Times New Roman" w:hAnsi="Times New Roman" w:cs="Times New Roman"/>
          <w:sz w:val="24"/>
          <w:szCs w:val="24"/>
        </w:rPr>
        <w:t xml:space="preserve"> The</w:t>
      </w:r>
      <w:r w:rsidRPr="00907416">
        <w:rPr>
          <w:rFonts w:ascii="Times New Roman" w:hAnsi="Times New Roman" w:cs="Times New Roman"/>
          <w:sz w:val="24"/>
          <w:szCs w:val="24"/>
        </w:rPr>
        <w:t xml:space="preserve"> instability was mainly due to the fluctuation</w:t>
      </w:r>
      <w:r>
        <w:rPr>
          <w:rFonts w:ascii="Times New Roman" w:hAnsi="Times New Roman" w:cs="Times New Roman"/>
          <w:sz w:val="24"/>
          <w:szCs w:val="24"/>
        </w:rPr>
        <w:t xml:space="preserve"> in prices which causes in</w:t>
      </w:r>
      <w:r w:rsidRPr="00907416">
        <w:rPr>
          <w:rFonts w:ascii="Times New Roman" w:hAnsi="Times New Roman" w:cs="Times New Roman"/>
          <w:sz w:val="24"/>
          <w:szCs w:val="24"/>
        </w:rPr>
        <w:t xml:space="preserve"> shifting of area under cultivation to other substitute</w:t>
      </w:r>
      <w:r>
        <w:rPr>
          <w:rFonts w:ascii="Times New Roman" w:hAnsi="Times New Roman" w:cs="Times New Roman"/>
          <w:sz w:val="24"/>
          <w:szCs w:val="24"/>
        </w:rPr>
        <w:t xml:space="preserve"> </w:t>
      </w:r>
      <w:r w:rsidRPr="00907416">
        <w:rPr>
          <w:rFonts w:ascii="Times New Roman" w:hAnsi="Times New Roman" w:cs="Times New Roman"/>
          <w:sz w:val="24"/>
          <w:szCs w:val="24"/>
        </w:rPr>
        <w:t>crops etc.</w:t>
      </w:r>
    </w:p>
    <w:p w:rsidR="003A6457" w:rsidRDefault="003A6457" w:rsidP="003A6457">
      <w:pPr>
        <w:spacing w:line="360" w:lineRule="auto"/>
        <w:jc w:val="both"/>
        <w:rPr>
          <w:rFonts w:ascii="Times New Roman" w:hAnsi="Times New Roman" w:cs="Times New Roman"/>
          <w:sz w:val="24"/>
          <w:szCs w:val="24"/>
        </w:rPr>
      </w:pPr>
    </w:p>
    <w:p w:rsidR="003A6457" w:rsidRPr="00C25AC2" w:rsidRDefault="003A6457" w:rsidP="003A6457">
      <w:pPr>
        <w:jc w:val="both"/>
        <w:rPr>
          <w:rFonts w:ascii="Times New Roman" w:hAnsi="Times New Roman" w:cs="Times New Roman"/>
          <w:sz w:val="24"/>
          <w:szCs w:val="24"/>
        </w:rPr>
      </w:pPr>
      <w:proofErr w:type="gramStart"/>
      <w:r>
        <w:rPr>
          <w:rFonts w:ascii="Times New Roman" w:hAnsi="Times New Roman" w:cs="Times New Roman"/>
          <w:sz w:val="24"/>
          <w:szCs w:val="24"/>
        </w:rPr>
        <w:t>Table 5</w:t>
      </w:r>
      <w:r w:rsidRPr="00C25AC2">
        <w:rPr>
          <w:rFonts w:ascii="Times New Roman" w:hAnsi="Times New Roman" w:cs="Times New Roman"/>
          <w:sz w:val="24"/>
          <w:szCs w:val="24"/>
        </w:rPr>
        <w:t>.</w:t>
      </w:r>
      <w:proofErr w:type="gramEnd"/>
      <w:r w:rsidRPr="00C25AC2">
        <w:rPr>
          <w:rFonts w:ascii="Times New Roman" w:hAnsi="Times New Roman" w:cs="Times New Roman"/>
          <w:sz w:val="24"/>
          <w:szCs w:val="24"/>
        </w:rPr>
        <w:t xml:space="preserve"> Instability in area, production and </w:t>
      </w:r>
      <w:r>
        <w:rPr>
          <w:rFonts w:ascii="Times New Roman" w:hAnsi="Times New Roman" w:cs="Times New Roman"/>
          <w:sz w:val="24"/>
          <w:szCs w:val="24"/>
        </w:rPr>
        <w:t>yield</w:t>
      </w:r>
      <w:r w:rsidRPr="00C25AC2">
        <w:rPr>
          <w:rFonts w:ascii="Times New Roman" w:hAnsi="Times New Roman" w:cs="Times New Roman"/>
          <w:sz w:val="24"/>
          <w:szCs w:val="24"/>
        </w:rPr>
        <w:t xml:space="preserve"> of major fruits in Bangladesh</w:t>
      </w:r>
    </w:p>
    <w:tbl>
      <w:tblPr>
        <w:tblStyle w:val="ListTable1Light1"/>
        <w:tblW w:w="0" w:type="auto"/>
        <w:jc w:val="center"/>
        <w:tblLook w:val="04A0"/>
      </w:tblPr>
      <w:tblGrid>
        <w:gridCol w:w="1728"/>
        <w:gridCol w:w="1008"/>
        <w:gridCol w:w="1240"/>
        <w:gridCol w:w="1140"/>
        <w:gridCol w:w="1140"/>
        <w:gridCol w:w="1096"/>
        <w:gridCol w:w="1284"/>
      </w:tblGrid>
      <w:tr w:rsidR="003A6457" w:rsidRPr="00DF16C9" w:rsidTr="009E210B">
        <w:trPr>
          <w:cnfStyle w:val="100000000000"/>
          <w:trHeight w:val="288"/>
          <w:jc w:val="center"/>
        </w:trPr>
        <w:tc>
          <w:tcPr>
            <w:cnfStyle w:val="001000000000"/>
            <w:tcW w:w="1728" w:type="dxa"/>
            <w:vMerge w:val="restart"/>
            <w:tcBorders>
              <w:top w:val="single" w:sz="4" w:space="0" w:color="auto"/>
              <w:bottom w:val="single" w:sz="4" w:space="0" w:color="auto"/>
              <w:right w:val="single" w:sz="4" w:space="0" w:color="auto"/>
            </w:tcBorders>
            <w:shd w:val="clear" w:color="auto" w:fill="auto"/>
            <w:noWrap/>
            <w:hideMark/>
          </w:tcPr>
          <w:p w:rsidR="003A6457" w:rsidRPr="00DF16C9" w:rsidRDefault="003A6457" w:rsidP="009E210B">
            <w:pPr>
              <w:spacing w:line="276" w:lineRule="auto"/>
              <w:jc w:val="both"/>
              <w:rPr>
                <w:rFonts w:ascii="Times New Roman" w:hAnsi="Times New Roman" w:cs="Times New Roman"/>
                <w:b w:val="0"/>
                <w:sz w:val="24"/>
                <w:szCs w:val="24"/>
              </w:rPr>
            </w:pPr>
            <w:r w:rsidRPr="00DF16C9">
              <w:rPr>
                <w:rFonts w:ascii="Times New Roman" w:hAnsi="Times New Roman" w:cs="Times New Roman"/>
                <w:sz w:val="24"/>
                <w:szCs w:val="24"/>
              </w:rPr>
              <w:t>Fruits</w:t>
            </w:r>
          </w:p>
        </w:tc>
        <w:tc>
          <w:tcPr>
            <w:tcW w:w="224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A6457" w:rsidRPr="00DF16C9" w:rsidRDefault="003A6457" w:rsidP="009E210B">
            <w:pPr>
              <w:spacing w:line="276" w:lineRule="auto"/>
              <w:jc w:val="center"/>
              <w:cnfStyle w:val="100000000000"/>
              <w:rPr>
                <w:rFonts w:ascii="Times New Roman" w:hAnsi="Times New Roman" w:cs="Times New Roman"/>
                <w:b w:val="0"/>
                <w:sz w:val="24"/>
                <w:szCs w:val="24"/>
              </w:rPr>
            </w:pPr>
            <w:r w:rsidRPr="00DF16C9">
              <w:rPr>
                <w:rFonts w:ascii="Times New Roman" w:hAnsi="Times New Roman" w:cs="Times New Roman"/>
                <w:sz w:val="24"/>
                <w:szCs w:val="24"/>
              </w:rPr>
              <w:t>Area</w:t>
            </w:r>
          </w:p>
        </w:tc>
        <w:tc>
          <w:tcPr>
            <w:tcW w:w="228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A6457" w:rsidRPr="00DF16C9" w:rsidRDefault="003A6457" w:rsidP="009E210B">
            <w:pPr>
              <w:spacing w:line="276" w:lineRule="auto"/>
              <w:jc w:val="center"/>
              <w:cnfStyle w:val="100000000000"/>
              <w:rPr>
                <w:rFonts w:ascii="Times New Roman" w:hAnsi="Times New Roman" w:cs="Times New Roman"/>
                <w:b w:val="0"/>
                <w:sz w:val="24"/>
                <w:szCs w:val="24"/>
              </w:rPr>
            </w:pPr>
            <w:r w:rsidRPr="00DF16C9">
              <w:rPr>
                <w:rFonts w:ascii="Times New Roman" w:hAnsi="Times New Roman" w:cs="Times New Roman"/>
                <w:sz w:val="24"/>
                <w:szCs w:val="24"/>
              </w:rPr>
              <w:t>Production</w:t>
            </w:r>
          </w:p>
        </w:tc>
        <w:tc>
          <w:tcPr>
            <w:tcW w:w="2380" w:type="dxa"/>
            <w:gridSpan w:val="2"/>
            <w:tcBorders>
              <w:top w:val="single" w:sz="4" w:space="0" w:color="auto"/>
              <w:left w:val="single" w:sz="4" w:space="0" w:color="auto"/>
              <w:bottom w:val="single" w:sz="4" w:space="0" w:color="auto"/>
            </w:tcBorders>
            <w:shd w:val="clear" w:color="auto" w:fill="auto"/>
            <w:noWrap/>
            <w:hideMark/>
          </w:tcPr>
          <w:p w:rsidR="003A6457" w:rsidRPr="00DF16C9" w:rsidRDefault="003A6457" w:rsidP="009E210B">
            <w:pPr>
              <w:spacing w:line="276" w:lineRule="auto"/>
              <w:jc w:val="center"/>
              <w:cnfStyle w:val="100000000000"/>
              <w:rPr>
                <w:rFonts w:ascii="Times New Roman" w:hAnsi="Times New Roman" w:cs="Times New Roman"/>
                <w:b w:val="0"/>
                <w:sz w:val="24"/>
                <w:szCs w:val="24"/>
              </w:rPr>
            </w:pPr>
            <w:r w:rsidRPr="00DF16C9">
              <w:rPr>
                <w:rFonts w:ascii="Times New Roman" w:hAnsi="Times New Roman" w:cs="Times New Roman"/>
                <w:sz w:val="24"/>
                <w:szCs w:val="24"/>
              </w:rPr>
              <w:t>Yield</w:t>
            </w:r>
          </w:p>
        </w:tc>
      </w:tr>
      <w:tr w:rsidR="003A6457" w:rsidRPr="00DF16C9" w:rsidTr="009E210B">
        <w:trPr>
          <w:cnfStyle w:val="000000100000"/>
          <w:trHeight w:val="288"/>
          <w:jc w:val="center"/>
        </w:trPr>
        <w:tc>
          <w:tcPr>
            <w:cnfStyle w:val="001000000000"/>
            <w:tcW w:w="1728" w:type="dxa"/>
            <w:vMerge/>
            <w:tcBorders>
              <w:top w:val="single" w:sz="4" w:space="0" w:color="auto"/>
              <w:bottom w:val="single" w:sz="4" w:space="0" w:color="auto"/>
              <w:right w:val="single" w:sz="4" w:space="0" w:color="auto"/>
            </w:tcBorders>
            <w:shd w:val="clear" w:color="auto" w:fill="auto"/>
            <w:hideMark/>
          </w:tcPr>
          <w:p w:rsidR="003A6457" w:rsidRPr="00DF16C9" w:rsidRDefault="003A6457" w:rsidP="009E210B">
            <w:pPr>
              <w:spacing w:line="276" w:lineRule="auto"/>
              <w:jc w:val="both"/>
              <w:rPr>
                <w:rFonts w:ascii="Times New Roman" w:hAnsi="Times New Roman" w:cs="Times New Roman"/>
                <w:b w:val="0"/>
                <w:sz w:val="24"/>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DF16C9" w:rsidRDefault="003A6457" w:rsidP="009E210B">
            <w:pPr>
              <w:spacing w:line="276" w:lineRule="auto"/>
              <w:jc w:val="center"/>
              <w:cnfStyle w:val="000000100000"/>
              <w:rPr>
                <w:rFonts w:ascii="Times New Roman" w:hAnsi="Times New Roman" w:cs="Times New Roman"/>
                <w:b/>
                <w:sz w:val="24"/>
                <w:szCs w:val="24"/>
              </w:rPr>
            </w:pPr>
            <w:r w:rsidRPr="00DF16C9">
              <w:rPr>
                <w:rFonts w:ascii="Times New Roman" w:hAnsi="Times New Roman" w:cs="Times New Roman"/>
                <w:b/>
                <w:sz w:val="24"/>
                <w:szCs w:val="24"/>
              </w:rPr>
              <w:t>CV</w:t>
            </w:r>
          </w:p>
        </w:tc>
        <w:tc>
          <w:tcPr>
            <w:tcW w:w="1240"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DF16C9" w:rsidRDefault="003A6457" w:rsidP="009E210B">
            <w:pPr>
              <w:spacing w:line="276" w:lineRule="auto"/>
              <w:jc w:val="center"/>
              <w:cnfStyle w:val="000000100000"/>
              <w:rPr>
                <w:rFonts w:ascii="Times New Roman" w:hAnsi="Times New Roman" w:cs="Times New Roman"/>
                <w:b/>
                <w:sz w:val="24"/>
                <w:szCs w:val="24"/>
              </w:rPr>
            </w:pPr>
            <w:r w:rsidRPr="00DF16C9">
              <w:rPr>
                <w:rFonts w:ascii="Times New Roman" w:hAnsi="Times New Roman" w:cs="Times New Roman"/>
                <w:b/>
                <w:sz w:val="24"/>
                <w:szCs w:val="24"/>
              </w:rPr>
              <w:t>CDVI</w:t>
            </w:r>
          </w:p>
        </w:tc>
        <w:tc>
          <w:tcPr>
            <w:tcW w:w="1140"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DF16C9" w:rsidRDefault="003A6457" w:rsidP="009E210B">
            <w:pPr>
              <w:spacing w:line="276" w:lineRule="auto"/>
              <w:jc w:val="center"/>
              <w:cnfStyle w:val="000000100000"/>
              <w:rPr>
                <w:rFonts w:ascii="Times New Roman" w:hAnsi="Times New Roman" w:cs="Times New Roman"/>
                <w:b/>
                <w:sz w:val="24"/>
                <w:szCs w:val="24"/>
              </w:rPr>
            </w:pPr>
            <w:r w:rsidRPr="00DF16C9">
              <w:rPr>
                <w:rFonts w:ascii="Times New Roman" w:hAnsi="Times New Roman" w:cs="Times New Roman"/>
                <w:b/>
                <w:sz w:val="24"/>
                <w:szCs w:val="24"/>
              </w:rPr>
              <w:t>CV</w:t>
            </w:r>
          </w:p>
        </w:tc>
        <w:tc>
          <w:tcPr>
            <w:tcW w:w="1140"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DF16C9" w:rsidRDefault="003A6457" w:rsidP="009E210B">
            <w:pPr>
              <w:spacing w:line="276" w:lineRule="auto"/>
              <w:jc w:val="center"/>
              <w:cnfStyle w:val="000000100000"/>
              <w:rPr>
                <w:rFonts w:ascii="Times New Roman" w:hAnsi="Times New Roman" w:cs="Times New Roman"/>
                <w:b/>
                <w:sz w:val="24"/>
                <w:szCs w:val="24"/>
              </w:rPr>
            </w:pPr>
            <w:r w:rsidRPr="00DF16C9">
              <w:rPr>
                <w:rFonts w:ascii="Times New Roman" w:hAnsi="Times New Roman" w:cs="Times New Roman"/>
                <w:b/>
                <w:sz w:val="24"/>
                <w:szCs w:val="24"/>
              </w:rPr>
              <w:t>CDVI</w:t>
            </w:r>
          </w:p>
        </w:tc>
        <w:tc>
          <w:tcPr>
            <w:tcW w:w="1096" w:type="dxa"/>
            <w:tcBorders>
              <w:top w:val="single" w:sz="4" w:space="0" w:color="auto"/>
              <w:left w:val="single" w:sz="4" w:space="0" w:color="auto"/>
              <w:bottom w:val="single" w:sz="4" w:space="0" w:color="auto"/>
              <w:right w:val="single" w:sz="4" w:space="0" w:color="auto"/>
            </w:tcBorders>
            <w:shd w:val="clear" w:color="auto" w:fill="auto"/>
            <w:noWrap/>
            <w:hideMark/>
          </w:tcPr>
          <w:p w:rsidR="003A6457" w:rsidRPr="00DF16C9" w:rsidRDefault="003A6457" w:rsidP="009E210B">
            <w:pPr>
              <w:spacing w:line="276" w:lineRule="auto"/>
              <w:jc w:val="center"/>
              <w:cnfStyle w:val="000000100000"/>
              <w:rPr>
                <w:rFonts w:ascii="Times New Roman" w:hAnsi="Times New Roman" w:cs="Times New Roman"/>
                <w:b/>
                <w:sz w:val="24"/>
                <w:szCs w:val="24"/>
              </w:rPr>
            </w:pPr>
            <w:r w:rsidRPr="00DF16C9">
              <w:rPr>
                <w:rFonts w:ascii="Times New Roman" w:hAnsi="Times New Roman" w:cs="Times New Roman"/>
                <w:b/>
                <w:sz w:val="24"/>
                <w:szCs w:val="24"/>
              </w:rPr>
              <w:t>CV</w:t>
            </w:r>
          </w:p>
        </w:tc>
        <w:tc>
          <w:tcPr>
            <w:tcW w:w="1284" w:type="dxa"/>
            <w:tcBorders>
              <w:top w:val="single" w:sz="4" w:space="0" w:color="auto"/>
              <w:left w:val="single" w:sz="4" w:space="0" w:color="auto"/>
              <w:bottom w:val="single" w:sz="4" w:space="0" w:color="auto"/>
            </w:tcBorders>
            <w:shd w:val="clear" w:color="auto" w:fill="auto"/>
            <w:noWrap/>
            <w:hideMark/>
          </w:tcPr>
          <w:p w:rsidR="003A6457" w:rsidRPr="00DF16C9" w:rsidRDefault="003A6457" w:rsidP="009E210B">
            <w:pPr>
              <w:spacing w:line="276" w:lineRule="auto"/>
              <w:jc w:val="center"/>
              <w:cnfStyle w:val="000000100000"/>
              <w:rPr>
                <w:rFonts w:ascii="Times New Roman" w:hAnsi="Times New Roman" w:cs="Times New Roman"/>
                <w:b/>
                <w:sz w:val="24"/>
                <w:szCs w:val="24"/>
              </w:rPr>
            </w:pPr>
            <w:r w:rsidRPr="00DF16C9">
              <w:rPr>
                <w:rFonts w:ascii="Times New Roman" w:hAnsi="Times New Roman" w:cs="Times New Roman"/>
                <w:b/>
                <w:sz w:val="24"/>
                <w:szCs w:val="24"/>
              </w:rPr>
              <w:t>CDVI</w:t>
            </w:r>
          </w:p>
        </w:tc>
      </w:tr>
      <w:tr w:rsidR="003A6457" w:rsidRPr="00DF16C9" w:rsidTr="009E210B">
        <w:trPr>
          <w:trHeight w:val="288"/>
          <w:jc w:val="center"/>
        </w:trPr>
        <w:tc>
          <w:tcPr>
            <w:cnfStyle w:val="001000000000"/>
            <w:tcW w:w="1728" w:type="dxa"/>
            <w:tcBorders>
              <w:top w:val="single" w:sz="4" w:space="0" w:color="auto"/>
            </w:tcBorders>
            <w:shd w:val="clear" w:color="auto" w:fill="auto"/>
            <w:noWrap/>
            <w:hideMark/>
          </w:tcPr>
          <w:p w:rsidR="003A6457" w:rsidRPr="00956B0C" w:rsidRDefault="003A6457" w:rsidP="009E210B">
            <w:pPr>
              <w:spacing w:line="360" w:lineRule="auto"/>
              <w:jc w:val="both"/>
              <w:rPr>
                <w:rFonts w:ascii="Times New Roman" w:hAnsi="Times New Roman" w:cs="Times New Roman"/>
                <w:b w:val="0"/>
                <w:sz w:val="24"/>
                <w:szCs w:val="24"/>
              </w:rPr>
            </w:pPr>
            <w:r w:rsidRPr="00956B0C">
              <w:rPr>
                <w:rFonts w:ascii="Times New Roman" w:hAnsi="Times New Roman" w:cs="Times New Roman"/>
                <w:b w:val="0"/>
                <w:sz w:val="24"/>
                <w:szCs w:val="24"/>
              </w:rPr>
              <w:t>Banana</w:t>
            </w:r>
          </w:p>
        </w:tc>
        <w:tc>
          <w:tcPr>
            <w:tcW w:w="1008" w:type="dxa"/>
            <w:tcBorders>
              <w:top w:val="single" w:sz="4" w:space="0" w:color="auto"/>
            </w:tcBorders>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5.365</w:t>
            </w:r>
          </w:p>
        </w:tc>
        <w:tc>
          <w:tcPr>
            <w:tcW w:w="1240" w:type="dxa"/>
            <w:tcBorders>
              <w:top w:val="single" w:sz="4" w:space="0" w:color="auto"/>
            </w:tcBorders>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4.159</w:t>
            </w:r>
          </w:p>
        </w:tc>
        <w:tc>
          <w:tcPr>
            <w:tcW w:w="1140" w:type="dxa"/>
            <w:tcBorders>
              <w:top w:val="single" w:sz="4" w:space="0" w:color="auto"/>
            </w:tcBorders>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4.316</w:t>
            </w:r>
          </w:p>
        </w:tc>
        <w:tc>
          <w:tcPr>
            <w:tcW w:w="1140" w:type="dxa"/>
            <w:tcBorders>
              <w:top w:val="single" w:sz="4" w:space="0" w:color="auto"/>
            </w:tcBorders>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4.477</w:t>
            </w:r>
          </w:p>
        </w:tc>
        <w:tc>
          <w:tcPr>
            <w:tcW w:w="1096" w:type="dxa"/>
            <w:tcBorders>
              <w:top w:val="single" w:sz="4" w:space="0" w:color="auto"/>
            </w:tcBorders>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4.601</w:t>
            </w:r>
          </w:p>
        </w:tc>
        <w:tc>
          <w:tcPr>
            <w:tcW w:w="1284" w:type="dxa"/>
            <w:tcBorders>
              <w:top w:val="single" w:sz="4" w:space="0" w:color="auto"/>
            </w:tcBorders>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3.634</w:t>
            </w:r>
          </w:p>
        </w:tc>
      </w:tr>
      <w:tr w:rsidR="003A6457" w:rsidRPr="00DF16C9" w:rsidTr="009E210B">
        <w:trPr>
          <w:cnfStyle w:val="000000100000"/>
          <w:trHeight w:val="288"/>
          <w:jc w:val="center"/>
        </w:trPr>
        <w:tc>
          <w:tcPr>
            <w:cnfStyle w:val="001000000000"/>
            <w:tcW w:w="1728" w:type="dxa"/>
            <w:shd w:val="clear" w:color="auto" w:fill="auto"/>
            <w:noWrap/>
            <w:hideMark/>
          </w:tcPr>
          <w:p w:rsidR="003A6457" w:rsidRPr="00956B0C" w:rsidRDefault="003A6457" w:rsidP="009E210B">
            <w:pPr>
              <w:spacing w:line="360" w:lineRule="auto"/>
              <w:jc w:val="both"/>
              <w:rPr>
                <w:rFonts w:ascii="Times New Roman" w:hAnsi="Times New Roman" w:cs="Times New Roman"/>
                <w:b w:val="0"/>
                <w:sz w:val="24"/>
                <w:szCs w:val="24"/>
              </w:rPr>
            </w:pPr>
            <w:r w:rsidRPr="00956B0C">
              <w:rPr>
                <w:rFonts w:ascii="Times New Roman" w:hAnsi="Times New Roman" w:cs="Times New Roman"/>
                <w:b w:val="0"/>
                <w:sz w:val="24"/>
                <w:szCs w:val="24"/>
              </w:rPr>
              <w:t>Mango</w:t>
            </w:r>
          </w:p>
        </w:tc>
        <w:tc>
          <w:tcPr>
            <w:tcW w:w="1008"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139.210</w:t>
            </w:r>
          </w:p>
        </w:tc>
        <w:tc>
          <w:tcPr>
            <w:tcW w:w="1240"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135.113</w:t>
            </w:r>
          </w:p>
        </w:tc>
        <w:tc>
          <w:tcPr>
            <w:tcW w:w="1140"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16.333</w:t>
            </w:r>
          </w:p>
        </w:tc>
        <w:tc>
          <w:tcPr>
            <w:tcW w:w="1140"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4.649</w:t>
            </w:r>
          </w:p>
        </w:tc>
        <w:tc>
          <w:tcPr>
            <w:tcW w:w="1096"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41.127</w:t>
            </w:r>
          </w:p>
        </w:tc>
        <w:tc>
          <w:tcPr>
            <w:tcW w:w="1284"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42.382</w:t>
            </w:r>
          </w:p>
        </w:tc>
      </w:tr>
      <w:tr w:rsidR="003A6457" w:rsidRPr="00DF16C9" w:rsidTr="009E210B">
        <w:trPr>
          <w:trHeight w:val="288"/>
          <w:jc w:val="center"/>
        </w:trPr>
        <w:tc>
          <w:tcPr>
            <w:cnfStyle w:val="001000000000"/>
            <w:tcW w:w="1728" w:type="dxa"/>
            <w:shd w:val="clear" w:color="auto" w:fill="auto"/>
            <w:noWrap/>
            <w:hideMark/>
          </w:tcPr>
          <w:p w:rsidR="003A6457" w:rsidRPr="00956B0C" w:rsidRDefault="003A6457" w:rsidP="009E210B">
            <w:pPr>
              <w:spacing w:line="360" w:lineRule="auto"/>
              <w:jc w:val="both"/>
              <w:rPr>
                <w:rFonts w:ascii="Times New Roman" w:hAnsi="Times New Roman" w:cs="Times New Roman"/>
                <w:b w:val="0"/>
                <w:sz w:val="24"/>
                <w:szCs w:val="24"/>
              </w:rPr>
            </w:pPr>
            <w:r w:rsidRPr="00956B0C">
              <w:rPr>
                <w:rFonts w:ascii="Times New Roman" w:hAnsi="Times New Roman" w:cs="Times New Roman"/>
                <w:b w:val="0"/>
                <w:sz w:val="24"/>
                <w:szCs w:val="24"/>
              </w:rPr>
              <w:t>Pineapple</w:t>
            </w:r>
          </w:p>
        </w:tc>
        <w:tc>
          <w:tcPr>
            <w:tcW w:w="1008"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25.590</w:t>
            </w:r>
          </w:p>
        </w:tc>
        <w:tc>
          <w:tcPr>
            <w:tcW w:w="1240"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26.507</w:t>
            </w:r>
          </w:p>
        </w:tc>
        <w:tc>
          <w:tcPr>
            <w:tcW w:w="1140"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7.502</w:t>
            </w:r>
          </w:p>
        </w:tc>
        <w:tc>
          <w:tcPr>
            <w:tcW w:w="1140"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7.797</w:t>
            </w:r>
          </w:p>
        </w:tc>
        <w:tc>
          <w:tcPr>
            <w:tcW w:w="1096"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97.123</w:t>
            </w:r>
          </w:p>
        </w:tc>
        <w:tc>
          <w:tcPr>
            <w:tcW w:w="1284"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100.747</w:t>
            </w:r>
          </w:p>
        </w:tc>
      </w:tr>
      <w:tr w:rsidR="003A6457" w:rsidRPr="00DF16C9" w:rsidTr="009E210B">
        <w:trPr>
          <w:cnfStyle w:val="000000100000"/>
          <w:trHeight w:val="288"/>
          <w:jc w:val="center"/>
        </w:trPr>
        <w:tc>
          <w:tcPr>
            <w:cnfStyle w:val="001000000000"/>
            <w:tcW w:w="1728" w:type="dxa"/>
            <w:shd w:val="clear" w:color="auto" w:fill="auto"/>
            <w:noWrap/>
            <w:hideMark/>
          </w:tcPr>
          <w:p w:rsidR="003A6457" w:rsidRPr="00956B0C" w:rsidRDefault="003A6457" w:rsidP="009E210B">
            <w:pPr>
              <w:spacing w:line="360" w:lineRule="auto"/>
              <w:jc w:val="both"/>
              <w:rPr>
                <w:rFonts w:ascii="Times New Roman" w:hAnsi="Times New Roman" w:cs="Times New Roman"/>
                <w:b w:val="0"/>
                <w:sz w:val="24"/>
                <w:szCs w:val="24"/>
              </w:rPr>
            </w:pPr>
            <w:r w:rsidRPr="00956B0C">
              <w:rPr>
                <w:rFonts w:ascii="Times New Roman" w:hAnsi="Times New Roman" w:cs="Times New Roman"/>
                <w:b w:val="0"/>
                <w:sz w:val="24"/>
                <w:szCs w:val="24"/>
              </w:rPr>
              <w:t>Jackfruit</w:t>
            </w:r>
          </w:p>
        </w:tc>
        <w:tc>
          <w:tcPr>
            <w:tcW w:w="1008"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23.796</w:t>
            </w:r>
          </w:p>
        </w:tc>
        <w:tc>
          <w:tcPr>
            <w:tcW w:w="1240"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17.077</w:t>
            </w:r>
          </w:p>
        </w:tc>
        <w:tc>
          <w:tcPr>
            <w:tcW w:w="1140"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4.406</w:t>
            </w:r>
          </w:p>
        </w:tc>
        <w:tc>
          <w:tcPr>
            <w:tcW w:w="1140"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3.553</w:t>
            </w:r>
          </w:p>
        </w:tc>
        <w:tc>
          <w:tcPr>
            <w:tcW w:w="1096"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18.449</w:t>
            </w:r>
          </w:p>
        </w:tc>
        <w:tc>
          <w:tcPr>
            <w:tcW w:w="1284" w:type="dxa"/>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14.597</w:t>
            </w:r>
          </w:p>
        </w:tc>
      </w:tr>
      <w:tr w:rsidR="003A6457" w:rsidRPr="00DF16C9" w:rsidTr="009E210B">
        <w:trPr>
          <w:trHeight w:val="288"/>
          <w:jc w:val="center"/>
        </w:trPr>
        <w:tc>
          <w:tcPr>
            <w:cnfStyle w:val="001000000000"/>
            <w:tcW w:w="1728" w:type="dxa"/>
            <w:shd w:val="clear" w:color="auto" w:fill="auto"/>
            <w:noWrap/>
            <w:hideMark/>
          </w:tcPr>
          <w:p w:rsidR="003A6457" w:rsidRPr="00956B0C" w:rsidRDefault="003A6457" w:rsidP="009E210B">
            <w:pPr>
              <w:spacing w:line="360" w:lineRule="auto"/>
              <w:jc w:val="both"/>
              <w:rPr>
                <w:rFonts w:ascii="Times New Roman" w:hAnsi="Times New Roman" w:cs="Times New Roman"/>
                <w:b w:val="0"/>
                <w:sz w:val="24"/>
                <w:szCs w:val="24"/>
              </w:rPr>
            </w:pPr>
            <w:r w:rsidRPr="00956B0C">
              <w:rPr>
                <w:rFonts w:ascii="Times New Roman" w:hAnsi="Times New Roman" w:cs="Times New Roman"/>
                <w:b w:val="0"/>
                <w:sz w:val="24"/>
                <w:szCs w:val="24"/>
              </w:rPr>
              <w:t>Ripe papaya</w:t>
            </w:r>
          </w:p>
        </w:tc>
        <w:tc>
          <w:tcPr>
            <w:tcW w:w="1008"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57.729</w:t>
            </w:r>
          </w:p>
        </w:tc>
        <w:tc>
          <w:tcPr>
            <w:tcW w:w="1240"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43.775</w:t>
            </w:r>
          </w:p>
        </w:tc>
        <w:tc>
          <w:tcPr>
            <w:tcW w:w="1140"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7.421</w:t>
            </w:r>
          </w:p>
        </w:tc>
        <w:tc>
          <w:tcPr>
            <w:tcW w:w="1140"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5.179</w:t>
            </w:r>
          </w:p>
        </w:tc>
        <w:tc>
          <w:tcPr>
            <w:tcW w:w="1096"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44.345</w:t>
            </w:r>
          </w:p>
        </w:tc>
        <w:tc>
          <w:tcPr>
            <w:tcW w:w="1284" w:type="dxa"/>
            <w:shd w:val="clear" w:color="auto" w:fill="auto"/>
            <w:noWrap/>
            <w:hideMark/>
          </w:tcPr>
          <w:p w:rsidR="003A6457" w:rsidRPr="005A465F" w:rsidRDefault="003A6457" w:rsidP="009E210B">
            <w:pPr>
              <w:spacing w:line="360" w:lineRule="auto"/>
              <w:jc w:val="center"/>
              <w:cnfStyle w:val="000000000000"/>
              <w:rPr>
                <w:rFonts w:ascii="Times New Roman" w:hAnsi="Times New Roman" w:cs="Times New Roman"/>
                <w:sz w:val="24"/>
                <w:szCs w:val="24"/>
              </w:rPr>
            </w:pPr>
            <w:r w:rsidRPr="005A465F">
              <w:rPr>
                <w:rFonts w:ascii="Times New Roman" w:hAnsi="Times New Roman" w:cs="Times New Roman"/>
                <w:sz w:val="24"/>
                <w:szCs w:val="24"/>
              </w:rPr>
              <w:t>37.102</w:t>
            </w:r>
          </w:p>
        </w:tc>
      </w:tr>
      <w:tr w:rsidR="003A6457" w:rsidRPr="00DF16C9" w:rsidTr="009E210B">
        <w:trPr>
          <w:cnfStyle w:val="000000100000"/>
          <w:trHeight w:val="288"/>
          <w:jc w:val="center"/>
        </w:trPr>
        <w:tc>
          <w:tcPr>
            <w:cnfStyle w:val="001000000000"/>
            <w:tcW w:w="1728" w:type="dxa"/>
            <w:tcBorders>
              <w:bottom w:val="single" w:sz="4" w:space="0" w:color="auto"/>
            </w:tcBorders>
            <w:shd w:val="clear" w:color="auto" w:fill="auto"/>
            <w:noWrap/>
            <w:hideMark/>
          </w:tcPr>
          <w:p w:rsidR="003A6457" w:rsidRPr="00956B0C" w:rsidRDefault="003A6457" w:rsidP="009E210B">
            <w:pPr>
              <w:spacing w:line="360" w:lineRule="auto"/>
              <w:jc w:val="both"/>
              <w:rPr>
                <w:rFonts w:ascii="Times New Roman" w:hAnsi="Times New Roman" w:cs="Times New Roman"/>
                <w:b w:val="0"/>
                <w:sz w:val="24"/>
                <w:szCs w:val="24"/>
              </w:rPr>
            </w:pPr>
            <w:r w:rsidRPr="00956B0C">
              <w:rPr>
                <w:rFonts w:ascii="Times New Roman" w:hAnsi="Times New Roman" w:cs="Times New Roman"/>
                <w:b w:val="0"/>
                <w:sz w:val="24"/>
                <w:szCs w:val="24"/>
              </w:rPr>
              <w:t>Watermelon</w:t>
            </w:r>
          </w:p>
        </w:tc>
        <w:tc>
          <w:tcPr>
            <w:tcW w:w="1008" w:type="dxa"/>
            <w:tcBorders>
              <w:bottom w:val="single" w:sz="4" w:space="0" w:color="auto"/>
            </w:tcBorders>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9.385</w:t>
            </w:r>
          </w:p>
        </w:tc>
        <w:tc>
          <w:tcPr>
            <w:tcW w:w="1240" w:type="dxa"/>
            <w:tcBorders>
              <w:bottom w:val="single" w:sz="4" w:space="0" w:color="auto"/>
            </w:tcBorders>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8.395</w:t>
            </w:r>
          </w:p>
        </w:tc>
        <w:tc>
          <w:tcPr>
            <w:tcW w:w="1140" w:type="dxa"/>
            <w:tcBorders>
              <w:bottom w:val="single" w:sz="4" w:space="0" w:color="auto"/>
            </w:tcBorders>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15.156</w:t>
            </w:r>
          </w:p>
        </w:tc>
        <w:tc>
          <w:tcPr>
            <w:tcW w:w="1140" w:type="dxa"/>
            <w:tcBorders>
              <w:bottom w:val="single" w:sz="4" w:space="0" w:color="auto"/>
            </w:tcBorders>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15.352</w:t>
            </w:r>
          </w:p>
        </w:tc>
        <w:tc>
          <w:tcPr>
            <w:tcW w:w="1096" w:type="dxa"/>
            <w:tcBorders>
              <w:bottom w:val="single" w:sz="4" w:space="0" w:color="auto"/>
            </w:tcBorders>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15.661</w:t>
            </w:r>
          </w:p>
        </w:tc>
        <w:tc>
          <w:tcPr>
            <w:tcW w:w="1284" w:type="dxa"/>
            <w:tcBorders>
              <w:bottom w:val="single" w:sz="4" w:space="0" w:color="auto"/>
            </w:tcBorders>
            <w:shd w:val="clear" w:color="auto" w:fill="auto"/>
            <w:noWrap/>
            <w:hideMark/>
          </w:tcPr>
          <w:p w:rsidR="003A6457" w:rsidRPr="005A465F" w:rsidRDefault="003A6457" w:rsidP="009E210B">
            <w:pPr>
              <w:spacing w:line="360" w:lineRule="auto"/>
              <w:jc w:val="center"/>
              <w:cnfStyle w:val="000000100000"/>
              <w:rPr>
                <w:rFonts w:ascii="Times New Roman" w:hAnsi="Times New Roman" w:cs="Times New Roman"/>
                <w:sz w:val="24"/>
                <w:szCs w:val="24"/>
              </w:rPr>
            </w:pPr>
            <w:r w:rsidRPr="005A465F">
              <w:rPr>
                <w:rFonts w:ascii="Times New Roman" w:hAnsi="Times New Roman" w:cs="Times New Roman"/>
                <w:sz w:val="24"/>
                <w:szCs w:val="24"/>
              </w:rPr>
              <w:t>13.761</w:t>
            </w:r>
          </w:p>
        </w:tc>
      </w:tr>
    </w:tbl>
    <w:p w:rsidR="003A6457" w:rsidRDefault="003A6457" w:rsidP="003A6457">
      <w:pPr>
        <w:jc w:val="both"/>
        <w:rPr>
          <w:rFonts w:ascii="Times New Roman" w:hAnsi="Times New Roman" w:cs="Times New Roman"/>
          <w:sz w:val="24"/>
          <w:szCs w:val="24"/>
        </w:rPr>
      </w:pPr>
      <w:r w:rsidRPr="004014B3">
        <w:rPr>
          <w:rFonts w:ascii="Times New Roman" w:hAnsi="Times New Roman" w:cs="Times New Roman"/>
          <w:sz w:val="24"/>
          <w:szCs w:val="24"/>
        </w:rPr>
        <w:t>Source: Authors’ estimation</w:t>
      </w:r>
      <w:r>
        <w:rPr>
          <w:rFonts w:ascii="Times New Roman" w:hAnsi="Times New Roman" w:cs="Times New Roman"/>
          <w:sz w:val="24"/>
          <w:szCs w:val="24"/>
        </w:rPr>
        <w:t>, 2021</w:t>
      </w:r>
    </w:p>
    <w:p w:rsidR="003A6457" w:rsidRPr="00956B0C" w:rsidRDefault="003A6457" w:rsidP="003A6457">
      <w:pPr>
        <w:spacing w:after="0" w:line="360" w:lineRule="auto"/>
        <w:jc w:val="both"/>
        <w:rPr>
          <w:rFonts w:ascii="Times New Roman" w:hAnsi="Times New Roman" w:cs="Times New Roman"/>
          <w:sz w:val="16"/>
          <w:szCs w:val="16"/>
        </w:rPr>
      </w:pPr>
    </w:p>
    <w:p w:rsidR="003A6457" w:rsidRDefault="003A6457" w:rsidP="003A645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5 displays that t</w:t>
      </w:r>
      <w:r w:rsidRPr="000E6157">
        <w:rPr>
          <w:rFonts w:ascii="Times New Roman" w:hAnsi="Times New Roman" w:cs="Times New Roman"/>
          <w:sz w:val="24"/>
          <w:szCs w:val="24"/>
        </w:rPr>
        <w:t xml:space="preserve">he instability in area was high in </w:t>
      </w:r>
      <w:r>
        <w:rPr>
          <w:rFonts w:ascii="Times New Roman" w:hAnsi="Times New Roman" w:cs="Times New Roman"/>
          <w:sz w:val="24"/>
          <w:szCs w:val="24"/>
        </w:rPr>
        <w:t>mango</w:t>
      </w:r>
      <w:r w:rsidRPr="000E6157">
        <w:rPr>
          <w:rFonts w:ascii="Times New Roman" w:hAnsi="Times New Roman" w:cs="Times New Roman"/>
          <w:sz w:val="24"/>
          <w:szCs w:val="24"/>
        </w:rPr>
        <w:t xml:space="preserve"> (135.113%), followed by ripe papaya</w:t>
      </w:r>
      <w:r>
        <w:rPr>
          <w:rFonts w:ascii="Times New Roman" w:hAnsi="Times New Roman" w:cs="Times New Roman"/>
          <w:sz w:val="24"/>
          <w:szCs w:val="24"/>
        </w:rPr>
        <w:t xml:space="preserve"> (</w:t>
      </w:r>
      <w:r w:rsidRPr="000E6157">
        <w:rPr>
          <w:rFonts w:ascii="Times New Roman" w:hAnsi="Times New Roman" w:cs="Times New Roman"/>
          <w:sz w:val="24"/>
          <w:szCs w:val="24"/>
        </w:rPr>
        <w:t>43.775</w:t>
      </w:r>
      <w:r>
        <w:rPr>
          <w:rFonts w:ascii="Times New Roman" w:hAnsi="Times New Roman" w:cs="Times New Roman"/>
          <w:sz w:val="24"/>
          <w:szCs w:val="24"/>
        </w:rPr>
        <w:t>%)</w:t>
      </w:r>
      <w:r w:rsidRPr="000E6157">
        <w:rPr>
          <w:rFonts w:ascii="Times New Roman" w:hAnsi="Times New Roman" w:cs="Times New Roman"/>
          <w:sz w:val="24"/>
          <w:szCs w:val="24"/>
        </w:rPr>
        <w:t xml:space="preserve"> pineapple (26.507%), </w:t>
      </w:r>
      <w:r w:rsidRPr="00473961">
        <w:rPr>
          <w:rFonts w:ascii="Times New Roman" w:hAnsi="Times New Roman" w:cs="Times New Roman"/>
          <w:sz w:val="24"/>
          <w:szCs w:val="24"/>
        </w:rPr>
        <w:t>jackfruit</w:t>
      </w:r>
      <w:r w:rsidRPr="000E6157">
        <w:rPr>
          <w:rFonts w:ascii="Times New Roman" w:hAnsi="Times New Roman" w:cs="Times New Roman"/>
          <w:sz w:val="24"/>
          <w:szCs w:val="24"/>
        </w:rPr>
        <w:t xml:space="preserve"> (</w:t>
      </w:r>
      <w:r w:rsidRPr="00473961">
        <w:rPr>
          <w:rFonts w:ascii="Times New Roman" w:hAnsi="Times New Roman" w:cs="Times New Roman"/>
          <w:sz w:val="24"/>
          <w:szCs w:val="24"/>
        </w:rPr>
        <w:t>17.077</w:t>
      </w:r>
      <w:r w:rsidRPr="000E6157">
        <w:rPr>
          <w:rFonts w:ascii="Times New Roman" w:hAnsi="Times New Roman" w:cs="Times New Roman"/>
          <w:sz w:val="24"/>
          <w:szCs w:val="24"/>
        </w:rPr>
        <w:t xml:space="preserve">%), </w:t>
      </w:r>
      <w:r w:rsidRPr="00473961">
        <w:rPr>
          <w:rFonts w:ascii="Times New Roman" w:hAnsi="Times New Roman" w:cs="Times New Roman"/>
          <w:sz w:val="24"/>
          <w:szCs w:val="24"/>
        </w:rPr>
        <w:t>watermelon</w:t>
      </w:r>
      <w:r w:rsidRPr="000E6157">
        <w:rPr>
          <w:rFonts w:ascii="Times New Roman" w:hAnsi="Times New Roman" w:cs="Times New Roman"/>
          <w:sz w:val="24"/>
          <w:szCs w:val="24"/>
        </w:rPr>
        <w:t xml:space="preserve"> (</w:t>
      </w:r>
      <w:r w:rsidRPr="00473961">
        <w:rPr>
          <w:rFonts w:ascii="Times New Roman" w:hAnsi="Times New Roman" w:cs="Times New Roman"/>
          <w:sz w:val="24"/>
          <w:szCs w:val="24"/>
        </w:rPr>
        <w:t>8.395</w:t>
      </w:r>
      <w:r w:rsidRPr="000E6157">
        <w:rPr>
          <w:rFonts w:ascii="Times New Roman" w:hAnsi="Times New Roman" w:cs="Times New Roman"/>
          <w:sz w:val="24"/>
          <w:szCs w:val="24"/>
        </w:rPr>
        <w:t xml:space="preserve">%) and </w:t>
      </w:r>
      <w:r w:rsidRPr="00473961">
        <w:rPr>
          <w:rFonts w:ascii="Times New Roman" w:hAnsi="Times New Roman" w:cs="Times New Roman"/>
          <w:sz w:val="24"/>
          <w:szCs w:val="24"/>
        </w:rPr>
        <w:t xml:space="preserve">banana </w:t>
      </w:r>
      <w:r w:rsidRPr="000E6157">
        <w:rPr>
          <w:rFonts w:ascii="Times New Roman" w:hAnsi="Times New Roman" w:cs="Times New Roman"/>
          <w:sz w:val="24"/>
          <w:szCs w:val="24"/>
        </w:rPr>
        <w:t>(</w:t>
      </w:r>
      <w:r w:rsidRPr="00473961">
        <w:rPr>
          <w:rFonts w:ascii="Times New Roman" w:hAnsi="Times New Roman" w:cs="Times New Roman"/>
          <w:sz w:val="24"/>
          <w:szCs w:val="24"/>
        </w:rPr>
        <w:t>4.159</w:t>
      </w:r>
      <w:r w:rsidRPr="000E6157">
        <w:rPr>
          <w:rFonts w:ascii="Times New Roman" w:hAnsi="Times New Roman" w:cs="Times New Roman"/>
          <w:sz w:val="24"/>
          <w:szCs w:val="24"/>
        </w:rPr>
        <w:t xml:space="preserve">%). </w:t>
      </w:r>
      <w:r w:rsidRPr="00473961">
        <w:rPr>
          <w:rFonts w:ascii="Times New Roman" w:hAnsi="Times New Roman" w:cs="Times New Roman"/>
          <w:sz w:val="24"/>
          <w:szCs w:val="24"/>
        </w:rPr>
        <w:t>The high</w:t>
      </w:r>
      <w:r>
        <w:rPr>
          <w:rFonts w:ascii="Times New Roman" w:hAnsi="Times New Roman" w:cs="Times New Roman"/>
          <w:sz w:val="24"/>
          <w:szCs w:val="24"/>
        </w:rPr>
        <w:t>est</w:t>
      </w:r>
      <w:r w:rsidRPr="00473961">
        <w:rPr>
          <w:rFonts w:ascii="Times New Roman" w:hAnsi="Times New Roman" w:cs="Times New Roman"/>
          <w:sz w:val="24"/>
          <w:szCs w:val="24"/>
        </w:rPr>
        <w:t xml:space="preserve"> instability in crop production was seen in </w:t>
      </w:r>
      <w:r>
        <w:rPr>
          <w:rFonts w:ascii="Times New Roman" w:hAnsi="Times New Roman" w:cs="Times New Roman"/>
          <w:sz w:val="24"/>
          <w:szCs w:val="24"/>
        </w:rPr>
        <w:t>watermelon (15.352%) while lowest</w:t>
      </w:r>
      <w:r w:rsidRPr="00473961">
        <w:rPr>
          <w:rFonts w:ascii="Times New Roman" w:hAnsi="Times New Roman" w:cs="Times New Roman"/>
          <w:sz w:val="24"/>
          <w:szCs w:val="24"/>
        </w:rPr>
        <w:t xml:space="preserve"> instability was found in jackfruit (3.553%).</w:t>
      </w:r>
      <w:r w:rsidRPr="007C07FB">
        <w:rPr>
          <w:rFonts w:ascii="Times New Roman" w:hAnsi="Times New Roman" w:cs="Times New Roman"/>
          <w:sz w:val="24"/>
          <w:szCs w:val="24"/>
        </w:rPr>
        <w:t xml:space="preserve">Regarding to the productivity, </w:t>
      </w:r>
      <w:r>
        <w:rPr>
          <w:rFonts w:ascii="Times New Roman" w:hAnsi="Times New Roman" w:cs="Times New Roman"/>
          <w:sz w:val="24"/>
          <w:szCs w:val="24"/>
        </w:rPr>
        <w:t>t</w:t>
      </w:r>
      <w:r w:rsidRPr="007C07FB">
        <w:rPr>
          <w:rFonts w:ascii="Times New Roman" w:hAnsi="Times New Roman" w:cs="Times New Roman"/>
          <w:sz w:val="24"/>
          <w:szCs w:val="24"/>
        </w:rPr>
        <w:t>he highest magnitude of instability was noticed in Pineapple (100.747</w:t>
      </w:r>
      <w:r>
        <w:rPr>
          <w:rFonts w:ascii="Times New Roman" w:hAnsi="Times New Roman" w:cs="Times New Roman"/>
          <w:sz w:val="24"/>
          <w:szCs w:val="24"/>
        </w:rPr>
        <w:t>%) and lowest</w:t>
      </w:r>
      <w:r w:rsidRPr="00473961">
        <w:rPr>
          <w:rFonts w:ascii="Times New Roman" w:hAnsi="Times New Roman" w:cs="Times New Roman"/>
          <w:sz w:val="24"/>
          <w:szCs w:val="24"/>
        </w:rPr>
        <w:t xml:space="preserve"> instability was found in</w:t>
      </w:r>
      <w:r w:rsidRPr="00DF16C9">
        <w:rPr>
          <w:rFonts w:ascii="Times New Roman" w:hAnsi="Times New Roman" w:cs="Times New Roman"/>
          <w:sz w:val="24"/>
          <w:szCs w:val="24"/>
        </w:rPr>
        <w:t xml:space="preserve"> Banana</w:t>
      </w:r>
      <w:r>
        <w:rPr>
          <w:rFonts w:ascii="Times New Roman" w:hAnsi="Times New Roman" w:cs="Times New Roman"/>
          <w:sz w:val="24"/>
          <w:szCs w:val="24"/>
        </w:rPr>
        <w:t xml:space="preserve"> (</w:t>
      </w:r>
      <w:r w:rsidRPr="00FE506C">
        <w:rPr>
          <w:rFonts w:ascii="Times New Roman" w:hAnsi="Times New Roman" w:cs="Times New Roman"/>
          <w:sz w:val="24"/>
          <w:szCs w:val="24"/>
        </w:rPr>
        <w:t>3.634</w:t>
      </w:r>
      <w:r>
        <w:rPr>
          <w:rFonts w:ascii="Times New Roman" w:hAnsi="Times New Roman" w:cs="Times New Roman"/>
          <w:sz w:val="24"/>
          <w:szCs w:val="24"/>
        </w:rPr>
        <w:t xml:space="preserve">%). </w:t>
      </w:r>
    </w:p>
    <w:p w:rsidR="003A6457" w:rsidRDefault="003A6457" w:rsidP="003A6457">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7C07FB">
        <w:rPr>
          <w:rFonts w:ascii="Times New Roman" w:hAnsi="Times New Roman" w:cs="Times New Roman"/>
          <w:sz w:val="24"/>
          <w:szCs w:val="24"/>
        </w:rPr>
        <w:t>part from climate variations, these instabilities can be attributed to the agricultural reform: the quantity and quality of improved seeds, fertilizers and pesticides use, agricultural mechanization practices and Land Use Consolidation through Crop Intensification program can be seen as main driver of grain crops instability.</w:t>
      </w:r>
    </w:p>
    <w:p w:rsidR="003A6457" w:rsidRPr="00BB11B3" w:rsidRDefault="003A6457" w:rsidP="003A6457">
      <w:pPr>
        <w:spacing w:line="360" w:lineRule="auto"/>
        <w:jc w:val="both"/>
        <w:rPr>
          <w:rFonts w:ascii="Times New Roman" w:hAnsi="Times New Roman" w:cs="Times New Roman"/>
          <w:sz w:val="24"/>
          <w:szCs w:val="24"/>
        </w:rPr>
      </w:pPr>
    </w:p>
    <w:p w:rsidR="003A6457" w:rsidRPr="00305C81" w:rsidRDefault="003A6457" w:rsidP="003A645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4.4 </w:t>
      </w:r>
      <w:r w:rsidRPr="00305C81">
        <w:rPr>
          <w:rFonts w:ascii="Times New Roman" w:hAnsi="Times New Roman" w:cs="Times New Roman"/>
          <w:b/>
          <w:sz w:val="24"/>
          <w:szCs w:val="24"/>
        </w:rPr>
        <w:t>Decomposition of Production Variability of S</w:t>
      </w:r>
      <w:r>
        <w:rPr>
          <w:rFonts w:ascii="Times New Roman" w:hAnsi="Times New Roman" w:cs="Times New Roman"/>
          <w:b/>
          <w:sz w:val="24"/>
          <w:szCs w:val="24"/>
        </w:rPr>
        <w:t>elected</w:t>
      </w:r>
      <w:r w:rsidRPr="00305C81">
        <w:rPr>
          <w:rFonts w:ascii="Times New Roman" w:hAnsi="Times New Roman" w:cs="Times New Roman"/>
          <w:b/>
          <w:sz w:val="24"/>
          <w:szCs w:val="24"/>
        </w:rPr>
        <w:t xml:space="preserve"> Fruits</w:t>
      </w:r>
    </w:p>
    <w:p w:rsidR="003A6457" w:rsidRDefault="003A6457" w:rsidP="003A6457">
      <w:pPr>
        <w:spacing w:line="360" w:lineRule="auto"/>
        <w:jc w:val="both"/>
        <w:rPr>
          <w:rFonts w:ascii="Times New Roman" w:hAnsi="Times New Roman" w:cs="Times New Roman"/>
          <w:sz w:val="24"/>
          <w:szCs w:val="24"/>
        </w:rPr>
      </w:pPr>
      <w:r w:rsidRPr="001120AC">
        <w:rPr>
          <w:rFonts w:ascii="Times New Roman" w:hAnsi="Times New Roman" w:cs="Times New Roman"/>
          <w:sz w:val="24"/>
          <w:szCs w:val="24"/>
        </w:rPr>
        <w:t xml:space="preserve">The growth analysis (area, production and yield) of </w:t>
      </w:r>
      <w:r>
        <w:rPr>
          <w:rFonts w:ascii="Times New Roman" w:hAnsi="Times New Roman" w:cs="Times New Roman"/>
          <w:sz w:val="24"/>
          <w:szCs w:val="24"/>
        </w:rPr>
        <w:t>selected</w:t>
      </w:r>
      <w:r w:rsidRPr="001120AC">
        <w:rPr>
          <w:rFonts w:ascii="Times New Roman" w:hAnsi="Times New Roman" w:cs="Times New Roman"/>
          <w:sz w:val="24"/>
          <w:szCs w:val="24"/>
        </w:rPr>
        <w:t xml:space="preserve"> fruits revealed the general pattern of growth and direction of changes in yield and area. But this analysis does not evaluate the contribution of area and yield towards the production growth. So, it is necessary to examine the sources of output growth. To appraise the sources of output growth for major crops, the cha</w:t>
      </w:r>
      <w:r>
        <w:rPr>
          <w:rFonts w:ascii="Times New Roman" w:hAnsi="Times New Roman" w:cs="Times New Roman"/>
          <w:sz w:val="24"/>
          <w:szCs w:val="24"/>
        </w:rPr>
        <w:t>nge in production is divided in</w:t>
      </w:r>
      <w:r w:rsidRPr="001120AC">
        <w:rPr>
          <w:rFonts w:ascii="Times New Roman" w:hAnsi="Times New Roman" w:cs="Times New Roman"/>
          <w:sz w:val="24"/>
          <w:szCs w:val="24"/>
        </w:rPr>
        <w:t xml:space="preserve">to three effects i.e., area effect, yield effect and interaction effect. The </w:t>
      </w:r>
      <w:r w:rsidRPr="001120AC">
        <w:rPr>
          <w:rFonts w:ascii="Times New Roman" w:hAnsi="Times New Roman" w:cs="Times New Roman"/>
          <w:sz w:val="24"/>
          <w:szCs w:val="24"/>
        </w:rPr>
        <w:lastRenderedPageBreak/>
        <w:t xml:space="preserve">relative contribution of area, yield and their interaction to changes in production of individual crops is presented in Table </w:t>
      </w:r>
      <w:r>
        <w:rPr>
          <w:rFonts w:ascii="Times New Roman" w:hAnsi="Times New Roman" w:cs="Times New Roman"/>
          <w:sz w:val="24"/>
          <w:szCs w:val="24"/>
        </w:rPr>
        <w:t>6</w:t>
      </w:r>
      <w:r w:rsidRPr="001120AC">
        <w:rPr>
          <w:rFonts w:ascii="Times New Roman" w:hAnsi="Times New Roman" w:cs="Times New Roman"/>
          <w:sz w:val="24"/>
          <w:szCs w:val="24"/>
        </w:rPr>
        <w:t>.</w:t>
      </w:r>
    </w:p>
    <w:p w:rsidR="003A6457" w:rsidRPr="00D66C1A" w:rsidRDefault="003A6457" w:rsidP="003A6457">
      <w:pPr>
        <w:rPr>
          <w:rFonts w:ascii="Times New Roman" w:hAnsi="Times New Roman" w:cs="Times New Roman"/>
          <w:sz w:val="24"/>
          <w:szCs w:val="24"/>
        </w:rPr>
      </w:pPr>
      <w:proofErr w:type="gramStart"/>
      <w:r w:rsidRPr="00D66C1A">
        <w:rPr>
          <w:rFonts w:ascii="Times New Roman" w:hAnsi="Times New Roman" w:cs="Times New Roman"/>
          <w:sz w:val="24"/>
          <w:szCs w:val="24"/>
        </w:rPr>
        <w:t>Table 6.</w:t>
      </w:r>
      <w:proofErr w:type="gramEnd"/>
      <w:r w:rsidRPr="00D66C1A">
        <w:rPr>
          <w:rFonts w:ascii="Times New Roman" w:hAnsi="Times New Roman" w:cs="Times New Roman"/>
          <w:sz w:val="24"/>
          <w:szCs w:val="24"/>
        </w:rPr>
        <w:t xml:space="preserve"> Growth decomposition in production of banana, mango, pineapple, jackfruit, ripe papaya and water melon</w:t>
      </w:r>
    </w:p>
    <w:tbl>
      <w:tblPr>
        <w:tblStyle w:val="ListTable1Light1"/>
        <w:tblW w:w="0" w:type="auto"/>
        <w:tblLook w:val="04A0"/>
      </w:tblPr>
      <w:tblGrid>
        <w:gridCol w:w="1908"/>
        <w:gridCol w:w="2340"/>
        <w:gridCol w:w="2160"/>
        <w:gridCol w:w="2631"/>
      </w:tblGrid>
      <w:tr w:rsidR="003A6457" w:rsidRPr="001120AC" w:rsidTr="009E210B">
        <w:trPr>
          <w:cnfStyle w:val="100000000000"/>
          <w:trHeight w:val="467"/>
        </w:trPr>
        <w:tc>
          <w:tcPr>
            <w:cnfStyle w:val="001000000000"/>
            <w:tcW w:w="1908" w:type="dxa"/>
            <w:tcBorders>
              <w:top w:val="single" w:sz="4" w:space="0" w:color="auto"/>
              <w:right w:val="single" w:sz="4" w:space="0" w:color="auto"/>
            </w:tcBorders>
            <w:shd w:val="clear" w:color="auto" w:fill="auto"/>
            <w:noWrap/>
            <w:hideMark/>
          </w:tcPr>
          <w:p w:rsidR="003A6457" w:rsidRPr="00B36706" w:rsidRDefault="003A6457" w:rsidP="009E210B">
            <w:pPr>
              <w:jc w:val="both"/>
              <w:rPr>
                <w:rFonts w:ascii="Times New Roman" w:hAnsi="Times New Roman" w:cs="Times New Roman"/>
                <w:sz w:val="24"/>
                <w:szCs w:val="24"/>
              </w:rPr>
            </w:pPr>
            <w:r w:rsidRPr="00B36706">
              <w:rPr>
                <w:rFonts w:ascii="Times New Roman" w:hAnsi="Times New Roman" w:cs="Times New Roman"/>
                <w:sz w:val="24"/>
                <w:szCs w:val="24"/>
              </w:rPr>
              <w:t>Fruits</w:t>
            </w:r>
          </w:p>
        </w:tc>
        <w:tc>
          <w:tcPr>
            <w:tcW w:w="2340" w:type="dxa"/>
            <w:tcBorders>
              <w:top w:val="single" w:sz="4" w:space="0" w:color="auto"/>
              <w:left w:val="single" w:sz="4" w:space="0" w:color="auto"/>
              <w:right w:val="single" w:sz="4" w:space="0" w:color="auto"/>
            </w:tcBorders>
            <w:shd w:val="clear" w:color="auto" w:fill="auto"/>
            <w:noWrap/>
            <w:hideMark/>
          </w:tcPr>
          <w:p w:rsidR="003A6457" w:rsidRPr="00B36706" w:rsidRDefault="003A6457" w:rsidP="009E210B">
            <w:pPr>
              <w:jc w:val="center"/>
              <w:cnfStyle w:val="100000000000"/>
              <w:rPr>
                <w:rFonts w:ascii="Times New Roman" w:hAnsi="Times New Roman" w:cs="Times New Roman"/>
                <w:sz w:val="24"/>
                <w:szCs w:val="24"/>
              </w:rPr>
            </w:pPr>
            <w:r w:rsidRPr="00B36706">
              <w:rPr>
                <w:rFonts w:ascii="Times New Roman" w:hAnsi="Times New Roman" w:cs="Times New Roman"/>
                <w:sz w:val="24"/>
                <w:szCs w:val="24"/>
              </w:rPr>
              <w:t>Yield effect (%)</w:t>
            </w:r>
          </w:p>
        </w:tc>
        <w:tc>
          <w:tcPr>
            <w:tcW w:w="2160" w:type="dxa"/>
            <w:tcBorders>
              <w:top w:val="single" w:sz="4" w:space="0" w:color="auto"/>
              <w:left w:val="single" w:sz="4" w:space="0" w:color="auto"/>
              <w:right w:val="single" w:sz="4" w:space="0" w:color="auto"/>
            </w:tcBorders>
            <w:shd w:val="clear" w:color="auto" w:fill="auto"/>
            <w:noWrap/>
            <w:hideMark/>
          </w:tcPr>
          <w:p w:rsidR="003A6457" w:rsidRPr="00B36706" w:rsidRDefault="003A6457" w:rsidP="009E210B">
            <w:pPr>
              <w:jc w:val="center"/>
              <w:cnfStyle w:val="100000000000"/>
              <w:rPr>
                <w:rFonts w:ascii="Times New Roman" w:hAnsi="Times New Roman" w:cs="Times New Roman"/>
                <w:sz w:val="24"/>
                <w:szCs w:val="24"/>
              </w:rPr>
            </w:pPr>
            <w:r w:rsidRPr="00B36706">
              <w:rPr>
                <w:rFonts w:ascii="Times New Roman" w:hAnsi="Times New Roman" w:cs="Times New Roman"/>
                <w:sz w:val="24"/>
                <w:szCs w:val="24"/>
              </w:rPr>
              <w:t>Area effect (%)</w:t>
            </w:r>
          </w:p>
        </w:tc>
        <w:tc>
          <w:tcPr>
            <w:tcW w:w="2631" w:type="dxa"/>
            <w:tcBorders>
              <w:top w:val="single" w:sz="4" w:space="0" w:color="auto"/>
              <w:left w:val="single" w:sz="4" w:space="0" w:color="auto"/>
            </w:tcBorders>
            <w:shd w:val="clear" w:color="auto" w:fill="auto"/>
            <w:noWrap/>
            <w:hideMark/>
          </w:tcPr>
          <w:p w:rsidR="003A6457" w:rsidRPr="00B36706" w:rsidRDefault="003A6457" w:rsidP="009E210B">
            <w:pPr>
              <w:jc w:val="center"/>
              <w:cnfStyle w:val="100000000000"/>
              <w:rPr>
                <w:rFonts w:ascii="Times New Roman" w:hAnsi="Times New Roman" w:cs="Times New Roman"/>
                <w:sz w:val="24"/>
                <w:szCs w:val="24"/>
              </w:rPr>
            </w:pPr>
            <w:r w:rsidRPr="00B36706">
              <w:rPr>
                <w:rFonts w:ascii="Times New Roman" w:hAnsi="Times New Roman" w:cs="Times New Roman"/>
                <w:sz w:val="24"/>
                <w:szCs w:val="24"/>
              </w:rPr>
              <w:t>Interaction effect (%)</w:t>
            </w:r>
          </w:p>
        </w:tc>
      </w:tr>
      <w:tr w:rsidR="003A6457" w:rsidRPr="001120AC" w:rsidTr="009E210B">
        <w:trPr>
          <w:cnfStyle w:val="000000100000"/>
          <w:trHeight w:val="467"/>
        </w:trPr>
        <w:tc>
          <w:tcPr>
            <w:cnfStyle w:val="001000000000"/>
            <w:tcW w:w="1908" w:type="dxa"/>
            <w:shd w:val="clear" w:color="auto" w:fill="auto"/>
            <w:noWrap/>
            <w:hideMark/>
          </w:tcPr>
          <w:p w:rsidR="003A6457" w:rsidRPr="00B36706" w:rsidRDefault="003A6457" w:rsidP="009E210B">
            <w:pPr>
              <w:jc w:val="both"/>
              <w:rPr>
                <w:rFonts w:ascii="Times New Roman" w:hAnsi="Times New Roman" w:cs="Times New Roman"/>
                <w:b w:val="0"/>
                <w:sz w:val="24"/>
                <w:szCs w:val="24"/>
              </w:rPr>
            </w:pPr>
            <w:r w:rsidRPr="00B36706">
              <w:rPr>
                <w:rFonts w:ascii="Times New Roman" w:hAnsi="Times New Roman" w:cs="Times New Roman"/>
                <w:b w:val="0"/>
                <w:sz w:val="24"/>
                <w:szCs w:val="24"/>
              </w:rPr>
              <w:t>Banana</w:t>
            </w:r>
          </w:p>
        </w:tc>
        <w:tc>
          <w:tcPr>
            <w:tcW w:w="2340" w:type="dxa"/>
            <w:shd w:val="clear" w:color="auto" w:fill="auto"/>
            <w:noWrap/>
            <w:hideMark/>
          </w:tcPr>
          <w:p w:rsidR="003A6457" w:rsidRPr="001120AC" w:rsidRDefault="003A6457" w:rsidP="009E210B">
            <w:pPr>
              <w:jc w:val="center"/>
              <w:cnfStyle w:val="000000100000"/>
              <w:rPr>
                <w:rFonts w:ascii="Times New Roman" w:hAnsi="Times New Roman" w:cs="Times New Roman"/>
                <w:sz w:val="24"/>
                <w:szCs w:val="24"/>
              </w:rPr>
            </w:pPr>
            <w:r w:rsidRPr="001120AC">
              <w:rPr>
                <w:rFonts w:ascii="Times New Roman" w:hAnsi="Times New Roman" w:cs="Times New Roman"/>
                <w:sz w:val="24"/>
                <w:szCs w:val="24"/>
              </w:rPr>
              <w:t>-11.835</w:t>
            </w:r>
          </w:p>
        </w:tc>
        <w:tc>
          <w:tcPr>
            <w:tcW w:w="2160" w:type="dxa"/>
            <w:shd w:val="clear" w:color="auto" w:fill="auto"/>
            <w:noWrap/>
            <w:hideMark/>
          </w:tcPr>
          <w:p w:rsidR="003A6457" w:rsidRPr="001120AC" w:rsidRDefault="003A6457" w:rsidP="009E210B">
            <w:pPr>
              <w:jc w:val="center"/>
              <w:cnfStyle w:val="000000100000"/>
              <w:rPr>
                <w:rFonts w:ascii="Times New Roman" w:hAnsi="Times New Roman" w:cs="Times New Roman"/>
                <w:sz w:val="24"/>
                <w:szCs w:val="24"/>
              </w:rPr>
            </w:pPr>
            <w:r w:rsidRPr="001120AC">
              <w:rPr>
                <w:rFonts w:ascii="Times New Roman" w:hAnsi="Times New Roman" w:cs="Times New Roman"/>
                <w:sz w:val="24"/>
                <w:szCs w:val="24"/>
              </w:rPr>
              <w:t>110.948</w:t>
            </w:r>
          </w:p>
        </w:tc>
        <w:tc>
          <w:tcPr>
            <w:tcW w:w="2631" w:type="dxa"/>
            <w:shd w:val="clear" w:color="auto" w:fill="auto"/>
            <w:noWrap/>
            <w:hideMark/>
          </w:tcPr>
          <w:p w:rsidR="003A6457" w:rsidRPr="001120AC" w:rsidRDefault="003A6457" w:rsidP="009E210B">
            <w:pPr>
              <w:jc w:val="center"/>
              <w:cnfStyle w:val="000000100000"/>
              <w:rPr>
                <w:rFonts w:ascii="Times New Roman" w:hAnsi="Times New Roman" w:cs="Times New Roman"/>
                <w:sz w:val="24"/>
                <w:szCs w:val="24"/>
              </w:rPr>
            </w:pPr>
            <w:r w:rsidRPr="001120AC">
              <w:rPr>
                <w:rFonts w:ascii="Times New Roman" w:hAnsi="Times New Roman" w:cs="Times New Roman"/>
                <w:sz w:val="24"/>
                <w:szCs w:val="24"/>
              </w:rPr>
              <w:t>0.886</w:t>
            </w:r>
          </w:p>
        </w:tc>
      </w:tr>
      <w:tr w:rsidR="003A6457" w:rsidRPr="001120AC" w:rsidTr="009E210B">
        <w:trPr>
          <w:trHeight w:val="467"/>
        </w:trPr>
        <w:tc>
          <w:tcPr>
            <w:cnfStyle w:val="001000000000"/>
            <w:tcW w:w="1908" w:type="dxa"/>
            <w:shd w:val="clear" w:color="auto" w:fill="auto"/>
            <w:noWrap/>
            <w:hideMark/>
          </w:tcPr>
          <w:p w:rsidR="003A6457" w:rsidRPr="00B36706" w:rsidRDefault="003A6457" w:rsidP="009E210B">
            <w:pPr>
              <w:jc w:val="both"/>
              <w:rPr>
                <w:rFonts w:ascii="Times New Roman" w:hAnsi="Times New Roman" w:cs="Times New Roman"/>
                <w:b w:val="0"/>
                <w:sz w:val="24"/>
                <w:szCs w:val="24"/>
              </w:rPr>
            </w:pPr>
            <w:r w:rsidRPr="00B36706">
              <w:rPr>
                <w:rFonts w:ascii="Times New Roman" w:hAnsi="Times New Roman" w:cs="Times New Roman"/>
                <w:b w:val="0"/>
                <w:sz w:val="24"/>
                <w:szCs w:val="24"/>
              </w:rPr>
              <w:t>Mango</w:t>
            </w:r>
          </w:p>
        </w:tc>
        <w:tc>
          <w:tcPr>
            <w:tcW w:w="2340" w:type="dxa"/>
            <w:shd w:val="clear" w:color="auto" w:fill="auto"/>
            <w:noWrap/>
            <w:hideMark/>
          </w:tcPr>
          <w:p w:rsidR="003A6457" w:rsidRPr="001120AC" w:rsidRDefault="003A6457" w:rsidP="009E210B">
            <w:pPr>
              <w:jc w:val="center"/>
              <w:cnfStyle w:val="000000000000"/>
              <w:rPr>
                <w:rFonts w:ascii="Times New Roman" w:hAnsi="Times New Roman" w:cs="Times New Roman"/>
                <w:sz w:val="24"/>
                <w:szCs w:val="24"/>
              </w:rPr>
            </w:pPr>
            <w:r w:rsidRPr="001120AC">
              <w:rPr>
                <w:rFonts w:ascii="Times New Roman" w:hAnsi="Times New Roman" w:cs="Times New Roman"/>
                <w:sz w:val="24"/>
                <w:szCs w:val="24"/>
              </w:rPr>
              <w:t>-94.517</w:t>
            </w:r>
          </w:p>
        </w:tc>
        <w:tc>
          <w:tcPr>
            <w:tcW w:w="2160" w:type="dxa"/>
            <w:shd w:val="clear" w:color="auto" w:fill="auto"/>
            <w:noWrap/>
            <w:hideMark/>
          </w:tcPr>
          <w:p w:rsidR="003A6457" w:rsidRPr="001120AC" w:rsidRDefault="003A6457" w:rsidP="009E210B">
            <w:pPr>
              <w:jc w:val="center"/>
              <w:cnfStyle w:val="000000000000"/>
              <w:rPr>
                <w:rFonts w:ascii="Times New Roman" w:hAnsi="Times New Roman" w:cs="Times New Roman"/>
                <w:sz w:val="24"/>
                <w:szCs w:val="24"/>
              </w:rPr>
            </w:pPr>
            <w:r w:rsidRPr="001120AC">
              <w:rPr>
                <w:rFonts w:ascii="Times New Roman" w:hAnsi="Times New Roman" w:cs="Times New Roman"/>
                <w:sz w:val="24"/>
                <w:szCs w:val="24"/>
              </w:rPr>
              <w:t>384.469</w:t>
            </w:r>
          </w:p>
        </w:tc>
        <w:tc>
          <w:tcPr>
            <w:tcW w:w="2631" w:type="dxa"/>
            <w:shd w:val="clear" w:color="auto" w:fill="auto"/>
            <w:noWrap/>
            <w:hideMark/>
          </w:tcPr>
          <w:p w:rsidR="003A6457" w:rsidRPr="001120AC" w:rsidRDefault="003A6457" w:rsidP="009E210B">
            <w:pPr>
              <w:jc w:val="center"/>
              <w:cnfStyle w:val="000000000000"/>
              <w:rPr>
                <w:rFonts w:ascii="Times New Roman" w:hAnsi="Times New Roman" w:cs="Times New Roman"/>
                <w:sz w:val="24"/>
                <w:szCs w:val="24"/>
              </w:rPr>
            </w:pPr>
            <w:r w:rsidRPr="001120AC">
              <w:rPr>
                <w:rFonts w:ascii="Times New Roman" w:hAnsi="Times New Roman" w:cs="Times New Roman"/>
                <w:sz w:val="24"/>
                <w:szCs w:val="24"/>
              </w:rPr>
              <w:t>-189.952</w:t>
            </w:r>
          </w:p>
        </w:tc>
      </w:tr>
      <w:tr w:rsidR="003A6457" w:rsidRPr="001120AC" w:rsidTr="009E210B">
        <w:trPr>
          <w:cnfStyle w:val="000000100000"/>
          <w:trHeight w:val="467"/>
        </w:trPr>
        <w:tc>
          <w:tcPr>
            <w:cnfStyle w:val="001000000000"/>
            <w:tcW w:w="1908" w:type="dxa"/>
            <w:shd w:val="clear" w:color="auto" w:fill="auto"/>
            <w:noWrap/>
            <w:hideMark/>
          </w:tcPr>
          <w:p w:rsidR="003A6457" w:rsidRPr="00B36706" w:rsidRDefault="003A6457" w:rsidP="009E210B">
            <w:pPr>
              <w:jc w:val="both"/>
              <w:rPr>
                <w:rFonts w:ascii="Times New Roman" w:hAnsi="Times New Roman" w:cs="Times New Roman"/>
                <w:b w:val="0"/>
                <w:sz w:val="24"/>
                <w:szCs w:val="24"/>
              </w:rPr>
            </w:pPr>
            <w:r w:rsidRPr="00B36706">
              <w:rPr>
                <w:rFonts w:ascii="Times New Roman" w:hAnsi="Times New Roman" w:cs="Times New Roman"/>
                <w:b w:val="0"/>
                <w:sz w:val="24"/>
                <w:szCs w:val="24"/>
              </w:rPr>
              <w:t>Pineapple</w:t>
            </w:r>
          </w:p>
        </w:tc>
        <w:tc>
          <w:tcPr>
            <w:tcW w:w="2340" w:type="dxa"/>
            <w:shd w:val="clear" w:color="auto" w:fill="auto"/>
            <w:noWrap/>
            <w:hideMark/>
          </w:tcPr>
          <w:p w:rsidR="003A6457" w:rsidRPr="001120AC" w:rsidRDefault="003A6457" w:rsidP="009E210B">
            <w:pPr>
              <w:jc w:val="center"/>
              <w:cnfStyle w:val="000000100000"/>
              <w:rPr>
                <w:rFonts w:ascii="Times New Roman" w:hAnsi="Times New Roman" w:cs="Times New Roman"/>
                <w:sz w:val="24"/>
                <w:szCs w:val="24"/>
              </w:rPr>
            </w:pPr>
            <w:r w:rsidRPr="001120AC">
              <w:rPr>
                <w:rFonts w:ascii="Times New Roman" w:hAnsi="Times New Roman" w:cs="Times New Roman"/>
                <w:sz w:val="24"/>
                <w:szCs w:val="24"/>
              </w:rPr>
              <w:t>266.377</w:t>
            </w:r>
          </w:p>
        </w:tc>
        <w:tc>
          <w:tcPr>
            <w:tcW w:w="2160" w:type="dxa"/>
            <w:shd w:val="clear" w:color="auto" w:fill="auto"/>
            <w:noWrap/>
            <w:hideMark/>
          </w:tcPr>
          <w:p w:rsidR="003A6457" w:rsidRPr="001120AC" w:rsidRDefault="003A6457" w:rsidP="009E210B">
            <w:pPr>
              <w:jc w:val="center"/>
              <w:cnfStyle w:val="000000100000"/>
              <w:rPr>
                <w:rFonts w:ascii="Times New Roman" w:hAnsi="Times New Roman" w:cs="Times New Roman"/>
                <w:sz w:val="24"/>
                <w:szCs w:val="24"/>
              </w:rPr>
            </w:pPr>
            <w:r w:rsidRPr="001120AC">
              <w:rPr>
                <w:rFonts w:ascii="Times New Roman" w:hAnsi="Times New Roman" w:cs="Times New Roman"/>
                <w:sz w:val="24"/>
                <w:szCs w:val="24"/>
              </w:rPr>
              <w:t>-151.477</w:t>
            </w:r>
          </w:p>
        </w:tc>
        <w:tc>
          <w:tcPr>
            <w:tcW w:w="2631" w:type="dxa"/>
            <w:shd w:val="clear" w:color="auto" w:fill="auto"/>
            <w:noWrap/>
            <w:hideMark/>
          </w:tcPr>
          <w:p w:rsidR="003A6457" w:rsidRPr="001120AC" w:rsidRDefault="003A6457" w:rsidP="009E210B">
            <w:pPr>
              <w:jc w:val="center"/>
              <w:cnfStyle w:val="000000100000"/>
              <w:rPr>
                <w:rFonts w:ascii="Times New Roman" w:hAnsi="Times New Roman" w:cs="Times New Roman"/>
                <w:sz w:val="24"/>
                <w:szCs w:val="24"/>
              </w:rPr>
            </w:pPr>
            <w:r w:rsidRPr="001120AC">
              <w:rPr>
                <w:rFonts w:ascii="Times New Roman" w:hAnsi="Times New Roman" w:cs="Times New Roman"/>
                <w:sz w:val="24"/>
                <w:szCs w:val="24"/>
              </w:rPr>
              <w:t>-14.900</w:t>
            </w:r>
          </w:p>
        </w:tc>
      </w:tr>
      <w:tr w:rsidR="003A6457" w:rsidRPr="001120AC" w:rsidTr="009E210B">
        <w:trPr>
          <w:trHeight w:val="467"/>
        </w:trPr>
        <w:tc>
          <w:tcPr>
            <w:cnfStyle w:val="001000000000"/>
            <w:tcW w:w="1908" w:type="dxa"/>
            <w:shd w:val="clear" w:color="auto" w:fill="auto"/>
            <w:noWrap/>
            <w:hideMark/>
          </w:tcPr>
          <w:p w:rsidR="003A6457" w:rsidRPr="00B36706" w:rsidRDefault="003A6457" w:rsidP="009E210B">
            <w:pPr>
              <w:jc w:val="both"/>
              <w:rPr>
                <w:rFonts w:ascii="Times New Roman" w:hAnsi="Times New Roman" w:cs="Times New Roman"/>
                <w:b w:val="0"/>
                <w:sz w:val="24"/>
                <w:szCs w:val="24"/>
              </w:rPr>
            </w:pPr>
            <w:r w:rsidRPr="00B36706">
              <w:rPr>
                <w:rFonts w:ascii="Times New Roman" w:hAnsi="Times New Roman" w:cs="Times New Roman"/>
                <w:b w:val="0"/>
                <w:sz w:val="24"/>
                <w:szCs w:val="24"/>
              </w:rPr>
              <w:t>Jackfruit</w:t>
            </w:r>
          </w:p>
        </w:tc>
        <w:tc>
          <w:tcPr>
            <w:tcW w:w="2340" w:type="dxa"/>
            <w:shd w:val="clear" w:color="auto" w:fill="auto"/>
            <w:noWrap/>
            <w:hideMark/>
          </w:tcPr>
          <w:p w:rsidR="003A6457" w:rsidRPr="001120AC" w:rsidRDefault="003A6457" w:rsidP="009E210B">
            <w:pPr>
              <w:jc w:val="center"/>
              <w:cnfStyle w:val="000000000000"/>
              <w:rPr>
                <w:rFonts w:ascii="Times New Roman" w:hAnsi="Times New Roman" w:cs="Times New Roman"/>
                <w:sz w:val="24"/>
                <w:szCs w:val="24"/>
              </w:rPr>
            </w:pPr>
            <w:r w:rsidRPr="001120AC">
              <w:rPr>
                <w:rFonts w:ascii="Times New Roman" w:hAnsi="Times New Roman" w:cs="Times New Roman"/>
                <w:sz w:val="24"/>
                <w:szCs w:val="24"/>
              </w:rPr>
              <w:t>-1467.304</w:t>
            </w:r>
          </w:p>
        </w:tc>
        <w:tc>
          <w:tcPr>
            <w:tcW w:w="2160" w:type="dxa"/>
            <w:shd w:val="clear" w:color="auto" w:fill="auto"/>
            <w:noWrap/>
            <w:hideMark/>
          </w:tcPr>
          <w:p w:rsidR="003A6457" w:rsidRPr="001120AC" w:rsidRDefault="003A6457" w:rsidP="009E210B">
            <w:pPr>
              <w:jc w:val="center"/>
              <w:cnfStyle w:val="000000000000"/>
              <w:rPr>
                <w:rFonts w:ascii="Times New Roman" w:hAnsi="Times New Roman" w:cs="Times New Roman"/>
                <w:sz w:val="24"/>
                <w:szCs w:val="24"/>
              </w:rPr>
            </w:pPr>
            <w:r w:rsidRPr="001120AC">
              <w:rPr>
                <w:rFonts w:ascii="Times New Roman" w:hAnsi="Times New Roman" w:cs="Times New Roman"/>
                <w:sz w:val="24"/>
                <w:szCs w:val="24"/>
              </w:rPr>
              <w:t>2537.223</w:t>
            </w:r>
          </w:p>
        </w:tc>
        <w:tc>
          <w:tcPr>
            <w:tcW w:w="2631" w:type="dxa"/>
            <w:shd w:val="clear" w:color="auto" w:fill="auto"/>
            <w:noWrap/>
            <w:hideMark/>
          </w:tcPr>
          <w:p w:rsidR="003A6457" w:rsidRPr="001120AC" w:rsidRDefault="003A6457" w:rsidP="009E210B">
            <w:pPr>
              <w:jc w:val="center"/>
              <w:cnfStyle w:val="000000000000"/>
              <w:rPr>
                <w:rFonts w:ascii="Times New Roman" w:hAnsi="Times New Roman" w:cs="Times New Roman"/>
                <w:sz w:val="24"/>
                <w:szCs w:val="24"/>
              </w:rPr>
            </w:pPr>
            <w:r w:rsidRPr="001120AC">
              <w:rPr>
                <w:rFonts w:ascii="Times New Roman" w:hAnsi="Times New Roman" w:cs="Times New Roman"/>
                <w:sz w:val="24"/>
                <w:szCs w:val="24"/>
              </w:rPr>
              <w:t>-969.919</w:t>
            </w:r>
          </w:p>
        </w:tc>
      </w:tr>
      <w:tr w:rsidR="003A6457" w:rsidRPr="001120AC" w:rsidTr="009E210B">
        <w:trPr>
          <w:cnfStyle w:val="000000100000"/>
          <w:trHeight w:val="467"/>
        </w:trPr>
        <w:tc>
          <w:tcPr>
            <w:cnfStyle w:val="001000000000"/>
            <w:tcW w:w="1908" w:type="dxa"/>
            <w:shd w:val="clear" w:color="auto" w:fill="auto"/>
            <w:noWrap/>
            <w:hideMark/>
          </w:tcPr>
          <w:p w:rsidR="003A6457" w:rsidRPr="00B36706" w:rsidRDefault="003A6457" w:rsidP="009E210B">
            <w:pPr>
              <w:jc w:val="both"/>
              <w:rPr>
                <w:rFonts w:ascii="Times New Roman" w:hAnsi="Times New Roman" w:cs="Times New Roman"/>
                <w:b w:val="0"/>
                <w:sz w:val="24"/>
                <w:szCs w:val="24"/>
              </w:rPr>
            </w:pPr>
            <w:r w:rsidRPr="00B36706">
              <w:rPr>
                <w:rFonts w:ascii="Times New Roman" w:hAnsi="Times New Roman" w:cs="Times New Roman"/>
                <w:b w:val="0"/>
                <w:sz w:val="24"/>
                <w:szCs w:val="24"/>
              </w:rPr>
              <w:t>Ripe</w:t>
            </w:r>
            <w:r>
              <w:rPr>
                <w:rFonts w:ascii="Times New Roman" w:hAnsi="Times New Roman" w:cs="Times New Roman"/>
                <w:b w:val="0"/>
                <w:sz w:val="24"/>
                <w:szCs w:val="24"/>
              </w:rPr>
              <w:t xml:space="preserve"> </w:t>
            </w:r>
            <w:r w:rsidRPr="00B36706">
              <w:rPr>
                <w:rFonts w:ascii="Times New Roman" w:hAnsi="Times New Roman" w:cs="Times New Roman"/>
                <w:b w:val="0"/>
                <w:sz w:val="24"/>
                <w:szCs w:val="24"/>
              </w:rPr>
              <w:t>Papaya</w:t>
            </w:r>
          </w:p>
        </w:tc>
        <w:tc>
          <w:tcPr>
            <w:tcW w:w="2340" w:type="dxa"/>
            <w:shd w:val="clear" w:color="auto" w:fill="auto"/>
            <w:noWrap/>
            <w:hideMark/>
          </w:tcPr>
          <w:p w:rsidR="003A6457" w:rsidRPr="001120AC" w:rsidRDefault="003A6457" w:rsidP="009E210B">
            <w:pPr>
              <w:jc w:val="center"/>
              <w:cnfStyle w:val="000000100000"/>
              <w:rPr>
                <w:rFonts w:ascii="Times New Roman" w:hAnsi="Times New Roman" w:cs="Times New Roman"/>
                <w:sz w:val="24"/>
                <w:szCs w:val="24"/>
              </w:rPr>
            </w:pPr>
            <w:r w:rsidRPr="001120AC">
              <w:rPr>
                <w:rFonts w:ascii="Times New Roman" w:hAnsi="Times New Roman" w:cs="Times New Roman"/>
                <w:sz w:val="24"/>
                <w:szCs w:val="24"/>
              </w:rPr>
              <w:t>-119.069</w:t>
            </w:r>
          </w:p>
        </w:tc>
        <w:tc>
          <w:tcPr>
            <w:tcW w:w="2160" w:type="dxa"/>
            <w:shd w:val="clear" w:color="auto" w:fill="auto"/>
            <w:noWrap/>
            <w:hideMark/>
          </w:tcPr>
          <w:p w:rsidR="003A6457" w:rsidRPr="001120AC" w:rsidRDefault="003A6457" w:rsidP="009E210B">
            <w:pPr>
              <w:jc w:val="center"/>
              <w:cnfStyle w:val="000000100000"/>
              <w:rPr>
                <w:rFonts w:ascii="Times New Roman" w:hAnsi="Times New Roman" w:cs="Times New Roman"/>
                <w:sz w:val="24"/>
                <w:szCs w:val="24"/>
              </w:rPr>
            </w:pPr>
            <w:r w:rsidRPr="001120AC">
              <w:rPr>
                <w:rFonts w:ascii="Times New Roman" w:hAnsi="Times New Roman" w:cs="Times New Roman"/>
                <w:sz w:val="24"/>
                <w:szCs w:val="24"/>
              </w:rPr>
              <w:t>317.994</w:t>
            </w:r>
          </w:p>
        </w:tc>
        <w:tc>
          <w:tcPr>
            <w:tcW w:w="2631" w:type="dxa"/>
            <w:shd w:val="clear" w:color="auto" w:fill="auto"/>
            <w:noWrap/>
            <w:hideMark/>
          </w:tcPr>
          <w:p w:rsidR="003A6457" w:rsidRPr="001120AC" w:rsidRDefault="003A6457" w:rsidP="009E210B">
            <w:pPr>
              <w:jc w:val="center"/>
              <w:cnfStyle w:val="000000100000"/>
              <w:rPr>
                <w:rFonts w:ascii="Times New Roman" w:hAnsi="Times New Roman" w:cs="Times New Roman"/>
                <w:sz w:val="24"/>
                <w:szCs w:val="24"/>
              </w:rPr>
            </w:pPr>
            <w:r w:rsidRPr="001120AC">
              <w:rPr>
                <w:rFonts w:ascii="Times New Roman" w:hAnsi="Times New Roman" w:cs="Times New Roman"/>
                <w:sz w:val="24"/>
                <w:szCs w:val="24"/>
              </w:rPr>
              <w:t>-98.925</w:t>
            </w:r>
          </w:p>
        </w:tc>
      </w:tr>
      <w:tr w:rsidR="003A6457" w:rsidRPr="001120AC" w:rsidTr="009E210B">
        <w:trPr>
          <w:trHeight w:val="467"/>
        </w:trPr>
        <w:tc>
          <w:tcPr>
            <w:cnfStyle w:val="001000000000"/>
            <w:tcW w:w="1908" w:type="dxa"/>
            <w:tcBorders>
              <w:bottom w:val="single" w:sz="4" w:space="0" w:color="auto"/>
            </w:tcBorders>
            <w:shd w:val="clear" w:color="auto" w:fill="auto"/>
            <w:noWrap/>
            <w:hideMark/>
          </w:tcPr>
          <w:p w:rsidR="003A6457" w:rsidRPr="00B36706" w:rsidRDefault="003A6457" w:rsidP="009E210B">
            <w:pPr>
              <w:jc w:val="both"/>
              <w:rPr>
                <w:rFonts w:ascii="Times New Roman" w:hAnsi="Times New Roman" w:cs="Times New Roman"/>
                <w:b w:val="0"/>
                <w:sz w:val="24"/>
                <w:szCs w:val="24"/>
              </w:rPr>
            </w:pPr>
            <w:r w:rsidRPr="00B36706">
              <w:rPr>
                <w:rFonts w:ascii="Times New Roman" w:hAnsi="Times New Roman" w:cs="Times New Roman"/>
                <w:b w:val="0"/>
                <w:sz w:val="24"/>
                <w:szCs w:val="24"/>
              </w:rPr>
              <w:t>Water Melon</w:t>
            </w:r>
          </w:p>
        </w:tc>
        <w:tc>
          <w:tcPr>
            <w:tcW w:w="2340" w:type="dxa"/>
            <w:tcBorders>
              <w:bottom w:val="single" w:sz="4" w:space="0" w:color="auto"/>
            </w:tcBorders>
            <w:shd w:val="clear" w:color="auto" w:fill="auto"/>
            <w:noWrap/>
            <w:hideMark/>
          </w:tcPr>
          <w:p w:rsidR="003A6457" w:rsidRPr="001120AC" w:rsidRDefault="003A6457" w:rsidP="009E210B">
            <w:pPr>
              <w:jc w:val="center"/>
              <w:cnfStyle w:val="000000000000"/>
              <w:rPr>
                <w:rFonts w:ascii="Times New Roman" w:hAnsi="Times New Roman" w:cs="Times New Roman"/>
                <w:sz w:val="24"/>
                <w:szCs w:val="24"/>
              </w:rPr>
            </w:pPr>
            <w:r w:rsidRPr="001120AC">
              <w:rPr>
                <w:rFonts w:ascii="Times New Roman" w:hAnsi="Times New Roman" w:cs="Times New Roman"/>
                <w:sz w:val="24"/>
                <w:szCs w:val="24"/>
              </w:rPr>
              <w:t>112.139</w:t>
            </w:r>
          </w:p>
        </w:tc>
        <w:tc>
          <w:tcPr>
            <w:tcW w:w="2160" w:type="dxa"/>
            <w:tcBorders>
              <w:bottom w:val="single" w:sz="4" w:space="0" w:color="auto"/>
            </w:tcBorders>
            <w:shd w:val="clear" w:color="auto" w:fill="auto"/>
            <w:noWrap/>
            <w:hideMark/>
          </w:tcPr>
          <w:p w:rsidR="003A6457" w:rsidRPr="001120AC" w:rsidRDefault="003A6457" w:rsidP="009E210B">
            <w:pPr>
              <w:jc w:val="center"/>
              <w:cnfStyle w:val="000000000000"/>
              <w:rPr>
                <w:rFonts w:ascii="Times New Roman" w:hAnsi="Times New Roman" w:cs="Times New Roman"/>
                <w:sz w:val="24"/>
                <w:szCs w:val="24"/>
              </w:rPr>
            </w:pPr>
            <w:r w:rsidRPr="001120AC">
              <w:rPr>
                <w:rFonts w:ascii="Times New Roman" w:hAnsi="Times New Roman" w:cs="Times New Roman"/>
                <w:sz w:val="24"/>
                <w:szCs w:val="24"/>
              </w:rPr>
              <w:t>-9.519</w:t>
            </w:r>
          </w:p>
        </w:tc>
        <w:tc>
          <w:tcPr>
            <w:tcW w:w="2631" w:type="dxa"/>
            <w:tcBorders>
              <w:bottom w:val="single" w:sz="4" w:space="0" w:color="auto"/>
            </w:tcBorders>
            <w:shd w:val="clear" w:color="auto" w:fill="auto"/>
            <w:noWrap/>
            <w:hideMark/>
          </w:tcPr>
          <w:p w:rsidR="003A6457" w:rsidRPr="001120AC" w:rsidRDefault="003A6457" w:rsidP="009E210B">
            <w:pPr>
              <w:jc w:val="center"/>
              <w:cnfStyle w:val="000000000000"/>
              <w:rPr>
                <w:rFonts w:ascii="Times New Roman" w:hAnsi="Times New Roman" w:cs="Times New Roman"/>
                <w:sz w:val="24"/>
                <w:szCs w:val="24"/>
              </w:rPr>
            </w:pPr>
            <w:r w:rsidRPr="001120AC">
              <w:rPr>
                <w:rFonts w:ascii="Times New Roman" w:hAnsi="Times New Roman" w:cs="Times New Roman"/>
                <w:sz w:val="24"/>
                <w:szCs w:val="24"/>
              </w:rPr>
              <w:t>-2.620</w:t>
            </w:r>
          </w:p>
        </w:tc>
      </w:tr>
    </w:tbl>
    <w:p w:rsidR="003A6457" w:rsidRPr="00754987" w:rsidRDefault="003A6457" w:rsidP="003A6457">
      <w:pPr>
        <w:jc w:val="both"/>
        <w:rPr>
          <w:rFonts w:ascii="Times New Roman" w:hAnsi="Times New Roman" w:cs="Times New Roman"/>
          <w:sz w:val="24"/>
          <w:szCs w:val="24"/>
        </w:rPr>
      </w:pPr>
      <w:r w:rsidRPr="00754987">
        <w:rPr>
          <w:rFonts w:ascii="Times New Roman" w:hAnsi="Times New Roman" w:cs="Times New Roman"/>
          <w:sz w:val="24"/>
          <w:szCs w:val="24"/>
        </w:rPr>
        <w:t>Source: Authors’ estimation, 2021</w:t>
      </w:r>
    </w:p>
    <w:p w:rsidR="003A6457" w:rsidRPr="00F80A38" w:rsidRDefault="003A6457" w:rsidP="003A6457">
      <w:pPr>
        <w:spacing w:after="0" w:line="360" w:lineRule="auto"/>
        <w:jc w:val="both"/>
        <w:rPr>
          <w:rFonts w:ascii="Times New Roman" w:hAnsi="Times New Roman" w:cs="Times New Roman"/>
          <w:sz w:val="16"/>
          <w:szCs w:val="16"/>
        </w:rPr>
      </w:pPr>
    </w:p>
    <w:p w:rsidR="003A6457" w:rsidRDefault="003A6457" w:rsidP="003A645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6</w:t>
      </w:r>
      <w:r w:rsidRPr="002A3869">
        <w:rPr>
          <w:rFonts w:ascii="Times New Roman" w:hAnsi="Times New Roman" w:cs="Times New Roman"/>
          <w:sz w:val="24"/>
          <w:szCs w:val="24"/>
        </w:rPr>
        <w:t xml:space="preserve"> demonstrates that </w:t>
      </w:r>
      <w:r>
        <w:rPr>
          <w:rFonts w:ascii="Times New Roman" w:hAnsi="Times New Roman" w:cs="Times New Roman"/>
          <w:sz w:val="24"/>
          <w:szCs w:val="24"/>
        </w:rPr>
        <w:t>a</w:t>
      </w:r>
      <w:r w:rsidRPr="00754987">
        <w:rPr>
          <w:rFonts w:ascii="Times New Roman" w:hAnsi="Times New Roman" w:cs="Times New Roman"/>
          <w:sz w:val="24"/>
          <w:szCs w:val="24"/>
        </w:rPr>
        <w:t>n increase in output for pineapple and water melon was mainly due to increase in yield with the respective yield contribution towards productivity for these crops of 266.377</w:t>
      </w:r>
      <w:r>
        <w:rPr>
          <w:rFonts w:ascii="Times New Roman" w:hAnsi="Times New Roman" w:cs="Times New Roman"/>
          <w:sz w:val="24"/>
          <w:szCs w:val="24"/>
        </w:rPr>
        <w:t>%</w:t>
      </w:r>
      <w:r w:rsidRPr="00754987">
        <w:rPr>
          <w:rFonts w:ascii="Times New Roman" w:hAnsi="Times New Roman" w:cs="Times New Roman"/>
          <w:sz w:val="24"/>
          <w:szCs w:val="24"/>
        </w:rPr>
        <w:t xml:space="preserve">, and 112.139%. The area effect was the major driving force for output growth </w:t>
      </w:r>
      <w:r>
        <w:rPr>
          <w:rFonts w:ascii="Times New Roman" w:hAnsi="Times New Roman" w:cs="Times New Roman"/>
          <w:sz w:val="24"/>
          <w:szCs w:val="24"/>
        </w:rPr>
        <w:t xml:space="preserve">of </w:t>
      </w:r>
      <w:r w:rsidRPr="006B0F8D">
        <w:rPr>
          <w:rFonts w:ascii="Times New Roman" w:hAnsi="Times New Roman" w:cs="Times New Roman"/>
          <w:sz w:val="24"/>
          <w:szCs w:val="24"/>
        </w:rPr>
        <w:t>banana, mango, pineapple, jackfruit and ripe papaya</w:t>
      </w:r>
      <w:r w:rsidRPr="00754987">
        <w:rPr>
          <w:rFonts w:ascii="Times New Roman" w:hAnsi="Times New Roman" w:cs="Times New Roman"/>
          <w:sz w:val="24"/>
          <w:szCs w:val="24"/>
        </w:rPr>
        <w:t xml:space="preserve">. About </w:t>
      </w:r>
      <w:r w:rsidRPr="006B0F8D">
        <w:rPr>
          <w:rFonts w:ascii="Times New Roman" w:hAnsi="Times New Roman" w:cs="Times New Roman"/>
          <w:sz w:val="24"/>
          <w:szCs w:val="24"/>
        </w:rPr>
        <w:t>110.948</w:t>
      </w:r>
      <w:r w:rsidRPr="00754987">
        <w:rPr>
          <w:rFonts w:ascii="Times New Roman" w:hAnsi="Times New Roman" w:cs="Times New Roman"/>
          <w:sz w:val="24"/>
          <w:szCs w:val="24"/>
        </w:rPr>
        <w:t xml:space="preserve">% growth in </w:t>
      </w:r>
      <w:r w:rsidRPr="006B0F8D">
        <w:rPr>
          <w:rFonts w:ascii="Times New Roman" w:hAnsi="Times New Roman" w:cs="Times New Roman"/>
          <w:sz w:val="24"/>
          <w:szCs w:val="24"/>
        </w:rPr>
        <w:t>banana</w:t>
      </w:r>
      <w:r>
        <w:rPr>
          <w:rFonts w:ascii="Times New Roman" w:hAnsi="Times New Roman" w:cs="Times New Roman"/>
          <w:sz w:val="24"/>
          <w:szCs w:val="24"/>
        </w:rPr>
        <w:t xml:space="preserve">, </w:t>
      </w:r>
      <w:r w:rsidRPr="001120AC">
        <w:rPr>
          <w:rFonts w:ascii="Times New Roman" w:hAnsi="Times New Roman" w:cs="Times New Roman"/>
          <w:sz w:val="24"/>
          <w:szCs w:val="24"/>
        </w:rPr>
        <w:t>384.469</w:t>
      </w:r>
      <w:r>
        <w:rPr>
          <w:rFonts w:ascii="Times New Roman" w:hAnsi="Times New Roman" w:cs="Times New Roman"/>
          <w:sz w:val="24"/>
          <w:szCs w:val="24"/>
        </w:rPr>
        <w:t xml:space="preserve">% </w:t>
      </w:r>
      <w:r w:rsidRPr="00754987">
        <w:rPr>
          <w:rFonts w:ascii="Times New Roman" w:hAnsi="Times New Roman" w:cs="Times New Roman"/>
          <w:sz w:val="24"/>
          <w:szCs w:val="24"/>
        </w:rPr>
        <w:t xml:space="preserve">growth in </w:t>
      </w:r>
      <w:r w:rsidRPr="006F5E8F">
        <w:rPr>
          <w:rFonts w:ascii="Times New Roman" w:hAnsi="Times New Roman" w:cs="Times New Roman"/>
          <w:sz w:val="24"/>
          <w:szCs w:val="24"/>
        </w:rPr>
        <w:t>mango</w:t>
      </w:r>
      <w:r>
        <w:rPr>
          <w:rFonts w:ascii="Times New Roman" w:hAnsi="Times New Roman" w:cs="Times New Roman"/>
          <w:sz w:val="24"/>
          <w:szCs w:val="24"/>
        </w:rPr>
        <w:t xml:space="preserve">, </w:t>
      </w:r>
      <w:r w:rsidRPr="001120AC">
        <w:rPr>
          <w:rFonts w:ascii="Times New Roman" w:hAnsi="Times New Roman" w:cs="Times New Roman"/>
          <w:sz w:val="24"/>
          <w:szCs w:val="24"/>
        </w:rPr>
        <w:t>2537.223</w:t>
      </w:r>
      <w:r>
        <w:rPr>
          <w:rFonts w:ascii="Times New Roman" w:hAnsi="Times New Roman" w:cs="Times New Roman"/>
          <w:sz w:val="24"/>
          <w:szCs w:val="24"/>
        </w:rPr>
        <w:t xml:space="preserve">% </w:t>
      </w:r>
      <w:r w:rsidRPr="006F5E8F">
        <w:rPr>
          <w:rFonts w:ascii="Times New Roman" w:hAnsi="Times New Roman" w:cs="Times New Roman"/>
          <w:sz w:val="24"/>
          <w:szCs w:val="24"/>
        </w:rPr>
        <w:t>growth in jackfruit</w:t>
      </w:r>
      <w:r>
        <w:rPr>
          <w:rFonts w:ascii="Times New Roman" w:hAnsi="Times New Roman" w:cs="Times New Roman"/>
          <w:sz w:val="24"/>
          <w:szCs w:val="24"/>
        </w:rPr>
        <w:t xml:space="preserve"> and </w:t>
      </w:r>
      <w:r w:rsidRPr="006F5E8F">
        <w:rPr>
          <w:rFonts w:ascii="Times New Roman" w:hAnsi="Times New Roman" w:cs="Times New Roman"/>
          <w:sz w:val="24"/>
          <w:szCs w:val="24"/>
        </w:rPr>
        <w:t>317.994</w:t>
      </w:r>
      <w:r>
        <w:rPr>
          <w:rFonts w:ascii="Times New Roman" w:hAnsi="Times New Roman" w:cs="Times New Roman"/>
          <w:sz w:val="24"/>
          <w:szCs w:val="24"/>
        </w:rPr>
        <w:t xml:space="preserve">% </w:t>
      </w:r>
      <w:r w:rsidRPr="006F5E8F">
        <w:rPr>
          <w:rFonts w:ascii="Times New Roman" w:hAnsi="Times New Roman" w:cs="Times New Roman"/>
          <w:sz w:val="24"/>
          <w:szCs w:val="24"/>
        </w:rPr>
        <w:t xml:space="preserve">growth in ripe papaya </w:t>
      </w:r>
      <w:r>
        <w:rPr>
          <w:rFonts w:ascii="Times New Roman" w:hAnsi="Times New Roman" w:cs="Times New Roman"/>
          <w:sz w:val="24"/>
          <w:szCs w:val="24"/>
        </w:rPr>
        <w:t>were</w:t>
      </w:r>
      <w:r w:rsidRPr="00754987">
        <w:rPr>
          <w:rFonts w:ascii="Times New Roman" w:hAnsi="Times New Roman" w:cs="Times New Roman"/>
          <w:sz w:val="24"/>
          <w:szCs w:val="24"/>
        </w:rPr>
        <w:t xml:space="preserve"> due to area effect which more than offset the negative yield effect of </w:t>
      </w:r>
      <w:r>
        <w:rPr>
          <w:rFonts w:ascii="Times New Roman" w:hAnsi="Times New Roman" w:cs="Times New Roman"/>
          <w:sz w:val="24"/>
          <w:szCs w:val="24"/>
        </w:rPr>
        <w:t>these fruits</w:t>
      </w:r>
      <w:r w:rsidRPr="00754987">
        <w:rPr>
          <w:rFonts w:ascii="Times New Roman" w:hAnsi="Times New Roman" w:cs="Times New Roman"/>
          <w:sz w:val="24"/>
          <w:szCs w:val="24"/>
        </w:rPr>
        <w:t>.</w:t>
      </w:r>
    </w:p>
    <w:p w:rsidR="003A6457" w:rsidRDefault="003A6457" w:rsidP="003A6457">
      <w:pPr>
        <w:rPr>
          <w:rFonts w:ascii="Times New Roman" w:hAnsi="Times New Roman" w:cs="Times New Roman"/>
          <w:sz w:val="24"/>
          <w:szCs w:val="24"/>
        </w:rPr>
      </w:pPr>
    </w:p>
    <w:p w:rsidR="003A6457" w:rsidRDefault="003A6457" w:rsidP="003A6457">
      <w:pPr>
        <w:rPr>
          <w:rFonts w:ascii="Times New Roman" w:hAnsi="Times New Roman" w:cs="Times New Roman"/>
          <w:sz w:val="24"/>
          <w:szCs w:val="24"/>
        </w:rPr>
      </w:pPr>
    </w:p>
    <w:p w:rsidR="003A6457" w:rsidRDefault="003A6457" w:rsidP="003A6457">
      <w:pPr>
        <w:rPr>
          <w:rFonts w:ascii="Times New Roman" w:hAnsi="Times New Roman" w:cs="Times New Roman"/>
          <w:sz w:val="24"/>
          <w:szCs w:val="24"/>
        </w:rPr>
      </w:pPr>
    </w:p>
    <w:p w:rsidR="003A6457" w:rsidRDefault="003A6457" w:rsidP="003A6457">
      <w:pPr>
        <w:rPr>
          <w:rFonts w:ascii="Times New Roman" w:hAnsi="Times New Roman" w:cs="Times New Roman"/>
          <w:sz w:val="24"/>
          <w:szCs w:val="24"/>
        </w:rPr>
      </w:pPr>
    </w:p>
    <w:p w:rsidR="003A6457" w:rsidRDefault="003A6457" w:rsidP="003A6457">
      <w:pPr>
        <w:rPr>
          <w:rFonts w:ascii="Times New Roman" w:hAnsi="Times New Roman" w:cs="Times New Roman"/>
          <w:sz w:val="24"/>
          <w:szCs w:val="24"/>
        </w:rPr>
      </w:pPr>
    </w:p>
    <w:p w:rsidR="003A6457" w:rsidRDefault="003A6457" w:rsidP="003A6457">
      <w:pPr>
        <w:rPr>
          <w:rFonts w:ascii="Times New Roman" w:hAnsi="Times New Roman" w:cs="Times New Roman"/>
          <w:sz w:val="24"/>
          <w:szCs w:val="24"/>
        </w:rPr>
      </w:pPr>
    </w:p>
    <w:p w:rsidR="003A6457" w:rsidRDefault="003A6457" w:rsidP="003A6457">
      <w:pPr>
        <w:rPr>
          <w:rFonts w:ascii="Times New Roman" w:hAnsi="Times New Roman" w:cs="Times New Roman"/>
          <w:sz w:val="24"/>
          <w:szCs w:val="24"/>
        </w:rPr>
      </w:pPr>
    </w:p>
    <w:p w:rsidR="003A6457" w:rsidRDefault="003A6457" w:rsidP="003A6457">
      <w:pPr>
        <w:rPr>
          <w:rFonts w:ascii="Times New Roman" w:hAnsi="Times New Roman" w:cs="Times New Roman"/>
          <w:sz w:val="24"/>
          <w:szCs w:val="24"/>
        </w:rPr>
      </w:pPr>
    </w:p>
    <w:p w:rsidR="003A6457" w:rsidRDefault="003A6457" w:rsidP="003A6457">
      <w:pPr>
        <w:tabs>
          <w:tab w:val="left" w:pos="4164"/>
        </w:tabs>
        <w:spacing w:after="0" w:line="240" w:lineRule="auto"/>
      </w:pPr>
    </w:p>
    <w:p w:rsidR="003A6457" w:rsidRPr="007F7884" w:rsidRDefault="003A6457" w:rsidP="003A6457">
      <w:pPr>
        <w:spacing w:after="0" w:line="240" w:lineRule="auto"/>
        <w:rPr>
          <w:rFonts w:ascii="Times New Roman" w:eastAsia="Calibri" w:hAnsi="Times New Roman" w:cs="Times New Roman"/>
          <w:b/>
          <w:bCs/>
          <w:color w:val="000000"/>
          <w:sz w:val="32"/>
          <w:szCs w:val="32"/>
        </w:rPr>
      </w:pPr>
      <w:r>
        <w:rPr>
          <w:rFonts w:ascii="Times New Roman" w:eastAsia="Calibri" w:hAnsi="Times New Roman" w:cs="Times New Roman"/>
          <w:b/>
          <w:bCs/>
          <w:color w:val="000000"/>
          <w:sz w:val="32"/>
          <w:szCs w:val="32"/>
        </w:rPr>
        <w:lastRenderedPageBreak/>
        <w:t xml:space="preserve">                                                  </w:t>
      </w:r>
      <w:r w:rsidRPr="007F7884">
        <w:rPr>
          <w:rFonts w:ascii="Times New Roman" w:eastAsia="Calibri" w:hAnsi="Times New Roman" w:cs="Times New Roman"/>
          <w:b/>
          <w:bCs/>
          <w:color w:val="000000"/>
          <w:sz w:val="32"/>
          <w:szCs w:val="32"/>
        </w:rPr>
        <w:t>Chapter 5</w:t>
      </w:r>
    </w:p>
    <w:p w:rsidR="003A6457" w:rsidRDefault="003A6457" w:rsidP="003A6457">
      <w:pPr>
        <w:spacing w:after="0" w:line="240" w:lineRule="auto"/>
        <w:jc w:val="center"/>
        <w:rPr>
          <w:rFonts w:ascii="Times New Roman" w:eastAsia="Calibri" w:hAnsi="Times New Roman" w:cs="Times New Roman"/>
          <w:b/>
          <w:bCs/>
          <w:color w:val="000000"/>
          <w:sz w:val="32"/>
          <w:szCs w:val="32"/>
        </w:rPr>
      </w:pPr>
      <w:r w:rsidRPr="007F7884">
        <w:rPr>
          <w:rFonts w:ascii="Times New Roman" w:eastAsia="Calibri" w:hAnsi="Times New Roman" w:cs="Times New Roman"/>
          <w:b/>
          <w:bCs/>
          <w:color w:val="000000"/>
          <w:sz w:val="32"/>
          <w:szCs w:val="32"/>
        </w:rPr>
        <w:t>Conclusion and Recommendations</w:t>
      </w:r>
    </w:p>
    <w:p w:rsidR="003A6457" w:rsidRDefault="003A6457" w:rsidP="003A6457">
      <w:pPr>
        <w:spacing w:after="0" w:line="240" w:lineRule="auto"/>
        <w:jc w:val="center"/>
        <w:rPr>
          <w:rFonts w:ascii="Times New Roman" w:eastAsia="Calibri" w:hAnsi="Times New Roman" w:cs="Times New Roman"/>
          <w:b/>
          <w:bCs/>
          <w:color w:val="000000"/>
          <w:sz w:val="32"/>
          <w:szCs w:val="32"/>
        </w:rPr>
      </w:pPr>
    </w:p>
    <w:p w:rsidR="003A6457" w:rsidRDefault="003A6457" w:rsidP="003A6457">
      <w:pPr>
        <w:spacing w:after="0" w:line="240" w:lineRule="auto"/>
        <w:jc w:val="center"/>
        <w:rPr>
          <w:rFonts w:ascii="Times New Roman" w:eastAsia="Calibri" w:hAnsi="Times New Roman" w:cs="Times New Roman"/>
          <w:b/>
          <w:bCs/>
          <w:color w:val="000000"/>
          <w:sz w:val="32"/>
          <w:szCs w:val="32"/>
        </w:rPr>
      </w:pPr>
    </w:p>
    <w:p w:rsidR="003A6457" w:rsidRDefault="003A6457" w:rsidP="003A6457">
      <w:pPr>
        <w:spacing w:after="0" w:line="240" w:lineRule="auto"/>
        <w:jc w:val="center"/>
        <w:rPr>
          <w:rFonts w:ascii="Times New Roman" w:eastAsia="Calibri" w:hAnsi="Times New Roman" w:cs="Times New Roman"/>
          <w:sz w:val="24"/>
          <w:szCs w:val="24"/>
        </w:rPr>
      </w:pPr>
    </w:p>
    <w:p w:rsidR="003A6457" w:rsidRPr="00833358" w:rsidRDefault="003A6457" w:rsidP="003A6457">
      <w:pPr>
        <w:spacing w:line="360" w:lineRule="auto"/>
        <w:jc w:val="both"/>
        <w:rPr>
          <w:rFonts w:ascii="Times New Roman" w:hAnsi="Times New Roman" w:cs="Times New Roman"/>
          <w:sz w:val="24"/>
          <w:szCs w:val="24"/>
        </w:rPr>
      </w:pPr>
      <w:r>
        <w:rPr>
          <w:rFonts w:ascii="Times New Roman" w:eastAsia="Calibri" w:hAnsi="Times New Roman" w:cs="Times New Roman"/>
          <w:sz w:val="24"/>
          <w:szCs w:val="24"/>
        </w:rPr>
        <w:t>The study wa</w:t>
      </w:r>
      <w:r w:rsidRPr="006539B3">
        <w:rPr>
          <w:rFonts w:ascii="Times New Roman" w:eastAsia="Calibri" w:hAnsi="Times New Roman" w:cs="Times New Roman"/>
          <w:sz w:val="24"/>
          <w:szCs w:val="24"/>
        </w:rPr>
        <w:t>s an attempt</w:t>
      </w:r>
      <w:r>
        <w:rPr>
          <w:rFonts w:ascii="Times New Roman" w:eastAsia="Calibri" w:hAnsi="Times New Roman" w:cs="Times New Roman"/>
          <w:sz w:val="24"/>
          <w:szCs w:val="24"/>
        </w:rPr>
        <w:t xml:space="preserve"> to assess the trend, instability</w:t>
      </w:r>
      <w:r w:rsidRPr="00E50FF6">
        <w:rPr>
          <w:rFonts w:ascii="Times New Roman" w:eastAsia="Calibri" w:hAnsi="Times New Roman" w:cs="Times New Roman"/>
          <w:sz w:val="24"/>
          <w:szCs w:val="24"/>
        </w:rPr>
        <w:t xml:space="preserve"> and decomposition </w:t>
      </w:r>
      <w:r>
        <w:rPr>
          <w:rFonts w:ascii="Times New Roman" w:eastAsia="Calibri" w:hAnsi="Times New Roman" w:cs="Times New Roman"/>
          <w:sz w:val="24"/>
          <w:szCs w:val="24"/>
        </w:rPr>
        <w:t xml:space="preserve">analysis </w:t>
      </w:r>
      <w:r w:rsidRPr="00E63364">
        <w:rPr>
          <w:rFonts w:ascii="Times New Roman" w:eastAsia="Calibri" w:hAnsi="Times New Roman" w:cs="Times New Roman"/>
          <w:sz w:val="24"/>
          <w:szCs w:val="24"/>
        </w:rPr>
        <w:t xml:space="preserve">of selected fruits </w:t>
      </w:r>
      <w:r>
        <w:rPr>
          <w:rFonts w:ascii="Times New Roman" w:eastAsia="Calibri" w:hAnsi="Times New Roman" w:cs="Times New Roman"/>
          <w:sz w:val="24"/>
          <w:szCs w:val="24"/>
        </w:rPr>
        <w:t>(</w:t>
      </w:r>
      <w:r w:rsidRPr="002E1E0C">
        <w:rPr>
          <w:rFonts w:ascii="Times New Roman" w:hAnsi="Times New Roman" w:cs="Times New Roman"/>
          <w:bCs/>
          <w:color w:val="000000" w:themeColor="text1"/>
          <w:sz w:val="24"/>
          <w:szCs w:val="24"/>
        </w:rPr>
        <w:t xml:space="preserve">Banana, mango, </w:t>
      </w:r>
      <w:r w:rsidRPr="00833358">
        <w:rPr>
          <w:rFonts w:ascii="Times New Roman" w:hAnsi="Times New Roman" w:cs="Times New Roman"/>
          <w:bCs/>
          <w:color w:val="000000" w:themeColor="text1"/>
          <w:sz w:val="24"/>
          <w:szCs w:val="24"/>
        </w:rPr>
        <w:t>pineapple, jackfruit, papaya and watermelon</w:t>
      </w:r>
      <w:r w:rsidRPr="00833358">
        <w:rPr>
          <w:rFonts w:ascii="Times New Roman" w:eastAsia="Calibri" w:hAnsi="Times New Roman" w:cs="Times New Roman"/>
          <w:sz w:val="24"/>
          <w:szCs w:val="24"/>
        </w:rPr>
        <w:t xml:space="preserve">) </w:t>
      </w:r>
      <w:r w:rsidRPr="00833358">
        <w:rPr>
          <w:rFonts w:ascii="Times New Roman" w:eastAsia="Calibri" w:hAnsi="Times New Roman" w:cs="Times New Roman"/>
          <w:bCs/>
          <w:sz w:val="24"/>
          <w:szCs w:val="24"/>
        </w:rPr>
        <w:t>in</w:t>
      </w:r>
      <w:r>
        <w:rPr>
          <w:rFonts w:ascii="Times New Roman" w:eastAsia="Calibri" w:hAnsi="Times New Roman" w:cs="Times New Roman"/>
          <w:bCs/>
          <w:sz w:val="24"/>
          <w:szCs w:val="24"/>
        </w:rPr>
        <w:t xml:space="preserve"> </w:t>
      </w:r>
      <w:r w:rsidRPr="00833358">
        <w:rPr>
          <w:rFonts w:ascii="Times New Roman" w:eastAsia="Calibri" w:hAnsi="Times New Roman" w:cs="Times New Roman"/>
          <w:bCs/>
          <w:sz w:val="24"/>
          <w:szCs w:val="24"/>
        </w:rPr>
        <w:t>Bangladesh</w:t>
      </w:r>
      <w:r w:rsidRPr="00833358">
        <w:rPr>
          <w:rFonts w:ascii="Times New Roman" w:eastAsia="Calibri" w:hAnsi="Times New Roman" w:cs="Times New Roman"/>
          <w:sz w:val="24"/>
          <w:szCs w:val="24"/>
        </w:rPr>
        <w:t xml:space="preserve"> for the period of 2007-08 to 2019-20.</w:t>
      </w:r>
      <w:r w:rsidRPr="00833358">
        <w:rPr>
          <w:rFonts w:ascii="Times New Roman" w:hAnsi="Times New Roman" w:cs="Times New Roman"/>
          <w:sz w:val="24"/>
          <w:szCs w:val="24"/>
        </w:rPr>
        <w:t>The annual growth in area, production and productivity was estimated using the compound annual growth rate function</w:t>
      </w:r>
      <w:r>
        <w:rPr>
          <w:rFonts w:ascii="Times New Roman" w:eastAsia="Calibri" w:hAnsi="Times New Roman" w:cs="Times New Roman"/>
          <w:sz w:val="24"/>
          <w:szCs w:val="24"/>
        </w:rPr>
        <w:t>.</w:t>
      </w:r>
      <w:r w:rsidRPr="00BD1337">
        <w:rPr>
          <w:rFonts w:ascii="Times New Roman" w:eastAsia="Calibri" w:hAnsi="Times New Roman" w:cs="Times New Roman"/>
          <w:sz w:val="24"/>
          <w:szCs w:val="24"/>
        </w:rPr>
        <w:t xml:space="preserve"> The findings of </w:t>
      </w:r>
      <w:r>
        <w:rPr>
          <w:rFonts w:ascii="Times New Roman" w:eastAsia="Calibri" w:hAnsi="Times New Roman" w:cs="Times New Roman"/>
          <w:sz w:val="24"/>
          <w:szCs w:val="24"/>
        </w:rPr>
        <w:t>the</w:t>
      </w:r>
      <w:r w:rsidRPr="00BD1337">
        <w:rPr>
          <w:rFonts w:ascii="Times New Roman" w:eastAsia="Calibri" w:hAnsi="Times New Roman" w:cs="Times New Roman"/>
          <w:sz w:val="24"/>
          <w:szCs w:val="24"/>
        </w:rPr>
        <w:t xml:space="preserve"> study revealed that</w:t>
      </w:r>
      <w:r>
        <w:rPr>
          <w:rFonts w:ascii="Times New Roman" w:eastAsia="Calibri" w:hAnsi="Times New Roman" w:cs="Times New Roman"/>
          <w:sz w:val="24"/>
          <w:szCs w:val="24"/>
        </w:rPr>
        <w:t xml:space="preserve"> </w:t>
      </w:r>
      <w:r w:rsidRPr="00CC5200">
        <w:rPr>
          <w:rFonts w:ascii="Times New Roman" w:hAnsi="Times New Roman" w:cs="Times New Roman"/>
          <w:sz w:val="24"/>
          <w:szCs w:val="24"/>
        </w:rPr>
        <w:t xml:space="preserve">the area of </w:t>
      </w:r>
      <w:r w:rsidRPr="001F711C">
        <w:rPr>
          <w:rFonts w:ascii="Times New Roman" w:hAnsi="Times New Roman" w:cs="Times New Roman"/>
          <w:sz w:val="24"/>
          <w:szCs w:val="24"/>
        </w:rPr>
        <w:t>papaya</w:t>
      </w:r>
      <w:r>
        <w:rPr>
          <w:rFonts w:ascii="Times New Roman" w:hAnsi="Times New Roman" w:cs="Times New Roman"/>
          <w:sz w:val="24"/>
          <w:szCs w:val="24"/>
        </w:rPr>
        <w:t>,</w:t>
      </w:r>
      <w:r w:rsidRPr="001F711C">
        <w:rPr>
          <w:rFonts w:ascii="Times New Roman" w:hAnsi="Times New Roman" w:cs="Times New Roman"/>
          <w:sz w:val="24"/>
          <w:szCs w:val="24"/>
        </w:rPr>
        <w:t xml:space="preserve"> mango and jackfruit </w:t>
      </w:r>
      <w:r>
        <w:rPr>
          <w:rFonts w:ascii="Times New Roman" w:hAnsi="Times New Roman" w:cs="Times New Roman"/>
          <w:sz w:val="24"/>
          <w:szCs w:val="24"/>
        </w:rPr>
        <w:t xml:space="preserve">increased </w:t>
      </w:r>
      <w:r w:rsidRPr="003B7CD0">
        <w:rPr>
          <w:rFonts w:ascii="Times New Roman" w:hAnsi="Times New Roman" w:cs="Times New Roman"/>
          <w:sz w:val="24"/>
          <w:szCs w:val="24"/>
        </w:rPr>
        <w:t xml:space="preserve">over </w:t>
      </w:r>
      <w:r>
        <w:rPr>
          <w:rFonts w:ascii="Times New Roman" w:hAnsi="Times New Roman" w:cs="Times New Roman"/>
          <w:sz w:val="24"/>
          <w:szCs w:val="24"/>
        </w:rPr>
        <w:t>the period.</w:t>
      </w:r>
      <w:r w:rsidRPr="00CC5200">
        <w:rPr>
          <w:rFonts w:ascii="Times New Roman" w:hAnsi="Times New Roman" w:cs="Times New Roman"/>
          <w:sz w:val="24"/>
          <w:szCs w:val="24"/>
        </w:rPr>
        <w:t xml:space="preserve"> The highest increase in area was recorded for mango (200.972%), while the lowest for jackfruit (66.102%). Banana (</w:t>
      </w:r>
      <w:r>
        <w:rPr>
          <w:rFonts w:ascii="Times New Roman" w:hAnsi="Times New Roman" w:cs="Times New Roman"/>
          <w:sz w:val="24"/>
          <w:szCs w:val="24"/>
        </w:rPr>
        <w:t>-</w:t>
      </w:r>
      <w:r w:rsidRPr="00CC5200">
        <w:rPr>
          <w:rFonts w:ascii="Times New Roman" w:hAnsi="Times New Roman" w:cs="Times New Roman"/>
          <w:sz w:val="24"/>
          <w:szCs w:val="24"/>
        </w:rPr>
        <w:t xml:space="preserve">7.490%) recorded the highest decrease in area, while the lowest decrease was in water melon (-2.337%). </w:t>
      </w:r>
      <w:r w:rsidRPr="00E24A55">
        <w:rPr>
          <w:rFonts w:ascii="Times New Roman" w:hAnsi="Times New Roman" w:cs="Times New Roman"/>
          <w:sz w:val="24"/>
          <w:szCs w:val="24"/>
        </w:rPr>
        <w:t xml:space="preserve">The average production of all fruits increased except banana over the period. The highest increase in production was recorded for mangos (52.273%) while the lowest for jackfruit (2.605%). </w:t>
      </w:r>
      <w:r w:rsidRPr="00CC5200">
        <w:rPr>
          <w:rFonts w:ascii="Times New Roman" w:hAnsi="Times New Roman" w:cs="Times New Roman"/>
          <w:sz w:val="24"/>
          <w:szCs w:val="24"/>
        </w:rPr>
        <w:t xml:space="preserve">The magnitude of the growth rates </w:t>
      </w:r>
      <w:r>
        <w:rPr>
          <w:rFonts w:ascii="Times New Roman" w:hAnsi="Times New Roman" w:cs="Times New Roman"/>
          <w:sz w:val="24"/>
          <w:szCs w:val="24"/>
        </w:rPr>
        <w:t xml:space="preserve">of area and production </w:t>
      </w:r>
      <w:r w:rsidRPr="00CC5200">
        <w:rPr>
          <w:rFonts w:ascii="Times New Roman" w:hAnsi="Times New Roman" w:cs="Times New Roman"/>
          <w:sz w:val="24"/>
          <w:szCs w:val="24"/>
        </w:rPr>
        <w:t xml:space="preserve">varied significantly among all the fruits. The growth rate of area was found to be highest for papaya followed by mango and jackfruit. </w:t>
      </w:r>
      <w:r w:rsidRPr="002A3869">
        <w:rPr>
          <w:rFonts w:ascii="Times New Roman" w:hAnsi="Times New Roman" w:cs="Times New Roman"/>
          <w:sz w:val="24"/>
          <w:szCs w:val="24"/>
        </w:rPr>
        <w:t>There was significant annual decrease of area for banana, pineapple and watermelon.</w:t>
      </w:r>
      <w:r>
        <w:rPr>
          <w:rFonts w:ascii="Times New Roman" w:hAnsi="Times New Roman" w:cs="Times New Roman"/>
          <w:sz w:val="24"/>
          <w:szCs w:val="24"/>
        </w:rPr>
        <w:t xml:space="preserve"> On the other hand, t</w:t>
      </w:r>
      <w:r w:rsidRPr="00E24A55">
        <w:rPr>
          <w:rFonts w:ascii="Times New Roman" w:hAnsi="Times New Roman" w:cs="Times New Roman"/>
          <w:sz w:val="24"/>
          <w:szCs w:val="24"/>
        </w:rPr>
        <w:t>he growth rate of production was found to be highest for mango followed by papaya and watermelon. This might be because farmers ha</w:t>
      </w:r>
      <w:r>
        <w:rPr>
          <w:rFonts w:ascii="Times New Roman" w:hAnsi="Times New Roman" w:cs="Times New Roman"/>
          <w:sz w:val="24"/>
          <w:szCs w:val="24"/>
        </w:rPr>
        <w:t>d</w:t>
      </w:r>
      <w:r w:rsidRPr="00E24A55">
        <w:rPr>
          <w:rFonts w:ascii="Times New Roman" w:hAnsi="Times New Roman" w:cs="Times New Roman"/>
          <w:sz w:val="24"/>
          <w:szCs w:val="24"/>
        </w:rPr>
        <w:t xml:space="preserve"> undertaken more area for the cultivation of papaya, mango and jackfruit as these fruits have gained popularity in recent years and because of the fact that it fetches higher price.</w:t>
      </w:r>
      <w:r>
        <w:rPr>
          <w:rFonts w:ascii="Times New Roman" w:hAnsi="Times New Roman" w:cs="Times New Roman"/>
          <w:sz w:val="24"/>
          <w:szCs w:val="24"/>
        </w:rPr>
        <w:t xml:space="preserve"> </w:t>
      </w:r>
      <w:r w:rsidRPr="00E24A55">
        <w:rPr>
          <w:rFonts w:ascii="Times New Roman" w:hAnsi="Times New Roman" w:cs="Times New Roman"/>
          <w:sz w:val="24"/>
          <w:szCs w:val="24"/>
        </w:rPr>
        <w:t>It’s worth mentioning that although the growth rate of area for watermelon decreases significantly, the growth rate of production for watermelon increases significantly.</w:t>
      </w:r>
      <w:r>
        <w:rPr>
          <w:rFonts w:ascii="Times New Roman" w:hAnsi="Times New Roman" w:cs="Times New Roman"/>
          <w:sz w:val="24"/>
          <w:szCs w:val="24"/>
        </w:rPr>
        <w:t xml:space="preserve"> </w:t>
      </w:r>
      <w:r w:rsidRPr="003B7CD0">
        <w:rPr>
          <w:rFonts w:ascii="Times New Roman" w:hAnsi="Times New Roman" w:cs="Times New Roman"/>
          <w:sz w:val="24"/>
          <w:szCs w:val="24"/>
        </w:rPr>
        <w:t>There was significant annual decrease of production f</w:t>
      </w:r>
      <w:r>
        <w:rPr>
          <w:rFonts w:ascii="Times New Roman" w:hAnsi="Times New Roman" w:cs="Times New Roman"/>
          <w:sz w:val="24"/>
          <w:szCs w:val="24"/>
        </w:rPr>
        <w:t>or banana and pineapple and it wa</w:t>
      </w:r>
      <w:r w:rsidRPr="003B7CD0">
        <w:rPr>
          <w:rFonts w:ascii="Times New Roman" w:hAnsi="Times New Roman" w:cs="Times New Roman"/>
          <w:sz w:val="24"/>
          <w:szCs w:val="24"/>
        </w:rPr>
        <w:t>s due to significant annual decrease of area for these fruits.</w:t>
      </w:r>
      <w:r w:rsidRPr="00CC5200">
        <w:rPr>
          <w:rFonts w:ascii="Times New Roman" w:hAnsi="Times New Roman" w:cs="Times New Roman"/>
          <w:sz w:val="24"/>
          <w:szCs w:val="24"/>
        </w:rPr>
        <w:t xml:space="preserve"> The average yield of all fruits increased except mango, jackfruit and ripe papaya over the </w:t>
      </w:r>
      <w:r>
        <w:rPr>
          <w:rFonts w:ascii="Times New Roman" w:hAnsi="Times New Roman" w:cs="Times New Roman"/>
          <w:sz w:val="24"/>
          <w:szCs w:val="24"/>
        </w:rPr>
        <w:t xml:space="preserve">period. </w:t>
      </w:r>
      <w:r w:rsidRPr="000F7E48">
        <w:rPr>
          <w:rFonts w:ascii="Times New Roman" w:hAnsi="Times New Roman" w:cs="Times New Roman"/>
          <w:sz w:val="24"/>
          <w:szCs w:val="24"/>
        </w:rPr>
        <w:t>Significant growth was observed among all the fruits. The growth rate of yield was found to be highest for watermelon followed by pineapple and banana.</w:t>
      </w:r>
      <w:r w:rsidRPr="00833358">
        <w:rPr>
          <w:rFonts w:ascii="Times New Roman" w:hAnsi="Times New Roman" w:cs="Times New Roman"/>
          <w:sz w:val="24"/>
          <w:szCs w:val="24"/>
        </w:rPr>
        <w:t xml:space="preserve"> Yield showed a decreasing cyclical trend</w:t>
      </w:r>
      <w:r>
        <w:rPr>
          <w:rFonts w:ascii="Times New Roman" w:hAnsi="Times New Roman" w:cs="Times New Roman"/>
          <w:sz w:val="24"/>
          <w:szCs w:val="24"/>
        </w:rPr>
        <w:t xml:space="preserve"> for </w:t>
      </w:r>
      <w:r w:rsidRPr="002A3869">
        <w:rPr>
          <w:rFonts w:ascii="Times New Roman" w:hAnsi="Times New Roman" w:cs="Times New Roman"/>
          <w:sz w:val="24"/>
          <w:szCs w:val="24"/>
        </w:rPr>
        <w:t>mango, jackfruit and papaya</w:t>
      </w:r>
      <w:r w:rsidRPr="00833358">
        <w:rPr>
          <w:rFonts w:ascii="Times New Roman" w:hAnsi="Times New Roman" w:cs="Times New Roman"/>
          <w:sz w:val="24"/>
          <w:szCs w:val="24"/>
        </w:rPr>
        <w:t xml:space="preserve">, with a negative compound growth rate, showing the poor performance of </w:t>
      </w:r>
      <w:r>
        <w:rPr>
          <w:rFonts w:ascii="Times New Roman" w:hAnsi="Times New Roman" w:cs="Times New Roman"/>
          <w:sz w:val="24"/>
          <w:szCs w:val="24"/>
        </w:rPr>
        <w:t>these fruits</w:t>
      </w:r>
      <w:r w:rsidRPr="00833358">
        <w:rPr>
          <w:rFonts w:ascii="Times New Roman" w:hAnsi="Times New Roman" w:cs="Times New Roman"/>
          <w:sz w:val="24"/>
          <w:szCs w:val="24"/>
        </w:rPr>
        <w:t xml:space="preserve"> in productivity over this study period.</w:t>
      </w:r>
    </w:p>
    <w:p w:rsidR="003A6457" w:rsidRDefault="003A6457" w:rsidP="003A6457">
      <w:pPr>
        <w:spacing w:line="360" w:lineRule="auto"/>
        <w:jc w:val="both"/>
        <w:rPr>
          <w:rFonts w:ascii="Times New Roman" w:hAnsi="Times New Roman" w:cs="Times New Roman"/>
          <w:sz w:val="24"/>
          <w:szCs w:val="24"/>
        </w:rPr>
      </w:pPr>
      <w:r w:rsidRPr="00C905EF">
        <w:rPr>
          <w:rFonts w:ascii="Times New Roman" w:hAnsi="Times New Roman" w:cs="Times New Roman"/>
          <w:sz w:val="24"/>
          <w:szCs w:val="24"/>
        </w:rPr>
        <w:t xml:space="preserve">The study adopted both the simple </w:t>
      </w:r>
      <w:r>
        <w:rPr>
          <w:rFonts w:ascii="Times New Roman" w:hAnsi="Times New Roman" w:cs="Times New Roman"/>
          <w:sz w:val="24"/>
          <w:szCs w:val="24"/>
        </w:rPr>
        <w:t xml:space="preserve">coefficient of variation (CV) and </w:t>
      </w:r>
      <w:r w:rsidRPr="00C905EF">
        <w:rPr>
          <w:rFonts w:ascii="Times New Roman" w:hAnsi="Times New Roman" w:cs="Times New Roman"/>
          <w:sz w:val="24"/>
          <w:szCs w:val="24"/>
        </w:rPr>
        <w:t xml:space="preserve">Cuddy -Della Valle Index (CDVI) as measures </w:t>
      </w:r>
      <w:r>
        <w:rPr>
          <w:rFonts w:ascii="Times New Roman" w:hAnsi="Times New Roman" w:cs="Times New Roman"/>
          <w:sz w:val="24"/>
          <w:szCs w:val="24"/>
        </w:rPr>
        <w:t xml:space="preserve">to </w:t>
      </w:r>
      <w:r w:rsidRPr="00C905EF">
        <w:rPr>
          <w:rFonts w:ascii="Times New Roman" w:hAnsi="Times New Roman" w:cs="Times New Roman"/>
          <w:sz w:val="24"/>
          <w:szCs w:val="24"/>
        </w:rPr>
        <w:t>capture instability in harvested area, production, and productivity</w:t>
      </w:r>
      <w:r w:rsidRPr="00C905EF">
        <w:rPr>
          <w:rFonts w:ascii="Times New Roman" w:eastAsia="Calibri" w:hAnsi="Times New Roman" w:cs="Times New Roman"/>
          <w:sz w:val="24"/>
          <w:szCs w:val="24"/>
        </w:rPr>
        <w:t xml:space="preserve"> of </w:t>
      </w:r>
      <w:r w:rsidRPr="00C905EF">
        <w:rPr>
          <w:rFonts w:ascii="Times New Roman" w:eastAsia="Calibri" w:hAnsi="Times New Roman" w:cs="Times New Roman"/>
          <w:sz w:val="24"/>
          <w:szCs w:val="24"/>
        </w:rPr>
        <w:lastRenderedPageBreak/>
        <w:t>selected fruits (</w:t>
      </w:r>
      <w:r w:rsidRPr="00C905EF">
        <w:rPr>
          <w:rFonts w:ascii="Times New Roman" w:hAnsi="Times New Roman" w:cs="Times New Roman"/>
          <w:bCs/>
          <w:color w:val="000000" w:themeColor="text1"/>
          <w:sz w:val="24"/>
          <w:szCs w:val="24"/>
        </w:rPr>
        <w:t>Banana, mango, pineapple, jackfruit, papaya and watermelon</w:t>
      </w:r>
      <w:r w:rsidRPr="00C905EF">
        <w:rPr>
          <w:rFonts w:ascii="Times New Roman" w:eastAsia="Calibri" w:hAnsi="Times New Roman" w:cs="Times New Roman"/>
          <w:sz w:val="24"/>
          <w:szCs w:val="24"/>
        </w:rPr>
        <w:t>).</w:t>
      </w:r>
      <w:r>
        <w:rPr>
          <w:rFonts w:ascii="Times New Roman" w:hAnsi="Times New Roman" w:cs="Times New Roman"/>
          <w:sz w:val="24"/>
          <w:szCs w:val="24"/>
        </w:rPr>
        <w:t xml:space="preserve"> T</w:t>
      </w:r>
      <w:r w:rsidRPr="007C07FB">
        <w:rPr>
          <w:rFonts w:ascii="Times New Roman" w:hAnsi="Times New Roman" w:cs="Times New Roman"/>
          <w:sz w:val="24"/>
          <w:szCs w:val="24"/>
        </w:rPr>
        <w:t>he area</w:t>
      </w:r>
      <w:r>
        <w:rPr>
          <w:rFonts w:ascii="Times New Roman" w:hAnsi="Times New Roman" w:cs="Times New Roman"/>
          <w:sz w:val="24"/>
          <w:szCs w:val="24"/>
        </w:rPr>
        <w:t xml:space="preserve"> instabilities are higher for mango </w:t>
      </w:r>
      <w:r w:rsidRPr="000E6157">
        <w:rPr>
          <w:rFonts w:ascii="Times New Roman" w:hAnsi="Times New Roman" w:cs="Times New Roman"/>
          <w:sz w:val="24"/>
          <w:szCs w:val="24"/>
        </w:rPr>
        <w:t>(135.113%)</w:t>
      </w:r>
      <w:r>
        <w:rPr>
          <w:rFonts w:ascii="Times New Roman" w:hAnsi="Times New Roman" w:cs="Times New Roman"/>
          <w:sz w:val="24"/>
          <w:szCs w:val="24"/>
        </w:rPr>
        <w:t xml:space="preserve">, </w:t>
      </w:r>
      <w:r w:rsidRPr="00C7107A">
        <w:rPr>
          <w:rFonts w:ascii="Times New Roman" w:hAnsi="Times New Roman" w:cs="Times New Roman"/>
          <w:sz w:val="24"/>
          <w:szCs w:val="24"/>
        </w:rPr>
        <w:t xml:space="preserve">jackfruit (17.077%) and ripe papaya (43.775%) </w:t>
      </w:r>
      <w:r w:rsidRPr="007C07FB">
        <w:rPr>
          <w:rFonts w:ascii="Times New Roman" w:hAnsi="Times New Roman" w:cs="Times New Roman"/>
          <w:sz w:val="24"/>
          <w:szCs w:val="24"/>
        </w:rPr>
        <w:t xml:space="preserve">compared to the </w:t>
      </w:r>
      <w:r>
        <w:rPr>
          <w:rFonts w:ascii="Times New Roman" w:hAnsi="Times New Roman" w:cs="Times New Roman"/>
          <w:sz w:val="24"/>
          <w:szCs w:val="24"/>
        </w:rPr>
        <w:t>production and yield instabilities of that fruits except banana and watermelon (their production instability is higher) and pineapple (whose yield instability is higher)</w:t>
      </w:r>
      <w:r w:rsidRPr="007C07FB">
        <w:rPr>
          <w:rFonts w:ascii="Times New Roman" w:hAnsi="Times New Roman" w:cs="Times New Roman"/>
          <w:sz w:val="24"/>
          <w:szCs w:val="24"/>
        </w:rPr>
        <w:t>.</w:t>
      </w:r>
      <w:r>
        <w:rPr>
          <w:rFonts w:ascii="Times New Roman" w:hAnsi="Times New Roman" w:cs="Times New Roman"/>
          <w:sz w:val="24"/>
          <w:szCs w:val="24"/>
        </w:rPr>
        <w:t xml:space="preserve"> The </w:t>
      </w:r>
      <w:r w:rsidRPr="00473961">
        <w:rPr>
          <w:rFonts w:ascii="Times New Roman" w:hAnsi="Times New Roman" w:cs="Times New Roman"/>
          <w:sz w:val="24"/>
          <w:szCs w:val="24"/>
        </w:rPr>
        <w:t>high</w:t>
      </w:r>
      <w:r>
        <w:rPr>
          <w:rFonts w:ascii="Times New Roman" w:hAnsi="Times New Roman" w:cs="Times New Roman"/>
          <w:sz w:val="24"/>
          <w:szCs w:val="24"/>
        </w:rPr>
        <w:t>est</w:t>
      </w:r>
      <w:r w:rsidRPr="00473961">
        <w:rPr>
          <w:rFonts w:ascii="Times New Roman" w:hAnsi="Times New Roman" w:cs="Times New Roman"/>
          <w:sz w:val="24"/>
          <w:szCs w:val="24"/>
        </w:rPr>
        <w:t xml:space="preserve"> instability</w:t>
      </w:r>
      <w:r w:rsidRPr="000E6157">
        <w:rPr>
          <w:rFonts w:ascii="Times New Roman" w:hAnsi="Times New Roman" w:cs="Times New Roman"/>
          <w:sz w:val="24"/>
          <w:szCs w:val="24"/>
        </w:rPr>
        <w:t xml:space="preserve"> in area was in </w:t>
      </w:r>
      <w:r>
        <w:rPr>
          <w:rFonts w:ascii="Times New Roman" w:hAnsi="Times New Roman" w:cs="Times New Roman"/>
          <w:sz w:val="24"/>
          <w:szCs w:val="24"/>
        </w:rPr>
        <w:t>mango (135.113%</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lowest</w:t>
      </w:r>
      <w:r w:rsidRPr="00473961">
        <w:rPr>
          <w:rFonts w:ascii="Times New Roman" w:hAnsi="Times New Roman" w:cs="Times New Roman"/>
          <w:sz w:val="24"/>
          <w:szCs w:val="24"/>
        </w:rPr>
        <w:t xml:space="preserve"> instability was found in</w:t>
      </w:r>
      <w:r w:rsidRPr="00DF16C9">
        <w:rPr>
          <w:rFonts w:ascii="Times New Roman" w:hAnsi="Times New Roman" w:cs="Times New Roman"/>
          <w:sz w:val="24"/>
          <w:szCs w:val="24"/>
        </w:rPr>
        <w:t xml:space="preserve"> Banana</w:t>
      </w:r>
      <w:r>
        <w:rPr>
          <w:rFonts w:ascii="Times New Roman" w:hAnsi="Times New Roman" w:cs="Times New Roman"/>
          <w:sz w:val="24"/>
          <w:szCs w:val="24"/>
        </w:rPr>
        <w:t xml:space="preserve"> (</w:t>
      </w:r>
      <w:r w:rsidRPr="00FE506C">
        <w:rPr>
          <w:rFonts w:ascii="Times New Roman" w:hAnsi="Times New Roman" w:cs="Times New Roman"/>
          <w:sz w:val="24"/>
          <w:szCs w:val="24"/>
        </w:rPr>
        <w:t>3.634</w:t>
      </w:r>
      <w:r>
        <w:rPr>
          <w:rFonts w:ascii="Times New Roman" w:hAnsi="Times New Roman" w:cs="Times New Roman"/>
          <w:sz w:val="24"/>
          <w:szCs w:val="24"/>
        </w:rPr>
        <w:t xml:space="preserve">%). </w:t>
      </w:r>
      <w:r w:rsidRPr="00473961">
        <w:rPr>
          <w:rFonts w:ascii="Times New Roman" w:hAnsi="Times New Roman" w:cs="Times New Roman"/>
          <w:sz w:val="24"/>
          <w:szCs w:val="24"/>
        </w:rPr>
        <w:t>The high</w:t>
      </w:r>
      <w:r>
        <w:rPr>
          <w:rFonts w:ascii="Times New Roman" w:hAnsi="Times New Roman" w:cs="Times New Roman"/>
          <w:sz w:val="24"/>
          <w:szCs w:val="24"/>
        </w:rPr>
        <w:t>est</w:t>
      </w:r>
      <w:r w:rsidRPr="00473961">
        <w:rPr>
          <w:rFonts w:ascii="Times New Roman" w:hAnsi="Times New Roman" w:cs="Times New Roman"/>
          <w:sz w:val="24"/>
          <w:szCs w:val="24"/>
        </w:rPr>
        <w:t xml:space="preserve"> instability in crop production was seen in </w:t>
      </w:r>
      <w:r>
        <w:rPr>
          <w:rFonts w:ascii="Times New Roman" w:hAnsi="Times New Roman" w:cs="Times New Roman"/>
          <w:sz w:val="24"/>
          <w:szCs w:val="24"/>
        </w:rPr>
        <w:t>watermelon (15.352%) while lowest</w:t>
      </w:r>
      <w:r w:rsidRPr="00473961">
        <w:rPr>
          <w:rFonts w:ascii="Times New Roman" w:hAnsi="Times New Roman" w:cs="Times New Roman"/>
          <w:sz w:val="24"/>
          <w:szCs w:val="24"/>
        </w:rPr>
        <w:t xml:space="preserve"> instability was found in jackfruit (3.553%).</w:t>
      </w:r>
      <w:r w:rsidRPr="007C07FB">
        <w:rPr>
          <w:rFonts w:ascii="Times New Roman" w:hAnsi="Times New Roman" w:cs="Times New Roman"/>
          <w:sz w:val="24"/>
          <w:szCs w:val="24"/>
        </w:rPr>
        <w:t xml:space="preserve">Regarding to the productivity, </w:t>
      </w:r>
      <w:r>
        <w:rPr>
          <w:rFonts w:ascii="Times New Roman" w:hAnsi="Times New Roman" w:cs="Times New Roman"/>
          <w:sz w:val="24"/>
          <w:szCs w:val="24"/>
        </w:rPr>
        <w:t>t</w:t>
      </w:r>
      <w:r w:rsidRPr="007C07FB">
        <w:rPr>
          <w:rFonts w:ascii="Times New Roman" w:hAnsi="Times New Roman" w:cs="Times New Roman"/>
          <w:sz w:val="24"/>
          <w:szCs w:val="24"/>
        </w:rPr>
        <w:t>he highest magnitude of instability was noticed in Pineapple (100.747</w:t>
      </w:r>
      <w:r>
        <w:rPr>
          <w:rFonts w:ascii="Times New Roman" w:hAnsi="Times New Roman" w:cs="Times New Roman"/>
          <w:sz w:val="24"/>
          <w:szCs w:val="24"/>
        </w:rPr>
        <w:t>%) and lowest</w:t>
      </w:r>
      <w:r w:rsidRPr="00473961">
        <w:rPr>
          <w:rFonts w:ascii="Times New Roman" w:hAnsi="Times New Roman" w:cs="Times New Roman"/>
          <w:sz w:val="24"/>
          <w:szCs w:val="24"/>
        </w:rPr>
        <w:t xml:space="preserve"> instability was found in</w:t>
      </w:r>
      <w:r w:rsidRPr="00DF16C9">
        <w:rPr>
          <w:rFonts w:ascii="Times New Roman" w:hAnsi="Times New Roman" w:cs="Times New Roman"/>
          <w:sz w:val="24"/>
          <w:szCs w:val="24"/>
        </w:rPr>
        <w:t xml:space="preserve"> Banana</w:t>
      </w:r>
      <w:r>
        <w:rPr>
          <w:rFonts w:ascii="Times New Roman" w:hAnsi="Times New Roman" w:cs="Times New Roman"/>
          <w:sz w:val="24"/>
          <w:szCs w:val="24"/>
        </w:rPr>
        <w:t xml:space="preserve"> (</w:t>
      </w:r>
      <w:r w:rsidRPr="00FE506C">
        <w:rPr>
          <w:rFonts w:ascii="Times New Roman" w:hAnsi="Times New Roman" w:cs="Times New Roman"/>
          <w:sz w:val="24"/>
          <w:szCs w:val="24"/>
        </w:rPr>
        <w:t>3.634</w:t>
      </w:r>
      <w:r>
        <w:rPr>
          <w:rFonts w:ascii="Times New Roman" w:hAnsi="Times New Roman" w:cs="Times New Roman"/>
          <w:sz w:val="24"/>
          <w:szCs w:val="24"/>
        </w:rPr>
        <w:t>%).</w:t>
      </w:r>
    </w:p>
    <w:p w:rsidR="003A6457" w:rsidRPr="00BD0C45" w:rsidRDefault="003A6457" w:rsidP="003A6457">
      <w:pPr>
        <w:spacing w:line="360" w:lineRule="auto"/>
        <w:jc w:val="both"/>
        <w:rPr>
          <w:rFonts w:ascii="Times New Roman" w:hAnsi="Times New Roman" w:cs="Times New Roman"/>
          <w:color w:val="242021"/>
          <w:sz w:val="24"/>
          <w:szCs w:val="24"/>
        </w:rPr>
      </w:pPr>
      <w:r w:rsidRPr="00BD0C45">
        <w:rPr>
          <w:rStyle w:val="fontstyle01"/>
          <w:rFonts w:ascii="Times New Roman" w:hAnsi="Times New Roman" w:cs="Times New Roman"/>
          <w:sz w:val="24"/>
          <w:szCs w:val="24"/>
        </w:rPr>
        <w:t xml:space="preserve">The decomposition analysis was employed to appraise the sources of output growth for selected fruits, the change in production is divided into three effects i.e., area effect, yield effect and interaction effect. </w:t>
      </w:r>
      <w:r w:rsidRPr="00BD0C45">
        <w:rPr>
          <w:rFonts w:ascii="Times New Roman" w:hAnsi="Times New Roman" w:cs="Times New Roman"/>
          <w:sz w:val="24"/>
          <w:szCs w:val="24"/>
        </w:rPr>
        <w:t>About 110.948% growth in banana, 384.469% growth in mango, 2537.223% growth in jackfruit and 317.994% growth in ripe papaya were due to area effect which more than offset the negative yield effect of these fruits. On the other hand, an increase in output for pineapple and water melon was mainly due to increase in yield with the respective yield contribution towards productivity for these crops of 266.377%, and 112.139%.</w:t>
      </w:r>
    </w:p>
    <w:p w:rsidR="003A6457" w:rsidRPr="00BD0C45" w:rsidRDefault="003A6457" w:rsidP="003A6457">
      <w:pPr>
        <w:spacing w:line="360" w:lineRule="auto"/>
        <w:jc w:val="both"/>
        <w:rPr>
          <w:rFonts w:ascii="Times New Roman" w:hAnsi="Times New Roman" w:cs="Times New Roman"/>
          <w:color w:val="000000"/>
          <w:sz w:val="24"/>
          <w:szCs w:val="24"/>
        </w:rPr>
      </w:pPr>
      <w:r w:rsidRPr="00BD0C45">
        <w:rPr>
          <w:rFonts w:ascii="Times New Roman" w:hAnsi="Times New Roman" w:cs="Times New Roman"/>
          <w:color w:val="000000"/>
          <w:sz w:val="24"/>
          <w:szCs w:val="24"/>
        </w:rPr>
        <w:t xml:space="preserve">Based on the above findings, the following recommendations and policy implications are made accordingly: </w:t>
      </w:r>
    </w:p>
    <w:p w:rsidR="003A6457" w:rsidRDefault="003A6457" w:rsidP="003A6457">
      <w:pPr>
        <w:pStyle w:val="ListParagraph"/>
        <w:numPr>
          <w:ilvl w:val="0"/>
          <w:numId w:val="2"/>
        </w:numPr>
        <w:spacing w:line="360" w:lineRule="auto"/>
        <w:jc w:val="both"/>
        <w:rPr>
          <w:rFonts w:ascii="Times New Roman" w:hAnsi="Times New Roman" w:cs="Times New Roman"/>
          <w:color w:val="000000"/>
          <w:sz w:val="24"/>
          <w:szCs w:val="24"/>
        </w:rPr>
      </w:pPr>
      <w:r w:rsidRPr="00BD0C45">
        <w:rPr>
          <w:rFonts w:ascii="Times New Roman" w:hAnsi="Times New Roman" w:cs="Times New Roman"/>
          <w:color w:val="000000"/>
          <w:sz w:val="24"/>
          <w:szCs w:val="24"/>
        </w:rPr>
        <w:t>In view of protecting the decreasing trend of land allocation to</w:t>
      </w:r>
      <w:r w:rsidRPr="00BD0C45">
        <w:rPr>
          <w:rFonts w:ascii="Times New Roman" w:hAnsi="Times New Roman" w:cs="Times New Roman"/>
          <w:sz w:val="24"/>
          <w:szCs w:val="24"/>
        </w:rPr>
        <w:t xml:space="preserve"> banana, pineapple and watermelon</w:t>
      </w:r>
      <w:r w:rsidRPr="00BD0C45">
        <w:rPr>
          <w:rFonts w:ascii="Times New Roman" w:hAnsi="Times New Roman" w:cs="Times New Roman"/>
          <w:color w:val="000000"/>
          <w:sz w:val="24"/>
          <w:szCs w:val="24"/>
        </w:rPr>
        <w:t xml:space="preserve">, Government of Bangladesh and concerned departments at first should look out the causes of decreasing trend of land allocation of those fruits. </w:t>
      </w:r>
    </w:p>
    <w:p w:rsidR="003A6457" w:rsidRPr="00366C11" w:rsidRDefault="003A6457" w:rsidP="003A6457">
      <w:pPr>
        <w:pStyle w:val="ListParagraph"/>
        <w:numPr>
          <w:ilvl w:val="0"/>
          <w:numId w:val="2"/>
        </w:num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I</w:t>
      </w:r>
      <w:r w:rsidRPr="00366C11">
        <w:rPr>
          <w:rFonts w:ascii="Times New Roman" w:hAnsi="Times New Roman" w:cs="Times New Roman"/>
          <w:color w:val="000000"/>
          <w:sz w:val="24"/>
          <w:szCs w:val="24"/>
        </w:rPr>
        <w:t xml:space="preserve">mproved fruit technology so far existing in the country should be disseminated throughout the country by strengthening research and extension linkage. </w:t>
      </w:r>
    </w:p>
    <w:p w:rsidR="003A6457" w:rsidRPr="00BD0C45" w:rsidRDefault="003A6457" w:rsidP="003A6457">
      <w:pPr>
        <w:pStyle w:val="ListParagraph"/>
        <w:spacing w:line="360" w:lineRule="auto"/>
        <w:jc w:val="both"/>
        <w:rPr>
          <w:rFonts w:ascii="Times New Roman" w:hAnsi="Times New Roman" w:cs="Times New Roman"/>
          <w:color w:val="000000"/>
          <w:sz w:val="24"/>
          <w:szCs w:val="24"/>
        </w:rPr>
      </w:pPr>
    </w:p>
    <w:p w:rsidR="003A6457" w:rsidRPr="007F7884" w:rsidRDefault="003A6457" w:rsidP="003A6457">
      <w:pPr>
        <w:pStyle w:val="ListParagraph"/>
        <w:numPr>
          <w:ilvl w:val="0"/>
          <w:numId w:val="2"/>
        </w:numPr>
        <w:spacing w:line="360" w:lineRule="auto"/>
        <w:jc w:val="both"/>
        <w:rPr>
          <w:rFonts w:ascii="Times New Roman" w:hAnsi="Times New Roman" w:cs="Times New Roman"/>
          <w:color w:val="000000"/>
          <w:sz w:val="24"/>
          <w:szCs w:val="24"/>
        </w:rPr>
      </w:pPr>
      <w:r w:rsidRPr="00BD0C45">
        <w:rPr>
          <w:rFonts w:ascii="Times New Roman" w:hAnsi="Times New Roman" w:cs="Times New Roman"/>
          <w:color w:val="000000"/>
          <w:sz w:val="24"/>
          <w:szCs w:val="24"/>
        </w:rPr>
        <w:t>In order to increase the production of banana, improved variety and management practices could be disseminated through undertaking special program. Concerned department i.e. Department of Agriculture Extension (DAE), Bangladesh Agriculture Development Corporation (BADC) and Bangladesh Agricultural Research Institute (BARI) can play crucial role in disseminating the technology throughout the country.</w:t>
      </w:r>
    </w:p>
    <w:p w:rsidR="003A6457" w:rsidRDefault="003A6457" w:rsidP="003A6457">
      <w:pPr>
        <w:pStyle w:val="ListParagraph"/>
        <w:spacing w:line="360" w:lineRule="auto"/>
        <w:jc w:val="both"/>
        <w:rPr>
          <w:rFonts w:ascii="Times New Roman" w:hAnsi="Times New Roman" w:cs="Times New Roman"/>
          <w:color w:val="000000"/>
          <w:sz w:val="24"/>
          <w:szCs w:val="24"/>
        </w:rPr>
      </w:pPr>
    </w:p>
    <w:p w:rsidR="003A6457" w:rsidRPr="00BD0C45" w:rsidRDefault="003A6457" w:rsidP="003A6457">
      <w:pPr>
        <w:pStyle w:val="ListParagraph"/>
        <w:spacing w:line="360" w:lineRule="auto"/>
        <w:jc w:val="both"/>
        <w:rPr>
          <w:rFonts w:ascii="Times New Roman" w:hAnsi="Times New Roman" w:cs="Times New Roman"/>
          <w:color w:val="000000"/>
          <w:sz w:val="24"/>
          <w:szCs w:val="24"/>
        </w:rPr>
      </w:pPr>
    </w:p>
    <w:p w:rsidR="003A6457" w:rsidRPr="00BD0C45" w:rsidRDefault="003A6457" w:rsidP="003A6457">
      <w:pPr>
        <w:pStyle w:val="ListParagraph"/>
        <w:numPr>
          <w:ilvl w:val="0"/>
          <w:numId w:val="2"/>
        </w:numPr>
        <w:spacing w:line="360" w:lineRule="auto"/>
        <w:jc w:val="both"/>
        <w:rPr>
          <w:rFonts w:ascii="Times New Roman" w:hAnsi="Times New Roman" w:cs="Times New Roman"/>
          <w:color w:val="000000"/>
          <w:sz w:val="24"/>
          <w:szCs w:val="24"/>
        </w:rPr>
      </w:pPr>
      <w:r w:rsidRPr="00BD0C45">
        <w:rPr>
          <w:rFonts w:ascii="Times New Roman" w:hAnsi="Times New Roman" w:cs="Times New Roman"/>
          <w:color w:val="000000"/>
          <w:sz w:val="24"/>
          <w:szCs w:val="24"/>
        </w:rPr>
        <w:t>Year round pineapple production technology developed by BARI can reduce the lower growth rate. The yield of pineapple could be enhanced through applying recommended doses of fertilizer and maintained intercultural operation regularly. Training should be needed</w:t>
      </w:r>
      <w:r>
        <w:rPr>
          <w:rFonts w:ascii="Times New Roman" w:hAnsi="Times New Roman" w:cs="Times New Roman"/>
          <w:color w:val="000000"/>
          <w:sz w:val="24"/>
          <w:szCs w:val="24"/>
        </w:rPr>
        <w:t xml:space="preserve"> in this aspect.</w:t>
      </w:r>
    </w:p>
    <w:p w:rsidR="003A6457" w:rsidRPr="00BD0C45" w:rsidRDefault="003A6457" w:rsidP="003A6457">
      <w:pPr>
        <w:pStyle w:val="ListParagraph"/>
        <w:spacing w:line="360" w:lineRule="auto"/>
        <w:jc w:val="both"/>
        <w:rPr>
          <w:rFonts w:ascii="Times New Roman" w:hAnsi="Times New Roman" w:cs="Times New Roman"/>
          <w:color w:val="000000"/>
          <w:sz w:val="24"/>
          <w:szCs w:val="24"/>
        </w:rPr>
      </w:pPr>
    </w:p>
    <w:p w:rsidR="003A6457" w:rsidRPr="00BD0C45" w:rsidRDefault="003A6457" w:rsidP="003A6457">
      <w:pPr>
        <w:pStyle w:val="ListParagraph"/>
        <w:numPr>
          <w:ilvl w:val="0"/>
          <w:numId w:val="2"/>
        </w:numPr>
        <w:spacing w:line="360" w:lineRule="auto"/>
        <w:jc w:val="both"/>
        <w:rPr>
          <w:rFonts w:ascii="Times New Roman" w:hAnsi="Times New Roman" w:cs="Times New Roman"/>
          <w:color w:val="000000"/>
          <w:sz w:val="24"/>
          <w:szCs w:val="24"/>
        </w:rPr>
      </w:pPr>
      <w:r w:rsidRPr="00BD0C45">
        <w:rPr>
          <w:rFonts w:ascii="Times New Roman" w:hAnsi="Times New Roman" w:cs="Times New Roman"/>
          <w:sz w:val="24"/>
          <w:szCs w:val="24"/>
        </w:rPr>
        <w:t xml:space="preserve">Although the growth rate of area of these crops increases significantly, there was significant annual decrease of yield for mango, jackfruit and papaya. </w:t>
      </w:r>
      <w:r w:rsidRPr="00BD0C45">
        <w:rPr>
          <w:rFonts w:ascii="Times New Roman" w:hAnsi="Times New Roman" w:cs="Times New Roman"/>
          <w:color w:val="000000"/>
          <w:sz w:val="24"/>
          <w:szCs w:val="24"/>
        </w:rPr>
        <w:t>Therefore this study recommends the dissemination and adoption of technologies that will le</w:t>
      </w:r>
      <w:r>
        <w:rPr>
          <w:rFonts w:ascii="Times New Roman" w:hAnsi="Times New Roman" w:cs="Times New Roman"/>
          <w:color w:val="000000"/>
          <w:sz w:val="24"/>
          <w:szCs w:val="24"/>
        </w:rPr>
        <w:t xml:space="preserve">ad to improve </w:t>
      </w:r>
      <w:r w:rsidRPr="00BD0C45">
        <w:rPr>
          <w:rFonts w:ascii="Times New Roman" w:hAnsi="Times New Roman" w:cs="Times New Roman"/>
          <w:color w:val="000000"/>
          <w:sz w:val="24"/>
          <w:szCs w:val="24"/>
        </w:rPr>
        <w:t>productivity without increasing or with minimal increase in the area cultivated.</w:t>
      </w:r>
    </w:p>
    <w:p w:rsidR="003A6457" w:rsidRPr="00BD0C45" w:rsidRDefault="003A6457" w:rsidP="003A6457">
      <w:pPr>
        <w:rPr>
          <w:rFonts w:ascii="Times New Roman" w:hAnsi="Times New Roman" w:cs="Times New Roman"/>
          <w:sz w:val="24"/>
          <w:szCs w:val="24"/>
        </w:rPr>
      </w:pPr>
    </w:p>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Default="003A6457" w:rsidP="003A6457"/>
    <w:p w:rsidR="003A6457" w:rsidRPr="008C542F" w:rsidRDefault="003A6457" w:rsidP="003A6457">
      <w:pPr>
        <w:spacing w:line="360" w:lineRule="auto"/>
        <w:ind w:left="720" w:hanging="720"/>
        <w:jc w:val="center"/>
        <w:rPr>
          <w:rFonts w:ascii="Times New Roman" w:hAnsi="Times New Roman" w:cs="Times New Roman"/>
          <w:b/>
          <w:sz w:val="32"/>
          <w:szCs w:val="32"/>
        </w:rPr>
      </w:pPr>
      <w:r w:rsidRPr="008C542F">
        <w:rPr>
          <w:rFonts w:ascii="Times New Roman" w:hAnsi="Times New Roman" w:cs="Times New Roman"/>
          <w:b/>
          <w:sz w:val="32"/>
          <w:szCs w:val="32"/>
        </w:rPr>
        <w:lastRenderedPageBreak/>
        <w:t>References</w:t>
      </w:r>
    </w:p>
    <w:p w:rsidR="003A6457" w:rsidRDefault="003A6457" w:rsidP="003A6457">
      <w:pPr>
        <w:spacing w:line="360" w:lineRule="auto"/>
        <w:ind w:left="720" w:hanging="720"/>
        <w:jc w:val="both"/>
        <w:rPr>
          <w:rFonts w:ascii="Times New Roman" w:hAnsi="Times New Roman" w:cs="Times New Roman"/>
          <w:sz w:val="24"/>
          <w:szCs w:val="24"/>
        </w:rPr>
      </w:pPr>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Akhter</w:t>
      </w:r>
      <w:proofErr w:type="spellEnd"/>
      <w:r w:rsidRPr="001A1E32">
        <w:rPr>
          <w:rFonts w:ascii="Times New Roman" w:hAnsi="Times New Roman" w:cs="Times New Roman"/>
          <w:sz w:val="24"/>
          <w:szCs w:val="24"/>
        </w:rPr>
        <w:t xml:space="preserve">, S., </w:t>
      </w:r>
      <w:proofErr w:type="spellStart"/>
      <w:r w:rsidRPr="001A1E32">
        <w:rPr>
          <w:rFonts w:ascii="Times New Roman" w:hAnsi="Times New Roman" w:cs="Times New Roman"/>
          <w:sz w:val="24"/>
          <w:szCs w:val="24"/>
        </w:rPr>
        <w:t>Sarker</w:t>
      </w:r>
      <w:proofErr w:type="spellEnd"/>
      <w:r w:rsidRPr="001A1E32">
        <w:rPr>
          <w:rFonts w:ascii="Times New Roman" w:hAnsi="Times New Roman" w:cs="Times New Roman"/>
          <w:sz w:val="24"/>
          <w:szCs w:val="24"/>
        </w:rPr>
        <w:t>, J.R. &amp; Das</w:t>
      </w:r>
      <w:r>
        <w:rPr>
          <w:rFonts w:ascii="Times New Roman" w:hAnsi="Times New Roman" w:cs="Times New Roman"/>
          <w:sz w:val="24"/>
          <w:szCs w:val="24"/>
        </w:rPr>
        <w:t>,</w:t>
      </w:r>
      <w:r w:rsidRPr="001A1E32">
        <w:rPr>
          <w:rFonts w:ascii="Times New Roman" w:hAnsi="Times New Roman" w:cs="Times New Roman"/>
          <w:sz w:val="24"/>
          <w:szCs w:val="24"/>
        </w:rPr>
        <w:t xml:space="preserve"> K.R. (2016).</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Growth and Trend in Area, Production and Yield of Major Crops of Bangladesh.</w:t>
      </w:r>
      <w:proofErr w:type="gramEnd"/>
      <w:r w:rsidRPr="001A1E32">
        <w:rPr>
          <w:rFonts w:ascii="Times New Roman" w:hAnsi="Times New Roman" w:cs="Times New Roman"/>
          <w:sz w:val="24"/>
          <w:szCs w:val="24"/>
        </w:rPr>
        <w:t xml:space="preserve"> I</w:t>
      </w:r>
      <w:r w:rsidRPr="001A1E32">
        <w:rPr>
          <w:rFonts w:ascii="Times New Roman" w:hAnsi="Times New Roman" w:cs="Times New Roman"/>
          <w:i/>
          <w:sz w:val="24"/>
          <w:szCs w:val="24"/>
        </w:rPr>
        <w:t xml:space="preserve">nternational Journal of Economics, Finance and Management Sciences, </w:t>
      </w:r>
      <w:r w:rsidRPr="001A1E32">
        <w:rPr>
          <w:rFonts w:ascii="Times New Roman" w:hAnsi="Times New Roman" w:cs="Times New Roman"/>
          <w:sz w:val="24"/>
          <w:szCs w:val="24"/>
        </w:rPr>
        <w:t>4(1): 20-25.</w:t>
      </w:r>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bCs/>
          <w:sz w:val="24"/>
          <w:szCs w:val="24"/>
        </w:rPr>
        <w:t>AmaderDesh</w:t>
      </w:r>
      <w:proofErr w:type="spellEnd"/>
      <w:r w:rsidRPr="001A1E32">
        <w:rPr>
          <w:rFonts w:ascii="Times New Roman" w:hAnsi="Times New Roman" w:cs="Times New Roman"/>
          <w:bCs/>
          <w:sz w:val="24"/>
          <w:szCs w:val="24"/>
        </w:rPr>
        <w:t xml:space="preserve"> (2021).</w:t>
      </w:r>
      <w:proofErr w:type="gramEnd"/>
      <w:r w:rsidRPr="001A1E32">
        <w:rPr>
          <w:rFonts w:ascii="Times New Roman" w:hAnsi="Times New Roman" w:cs="Times New Roman"/>
          <w:bCs/>
          <w:sz w:val="24"/>
          <w:szCs w:val="24"/>
        </w:rPr>
        <w:t xml:space="preserve"> </w:t>
      </w:r>
      <w:proofErr w:type="gramStart"/>
      <w:r w:rsidRPr="001A1E32">
        <w:rPr>
          <w:rFonts w:ascii="Times New Roman" w:hAnsi="Times New Roman" w:cs="Times New Roman"/>
          <w:bCs/>
          <w:sz w:val="24"/>
          <w:szCs w:val="24"/>
        </w:rPr>
        <w:t>“National Fruit of Bangladesh and Popular Fruits List.”</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 xml:space="preserve">Available at </w:t>
      </w:r>
      <w:hyperlink r:id="rId11" w:history="1">
        <w:r w:rsidRPr="00290C22">
          <w:rPr>
            <w:rStyle w:val="Hyperlink"/>
            <w:rFonts w:ascii="Times New Roman" w:hAnsi="Times New Roman" w:cs="Times New Roman"/>
            <w:color w:val="000000" w:themeColor="text1"/>
            <w:sz w:val="24"/>
            <w:szCs w:val="24"/>
          </w:rPr>
          <w:t>https://bangladeshus.com/national-fruit-of-bangladesh-and-popular-fruits-list/</w:t>
        </w:r>
      </w:hyperlink>
      <w:r w:rsidRPr="001A1E32">
        <w:rPr>
          <w:rFonts w:ascii="Times New Roman" w:hAnsi="Times New Roman" w:cs="Times New Roman"/>
          <w:sz w:val="24"/>
          <w:szCs w:val="24"/>
        </w:rPr>
        <w:t>Accessed on 30.11.2021.</w:t>
      </w:r>
      <w:proofErr w:type="gramEnd"/>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Ayalew</w:t>
      </w:r>
      <w:proofErr w:type="spellEnd"/>
      <w:r w:rsidRPr="001A1E32">
        <w:rPr>
          <w:rFonts w:ascii="Times New Roman" w:hAnsi="Times New Roman" w:cs="Times New Roman"/>
          <w:sz w:val="24"/>
          <w:szCs w:val="24"/>
        </w:rPr>
        <w:t>, B. &amp;</w:t>
      </w:r>
      <w:proofErr w:type="spellStart"/>
      <w:r w:rsidRPr="001A1E32">
        <w:rPr>
          <w:rFonts w:ascii="Times New Roman" w:hAnsi="Times New Roman" w:cs="Times New Roman"/>
          <w:sz w:val="24"/>
          <w:szCs w:val="24"/>
        </w:rPr>
        <w:t>Sekar</w:t>
      </w:r>
      <w:proofErr w:type="spellEnd"/>
      <w:r w:rsidRPr="001A1E32">
        <w:rPr>
          <w:rFonts w:ascii="Times New Roman" w:hAnsi="Times New Roman" w:cs="Times New Roman"/>
          <w:sz w:val="24"/>
          <w:szCs w:val="24"/>
        </w:rPr>
        <w:t>, I. (2016).</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Trends and regional disparity of maize production in India.</w:t>
      </w:r>
      <w:proofErr w:type="gramEnd"/>
      <w:r w:rsidRPr="001A1E32">
        <w:rPr>
          <w:rFonts w:ascii="Times New Roman" w:hAnsi="Times New Roman" w:cs="Times New Roman"/>
          <w:sz w:val="24"/>
          <w:szCs w:val="24"/>
        </w:rPr>
        <w:t xml:space="preserve"> </w:t>
      </w:r>
      <w:r w:rsidRPr="001A1E32">
        <w:rPr>
          <w:rFonts w:ascii="Times New Roman" w:hAnsi="Times New Roman" w:cs="Times New Roman"/>
          <w:i/>
          <w:sz w:val="24"/>
          <w:szCs w:val="24"/>
        </w:rPr>
        <w:t>Journal of Development and Agricultural Economics,</w:t>
      </w:r>
      <w:r w:rsidRPr="001A1E32">
        <w:rPr>
          <w:rFonts w:ascii="Times New Roman" w:hAnsi="Times New Roman" w:cs="Times New Roman"/>
          <w:sz w:val="24"/>
          <w:szCs w:val="24"/>
        </w:rPr>
        <w:t xml:space="preserve"> 8(9): 193-199.</w:t>
      </w:r>
    </w:p>
    <w:p w:rsidR="003A6457" w:rsidRPr="001A1E32" w:rsidRDefault="003A6457" w:rsidP="003A6457">
      <w:pPr>
        <w:spacing w:line="360" w:lineRule="auto"/>
        <w:ind w:left="720" w:hanging="720"/>
        <w:jc w:val="both"/>
        <w:rPr>
          <w:rFonts w:ascii="Times New Roman" w:hAnsi="Times New Roman" w:cs="Times New Roman"/>
          <w:sz w:val="24"/>
          <w:szCs w:val="24"/>
        </w:rPr>
      </w:pPr>
      <w:proofErr w:type="gramStart"/>
      <w:r w:rsidRPr="001A1E32">
        <w:rPr>
          <w:rFonts w:ascii="Times New Roman" w:hAnsi="Times New Roman" w:cs="Times New Roman"/>
          <w:sz w:val="24"/>
          <w:szCs w:val="24"/>
        </w:rPr>
        <w:t>Bangladesh Bureau of Statistics (BBS) 2021.</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Yearbook of Agricultural Statistics of Bangladesh, Statistical Division, Ministry of Planning, Government of the People's Republic of Bangladesh.</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P.59.</w:t>
      </w:r>
      <w:proofErr w:type="gramEnd"/>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Bindu</w:t>
      </w:r>
      <w:proofErr w:type="spellEnd"/>
      <w:r w:rsidRPr="001A1E32">
        <w:rPr>
          <w:rFonts w:ascii="Times New Roman" w:hAnsi="Times New Roman" w:cs="Times New Roman"/>
          <w:sz w:val="24"/>
          <w:szCs w:val="24"/>
        </w:rPr>
        <w:t>, H.A. &amp;</w:t>
      </w:r>
      <w:proofErr w:type="spellStart"/>
      <w:r w:rsidRPr="001A1E32">
        <w:rPr>
          <w:rFonts w:ascii="Times New Roman" w:hAnsi="Times New Roman" w:cs="Times New Roman"/>
          <w:sz w:val="24"/>
          <w:szCs w:val="24"/>
        </w:rPr>
        <w:t>Nayak</w:t>
      </w:r>
      <w:proofErr w:type="spellEnd"/>
      <w:r w:rsidRPr="001A1E32">
        <w:rPr>
          <w:rFonts w:ascii="Times New Roman" w:hAnsi="Times New Roman" w:cs="Times New Roman"/>
          <w:sz w:val="24"/>
          <w:szCs w:val="24"/>
        </w:rPr>
        <w:t>, M. (2021).</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 xml:space="preserve">Growth and instability in area, production and productivity of dry </w:t>
      </w:r>
      <w:proofErr w:type="spellStart"/>
      <w:r w:rsidRPr="001A1E32">
        <w:rPr>
          <w:rFonts w:ascii="Times New Roman" w:hAnsi="Times New Roman" w:cs="Times New Roman"/>
          <w:sz w:val="24"/>
          <w:szCs w:val="24"/>
        </w:rPr>
        <w:t>chilli</w:t>
      </w:r>
      <w:proofErr w:type="spellEnd"/>
      <w:r w:rsidRPr="001A1E32">
        <w:rPr>
          <w:rFonts w:ascii="Times New Roman" w:hAnsi="Times New Roman" w:cs="Times New Roman"/>
          <w:sz w:val="24"/>
          <w:szCs w:val="24"/>
        </w:rPr>
        <w:t xml:space="preserve"> in Karnataka.</w:t>
      </w:r>
      <w:proofErr w:type="gramEnd"/>
      <w:r w:rsidRPr="001A1E32">
        <w:rPr>
          <w:rFonts w:ascii="Times New Roman" w:hAnsi="Times New Roman" w:cs="Times New Roman"/>
          <w:sz w:val="24"/>
          <w:szCs w:val="24"/>
        </w:rPr>
        <w:t xml:space="preserve"> </w:t>
      </w:r>
      <w:r w:rsidRPr="001A1E32">
        <w:rPr>
          <w:rFonts w:ascii="Times New Roman" w:hAnsi="Times New Roman" w:cs="Times New Roman"/>
          <w:i/>
          <w:sz w:val="24"/>
          <w:szCs w:val="24"/>
        </w:rPr>
        <w:t xml:space="preserve">The </w:t>
      </w:r>
      <w:proofErr w:type="spellStart"/>
      <w:r w:rsidRPr="001A1E32">
        <w:rPr>
          <w:rFonts w:ascii="Times New Roman" w:hAnsi="Times New Roman" w:cs="Times New Roman"/>
          <w:i/>
          <w:sz w:val="24"/>
          <w:szCs w:val="24"/>
        </w:rPr>
        <w:t>Pharma</w:t>
      </w:r>
      <w:proofErr w:type="spellEnd"/>
      <w:r w:rsidRPr="001A1E32">
        <w:rPr>
          <w:rFonts w:ascii="Times New Roman" w:hAnsi="Times New Roman" w:cs="Times New Roman"/>
          <w:i/>
          <w:sz w:val="24"/>
          <w:szCs w:val="24"/>
        </w:rPr>
        <w:t xml:space="preserve"> Innovation Journal,</w:t>
      </w:r>
      <w:r w:rsidRPr="001A1E32">
        <w:rPr>
          <w:rFonts w:ascii="Times New Roman" w:hAnsi="Times New Roman" w:cs="Times New Roman"/>
          <w:sz w:val="24"/>
          <w:szCs w:val="24"/>
        </w:rPr>
        <w:t xml:space="preserve"> 10(10): 43-48.</w:t>
      </w:r>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Biswas</w:t>
      </w:r>
      <w:proofErr w:type="spellEnd"/>
      <w:r w:rsidRPr="001A1E32">
        <w:rPr>
          <w:rFonts w:ascii="Times New Roman" w:hAnsi="Times New Roman" w:cs="Times New Roman"/>
          <w:sz w:val="24"/>
          <w:szCs w:val="24"/>
        </w:rPr>
        <w:t xml:space="preserve">, J.C., </w:t>
      </w:r>
      <w:proofErr w:type="spellStart"/>
      <w:r w:rsidRPr="001A1E32">
        <w:rPr>
          <w:rFonts w:ascii="Times New Roman" w:hAnsi="Times New Roman" w:cs="Times New Roman"/>
          <w:sz w:val="24"/>
          <w:szCs w:val="24"/>
        </w:rPr>
        <w:t>Maniruzzaman</w:t>
      </w:r>
      <w:proofErr w:type="spellEnd"/>
      <w:r w:rsidRPr="001A1E32">
        <w:rPr>
          <w:rFonts w:ascii="Times New Roman" w:hAnsi="Times New Roman" w:cs="Times New Roman"/>
          <w:sz w:val="24"/>
          <w:szCs w:val="24"/>
        </w:rPr>
        <w:t xml:space="preserve">, M., </w:t>
      </w:r>
      <w:proofErr w:type="spellStart"/>
      <w:r w:rsidRPr="001A1E32">
        <w:rPr>
          <w:rFonts w:ascii="Times New Roman" w:hAnsi="Times New Roman" w:cs="Times New Roman"/>
          <w:sz w:val="24"/>
          <w:szCs w:val="24"/>
        </w:rPr>
        <w:t>Haque</w:t>
      </w:r>
      <w:proofErr w:type="spellEnd"/>
      <w:r w:rsidRPr="001A1E32">
        <w:rPr>
          <w:rFonts w:ascii="Times New Roman" w:hAnsi="Times New Roman" w:cs="Times New Roman"/>
          <w:sz w:val="24"/>
          <w:szCs w:val="24"/>
        </w:rPr>
        <w:t xml:space="preserve">, M.M., </w:t>
      </w:r>
      <w:proofErr w:type="spellStart"/>
      <w:r w:rsidRPr="001A1E32">
        <w:rPr>
          <w:rFonts w:ascii="Times New Roman" w:hAnsi="Times New Roman" w:cs="Times New Roman"/>
          <w:sz w:val="24"/>
          <w:szCs w:val="24"/>
        </w:rPr>
        <w:t>Hossain</w:t>
      </w:r>
      <w:proofErr w:type="spellEnd"/>
      <w:r w:rsidRPr="001A1E32">
        <w:rPr>
          <w:rFonts w:ascii="Times New Roman" w:hAnsi="Times New Roman" w:cs="Times New Roman"/>
          <w:sz w:val="24"/>
          <w:szCs w:val="24"/>
        </w:rPr>
        <w:t xml:space="preserve">, M.B., </w:t>
      </w:r>
      <w:proofErr w:type="spellStart"/>
      <w:r w:rsidRPr="001A1E32">
        <w:rPr>
          <w:rFonts w:ascii="Times New Roman" w:hAnsi="Times New Roman" w:cs="Times New Roman"/>
          <w:sz w:val="24"/>
          <w:szCs w:val="24"/>
        </w:rPr>
        <w:t>Hamid</w:t>
      </w:r>
      <w:proofErr w:type="spellEnd"/>
      <w:r w:rsidRPr="001A1E32">
        <w:rPr>
          <w:rFonts w:ascii="Times New Roman" w:hAnsi="Times New Roman" w:cs="Times New Roman"/>
          <w:sz w:val="24"/>
          <w:szCs w:val="24"/>
        </w:rPr>
        <w:t xml:space="preserve">, A. and </w:t>
      </w:r>
      <w:proofErr w:type="spellStart"/>
      <w:r w:rsidRPr="001A1E32">
        <w:rPr>
          <w:rFonts w:ascii="Times New Roman" w:hAnsi="Times New Roman" w:cs="Times New Roman"/>
          <w:sz w:val="24"/>
          <w:szCs w:val="24"/>
        </w:rPr>
        <w:t>Kalra</w:t>
      </w:r>
      <w:proofErr w:type="spellEnd"/>
      <w:r w:rsidRPr="001A1E32">
        <w:rPr>
          <w:rFonts w:ascii="Times New Roman" w:hAnsi="Times New Roman" w:cs="Times New Roman"/>
          <w:sz w:val="24"/>
          <w:szCs w:val="24"/>
        </w:rPr>
        <w:t>, N. Major fruit crops production in Bangladesh and their relationships with socio-ecological vulnerabilities.</w:t>
      </w:r>
      <w:proofErr w:type="gramEnd"/>
      <w:r w:rsidRPr="001A1E32">
        <w:rPr>
          <w:rFonts w:ascii="Times New Roman" w:hAnsi="Times New Roman" w:cs="Times New Roman"/>
          <w:sz w:val="24"/>
          <w:szCs w:val="24"/>
        </w:rPr>
        <w:t xml:space="preserve"> </w:t>
      </w:r>
      <w:r w:rsidRPr="001A1E32">
        <w:rPr>
          <w:rFonts w:ascii="Times New Roman" w:hAnsi="Times New Roman" w:cs="Times New Roman"/>
          <w:i/>
          <w:sz w:val="24"/>
          <w:szCs w:val="24"/>
        </w:rPr>
        <w:t>Journal of Food Science and Nutrition Research,</w:t>
      </w:r>
      <w:r w:rsidRPr="001A1E32">
        <w:rPr>
          <w:rFonts w:ascii="Times New Roman" w:hAnsi="Times New Roman" w:cs="Times New Roman"/>
          <w:sz w:val="24"/>
          <w:szCs w:val="24"/>
        </w:rPr>
        <w:t xml:space="preserve"> 4 (2021): 118-130. </w:t>
      </w:r>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Chavhan</w:t>
      </w:r>
      <w:proofErr w:type="spellEnd"/>
      <w:r w:rsidRPr="001A1E32">
        <w:rPr>
          <w:rFonts w:ascii="Times New Roman" w:hAnsi="Times New Roman" w:cs="Times New Roman"/>
          <w:sz w:val="24"/>
          <w:szCs w:val="24"/>
        </w:rPr>
        <w:t xml:space="preserve">, S.B., </w:t>
      </w:r>
      <w:proofErr w:type="spellStart"/>
      <w:r w:rsidRPr="001A1E32">
        <w:rPr>
          <w:rFonts w:ascii="Times New Roman" w:hAnsi="Times New Roman" w:cs="Times New Roman"/>
          <w:sz w:val="24"/>
          <w:szCs w:val="24"/>
        </w:rPr>
        <w:t>Patil</w:t>
      </w:r>
      <w:proofErr w:type="spellEnd"/>
      <w:r w:rsidRPr="001A1E32">
        <w:rPr>
          <w:rFonts w:ascii="Times New Roman" w:hAnsi="Times New Roman" w:cs="Times New Roman"/>
          <w:sz w:val="24"/>
          <w:szCs w:val="24"/>
        </w:rPr>
        <w:t>, K.J. &amp;</w:t>
      </w:r>
      <w:proofErr w:type="spellStart"/>
      <w:r w:rsidRPr="001A1E32">
        <w:rPr>
          <w:rFonts w:ascii="Times New Roman" w:hAnsi="Times New Roman" w:cs="Times New Roman"/>
          <w:sz w:val="24"/>
          <w:szCs w:val="24"/>
        </w:rPr>
        <w:t>Jangale</w:t>
      </w:r>
      <w:proofErr w:type="spellEnd"/>
      <w:r w:rsidRPr="001A1E32">
        <w:rPr>
          <w:rFonts w:ascii="Times New Roman" w:hAnsi="Times New Roman" w:cs="Times New Roman"/>
          <w:sz w:val="24"/>
          <w:szCs w:val="24"/>
        </w:rPr>
        <w:t>, A.S. (2020).</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Decomposition analysis of cereals production in Nagpur division.</w:t>
      </w:r>
      <w:proofErr w:type="gramEnd"/>
      <w:r w:rsidRPr="001A1E32">
        <w:rPr>
          <w:rFonts w:ascii="Times New Roman" w:hAnsi="Times New Roman" w:cs="Times New Roman"/>
          <w:sz w:val="24"/>
          <w:szCs w:val="24"/>
        </w:rPr>
        <w:t xml:space="preserve"> </w:t>
      </w:r>
      <w:r w:rsidRPr="001A1E32">
        <w:rPr>
          <w:rFonts w:ascii="Times New Roman" w:hAnsi="Times New Roman" w:cs="Times New Roman"/>
          <w:i/>
          <w:sz w:val="24"/>
          <w:szCs w:val="24"/>
        </w:rPr>
        <w:t xml:space="preserve">Journal of </w:t>
      </w:r>
      <w:proofErr w:type="spellStart"/>
      <w:r w:rsidRPr="001A1E32">
        <w:rPr>
          <w:rFonts w:ascii="Times New Roman" w:hAnsi="Times New Roman" w:cs="Times New Roman"/>
          <w:i/>
          <w:sz w:val="24"/>
          <w:szCs w:val="24"/>
        </w:rPr>
        <w:t>Pharmacognosy</w:t>
      </w:r>
      <w:proofErr w:type="spellEnd"/>
      <w:r w:rsidRPr="001A1E32">
        <w:rPr>
          <w:rFonts w:ascii="Times New Roman" w:hAnsi="Times New Roman" w:cs="Times New Roman"/>
          <w:i/>
          <w:sz w:val="24"/>
          <w:szCs w:val="24"/>
        </w:rPr>
        <w:t xml:space="preserve"> and </w:t>
      </w:r>
      <w:proofErr w:type="spellStart"/>
      <w:r w:rsidRPr="001A1E32">
        <w:rPr>
          <w:rFonts w:ascii="Times New Roman" w:hAnsi="Times New Roman" w:cs="Times New Roman"/>
          <w:i/>
          <w:sz w:val="24"/>
          <w:szCs w:val="24"/>
        </w:rPr>
        <w:t>Phytochemistry</w:t>
      </w:r>
      <w:proofErr w:type="spellEnd"/>
      <w:r w:rsidRPr="001A1E32">
        <w:rPr>
          <w:rFonts w:ascii="Times New Roman" w:hAnsi="Times New Roman" w:cs="Times New Roman"/>
          <w:i/>
          <w:sz w:val="24"/>
          <w:szCs w:val="24"/>
        </w:rPr>
        <w:t>,</w:t>
      </w:r>
      <w:r w:rsidRPr="001A1E32">
        <w:rPr>
          <w:rFonts w:ascii="Times New Roman" w:hAnsi="Times New Roman" w:cs="Times New Roman"/>
          <w:sz w:val="24"/>
          <w:szCs w:val="24"/>
        </w:rPr>
        <w:t xml:space="preserve"> 9(2): 246-250.</w:t>
      </w:r>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Dey</w:t>
      </w:r>
      <w:proofErr w:type="spellEnd"/>
      <w:r w:rsidRPr="001A1E32">
        <w:rPr>
          <w:rFonts w:ascii="Times New Roman" w:hAnsi="Times New Roman" w:cs="Times New Roman"/>
          <w:sz w:val="24"/>
          <w:szCs w:val="24"/>
        </w:rPr>
        <w:t xml:space="preserve">, A., </w:t>
      </w:r>
      <w:proofErr w:type="spellStart"/>
      <w:r w:rsidRPr="001A1E32">
        <w:rPr>
          <w:rFonts w:ascii="Times New Roman" w:hAnsi="Times New Roman" w:cs="Times New Roman"/>
          <w:sz w:val="24"/>
          <w:szCs w:val="24"/>
        </w:rPr>
        <w:t>Dinesh</w:t>
      </w:r>
      <w:proofErr w:type="spellEnd"/>
      <w:r w:rsidRPr="001A1E32">
        <w:rPr>
          <w:rFonts w:ascii="Times New Roman" w:hAnsi="Times New Roman" w:cs="Times New Roman"/>
          <w:sz w:val="24"/>
          <w:szCs w:val="24"/>
        </w:rPr>
        <w:t xml:space="preserve"> &amp;</w:t>
      </w:r>
      <w:proofErr w:type="spellStart"/>
      <w:r w:rsidRPr="001A1E32">
        <w:rPr>
          <w:rFonts w:ascii="Times New Roman" w:hAnsi="Times New Roman" w:cs="Times New Roman"/>
          <w:sz w:val="24"/>
          <w:szCs w:val="24"/>
        </w:rPr>
        <w:t>Rashmi</w:t>
      </w:r>
      <w:proofErr w:type="spellEnd"/>
      <w:r w:rsidRPr="001A1E32">
        <w:rPr>
          <w:rFonts w:ascii="Times New Roman" w:hAnsi="Times New Roman" w:cs="Times New Roman"/>
          <w:sz w:val="24"/>
          <w:szCs w:val="24"/>
        </w:rPr>
        <w:t xml:space="preserve"> (2020).</w:t>
      </w:r>
      <w:proofErr w:type="gramEnd"/>
      <w:r w:rsidRPr="001A1E32">
        <w:rPr>
          <w:rFonts w:ascii="Times New Roman" w:hAnsi="Times New Roman" w:cs="Times New Roman"/>
          <w:sz w:val="24"/>
          <w:szCs w:val="24"/>
        </w:rPr>
        <w:t xml:space="preserve"> Rice and wheat production in India: An overtime study on growth and instability. </w:t>
      </w:r>
      <w:r w:rsidRPr="001A1E32">
        <w:rPr>
          <w:rFonts w:ascii="Times New Roman" w:hAnsi="Times New Roman" w:cs="Times New Roman"/>
          <w:i/>
          <w:sz w:val="24"/>
          <w:szCs w:val="24"/>
        </w:rPr>
        <w:t xml:space="preserve">Journal of </w:t>
      </w:r>
      <w:proofErr w:type="spellStart"/>
      <w:r w:rsidRPr="001A1E32">
        <w:rPr>
          <w:rFonts w:ascii="Times New Roman" w:hAnsi="Times New Roman" w:cs="Times New Roman"/>
          <w:i/>
          <w:sz w:val="24"/>
          <w:szCs w:val="24"/>
        </w:rPr>
        <w:t>Pharmacognosy</w:t>
      </w:r>
      <w:proofErr w:type="spellEnd"/>
      <w:r w:rsidRPr="001A1E32">
        <w:rPr>
          <w:rFonts w:ascii="Times New Roman" w:hAnsi="Times New Roman" w:cs="Times New Roman"/>
          <w:i/>
          <w:sz w:val="24"/>
          <w:szCs w:val="24"/>
        </w:rPr>
        <w:t xml:space="preserve"> and </w:t>
      </w:r>
      <w:proofErr w:type="spellStart"/>
      <w:r w:rsidRPr="001A1E32">
        <w:rPr>
          <w:rFonts w:ascii="Times New Roman" w:hAnsi="Times New Roman" w:cs="Times New Roman"/>
          <w:i/>
          <w:sz w:val="24"/>
          <w:szCs w:val="24"/>
        </w:rPr>
        <w:t>Phytochemistry</w:t>
      </w:r>
      <w:proofErr w:type="spellEnd"/>
      <w:r w:rsidRPr="001A1E32">
        <w:rPr>
          <w:rFonts w:ascii="Times New Roman" w:hAnsi="Times New Roman" w:cs="Times New Roman"/>
          <w:i/>
          <w:sz w:val="24"/>
          <w:szCs w:val="24"/>
        </w:rPr>
        <w:t>,</w:t>
      </w:r>
      <w:r w:rsidRPr="001A1E32">
        <w:rPr>
          <w:rFonts w:ascii="Times New Roman" w:hAnsi="Times New Roman" w:cs="Times New Roman"/>
          <w:sz w:val="24"/>
          <w:szCs w:val="24"/>
        </w:rPr>
        <w:t xml:space="preserve"> 9(2): 158-161.</w:t>
      </w:r>
    </w:p>
    <w:p w:rsidR="003A6457"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Hasan</w:t>
      </w:r>
      <w:proofErr w:type="spellEnd"/>
      <w:r w:rsidRPr="001A1E32">
        <w:rPr>
          <w:rFonts w:ascii="Times New Roman" w:hAnsi="Times New Roman" w:cs="Times New Roman"/>
          <w:sz w:val="24"/>
          <w:szCs w:val="24"/>
        </w:rPr>
        <w:t xml:space="preserve">, M.R. &amp; </w:t>
      </w:r>
      <w:proofErr w:type="spellStart"/>
      <w:r w:rsidRPr="001A1E32">
        <w:rPr>
          <w:rFonts w:ascii="Times New Roman" w:hAnsi="Times New Roman" w:cs="Times New Roman"/>
          <w:sz w:val="24"/>
          <w:szCs w:val="24"/>
        </w:rPr>
        <w:t>Rahman</w:t>
      </w:r>
      <w:proofErr w:type="spellEnd"/>
      <w:r w:rsidRPr="001A1E32">
        <w:rPr>
          <w:rFonts w:ascii="Times New Roman" w:hAnsi="Times New Roman" w:cs="Times New Roman"/>
          <w:sz w:val="24"/>
          <w:szCs w:val="24"/>
        </w:rPr>
        <w:t>, M.S. (2014).</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Production trend of major agricultural crops in Bangladesh.</w:t>
      </w:r>
      <w:proofErr w:type="gramEnd"/>
      <w:r w:rsidRPr="001A1E32">
        <w:rPr>
          <w:rFonts w:ascii="Times New Roman" w:hAnsi="Times New Roman" w:cs="Times New Roman"/>
          <w:i/>
          <w:iCs/>
          <w:sz w:val="24"/>
          <w:szCs w:val="24"/>
        </w:rPr>
        <w:t xml:space="preserve"> Bangladesh Journal of Agricultural Research,</w:t>
      </w:r>
      <w:r w:rsidRPr="001A1E32">
        <w:rPr>
          <w:rFonts w:ascii="Times New Roman" w:hAnsi="Times New Roman" w:cs="Times New Roman"/>
          <w:sz w:val="24"/>
          <w:szCs w:val="24"/>
        </w:rPr>
        <w:t xml:space="preserve"> 4(2): 29-33.</w:t>
      </w:r>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Ikuemonisan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w:t>
      </w:r>
      <w:proofErr w:type="gramStart"/>
      <w:r w:rsidRPr="007B2DB7">
        <w:rPr>
          <w:rFonts w:ascii="Times New Roman" w:hAnsi="Times New Roman" w:cs="Times New Roman"/>
          <w:sz w:val="24"/>
          <w:szCs w:val="24"/>
        </w:rPr>
        <w:t>,</w:t>
      </w:r>
      <w:r>
        <w:rPr>
          <w:rFonts w:ascii="Times New Roman" w:hAnsi="Times New Roman" w:cs="Times New Roman"/>
          <w:sz w:val="24"/>
          <w:szCs w:val="24"/>
        </w:rPr>
        <w:t>Mafimisebi</w:t>
      </w:r>
      <w:proofErr w:type="spellEnd"/>
      <w:proofErr w:type="gramEnd"/>
      <w:r w:rsidRPr="007B2DB7">
        <w:rPr>
          <w:rFonts w:ascii="Times New Roman" w:hAnsi="Times New Roman" w:cs="Times New Roman"/>
          <w:sz w:val="24"/>
          <w:szCs w:val="24"/>
        </w:rPr>
        <w:t>,</w:t>
      </w:r>
      <w:r>
        <w:rPr>
          <w:rFonts w:ascii="Times New Roman" w:hAnsi="Times New Roman" w:cs="Times New Roman"/>
          <w:sz w:val="24"/>
          <w:szCs w:val="24"/>
        </w:rPr>
        <w:t xml:space="preserve"> T.E., </w:t>
      </w:r>
      <w:proofErr w:type="spellStart"/>
      <w:r w:rsidRPr="007B2DB7">
        <w:rPr>
          <w:rFonts w:ascii="Times New Roman" w:hAnsi="Times New Roman" w:cs="Times New Roman"/>
          <w:sz w:val="24"/>
          <w:szCs w:val="24"/>
        </w:rPr>
        <w:t>Ajibefun</w:t>
      </w:r>
      <w:proofErr w:type="spellEnd"/>
      <w:r w:rsidRPr="007B2DB7">
        <w:rPr>
          <w:rFonts w:ascii="Times New Roman" w:hAnsi="Times New Roman" w:cs="Times New Roman"/>
          <w:sz w:val="24"/>
          <w:szCs w:val="24"/>
        </w:rPr>
        <w:t>,</w:t>
      </w:r>
      <w:r>
        <w:rPr>
          <w:rFonts w:ascii="Times New Roman" w:hAnsi="Times New Roman" w:cs="Times New Roman"/>
          <w:sz w:val="24"/>
          <w:szCs w:val="24"/>
        </w:rPr>
        <w:t xml:space="preserve"> I. &amp;</w:t>
      </w:r>
      <w:proofErr w:type="spellStart"/>
      <w:r w:rsidRPr="007B2DB7">
        <w:rPr>
          <w:rFonts w:ascii="Times New Roman" w:hAnsi="Times New Roman" w:cs="Times New Roman"/>
          <w:sz w:val="24"/>
          <w:szCs w:val="24"/>
        </w:rPr>
        <w:t>KemisolaAdenegan</w:t>
      </w:r>
      <w:proofErr w:type="spellEnd"/>
      <w:r>
        <w:rPr>
          <w:rFonts w:ascii="Times New Roman" w:hAnsi="Times New Roman" w:cs="Times New Roman"/>
          <w:sz w:val="24"/>
          <w:szCs w:val="24"/>
        </w:rPr>
        <w:t xml:space="preserve">, K. (2020). </w:t>
      </w:r>
      <w:r w:rsidRPr="007B2DB7">
        <w:rPr>
          <w:rFonts w:ascii="Times New Roman" w:hAnsi="Times New Roman" w:cs="Times New Roman"/>
          <w:sz w:val="24"/>
          <w:szCs w:val="24"/>
        </w:rPr>
        <w:t>Cassava production in Nigeria: trends, instability and decomposition analysis (1970–2018)</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Heliyon</w:t>
      </w:r>
      <w:proofErr w:type="spellEnd"/>
      <w:r>
        <w:rPr>
          <w:rFonts w:ascii="Times New Roman" w:hAnsi="Times New Roman" w:cs="Times New Roman"/>
          <w:sz w:val="24"/>
          <w:szCs w:val="24"/>
        </w:rPr>
        <w:t xml:space="preserve"> 6 (2020) e05089.</w:t>
      </w:r>
      <w:proofErr w:type="gramEnd"/>
      <w:r>
        <w:rPr>
          <w:rFonts w:ascii="Times New Roman" w:hAnsi="Times New Roman" w:cs="Times New Roman"/>
          <w:sz w:val="24"/>
          <w:szCs w:val="24"/>
        </w:rPr>
        <w:t xml:space="preserve"> </w:t>
      </w:r>
    </w:p>
    <w:p w:rsidR="003A6457" w:rsidRPr="001A1E32" w:rsidRDefault="003A6457" w:rsidP="003A6457">
      <w:pPr>
        <w:spacing w:line="360" w:lineRule="auto"/>
        <w:ind w:left="720" w:hanging="720"/>
        <w:jc w:val="both"/>
        <w:rPr>
          <w:rFonts w:ascii="Times New Roman" w:hAnsi="Times New Roman" w:cs="Times New Roman"/>
          <w:i/>
          <w:sz w:val="24"/>
          <w:szCs w:val="24"/>
        </w:rPr>
      </w:pPr>
      <w:r w:rsidRPr="001A1E32">
        <w:rPr>
          <w:rFonts w:ascii="Times New Roman" w:hAnsi="Times New Roman" w:cs="Times New Roman"/>
          <w:sz w:val="24"/>
          <w:szCs w:val="24"/>
        </w:rPr>
        <w:t xml:space="preserve">Islam, M. J., </w:t>
      </w:r>
      <w:proofErr w:type="spellStart"/>
      <w:r w:rsidRPr="001A1E32">
        <w:rPr>
          <w:rFonts w:ascii="Times New Roman" w:hAnsi="Times New Roman" w:cs="Times New Roman"/>
          <w:sz w:val="24"/>
          <w:szCs w:val="24"/>
        </w:rPr>
        <w:t>Kamruzzaman</w:t>
      </w:r>
      <w:proofErr w:type="spellEnd"/>
      <w:r w:rsidRPr="001A1E32">
        <w:rPr>
          <w:rFonts w:ascii="Times New Roman" w:hAnsi="Times New Roman" w:cs="Times New Roman"/>
          <w:sz w:val="24"/>
          <w:szCs w:val="24"/>
        </w:rPr>
        <w:t>, M. &amp; Jamal, M. &amp;</w:t>
      </w:r>
      <w:proofErr w:type="spellStart"/>
      <w:r w:rsidRPr="001A1E32">
        <w:rPr>
          <w:rFonts w:ascii="Times New Roman" w:hAnsi="Times New Roman" w:cs="Times New Roman"/>
          <w:sz w:val="24"/>
          <w:szCs w:val="24"/>
        </w:rPr>
        <w:t>Rayhan</w:t>
      </w:r>
      <w:proofErr w:type="spellEnd"/>
      <w:r w:rsidRPr="001A1E32">
        <w:rPr>
          <w:rFonts w:ascii="Times New Roman" w:hAnsi="Times New Roman" w:cs="Times New Roman"/>
          <w:sz w:val="24"/>
          <w:szCs w:val="24"/>
        </w:rPr>
        <w:t>, S. (2017). Growth Rate and Marketing Channel Identification of Seasonal Fruits: An Empirical Study Based On Chittagong Hill Districts of Bangladesh</w:t>
      </w:r>
      <w:r w:rsidRPr="001A1E32">
        <w:rPr>
          <w:rFonts w:ascii="Times New Roman" w:hAnsi="Times New Roman" w:cs="Times New Roman"/>
          <w:i/>
          <w:sz w:val="24"/>
          <w:szCs w:val="24"/>
        </w:rPr>
        <w:t xml:space="preserve">. International Journal of Commerce and Management, </w:t>
      </w:r>
      <w:r w:rsidRPr="001A1E32">
        <w:rPr>
          <w:rFonts w:ascii="Times New Roman" w:hAnsi="Times New Roman" w:cs="Times New Roman"/>
          <w:sz w:val="24"/>
          <w:szCs w:val="24"/>
        </w:rPr>
        <w:t>5(9): 187-200.</w:t>
      </w:r>
    </w:p>
    <w:p w:rsidR="003A6457" w:rsidRPr="001A1E32" w:rsidRDefault="003A6457" w:rsidP="003A6457">
      <w:pPr>
        <w:spacing w:line="360" w:lineRule="auto"/>
        <w:ind w:left="720" w:hanging="720"/>
        <w:jc w:val="both"/>
        <w:rPr>
          <w:rFonts w:ascii="Times New Roman" w:hAnsi="Times New Roman" w:cs="Times New Roman"/>
          <w:bCs/>
          <w:sz w:val="24"/>
          <w:szCs w:val="24"/>
        </w:rPr>
      </w:pPr>
      <w:proofErr w:type="gramStart"/>
      <w:r w:rsidRPr="001A1E32">
        <w:rPr>
          <w:rFonts w:ascii="Times New Roman" w:hAnsi="Times New Roman" w:cs="Times New Roman"/>
          <w:bCs/>
          <w:sz w:val="24"/>
          <w:szCs w:val="24"/>
        </w:rPr>
        <w:t xml:space="preserve">Jamal, H. and </w:t>
      </w:r>
      <w:proofErr w:type="spellStart"/>
      <w:r w:rsidRPr="001A1E32">
        <w:rPr>
          <w:rFonts w:ascii="Times New Roman" w:hAnsi="Times New Roman" w:cs="Times New Roman"/>
          <w:bCs/>
          <w:sz w:val="24"/>
          <w:szCs w:val="24"/>
        </w:rPr>
        <w:t>Zaman</w:t>
      </w:r>
      <w:proofErr w:type="spellEnd"/>
      <w:r w:rsidRPr="001A1E32">
        <w:rPr>
          <w:rFonts w:ascii="Times New Roman" w:hAnsi="Times New Roman" w:cs="Times New Roman"/>
          <w:bCs/>
          <w:sz w:val="24"/>
          <w:szCs w:val="24"/>
        </w:rPr>
        <w:t>, A. (1992).</w:t>
      </w:r>
      <w:proofErr w:type="gramEnd"/>
      <w:r w:rsidRPr="001A1E32">
        <w:rPr>
          <w:rFonts w:ascii="Times New Roman" w:hAnsi="Times New Roman" w:cs="Times New Roman"/>
          <w:bCs/>
          <w:sz w:val="24"/>
          <w:szCs w:val="24"/>
        </w:rPr>
        <w:t xml:space="preserve"> Decomposition of growth trend in agriculture: Another approach. </w:t>
      </w:r>
      <w:r w:rsidRPr="001A1E32">
        <w:rPr>
          <w:rFonts w:ascii="Times New Roman" w:hAnsi="Times New Roman" w:cs="Times New Roman"/>
          <w:bCs/>
          <w:i/>
          <w:sz w:val="24"/>
          <w:szCs w:val="24"/>
        </w:rPr>
        <w:t xml:space="preserve">Indian J. Agric. Econ., </w:t>
      </w:r>
      <w:r w:rsidRPr="001A1E32">
        <w:rPr>
          <w:rFonts w:ascii="Times New Roman" w:hAnsi="Times New Roman" w:cs="Times New Roman"/>
          <w:bCs/>
          <w:sz w:val="24"/>
          <w:szCs w:val="24"/>
        </w:rPr>
        <w:t>47 (4):644-651.</w:t>
      </w:r>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Mondal</w:t>
      </w:r>
      <w:proofErr w:type="spellEnd"/>
      <w:r w:rsidRPr="001A1E32">
        <w:rPr>
          <w:rFonts w:ascii="Times New Roman" w:hAnsi="Times New Roman" w:cs="Times New Roman"/>
          <w:sz w:val="24"/>
          <w:szCs w:val="24"/>
        </w:rPr>
        <w:t xml:space="preserve">, M. R., Islam, M. S., </w:t>
      </w:r>
      <w:proofErr w:type="spellStart"/>
      <w:r w:rsidRPr="001A1E32">
        <w:rPr>
          <w:rFonts w:ascii="Times New Roman" w:hAnsi="Times New Roman" w:cs="Times New Roman"/>
          <w:sz w:val="24"/>
          <w:szCs w:val="24"/>
        </w:rPr>
        <w:t>Bhuiyan</w:t>
      </w:r>
      <w:proofErr w:type="spellEnd"/>
      <w:r w:rsidRPr="001A1E32">
        <w:rPr>
          <w:rFonts w:ascii="Times New Roman" w:hAnsi="Times New Roman" w:cs="Times New Roman"/>
          <w:sz w:val="24"/>
          <w:szCs w:val="24"/>
        </w:rPr>
        <w:t xml:space="preserve">, M. A. J., </w:t>
      </w:r>
      <w:proofErr w:type="spellStart"/>
      <w:r w:rsidRPr="001A1E32">
        <w:rPr>
          <w:rFonts w:ascii="Times New Roman" w:hAnsi="Times New Roman" w:cs="Times New Roman"/>
          <w:sz w:val="24"/>
          <w:szCs w:val="24"/>
        </w:rPr>
        <w:t>Rahman</w:t>
      </w:r>
      <w:proofErr w:type="spellEnd"/>
      <w:r w:rsidRPr="001A1E32">
        <w:rPr>
          <w:rFonts w:ascii="Times New Roman" w:hAnsi="Times New Roman" w:cs="Times New Roman"/>
          <w:sz w:val="24"/>
          <w:szCs w:val="24"/>
        </w:rPr>
        <w:t xml:space="preserve">, M. M., </w:t>
      </w:r>
      <w:proofErr w:type="spellStart"/>
      <w:r w:rsidRPr="001A1E32">
        <w:rPr>
          <w:rFonts w:ascii="Times New Roman" w:hAnsi="Times New Roman" w:cs="Times New Roman"/>
          <w:sz w:val="24"/>
          <w:szCs w:val="24"/>
        </w:rPr>
        <w:t>Alam</w:t>
      </w:r>
      <w:proofErr w:type="spellEnd"/>
      <w:r w:rsidRPr="001A1E32">
        <w:rPr>
          <w:rFonts w:ascii="Times New Roman" w:hAnsi="Times New Roman" w:cs="Times New Roman"/>
          <w:sz w:val="24"/>
          <w:szCs w:val="24"/>
        </w:rPr>
        <w:t xml:space="preserve">, M. S. and </w:t>
      </w:r>
      <w:proofErr w:type="spellStart"/>
      <w:r w:rsidRPr="001A1E32">
        <w:rPr>
          <w:rFonts w:ascii="Times New Roman" w:hAnsi="Times New Roman" w:cs="Times New Roman"/>
          <w:sz w:val="24"/>
          <w:szCs w:val="24"/>
        </w:rPr>
        <w:t>Rahman</w:t>
      </w:r>
      <w:proofErr w:type="spellEnd"/>
      <w:r w:rsidRPr="001A1E32">
        <w:rPr>
          <w:rFonts w:ascii="Times New Roman" w:hAnsi="Times New Roman" w:cs="Times New Roman"/>
          <w:sz w:val="24"/>
          <w:szCs w:val="24"/>
        </w:rPr>
        <w:t>, M. H. H. (2011).</w:t>
      </w:r>
      <w:proofErr w:type="gramEnd"/>
      <w:r w:rsidRPr="001A1E32">
        <w:rPr>
          <w:rFonts w:ascii="Times New Roman" w:hAnsi="Times New Roman" w:cs="Times New Roman"/>
          <w:sz w:val="24"/>
          <w:szCs w:val="24"/>
        </w:rPr>
        <w:t xml:space="preserve"> </w:t>
      </w:r>
      <w:proofErr w:type="spellStart"/>
      <w:proofErr w:type="gramStart"/>
      <w:r w:rsidRPr="001A1E32">
        <w:rPr>
          <w:rFonts w:ascii="Times New Roman" w:hAnsi="Times New Roman" w:cs="Times New Roman"/>
          <w:i/>
          <w:sz w:val="24"/>
          <w:szCs w:val="24"/>
        </w:rPr>
        <w:t>KhrishiProjuktiHatboi</w:t>
      </w:r>
      <w:proofErr w:type="spellEnd"/>
      <w:r w:rsidRPr="001A1E32">
        <w:rPr>
          <w:rFonts w:ascii="Times New Roman" w:hAnsi="Times New Roman" w:cs="Times New Roman"/>
          <w:i/>
          <w:sz w:val="24"/>
          <w:szCs w:val="24"/>
        </w:rPr>
        <w:t xml:space="preserve"> (Hand Book of Agro-technology) (Part2</w:t>
      </w:r>
      <w:r w:rsidRPr="001A1E32">
        <w:rPr>
          <w:rFonts w:ascii="Times New Roman" w:hAnsi="Times New Roman" w:cs="Times New Roman"/>
          <w:sz w:val="24"/>
          <w:szCs w:val="24"/>
        </w:rPr>
        <w:t xml:space="preserve">), 5th ed. Bangladesh Agricultural Research Institute, </w:t>
      </w:r>
      <w:proofErr w:type="spellStart"/>
      <w:r w:rsidRPr="001A1E32">
        <w:rPr>
          <w:rFonts w:ascii="Times New Roman" w:hAnsi="Times New Roman" w:cs="Times New Roman"/>
          <w:sz w:val="24"/>
          <w:szCs w:val="24"/>
        </w:rPr>
        <w:t>Joydebpur</w:t>
      </w:r>
      <w:proofErr w:type="spellEnd"/>
      <w:r w:rsidRPr="001A1E32">
        <w:rPr>
          <w:rFonts w:ascii="Times New Roman" w:hAnsi="Times New Roman" w:cs="Times New Roman"/>
          <w:sz w:val="24"/>
          <w:szCs w:val="24"/>
        </w:rPr>
        <w:t xml:space="preserve">, </w:t>
      </w:r>
      <w:proofErr w:type="spellStart"/>
      <w:r w:rsidRPr="001A1E32">
        <w:rPr>
          <w:rFonts w:ascii="Times New Roman" w:hAnsi="Times New Roman" w:cs="Times New Roman"/>
          <w:sz w:val="24"/>
          <w:szCs w:val="24"/>
        </w:rPr>
        <w:t>Gazipur</w:t>
      </w:r>
      <w:proofErr w:type="spellEnd"/>
      <w:r w:rsidRPr="001A1E32">
        <w:rPr>
          <w:rFonts w:ascii="Times New Roman" w:hAnsi="Times New Roman" w:cs="Times New Roman"/>
          <w:sz w:val="24"/>
          <w:szCs w:val="24"/>
        </w:rPr>
        <w:t>.</w:t>
      </w:r>
      <w:proofErr w:type="gramEnd"/>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ProthomAlo</w:t>
      </w:r>
      <w:proofErr w:type="spellEnd"/>
      <w:r w:rsidRPr="001A1E32">
        <w:rPr>
          <w:rFonts w:ascii="Times New Roman" w:hAnsi="Times New Roman" w:cs="Times New Roman"/>
          <w:sz w:val="24"/>
          <w:szCs w:val="24"/>
        </w:rPr>
        <w:t xml:space="preserve"> (2021).</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“Bangladesh among world’s top 10 in 13 sectors.”</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Available at https://en.prothomalo.com/business/bangladesh-among-worlds-top-10-in-13-sectors Accessed on 30.11.2021.</w:t>
      </w:r>
      <w:proofErr w:type="gramEnd"/>
    </w:p>
    <w:p w:rsidR="003A6457" w:rsidRPr="001A1E32" w:rsidRDefault="003A6457" w:rsidP="003A6457">
      <w:pPr>
        <w:spacing w:line="360" w:lineRule="auto"/>
        <w:ind w:left="720" w:hanging="720"/>
        <w:jc w:val="both"/>
        <w:rPr>
          <w:rFonts w:ascii="Times New Roman" w:hAnsi="Times New Roman" w:cs="Times New Roman"/>
          <w:bCs/>
          <w:sz w:val="24"/>
          <w:szCs w:val="24"/>
        </w:rPr>
      </w:pPr>
      <w:proofErr w:type="spellStart"/>
      <w:r w:rsidRPr="001A1E32">
        <w:rPr>
          <w:rFonts w:ascii="Times New Roman" w:hAnsi="Times New Roman" w:cs="Times New Roman"/>
          <w:bCs/>
          <w:sz w:val="24"/>
          <w:szCs w:val="24"/>
        </w:rPr>
        <w:t>Ranade</w:t>
      </w:r>
      <w:proofErr w:type="spellEnd"/>
      <w:r w:rsidRPr="001A1E32">
        <w:rPr>
          <w:rFonts w:ascii="Times New Roman" w:hAnsi="Times New Roman" w:cs="Times New Roman"/>
          <w:bCs/>
          <w:sz w:val="24"/>
          <w:szCs w:val="24"/>
        </w:rPr>
        <w:t xml:space="preserve">, C.G. (1980). </w:t>
      </w:r>
      <w:proofErr w:type="gramStart"/>
      <w:r w:rsidRPr="001A1E32">
        <w:rPr>
          <w:rFonts w:ascii="Times New Roman" w:hAnsi="Times New Roman" w:cs="Times New Roman"/>
          <w:bCs/>
          <w:sz w:val="24"/>
          <w:szCs w:val="24"/>
        </w:rPr>
        <w:t>Impact of cropping pattern on agricultural production.</w:t>
      </w:r>
      <w:proofErr w:type="gramEnd"/>
      <w:r w:rsidRPr="001A1E32">
        <w:rPr>
          <w:rFonts w:ascii="Times New Roman" w:hAnsi="Times New Roman" w:cs="Times New Roman"/>
          <w:bCs/>
          <w:sz w:val="24"/>
          <w:szCs w:val="24"/>
        </w:rPr>
        <w:t xml:space="preserve"> </w:t>
      </w:r>
      <w:proofErr w:type="gramStart"/>
      <w:r w:rsidRPr="001A1E32">
        <w:rPr>
          <w:rFonts w:ascii="Times New Roman" w:hAnsi="Times New Roman" w:cs="Times New Roman"/>
          <w:bCs/>
          <w:i/>
          <w:sz w:val="24"/>
          <w:szCs w:val="24"/>
        </w:rPr>
        <w:t>Indian J. Agric. Econ.</w:t>
      </w:r>
      <w:proofErr w:type="gramEnd"/>
      <w:r w:rsidRPr="001A1E32">
        <w:rPr>
          <w:rFonts w:ascii="Times New Roman" w:hAnsi="Times New Roman" w:cs="Times New Roman"/>
          <w:bCs/>
          <w:i/>
          <w:sz w:val="24"/>
          <w:szCs w:val="24"/>
        </w:rPr>
        <w:t xml:space="preserve"> </w:t>
      </w:r>
      <w:r w:rsidRPr="001A1E32">
        <w:rPr>
          <w:rFonts w:ascii="Times New Roman" w:hAnsi="Times New Roman" w:cs="Times New Roman"/>
          <w:bCs/>
          <w:sz w:val="24"/>
          <w:szCs w:val="24"/>
        </w:rPr>
        <w:t>35 (2): 85-92.</w:t>
      </w:r>
    </w:p>
    <w:p w:rsidR="003A6457" w:rsidRPr="00290C2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Rasoul</w:t>
      </w:r>
      <w:proofErr w:type="spellEnd"/>
      <w:r w:rsidRPr="001A1E32">
        <w:rPr>
          <w:rFonts w:ascii="Times New Roman" w:hAnsi="Times New Roman" w:cs="Times New Roman"/>
          <w:sz w:val="24"/>
          <w:szCs w:val="24"/>
        </w:rPr>
        <w:t xml:space="preserve">, A.A.E.Y., </w:t>
      </w:r>
      <w:proofErr w:type="spellStart"/>
      <w:r w:rsidRPr="001A1E32">
        <w:rPr>
          <w:rFonts w:ascii="Times New Roman" w:hAnsi="Times New Roman" w:cs="Times New Roman"/>
          <w:sz w:val="24"/>
          <w:szCs w:val="24"/>
        </w:rPr>
        <w:t>Shehab</w:t>
      </w:r>
      <w:proofErr w:type="spellEnd"/>
      <w:r w:rsidRPr="001A1E32">
        <w:rPr>
          <w:rFonts w:ascii="Times New Roman" w:hAnsi="Times New Roman" w:cs="Times New Roman"/>
          <w:sz w:val="24"/>
          <w:szCs w:val="24"/>
        </w:rPr>
        <w:t>, S.M.H. &amp;</w:t>
      </w:r>
      <w:proofErr w:type="spellStart"/>
      <w:r w:rsidRPr="001A1E32">
        <w:rPr>
          <w:rFonts w:ascii="Times New Roman" w:hAnsi="Times New Roman" w:cs="Times New Roman"/>
          <w:sz w:val="24"/>
          <w:szCs w:val="24"/>
        </w:rPr>
        <w:t>Shalaby</w:t>
      </w:r>
      <w:proofErr w:type="spellEnd"/>
      <w:r w:rsidRPr="001A1E32">
        <w:rPr>
          <w:rFonts w:ascii="Times New Roman" w:hAnsi="Times New Roman" w:cs="Times New Roman"/>
          <w:sz w:val="24"/>
          <w:szCs w:val="24"/>
        </w:rPr>
        <w:t>, H.E.S.M. (2020).</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Trends and Decomposition Growth Analysis of the Most Important Cereal Crops in Egypt.</w:t>
      </w:r>
      <w:proofErr w:type="gramEnd"/>
      <w:r w:rsidRPr="001A1E32">
        <w:rPr>
          <w:rFonts w:ascii="Times New Roman" w:hAnsi="Times New Roman" w:cs="Times New Roman"/>
          <w:sz w:val="24"/>
          <w:szCs w:val="24"/>
        </w:rPr>
        <w:t xml:space="preserve"> MPRA Paper No. 100231, Available at </w:t>
      </w:r>
      <w:hyperlink r:id="rId12" w:history="1">
        <w:r w:rsidRPr="00290C22">
          <w:rPr>
            <w:rStyle w:val="Hyperlink"/>
            <w:rFonts w:ascii="Times New Roman" w:hAnsi="Times New Roman" w:cs="Times New Roman"/>
            <w:sz w:val="24"/>
            <w:szCs w:val="24"/>
          </w:rPr>
          <w:t>https://mpra.ub.uni-muenchen.de/100231/</w:t>
        </w:r>
      </w:hyperlink>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Rehman</w:t>
      </w:r>
      <w:proofErr w:type="spellEnd"/>
      <w:r w:rsidRPr="001A1E32">
        <w:rPr>
          <w:rFonts w:ascii="Times New Roman" w:hAnsi="Times New Roman" w:cs="Times New Roman"/>
          <w:sz w:val="24"/>
          <w:szCs w:val="24"/>
        </w:rPr>
        <w:t xml:space="preserve">, F.U., </w:t>
      </w:r>
      <w:proofErr w:type="spellStart"/>
      <w:r w:rsidRPr="001A1E32">
        <w:rPr>
          <w:rFonts w:ascii="Times New Roman" w:hAnsi="Times New Roman" w:cs="Times New Roman"/>
          <w:sz w:val="24"/>
          <w:szCs w:val="24"/>
        </w:rPr>
        <w:t>Saeed</w:t>
      </w:r>
      <w:proofErr w:type="spellEnd"/>
      <w:r w:rsidRPr="001A1E32">
        <w:rPr>
          <w:rFonts w:ascii="Times New Roman" w:hAnsi="Times New Roman" w:cs="Times New Roman"/>
          <w:sz w:val="24"/>
          <w:szCs w:val="24"/>
        </w:rPr>
        <w:t>, I. &amp; Salam, A. (2011).</w:t>
      </w:r>
      <w:proofErr w:type="gramEnd"/>
      <w:r w:rsidRPr="001A1E32">
        <w:rPr>
          <w:rFonts w:ascii="Times New Roman" w:hAnsi="Times New Roman" w:cs="Times New Roman"/>
          <w:sz w:val="24"/>
          <w:szCs w:val="24"/>
        </w:rPr>
        <w:t xml:space="preserve"> Estimating Growth Rates and Decomposition Analysis of Agriculture Production in Pakistan: Pre and Post Sap Analysis. </w:t>
      </w:r>
      <w:proofErr w:type="spellStart"/>
      <w:r w:rsidRPr="001A1E32">
        <w:rPr>
          <w:rFonts w:ascii="Times New Roman" w:hAnsi="Times New Roman" w:cs="Times New Roman"/>
          <w:i/>
          <w:sz w:val="24"/>
          <w:szCs w:val="24"/>
        </w:rPr>
        <w:t>Sarhad</w:t>
      </w:r>
      <w:proofErr w:type="spellEnd"/>
      <w:r w:rsidRPr="001A1E32">
        <w:rPr>
          <w:rFonts w:ascii="Times New Roman" w:hAnsi="Times New Roman" w:cs="Times New Roman"/>
          <w:i/>
          <w:sz w:val="24"/>
          <w:szCs w:val="24"/>
        </w:rPr>
        <w:t xml:space="preserve"> J. Agric.,</w:t>
      </w:r>
      <w:r w:rsidRPr="001A1E32">
        <w:rPr>
          <w:rFonts w:ascii="Times New Roman" w:hAnsi="Times New Roman" w:cs="Times New Roman"/>
          <w:sz w:val="24"/>
          <w:szCs w:val="24"/>
        </w:rPr>
        <w:t xml:space="preserve"> 27(1): 125-131.</w:t>
      </w:r>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r w:rsidRPr="001A1E32">
        <w:rPr>
          <w:rFonts w:ascii="Times New Roman" w:hAnsi="Times New Roman" w:cs="Times New Roman"/>
          <w:sz w:val="24"/>
          <w:szCs w:val="24"/>
        </w:rPr>
        <w:t>Saha</w:t>
      </w:r>
      <w:proofErr w:type="spellEnd"/>
      <w:r w:rsidRPr="001A1E32">
        <w:rPr>
          <w:rFonts w:ascii="Times New Roman" w:hAnsi="Times New Roman" w:cs="Times New Roman"/>
          <w:sz w:val="24"/>
          <w:szCs w:val="24"/>
        </w:rPr>
        <w:t xml:space="preserve">, J.K; </w:t>
      </w:r>
      <w:proofErr w:type="spellStart"/>
      <w:r w:rsidRPr="001A1E32">
        <w:rPr>
          <w:rFonts w:ascii="Times New Roman" w:hAnsi="Times New Roman" w:cs="Times New Roman"/>
          <w:sz w:val="24"/>
          <w:szCs w:val="24"/>
        </w:rPr>
        <w:t>Adnan</w:t>
      </w:r>
      <w:proofErr w:type="spellEnd"/>
      <w:r w:rsidRPr="001A1E32">
        <w:rPr>
          <w:rFonts w:ascii="Times New Roman" w:hAnsi="Times New Roman" w:cs="Times New Roman"/>
          <w:sz w:val="24"/>
          <w:szCs w:val="24"/>
        </w:rPr>
        <w:t xml:space="preserve">, K.M.M., </w:t>
      </w:r>
      <w:proofErr w:type="spellStart"/>
      <w:r w:rsidRPr="001A1E32">
        <w:rPr>
          <w:rFonts w:ascii="Times New Roman" w:hAnsi="Times New Roman" w:cs="Times New Roman"/>
          <w:sz w:val="24"/>
          <w:szCs w:val="24"/>
        </w:rPr>
        <w:t>Sarkar</w:t>
      </w:r>
      <w:proofErr w:type="spellEnd"/>
      <w:r w:rsidRPr="001A1E32">
        <w:rPr>
          <w:rFonts w:ascii="Times New Roman" w:hAnsi="Times New Roman" w:cs="Times New Roman"/>
          <w:sz w:val="24"/>
          <w:szCs w:val="24"/>
        </w:rPr>
        <w:t>, A.S. &amp;</w:t>
      </w:r>
      <w:proofErr w:type="spellStart"/>
      <w:r w:rsidRPr="001A1E32">
        <w:rPr>
          <w:rFonts w:ascii="Times New Roman" w:hAnsi="Times New Roman" w:cs="Times New Roman"/>
          <w:sz w:val="24"/>
          <w:szCs w:val="24"/>
        </w:rPr>
        <w:t>Bunerji</w:t>
      </w:r>
      <w:proofErr w:type="spellEnd"/>
      <w:r w:rsidRPr="001A1E32">
        <w:rPr>
          <w:rFonts w:ascii="Times New Roman" w:hAnsi="Times New Roman" w:cs="Times New Roman"/>
          <w:sz w:val="24"/>
          <w:szCs w:val="24"/>
        </w:rPr>
        <w:t xml:space="preserve">, S. (2021). Analysis of growth trends in area, production and yield of tea in Bangladesh. </w:t>
      </w:r>
      <w:r w:rsidRPr="001A1E32">
        <w:rPr>
          <w:rFonts w:ascii="Times New Roman" w:hAnsi="Times New Roman" w:cs="Times New Roman"/>
          <w:i/>
          <w:sz w:val="24"/>
          <w:szCs w:val="24"/>
        </w:rPr>
        <w:t>Journal of Agriculture and Food Research</w:t>
      </w:r>
      <w:r w:rsidRPr="001A1E32">
        <w:rPr>
          <w:rFonts w:ascii="Times New Roman" w:hAnsi="Times New Roman" w:cs="Times New Roman"/>
          <w:sz w:val="24"/>
          <w:szCs w:val="24"/>
        </w:rPr>
        <w:t>, 4: 100136.</w:t>
      </w:r>
    </w:p>
    <w:p w:rsidR="003A6457" w:rsidRPr="001A1E32" w:rsidRDefault="003A6457" w:rsidP="003A6457">
      <w:pPr>
        <w:spacing w:line="360" w:lineRule="auto"/>
        <w:ind w:left="720" w:hanging="720"/>
        <w:jc w:val="both"/>
        <w:rPr>
          <w:rFonts w:ascii="Times New Roman" w:hAnsi="Times New Roman" w:cs="Times New Roman"/>
          <w:sz w:val="24"/>
          <w:szCs w:val="24"/>
        </w:rPr>
      </w:pPr>
      <w:proofErr w:type="gramStart"/>
      <w:r w:rsidRPr="001A1E32">
        <w:rPr>
          <w:rFonts w:ascii="Times New Roman" w:hAnsi="Times New Roman" w:cs="Times New Roman"/>
          <w:sz w:val="24"/>
          <w:szCs w:val="24"/>
        </w:rPr>
        <w:lastRenderedPageBreak/>
        <w:t xml:space="preserve">Sharma, H., </w:t>
      </w:r>
      <w:proofErr w:type="spellStart"/>
      <w:r w:rsidRPr="001A1E32">
        <w:rPr>
          <w:rFonts w:ascii="Times New Roman" w:hAnsi="Times New Roman" w:cs="Times New Roman"/>
          <w:sz w:val="24"/>
          <w:szCs w:val="24"/>
        </w:rPr>
        <w:t>Parihar</w:t>
      </w:r>
      <w:proofErr w:type="spellEnd"/>
      <w:r w:rsidRPr="001A1E32">
        <w:rPr>
          <w:rFonts w:ascii="Times New Roman" w:hAnsi="Times New Roman" w:cs="Times New Roman"/>
          <w:sz w:val="24"/>
          <w:szCs w:val="24"/>
        </w:rPr>
        <w:t xml:space="preserve">, T.B. &amp; </w:t>
      </w:r>
      <w:proofErr w:type="spellStart"/>
      <w:r w:rsidRPr="001A1E32">
        <w:rPr>
          <w:rFonts w:ascii="Times New Roman" w:hAnsi="Times New Roman" w:cs="Times New Roman"/>
          <w:sz w:val="24"/>
          <w:szCs w:val="24"/>
        </w:rPr>
        <w:t>Kapadia</w:t>
      </w:r>
      <w:proofErr w:type="spellEnd"/>
      <w:r w:rsidRPr="001A1E32">
        <w:rPr>
          <w:rFonts w:ascii="Times New Roman" w:hAnsi="Times New Roman" w:cs="Times New Roman"/>
          <w:sz w:val="24"/>
          <w:szCs w:val="24"/>
        </w:rPr>
        <w:t>, K. (2017).</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Growth Rates and Decomposition Analysis of Onion Production in Rajasthan State of India.</w:t>
      </w:r>
      <w:proofErr w:type="gramEnd"/>
      <w:r w:rsidRPr="001A1E32">
        <w:rPr>
          <w:rFonts w:ascii="Times New Roman" w:hAnsi="Times New Roman" w:cs="Times New Roman"/>
          <w:sz w:val="24"/>
          <w:szCs w:val="24"/>
        </w:rPr>
        <w:t xml:space="preserve"> </w:t>
      </w:r>
      <w:r w:rsidRPr="001A1E32">
        <w:rPr>
          <w:rFonts w:ascii="Times New Roman" w:hAnsi="Times New Roman" w:cs="Times New Roman"/>
          <w:i/>
          <w:sz w:val="24"/>
          <w:szCs w:val="24"/>
        </w:rPr>
        <w:t>Economic Affairs,</w:t>
      </w:r>
      <w:r w:rsidRPr="001A1E32">
        <w:rPr>
          <w:rFonts w:ascii="Times New Roman" w:hAnsi="Times New Roman" w:cs="Times New Roman"/>
          <w:sz w:val="24"/>
          <w:szCs w:val="24"/>
        </w:rPr>
        <w:t xml:space="preserve"> 62(1): 157-161.</w:t>
      </w:r>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proofErr w:type="gramStart"/>
      <w:r w:rsidRPr="001A1E32">
        <w:rPr>
          <w:rFonts w:ascii="Times New Roman" w:hAnsi="Times New Roman" w:cs="Times New Roman"/>
          <w:sz w:val="24"/>
          <w:szCs w:val="24"/>
        </w:rPr>
        <w:t>Sharmin</w:t>
      </w:r>
      <w:proofErr w:type="spellEnd"/>
      <w:r w:rsidRPr="001A1E32">
        <w:rPr>
          <w:rFonts w:ascii="Times New Roman" w:hAnsi="Times New Roman" w:cs="Times New Roman"/>
          <w:sz w:val="24"/>
          <w:szCs w:val="24"/>
        </w:rPr>
        <w:t xml:space="preserve">, S., </w:t>
      </w:r>
      <w:proofErr w:type="spellStart"/>
      <w:r w:rsidRPr="001A1E32">
        <w:rPr>
          <w:rFonts w:ascii="Times New Roman" w:hAnsi="Times New Roman" w:cs="Times New Roman"/>
          <w:sz w:val="24"/>
          <w:szCs w:val="24"/>
        </w:rPr>
        <w:t>Mitra</w:t>
      </w:r>
      <w:proofErr w:type="spellEnd"/>
      <w:r w:rsidRPr="001A1E32">
        <w:rPr>
          <w:rFonts w:ascii="Times New Roman" w:hAnsi="Times New Roman" w:cs="Times New Roman"/>
          <w:sz w:val="24"/>
          <w:szCs w:val="24"/>
        </w:rPr>
        <w:t>, S. and Rashid, M.H.A. (2018).</w:t>
      </w:r>
      <w:proofErr w:type="gramEnd"/>
      <w:r w:rsidRPr="001A1E32">
        <w:rPr>
          <w:rFonts w:ascii="Times New Roman" w:hAnsi="Times New Roman" w:cs="Times New Roman"/>
          <w:sz w:val="24"/>
          <w:szCs w:val="24"/>
        </w:rPr>
        <w:t xml:space="preserve"> </w:t>
      </w:r>
      <w:proofErr w:type="gramStart"/>
      <w:r w:rsidRPr="001A1E32">
        <w:rPr>
          <w:rFonts w:ascii="Times New Roman" w:hAnsi="Times New Roman" w:cs="Times New Roman"/>
          <w:sz w:val="24"/>
          <w:szCs w:val="24"/>
        </w:rPr>
        <w:t>Production, yield and area growth of major winter vegetables of Bangladesh.</w:t>
      </w:r>
      <w:proofErr w:type="gramEnd"/>
      <w:r w:rsidRPr="001A1E32">
        <w:rPr>
          <w:rFonts w:ascii="Times New Roman" w:hAnsi="Times New Roman" w:cs="Times New Roman"/>
          <w:sz w:val="24"/>
          <w:szCs w:val="24"/>
        </w:rPr>
        <w:t xml:space="preserve"> </w:t>
      </w:r>
      <w:r w:rsidRPr="001A1E32">
        <w:rPr>
          <w:rFonts w:ascii="Times New Roman" w:hAnsi="Times New Roman" w:cs="Times New Roman"/>
          <w:i/>
          <w:sz w:val="24"/>
          <w:szCs w:val="24"/>
        </w:rPr>
        <w:t>Journal of Bangladesh Agricultural University</w:t>
      </w:r>
      <w:r w:rsidRPr="001A1E32">
        <w:rPr>
          <w:rFonts w:ascii="Times New Roman" w:hAnsi="Times New Roman" w:cs="Times New Roman"/>
          <w:sz w:val="24"/>
          <w:szCs w:val="24"/>
        </w:rPr>
        <w:t xml:space="preserve">, 16(3): 492–502. </w:t>
      </w:r>
    </w:p>
    <w:p w:rsidR="003A6457" w:rsidRPr="001A1E32" w:rsidRDefault="003A6457" w:rsidP="003A6457">
      <w:pPr>
        <w:spacing w:line="360" w:lineRule="auto"/>
        <w:ind w:left="720" w:hanging="720"/>
        <w:jc w:val="both"/>
        <w:rPr>
          <w:rFonts w:ascii="Times New Roman" w:hAnsi="Times New Roman" w:cs="Times New Roman"/>
          <w:bCs/>
          <w:sz w:val="24"/>
          <w:szCs w:val="24"/>
        </w:rPr>
      </w:pPr>
      <w:proofErr w:type="spellStart"/>
      <w:proofErr w:type="gramStart"/>
      <w:r w:rsidRPr="001A1E32">
        <w:rPr>
          <w:rFonts w:ascii="Times New Roman" w:hAnsi="Times New Roman" w:cs="Times New Roman"/>
          <w:bCs/>
          <w:sz w:val="24"/>
          <w:szCs w:val="24"/>
        </w:rPr>
        <w:t>Sikka</w:t>
      </w:r>
      <w:proofErr w:type="spellEnd"/>
      <w:r w:rsidRPr="001A1E32">
        <w:rPr>
          <w:rFonts w:ascii="Times New Roman" w:hAnsi="Times New Roman" w:cs="Times New Roman"/>
          <w:bCs/>
          <w:sz w:val="24"/>
          <w:szCs w:val="24"/>
        </w:rPr>
        <w:t xml:space="preserve">, B.K. and </w:t>
      </w:r>
      <w:proofErr w:type="spellStart"/>
      <w:r w:rsidRPr="001A1E32">
        <w:rPr>
          <w:rFonts w:ascii="Times New Roman" w:hAnsi="Times New Roman" w:cs="Times New Roman"/>
          <w:bCs/>
          <w:sz w:val="24"/>
          <w:szCs w:val="24"/>
        </w:rPr>
        <w:t>Vaidya</w:t>
      </w:r>
      <w:proofErr w:type="spellEnd"/>
      <w:r w:rsidRPr="001A1E32">
        <w:rPr>
          <w:rFonts w:ascii="Times New Roman" w:hAnsi="Times New Roman" w:cs="Times New Roman"/>
          <w:bCs/>
          <w:sz w:val="24"/>
          <w:szCs w:val="24"/>
        </w:rPr>
        <w:t>, C.S. (1985).</w:t>
      </w:r>
      <w:proofErr w:type="gramEnd"/>
      <w:r w:rsidRPr="001A1E32">
        <w:rPr>
          <w:rFonts w:ascii="Times New Roman" w:hAnsi="Times New Roman" w:cs="Times New Roman"/>
          <w:bCs/>
          <w:sz w:val="24"/>
          <w:szCs w:val="24"/>
        </w:rPr>
        <w:t xml:space="preserve"> </w:t>
      </w:r>
      <w:proofErr w:type="gramStart"/>
      <w:r w:rsidRPr="001A1E32">
        <w:rPr>
          <w:rFonts w:ascii="Times New Roman" w:hAnsi="Times New Roman" w:cs="Times New Roman"/>
          <w:bCs/>
          <w:sz w:val="24"/>
          <w:szCs w:val="24"/>
        </w:rPr>
        <w:t>Growth rates and cropping pattern changes in agriculture in Himachal Pradesh, Agric. Situation in India.</w:t>
      </w:r>
      <w:proofErr w:type="gramEnd"/>
      <w:r w:rsidRPr="001A1E32">
        <w:rPr>
          <w:rFonts w:ascii="Times New Roman" w:hAnsi="Times New Roman" w:cs="Times New Roman"/>
          <w:bCs/>
          <w:sz w:val="24"/>
          <w:szCs w:val="24"/>
        </w:rPr>
        <w:t xml:space="preserve"> 39(11): 843-846.</w:t>
      </w:r>
    </w:p>
    <w:p w:rsidR="003A6457" w:rsidRPr="001A1E32" w:rsidRDefault="003A6457" w:rsidP="003A6457">
      <w:pPr>
        <w:spacing w:line="360" w:lineRule="auto"/>
        <w:ind w:left="720" w:hanging="720"/>
        <w:jc w:val="both"/>
        <w:rPr>
          <w:rFonts w:ascii="Times New Roman" w:hAnsi="Times New Roman" w:cs="Times New Roman"/>
          <w:bCs/>
          <w:sz w:val="24"/>
          <w:szCs w:val="24"/>
        </w:rPr>
      </w:pPr>
      <w:r w:rsidRPr="001A1E32">
        <w:rPr>
          <w:rFonts w:ascii="Times New Roman" w:hAnsi="Times New Roman" w:cs="Times New Roman"/>
          <w:bCs/>
          <w:sz w:val="24"/>
          <w:szCs w:val="24"/>
        </w:rPr>
        <w:t xml:space="preserve">Singh, D.V. (1981). </w:t>
      </w:r>
      <w:proofErr w:type="gramStart"/>
      <w:r w:rsidRPr="001A1E32">
        <w:rPr>
          <w:rFonts w:ascii="Times New Roman" w:hAnsi="Times New Roman" w:cs="Times New Roman"/>
          <w:bCs/>
          <w:sz w:val="24"/>
          <w:szCs w:val="24"/>
        </w:rPr>
        <w:t>A component analysis and value productivity growth of important crops in Himachal Pradesh.</w:t>
      </w:r>
      <w:proofErr w:type="gramEnd"/>
      <w:r w:rsidRPr="001A1E32">
        <w:rPr>
          <w:rFonts w:ascii="Times New Roman" w:hAnsi="Times New Roman" w:cs="Times New Roman"/>
          <w:bCs/>
          <w:sz w:val="24"/>
          <w:szCs w:val="24"/>
        </w:rPr>
        <w:t xml:space="preserve"> </w:t>
      </w:r>
      <w:proofErr w:type="gramStart"/>
      <w:r w:rsidRPr="001A1E32">
        <w:rPr>
          <w:rFonts w:ascii="Times New Roman" w:hAnsi="Times New Roman" w:cs="Times New Roman"/>
          <w:bCs/>
          <w:sz w:val="24"/>
          <w:szCs w:val="24"/>
        </w:rPr>
        <w:t>Agric. Situation in India.</w:t>
      </w:r>
      <w:proofErr w:type="gramEnd"/>
      <w:r w:rsidRPr="001A1E32">
        <w:rPr>
          <w:rFonts w:ascii="Times New Roman" w:hAnsi="Times New Roman" w:cs="Times New Roman"/>
          <w:bCs/>
          <w:sz w:val="24"/>
          <w:szCs w:val="24"/>
        </w:rPr>
        <w:t xml:space="preserve"> 36(6): 479-484.</w:t>
      </w:r>
    </w:p>
    <w:p w:rsidR="003A6457" w:rsidRPr="001A1E32" w:rsidRDefault="003A6457" w:rsidP="003A6457">
      <w:pPr>
        <w:spacing w:line="360" w:lineRule="auto"/>
        <w:ind w:left="720" w:hanging="720"/>
        <w:jc w:val="both"/>
        <w:rPr>
          <w:rFonts w:ascii="Times New Roman" w:hAnsi="Times New Roman" w:cs="Times New Roman"/>
          <w:iCs/>
          <w:sz w:val="24"/>
          <w:szCs w:val="24"/>
        </w:rPr>
      </w:pPr>
      <w:proofErr w:type="spellStart"/>
      <w:proofErr w:type="gramStart"/>
      <w:r w:rsidRPr="001A1E32">
        <w:rPr>
          <w:rFonts w:ascii="Times New Roman" w:hAnsi="Times New Roman" w:cs="Times New Roman"/>
          <w:sz w:val="24"/>
          <w:szCs w:val="24"/>
        </w:rPr>
        <w:t>Uddin</w:t>
      </w:r>
      <w:proofErr w:type="spellEnd"/>
      <w:r w:rsidRPr="001A1E32">
        <w:rPr>
          <w:rFonts w:ascii="Times New Roman" w:hAnsi="Times New Roman" w:cs="Times New Roman"/>
          <w:sz w:val="24"/>
          <w:szCs w:val="24"/>
        </w:rPr>
        <w:t xml:space="preserve">, M.J., </w:t>
      </w:r>
      <w:proofErr w:type="spellStart"/>
      <w:r w:rsidRPr="001A1E32">
        <w:rPr>
          <w:rFonts w:ascii="Times New Roman" w:hAnsi="Times New Roman" w:cs="Times New Roman"/>
          <w:sz w:val="24"/>
          <w:szCs w:val="24"/>
        </w:rPr>
        <w:t>Dey</w:t>
      </w:r>
      <w:proofErr w:type="spellEnd"/>
      <w:r w:rsidRPr="001A1E32">
        <w:rPr>
          <w:rFonts w:ascii="Times New Roman" w:hAnsi="Times New Roman" w:cs="Times New Roman"/>
          <w:sz w:val="24"/>
          <w:szCs w:val="24"/>
        </w:rPr>
        <w:t>, S</w:t>
      </w:r>
      <w:r>
        <w:rPr>
          <w:rFonts w:ascii="Times New Roman" w:hAnsi="Times New Roman" w:cs="Times New Roman"/>
          <w:sz w:val="24"/>
          <w:szCs w:val="24"/>
        </w:rPr>
        <w:t>.</w:t>
      </w:r>
      <w:r w:rsidRPr="001A1E32">
        <w:rPr>
          <w:rFonts w:ascii="Times New Roman" w:hAnsi="Times New Roman" w:cs="Times New Roman"/>
          <w:sz w:val="24"/>
          <w:szCs w:val="24"/>
        </w:rPr>
        <w:t>R. &amp;</w:t>
      </w:r>
      <w:proofErr w:type="spellStart"/>
      <w:r w:rsidRPr="001A1E32">
        <w:rPr>
          <w:rFonts w:ascii="Times New Roman" w:hAnsi="Times New Roman" w:cs="Times New Roman"/>
          <w:sz w:val="24"/>
          <w:szCs w:val="24"/>
        </w:rPr>
        <w:t>Tahmina</w:t>
      </w:r>
      <w:proofErr w:type="spellEnd"/>
      <w:r w:rsidRPr="001A1E32">
        <w:rPr>
          <w:rFonts w:ascii="Times New Roman" w:hAnsi="Times New Roman" w:cs="Times New Roman"/>
          <w:sz w:val="24"/>
          <w:szCs w:val="24"/>
        </w:rPr>
        <w:t>, T. (2016).</w:t>
      </w:r>
      <w:proofErr w:type="gramEnd"/>
      <w:r w:rsidRPr="001A1E32">
        <w:rPr>
          <w:rFonts w:ascii="Times New Roman" w:hAnsi="Times New Roman" w:cs="Times New Roman"/>
          <w:sz w:val="24"/>
          <w:szCs w:val="24"/>
        </w:rPr>
        <w:t> </w:t>
      </w:r>
      <w:proofErr w:type="gramStart"/>
      <w:r w:rsidRPr="001A1E32">
        <w:rPr>
          <w:rFonts w:ascii="Times New Roman" w:hAnsi="Times New Roman" w:cs="Times New Roman"/>
          <w:iCs/>
          <w:sz w:val="24"/>
          <w:szCs w:val="24"/>
        </w:rPr>
        <w:t>Trend and Output Growth Analysis of Major Fruits in Chittagong region of Bangladesh.</w:t>
      </w:r>
      <w:proofErr w:type="gramEnd"/>
      <w:r w:rsidRPr="001A1E32">
        <w:rPr>
          <w:rFonts w:ascii="Times New Roman" w:hAnsi="Times New Roman" w:cs="Times New Roman"/>
          <w:iCs/>
          <w:sz w:val="24"/>
          <w:szCs w:val="24"/>
        </w:rPr>
        <w:t xml:space="preserve"> </w:t>
      </w:r>
      <w:r w:rsidRPr="001A1E32">
        <w:rPr>
          <w:rFonts w:ascii="Times New Roman" w:hAnsi="Times New Roman" w:cs="Times New Roman"/>
          <w:i/>
          <w:iCs/>
          <w:sz w:val="24"/>
          <w:szCs w:val="24"/>
        </w:rPr>
        <w:t xml:space="preserve">Bangladesh Journal of Agricultural Research, </w:t>
      </w:r>
      <w:r w:rsidRPr="001A1E32">
        <w:rPr>
          <w:rFonts w:ascii="Times New Roman" w:hAnsi="Times New Roman" w:cs="Times New Roman"/>
          <w:iCs/>
          <w:sz w:val="24"/>
          <w:szCs w:val="24"/>
        </w:rPr>
        <w:t>41(1): 137-150.</w:t>
      </w:r>
    </w:p>
    <w:p w:rsidR="003A6457" w:rsidRPr="001A1E32" w:rsidRDefault="003A6457" w:rsidP="003A6457">
      <w:pPr>
        <w:spacing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Yasmin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w:t>
      </w:r>
      <w:proofErr w:type="gramStart"/>
      <w:r>
        <w:rPr>
          <w:rFonts w:ascii="Times New Roman" w:hAnsi="Times New Roman" w:cs="Times New Roman"/>
          <w:sz w:val="24"/>
          <w:szCs w:val="24"/>
        </w:rPr>
        <w:t>,</w:t>
      </w:r>
      <w:r w:rsidRPr="001A1E32">
        <w:rPr>
          <w:rFonts w:ascii="Times New Roman" w:hAnsi="Times New Roman" w:cs="Times New Roman"/>
          <w:sz w:val="24"/>
          <w:szCs w:val="24"/>
        </w:rPr>
        <w:t>Hasan</w:t>
      </w:r>
      <w:proofErr w:type="spellEnd"/>
      <w:proofErr w:type="gramEnd"/>
      <w:r w:rsidRPr="001A1E32">
        <w:rPr>
          <w:rFonts w:ascii="Times New Roman" w:hAnsi="Times New Roman" w:cs="Times New Roman"/>
          <w:sz w:val="24"/>
          <w:szCs w:val="24"/>
        </w:rPr>
        <w:t>, M.M</w:t>
      </w:r>
      <w:r>
        <w:rPr>
          <w:rFonts w:ascii="Times New Roman" w:hAnsi="Times New Roman" w:cs="Times New Roman"/>
          <w:sz w:val="24"/>
          <w:szCs w:val="24"/>
        </w:rPr>
        <w:t xml:space="preserve">. </w:t>
      </w:r>
      <w:r w:rsidRPr="001A1E32">
        <w:rPr>
          <w:rFonts w:ascii="Times New Roman" w:hAnsi="Times New Roman" w:cs="Times New Roman"/>
          <w:sz w:val="24"/>
          <w:szCs w:val="24"/>
        </w:rPr>
        <w:t>&amp;</w:t>
      </w:r>
      <w:proofErr w:type="spellStart"/>
      <w:r w:rsidRPr="001A1E32">
        <w:rPr>
          <w:rFonts w:ascii="Times New Roman" w:hAnsi="Times New Roman" w:cs="Times New Roman"/>
          <w:sz w:val="24"/>
          <w:szCs w:val="24"/>
        </w:rPr>
        <w:t>Moniruzzaman</w:t>
      </w:r>
      <w:proofErr w:type="spellEnd"/>
      <w:r w:rsidRPr="001A1E32">
        <w:rPr>
          <w:rFonts w:ascii="Times New Roman" w:hAnsi="Times New Roman" w:cs="Times New Roman"/>
          <w:sz w:val="24"/>
          <w:szCs w:val="24"/>
        </w:rPr>
        <w:t xml:space="preserve">, M. (2020). </w:t>
      </w:r>
      <w:proofErr w:type="gramStart"/>
      <w:r w:rsidRPr="001A1E32">
        <w:rPr>
          <w:rFonts w:ascii="Times New Roman" w:hAnsi="Times New Roman" w:cs="Times New Roman"/>
          <w:sz w:val="24"/>
          <w:szCs w:val="24"/>
        </w:rPr>
        <w:t>Measuring Growth Performance of Selected Agricultural Crops in Bangladesh.</w:t>
      </w:r>
      <w:proofErr w:type="gramEnd"/>
      <w:r w:rsidRPr="001A1E32">
        <w:rPr>
          <w:rFonts w:ascii="Times New Roman" w:hAnsi="Times New Roman" w:cs="Times New Roman"/>
          <w:sz w:val="24"/>
          <w:szCs w:val="24"/>
        </w:rPr>
        <w:t xml:space="preserve"> </w:t>
      </w:r>
      <w:r w:rsidRPr="001A1E32">
        <w:rPr>
          <w:rFonts w:ascii="Times New Roman" w:hAnsi="Times New Roman" w:cs="Times New Roman"/>
          <w:i/>
          <w:sz w:val="24"/>
          <w:szCs w:val="24"/>
        </w:rPr>
        <w:t>Journal of Bangladesh Agricultural University,</w:t>
      </w:r>
      <w:r w:rsidRPr="001A1E32">
        <w:rPr>
          <w:rFonts w:ascii="Times New Roman" w:hAnsi="Times New Roman" w:cs="Times New Roman"/>
          <w:sz w:val="24"/>
          <w:szCs w:val="24"/>
        </w:rPr>
        <w:t xml:space="preserve"> 18(3): 700–707.</w:t>
      </w:r>
    </w:p>
    <w:p w:rsidR="00000000" w:rsidRDefault="009D69B2"/>
    <w:sectPr w:rsidR="0000000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D07E0"/>
    <w:multiLevelType w:val="hybridMultilevel"/>
    <w:tmpl w:val="36280844"/>
    <w:lvl w:ilvl="0" w:tplc="38E03C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AF15BC"/>
    <w:multiLevelType w:val="hybridMultilevel"/>
    <w:tmpl w:val="22348D7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3A6457"/>
    <w:rsid w:val="00002022"/>
    <w:rsid w:val="003A64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A6457"/>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3A6457"/>
    <w:rPr>
      <w:rFonts w:eastAsiaTheme="minorHAnsi"/>
    </w:rPr>
  </w:style>
  <w:style w:type="table" w:customStyle="1" w:styleId="LightShading1">
    <w:name w:val="Light Shading1"/>
    <w:basedOn w:val="TableNormal"/>
    <w:uiPriority w:val="60"/>
    <w:rsid w:val="003A6457"/>
    <w:pPr>
      <w:spacing w:after="0" w:line="240" w:lineRule="auto"/>
    </w:pPr>
    <w:rPr>
      <w:rFonts w:eastAsiaTheme="minorHAnsi"/>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39"/>
    <w:rsid w:val="003A6457"/>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A6457"/>
    <w:pPr>
      <w:spacing w:after="160" w:line="259" w:lineRule="auto"/>
      <w:ind w:left="720"/>
      <w:contextualSpacing/>
    </w:pPr>
    <w:rPr>
      <w:rFonts w:eastAsiaTheme="minorHAnsi"/>
    </w:rPr>
  </w:style>
  <w:style w:type="table" w:customStyle="1" w:styleId="ListTable1Light1">
    <w:name w:val="List Table 1 Light1"/>
    <w:basedOn w:val="TableNormal"/>
    <w:uiPriority w:val="46"/>
    <w:rsid w:val="003A6457"/>
    <w:pPr>
      <w:spacing w:after="0" w:line="240" w:lineRule="auto"/>
    </w:pPr>
    <w:rPr>
      <w:rFonts w:eastAsiaTheme="minorHAnsi"/>
    </w:r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fontstyle01">
    <w:name w:val="fontstyle01"/>
    <w:basedOn w:val="DefaultParagraphFont"/>
    <w:rsid w:val="003A6457"/>
    <w:rPr>
      <w:rFonts w:ascii="PalatinoLinotype-Roman" w:hAnsi="PalatinoLinotype-Roman" w:hint="default"/>
      <w:b w:val="0"/>
      <w:bCs w:val="0"/>
      <w:i w:val="0"/>
      <w:iCs w:val="0"/>
      <w:color w:val="242021"/>
      <w:sz w:val="22"/>
      <w:szCs w:val="22"/>
    </w:rPr>
  </w:style>
  <w:style w:type="character" w:styleId="Hyperlink">
    <w:name w:val="Hyperlink"/>
    <w:basedOn w:val="DefaultParagraphFont"/>
    <w:uiPriority w:val="99"/>
    <w:unhideWhenUsed/>
    <w:rsid w:val="003A6457"/>
    <w:rPr>
      <w:color w:val="0000FF" w:themeColor="hyperlink"/>
      <w:u w:val="single"/>
    </w:rPr>
  </w:style>
  <w:style w:type="paragraph" w:styleId="BalloonText">
    <w:name w:val="Balloon Text"/>
    <w:basedOn w:val="Normal"/>
    <w:link w:val="BalloonTextChar"/>
    <w:uiPriority w:val="99"/>
    <w:semiHidden/>
    <w:unhideWhenUsed/>
    <w:rsid w:val="003A6457"/>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3A6457"/>
    <w:rPr>
      <w:rFonts w:ascii="Tahoma" w:eastAsiaTheme="minorHAnsi" w:hAnsi="Tahoma" w:cs="Tahoma"/>
      <w:sz w:val="16"/>
      <w:szCs w:val="16"/>
    </w:rPr>
  </w:style>
  <w:style w:type="paragraph" w:styleId="Header">
    <w:name w:val="header"/>
    <w:basedOn w:val="Normal"/>
    <w:link w:val="HeaderChar"/>
    <w:uiPriority w:val="99"/>
    <w:unhideWhenUsed/>
    <w:rsid w:val="003A6457"/>
    <w:pPr>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rsid w:val="003A6457"/>
    <w:rPr>
      <w:rFonts w:eastAsiaTheme="minorHAnsi"/>
    </w:rPr>
  </w:style>
  <w:style w:type="paragraph" w:styleId="NoSpacing">
    <w:name w:val="No Spacing"/>
    <w:uiPriority w:val="1"/>
    <w:qFormat/>
    <w:rsid w:val="003A6457"/>
    <w:pPr>
      <w:spacing w:after="0" w:line="240" w:lineRule="auto"/>
    </w:pPr>
    <w:rPr>
      <w:rFonts w:eastAsiaTheme="minorHAnsi"/>
    </w:rPr>
  </w:style>
  <w:style w:type="paragraph" w:styleId="NormalWeb">
    <w:name w:val="Normal (Web)"/>
    <w:basedOn w:val="Normal"/>
    <w:uiPriority w:val="99"/>
    <w:semiHidden/>
    <w:unhideWhenUsed/>
    <w:rsid w:val="003A645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3A645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A6457"/>
    <w:rPr>
      <w:rFonts w:asciiTheme="majorHAnsi" w:eastAsiaTheme="majorEastAsia" w:hAnsiTheme="majorHAnsi" w:cstheme="majorBidi"/>
      <w:color w:val="17365D" w:themeColor="text2" w:themeShade="BF"/>
      <w:spacing w:val="5"/>
      <w:kern w:val="28"/>
      <w:sz w:val="52"/>
      <w:szCs w:val="52"/>
    </w:rPr>
  </w:style>
  <w:style w:type="table" w:customStyle="1" w:styleId="ListTable1Light">
    <w:name w:val="List Table 1 Light"/>
    <w:basedOn w:val="TableNormal"/>
    <w:uiPriority w:val="46"/>
    <w:rsid w:val="003A6457"/>
    <w:pPr>
      <w:spacing w:after="0" w:line="240" w:lineRule="auto"/>
    </w:pPr>
    <w:rPr>
      <w:rFonts w:eastAsiaTheme="minorHAnsi"/>
    </w:r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hyperlink" Target="https://mpra.ub.uni-muenchen.de/10023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bangladeshus.com/national-fruit-of-bangladesh-and-popular-fruits-list/" TargetMode="Externa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Office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Office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Office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Office_Excel_Worksheet6.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200" b="0" i="0" u="none" strike="noStrike" baseline="0">
                <a:latin typeface="Times New Roman" panose="02020603050405020304" pitchFamily="18" charset="0"/>
                <a:cs typeface="Times New Roman" panose="02020603050405020304" pitchFamily="18" charset="0"/>
              </a:rPr>
              <a:t>Fig.1 Trends in harvested area, production and productivity of banana</a:t>
            </a:r>
            <a:endParaRPr lang="en-US" sz="1200">
              <a:latin typeface="Times New Roman" panose="02020603050405020304" pitchFamily="18" charset="0"/>
              <a:cs typeface="Times New Roman" panose="02020603050405020304" pitchFamily="18" charset="0"/>
            </a:endParaRPr>
          </a:p>
        </c:rich>
      </c:tx>
      <c:layout>
        <c:manualLayout>
          <c:xMode val="edge"/>
          <c:yMode val="edge"/>
          <c:x val="0.17901470649502182"/>
          <c:y val="0.81317112860892393"/>
        </c:manualLayout>
      </c:layout>
      <c:spPr>
        <a:noFill/>
        <a:ln w="0">
          <a:noFill/>
        </a:ln>
        <a:effectLst/>
      </c:spPr>
    </c:title>
    <c:plotArea>
      <c:layout>
        <c:manualLayout>
          <c:layoutTarget val="inner"/>
          <c:xMode val="edge"/>
          <c:yMode val="edge"/>
          <c:x val="0.21068149555235746"/>
          <c:y val="0.10814371257485079"/>
          <c:w val="0.66038718997334556"/>
          <c:h val="0.52381935866731144"/>
        </c:manualLayout>
      </c:layout>
      <c:lineChart>
        <c:grouping val="standard"/>
        <c:ser>
          <c:idx val="0"/>
          <c:order val="0"/>
          <c:tx>
            <c:strRef>
              <c:f>Figure!$B$2</c:f>
              <c:strCache>
                <c:ptCount val="1"/>
                <c:pt idx="0">
                  <c:v>Area (acre)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Figure!$A$3:$A$15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Figure!$B$3:$B$15</c:f>
              <c:numCache>
                <c:formatCode>General</c:formatCode>
                <c:ptCount val="13"/>
                <c:pt idx="0">
                  <c:v>131636</c:v>
                </c:pt>
                <c:pt idx="1">
                  <c:v>132414</c:v>
                </c:pt>
                <c:pt idx="2">
                  <c:v>133305</c:v>
                </c:pt>
                <c:pt idx="3">
                  <c:v>130589</c:v>
                </c:pt>
                <c:pt idx="4">
                  <c:v>121718</c:v>
                </c:pt>
                <c:pt idx="5">
                  <c:v>119325</c:v>
                </c:pt>
                <c:pt idx="6">
                  <c:v>114469</c:v>
                </c:pt>
                <c:pt idx="7">
                  <c:v>115434</c:v>
                </c:pt>
                <c:pt idx="8">
                  <c:v>117159</c:v>
                </c:pt>
                <c:pt idx="9">
                  <c:v>120203</c:v>
                </c:pt>
                <c:pt idx="10">
                  <c:v>121384</c:v>
                </c:pt>
                <c:pt idx="11">
                  <c:v>120709</c:v>
                </c:pt>
                <c:pt idx="12">
                  <c:v>121777</c:v>
                </c:pt>
              </c:numCache>
            </c:numRef>
          </c:val>
          <c:extLst xmlns:c16r2="http://schemas.microsoft.com/office/drawing/2015/06/chart">
            <c:ext xmlns:c16="http://schemas.microsoft.com/office/drawing/2014/chart" uri="{C3380CC4-5D6E-409C-BE32-E72D297353CC}">
              <c16:uniqueId val="{00000000-9B4F-4BB8-926B-ED5037E8D9DA}"/>
            </c:ext>
          </c:extLst>
        </c:ser>
        <c:ser>
          <c:idx val="1"/>
          <c:order val="1"/>
          <c:tx>
            <c:strRef>
              <c:f>Figure!$C$2</c:f>
              <c:strCache>
                <c:ptCount val="1"/>
                <c:pt idx="0">
                  <c:v>Production (MT)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Figure!$A$3:$A$15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Figure!$C$3:$C$15</c:f>
              <c:numCache>
                <c:formatCode>General</c:formatCode>
                <c:ptCount val="13"/>
                <c:pt idx="0">
                  <c:v>877118</c:v>
                </c:pt>
                <c:pt idx="1">
                  <c:v>836183</c:v>
                </c:pt>
                <c:pt idx="2">
                  <c:v>818254</c:v>
                </c:pt>
                <c:pt idx="3">
                  <c:v>779380</c:v>
                </c:pt>
                <c:pt idx="4">
                  <c:v>745927</c:v>
                </c:pt>
                <c:pt idx="5">
                  <c:v>774286</c:v>
                </c:pt>
                <c:pt idx="6">
                  <c:v>770203</c:v>
                </c:pt>
                <c:pt idx="7">
                  <c:v>777427</c:v>
                </c:pt>
                <c:pt idx="8">
                  <c:v>798012</c:v>
                </c:pt>
                <c:pt idx="9">
                  <c:v>807104</c:v>
                </c:pt>
                <c:pt idx="10">
                  <c:v>810347</c:v>
                </c:pt>
                <c:pt idx="11">
                  <c:v>833309</c:v>
                </c:pt>
                <c:pt idx="12">
                  <c:v>817908</c:v>
                </c:pt>
              </c:numCache>
            </c:numRef>
          </c:val>
          <c:extLst xmlns:c16r2="http://schemas.microsoft.com/office/drawing/2015/06/chart">
            <c:ext xmlns:c16="http://schemas.microsoft.com/office/drawing/2014/chart" uri="{C3380CC4-5D6E-409C-BE32-E72D297353CC}">
              <c16:uniqueId val="{00000001-9B4F-4BB8-926B-ED5037E8D9DA}"/>
            </c:ext>
          </c:extLst>
        </c:ser>
        <c:marker val="1"/>
        <c:axId val="133286912"/>
        <c:axId val="84230912"/>
      </c:lineChart>
      <c:lineChart>
        <c:grouping val="standard"/>
        <c:ser>
          <c:idx val="2"/>
          <c:order val="2"/>
          <c:tx>
            <c:strRef>
              <c:f>Figure!$D$2</c:f>
              <c:strCache>
                <c:ptCount val="1"/>
                <c:pt idx="0">
                  <c:v>Yield (Kg/acre)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Figure!$A$3:$A$15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Figure!$D$3:$D$15</c:f>
              <c:numCache>
                <c:formatCode>General</c:formatCode>
                <c:ptCount val="13"/>
                <c:pt idx="0">
                  <c:v>6663.2076331702574</c:v>
                </c:pt>
                <c:pt idx="1">
                  <c:v>6314.9138308638057</c:v>
                </c:pt>
                <c:pt idx="2">
                  <c:v>6138.2093694910254</c:v>
                </c:pt>
                <c:pt idx="3">
                  <c:v>5968.1902763633034</c:v>
                </c:pt>
                <c:pt idx="4">
                  <c:v>6128.3212014657938</c:v>
                </c:pt>
                <c:pt idx="5">
                  <c:v>6488.8833019065578</c:v>
                </c:pt>
                <c:pt idx="6">
                  <c:v>6728.4854414732454</c:v>
                </c:pt>
                <c:pt idx="7">
                  <c:v>6734.8181644923197</c:v>
                </c:pt>
                <c:pt idx="8">
                  <c:v>6811.3589224900024</c:v>
                </c:pt>
                <c:pt idx="9">
                  <c:v>6714.5079573720641</c:v>
                </c:pt>
                <c:pt idx="10">
                  <c:v>6675.8963290055353</c:v>
                </c:pt>
                <c:pt idx="11">
                  <c:v>6903.4537606972135</c:v>
                </c:pt>
                <c:pt idx="12">
                  <c:v>6716.4407071942533</c:v>
                </c:pt>
              </c:numCache>
            </c:numRef>
          </c:val>
          <c:extLst xmlns:c16r2="http://schemas.microsoft.com/office/drawing/2015/06/chart">
            <c:ext xmlns:c16="http://schemas.microsoft.com/office/drawing/2014/chart" uri="{C3380CC4-5D6E-409C-BE32-E72D297353CC}">
              <c16:uniqueId val="{00000002-9B4F-4BB8-926B-ED5037E8D9DA}"/>
            </c:ext>
          </c:extLst>
        </c:ser>
        <c:marker val="1"/>
        <c:axId val="84235008"/>
        <c:axId val="84232832"/>
      </c:lineChart>
      <c:catAx>
        <c:axId val="133286912"/>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Year</a:t>
                </a:r>
              </a:p>
            </c:rich>
          </c:tx>
          <c:layout>
            <c:manualLayout>
              <c:xMode val="edge"/>
              <c:yMode val="edge"/>
              <c:x val="0.49870703662042243"/>
              <c:y val="0.76545590551181164"/>
            </c:manualLayout>
          </c:layout>
          <c:spPr>
            <a:noFill/>
            <a:ln>
              <a:noFill/>
            </a:ln>
            <a:effectLst/>
          </c:spPr>
        </c:title>
        <c:numFmt formatCode="General" sourceLinked="1"/>
        <c:majorTickMark val="none"/>
        <c:minorTickMark val="in"/>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4230912"/>
        <c:crosses val="autoZero"/>
        <c:auto val="1"/>
        <c:lblAlgn val="ctr"/>
        <c:lblOffset val="100"/>
      </c:catAx>
      <c:valAx>
        <c:axId val="84230912"/>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Area, Production</a:t>
                </a:r>
              </a:p>
            </c:rich>
          </c:tx>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33286912"/>
        <c:crosses val="autoZero"/>
        <c:crossBetween val="between"/>
      </c:valAx>
      <c:valAx>
        <c:axId val="84232832"/>
        <c:scaling>
          <c:orientation val="minMax"/>
        </c:scaling>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Yield</a:t>
                </a:r>
              </a:p>
            </c:rich>
          </c:tx>
          <c:layout/>
          <c:spPr>
            <a:noFill/>
            <a:ln>
              <a:noFill/>
            </a:ln>
            <a:effectLst/>
          </c:spPr>
        </c:title>
        <c:numFmt formatCode="General" sourceLinked="1"/>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4235008"/>
        <c:crosses val="max"/>
        <c:crossBetween val="between"/>
      </c:valAx>
      <c:catAx>
        <c:axId val="84235008"/>
        <c:scaling>
          <c:orientation val="minMax"/>
        </c:scaling>
        <c:delete val="1"/>
        <c:axPos val="b"/>
        <c:numFmt formatCode="General" sourceLinked="1"/>
        <c:tickLblPos val="nextTo"/>
        <c:crossAx val="84232832"/>
        <c:crosses val="autoZero"/>
        <c:auto val="1"/>
        <c:lblAlgn val="ctr"/>
        <c:lblOffset val="100"/>
      </c:catAx>
      <c:spPr>
        <a:noFill/>
        <a:ln>
          <a:noFill/>
        </a:ln>
        <a:effectLst/>
      </c:spPr>
    </c:plotArea>
    <c:legend>
      <c:legendPos val="t"/>
      <c:layout>
        <c:manualLayout>
          <c:xMode val="edge"/>
          <c:yMode val="edge"/>
          <c:x val="0.13936907440141424"/>
          <c:y val="3.2046709810128936E-2"/>
          <c:w val="0.74796085757138309"/>
          <c:h val="6.736574095902767E-2"/>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chart>
  <c:spPr>
    <a:solidFill>
      <a:schemeClr val="bg1"/>
    </a:solidFill>
    <a:ln w="9525" cap="flat" cmpd="sng" algn="ctr">
      <a:noFill/>
      <a:round/>
    </a:ln>
    <a:effectLst/>
  </c:spPr>
  <c:txPr>
    <a:bodyPr/>
    <a:lstStyle/>
    <a:p>
      <a:pPr>
        <a:defRPr/>
      </a:pPr>
      <a:endParaRPr lang="en-US"/>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200" b="0" i="0" baseline="0">
                <a:effectLst/>
                <a:latin typeface="Times New Roman" panose="02020603050405020304" pitchFamily="18" charset="0"/>
                <a:cs typeface="Times New Roman" panose="02020603050405020304" pitchFamily="18" charset="0"/>
              </a:rPr>
              <a:t>Fig.2 Trends in harvested area, production and productivity of mango</a:t>
            </a:r>
            <a:endParaRPr lang="en-US" sz="1200">
              <a:effectLst/>
              <a:latin typeface="Times New Roman" panose="02020603050405020304" pitchFamily="18" charset="0"/>
              <a:cs typeface="Times New Roman" panose="02020603050405020304" pitchFamily="18" charset="0"/>
            </a:endParaRPr>
          </a:p>
        </c:rich>
      </c:tx>
      <c:layout>
        <c:manualLayout>
          <c:xMode val="edge"/>
          <c:yMode val="edge"/>
          <c:x val="0.15700698573033176"/>
          <c:y val="0.82303320109173328"/>
        </c:manualLayout>
      </c:layout>
      <c:spPr>
        <a:noFill/>
        <a:ln>
          <a:noFill/>
        </a:ln>
        <a:effectLst/>
      </c:spPr>
    </c:title>
    <c:plotArea>
      <c:layout>
        <c:manualLayout>
          <c:layoutTarget val="inner"/>
          <c:xMode val="edge"/>
          <c:yMode val="edge"/>
          <c:x val="0.18804223796349825"/>
          <c:y val="0.1383800280778856"/>
          <c:w val="0.70190624797735057"/>
          <c:h val="0.49077727434749163"/>
        </c:manualLayout>
      </c:layout>
      <c:lineChart>
        <c:grouping val="standard"/>
        <c:ser>
          <c:idx val="0"/>
          <c:order val="0"/>
          <c:tx>
            <c:strRef>
              <c:f>Figure!$F$2</c:f>
              <c:strCache>
                <c:ptCount val="1"/>
                <c:pt idx="0">
                  <c:v>Area (acre)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Figure!$E$3:$E$15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Figure!$F$3:$F$15</c:f>
              <c:numCache>
                <c:formatCode>General</c:formatCode>
                <c:ptCount val="13"/>
                <c:pt idx="0">
                  <c:v>78196</c:v>
                </c:pt>
                <c:pt idx="1">
                  <c:v>76715</c:v>
                </c:pt>
                <c:pt idx="2">
                  <c:v>79066</c:v>
                </c:pt>
                <c:pt idx="3">
                  <c:v>58193</c:v>
                </c:pt>
                <c:pt idx="4">
                  <c:v>75780</c:v>
                </c:pt>
                <c:pt idx="5">
                  <c:v>945059</c:v>
                </c:pt>
                <c:pt idx="6">
                  <c:v>85541</c:v>
                </c:pt>
                <c:pt idx="7">
                  <c:v>61997</c:v>
                </c:pt>
                <c:pt idx="8">
                  <c:v>93480</c:v>
                </c:pt>
                <c:pt idx="9">
                  <c:v>102939</c:v>
                </c:pt>
                <c:pt idx="10">
                  <c:v>109584</c:v>
                </c:pt>
                <c:pt idx="11">
                  <c:v>235393</c:v>
                </c:pt>
                <c:pt idx="12">
                  <c:v>235348</c:v>
                </c:pt>
              </c:numCache>
            </c:numRef>
          </c:val>
          <c:extLst xmlns:c16r2="http://schemas.microsoft.com/office/drawing/2015/06/chart">
            <c:ext xmlns:c16="http://schemas.microsoft.com/office/drawing/2014/chart" uri="{C3380CC4-5D6E-409C-BE32-E72D297353CC}">
              <c16:uniqueId val="{00000000-80F5-4E8A-9D96-B269E2D9AB4C}"/>
            </c:ext>
          </c:extLst>
        </c:ser>
        <c:ser>
          <c:idx val="1"/>
          <c:order val="1"/>
          <c:tx>
            <c:strRef>
              <c:f>Figure!$G$2</c:f>
              <c:strCache>
                <c:ptCount val="1"/>
                <c:pt idx="0">
                  <c:v>Production (MT)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Figure!$E$3:$E$15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Figure!$G$3:$G$15</c:f>
              <c:numCache>
                <c:formatCode>General</c:formatCode>
                <c:ptCount val="13"/>
                <c:pt idx="0">
                  <c:v>802750</c:v>
                </c:pt>
                <c:pt idx="1">
                  <c:v>828161</c:v>
                </c:pt>
                <c:pt idx="2">
                  <c:v>842312</c:v>
                </c:pt>
                <c:pt idx="3">
                  <c:v>889213</c:v>
                </c:pt>
                <c:pt idx="4">
                  <c:v>945059</c:v>
                </c:pt>
                <c:pt idx="5">
                  <c:v>956867</c:v>
                </c:pt>
                <c:pt idx="6">
                  <c:v>992296</c:v>
                </c:pt>
                <c:pt idx="7">
                  <c:v>1018112</c:v>
                </c:pt>
                <c:pt idx="8">
                  <c:v>1161685</c:v>
                </c:pt>
                <c:pt idx="9">
                  <c:v>1288315</c:v>
                </c:pt>
                <c:pt idx="10">
                  <c:v>1165804</c:v>
                </c:pt>
                <c:pt idx="11">
                  <c:v>1219450</c:v>
                </c:pt>
                <c:pt idx="12">
                  <c:v>1222368</c:v>
                </c:pt>
              </c:numCache>
            </c:numRef>
          </c:val>
          <c:extLst xmlns:c16r2="http://schemas.microsoft.com/office/drawing/2015/06/chart">
            <c:ext xmlns:c16="http://schemas.microsoft.com/office/drawing/2014/chart" uri="{C3380CC4-5D6E-409C-BE32-E72D297353CC}">
              <c16:uniqueId val="{00000001-80F5-4E8A-9D96-B269E2D9AB4C}"/>
            </c:ext>
          </c:extLst>
        </c:ser>
        <c:marker val="1"/>
        <c:axId val="84589184"/>
        <c:axId val="84780160"/>
      </c:lineChart>
      <c:lineChart>
        <c:grouping val="standard"/>
        <c:ser>
          <c:idx val="2"/>
          <c:order val="2"/>
          <c:tx>
            <c:strRef>
              <c:f>Figure!$H$2</c:f>
              <c:strCache>
                <c:ptCount val="1"/>
                <c:pt idx="0">
                  <c:v>Yield (Kg/acre)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Figure!$E$3:$E$15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Figure!$H$3:$H$15</c:f>
              <c:numCache>
                <c:formatCode>General</c:formatCode>
                <c:ptCount val="13"/>
                <c:pt idx="0">
                  <c:v>10265.870377001382</c:v>
                </c:pt>
                <c:pt idx="1">
                  <c:v>10795.294271003078</c:v>
                </c:pt>
                <c:pt idx="2">
                  <c:v>10653.277009081021</c:v>
                </c:pt>
                <c:pt idx="3">
                  <c:v>15280.411733369991</c:v>
                </c:pt>
                <c:pt idx="4">
                  <c:v>12471.087358141996</c:v>
                </c:pt>
                <c:pt idx="5">
                  <c:v>1012.494458017965</c:v>
                </c:pt>
                <c:pt idx="6">
                  <c:v>11600.238482131548</c:v>
                </c:pt>
                <c:pt idx="7">
                  <c:v>16421.955901091987</c:v>
                </c:pt>
                <c:pt idx="8">
                  <c:v>12427.096705177579</c:v>
                </c:pt>
                <c:pt idx="9">
                  <c:v>12515.324609720305</c:v>
                </c:pt>
                <c:pt idx="10">
                  <c:v>10638.450868739968</c:v>
                </c:pt>
                <c:pt idx="11">
                  <c:v>5180.4854010102245</c:v>
                </c:pt>
                <c:pt idx="12">
                  <c:v>5193.8746027159814</c:v>
                </c:pt>
              </c:numCache>
            </c:numRef>
          </c:val>
          <c:extLst xmlns:c16r2="http://schemas.microsoft.com/office/drawing/2015/06/chart">
            <c:ext xmlns:c16="http://schemas.microsoft.com/office/drawing/2014/chart" uri="{C3380CC4-5D6E-409C-BE32-E72D297353CC}">
              <c16:uniqueId val="{00000002-80F5-4E8A-9D96-B269E2D9AB4C}"/>
            </c:ext>
          </c:extLst>
        </c:ser>
        <c:marker val="1"/>
        <c:axId val="84792448"/>
        <c:axId val="84782080"/>
      </c:lineChart>
      <c:catAx>
        <c:axId val="84589184"/>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Year</a:t>
                </a:r>
                <a:endParaRPr lang="en-US">
                  <a:effectLst/>
                </a:endParaRPr>
              </a:p>
            </c:rich>
          </c:tx>
          <c:layout>
            <c:manualLayout>
              <c:xMode val="edge"/>
              <c:yMode val="edge"/>
              <c:x val="0.50348071922113657"/>
              <c:y val="0.76651606651799653"/>
            </c:manualLayout>
          </c:layout>
          <c:spPr>
            <a:noFill/>
            <a:ln>
              <a:noFill/>
            </a:ln>
            <a:effectLst/>
          </c:spPr>
        </c:title>
        <c:numFmt formatCode="General" sourceLinked="1"/>
        <c:majorTickMark val="none"/>
        <c:minorTickMark val="in"/>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4780160"/>
        <c:crosses val="autoZero"/>
        <c:auto val="1"/>
        <c:lblAlgn val="ctr"/>
        <c:lblOffset val="100"/>
      </c:catAx>
      <c:valAx>
        <c:axId val="84780160"/>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Area, Production</a:t>
                </a:r>
                <a:endParaRPr lang="en-US">
                  <a:effectLst/>
                </a:endParaRPr>
              </a:p>
            </c:rich>
          </c:tx>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4589184"/>
        <c:crosses val="autoZero"/>
        <c:crossBetween val="between"/>
      </c:valAx>
      <c:valAx>
        <c:axId val="84782080"/>
        <c:scaling>
          <c:orientation val="minMax"/>
        </c:scaling>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Yield</a:t>
                </a:r>
                <a:endParaRPr lang="en-US">
                  <a:effectLst/>
                </a:endParaRPr>
              </a:p>
            </c:rich>
          </c:tx>
          <c:layout/>
          <c:spPr>
            <a:noFill/>
            <a:ln>
              <a:noFill/>
            </a:ln>
            <a:effectLst/>
          </c:spPr>
        </c:title>
        <c:numFmt formatCode="General" sourceLinked="1"/>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4792448"/>
        <c:crosses val="max"/>
        <c:crossBetween val="between"/>
      </c:valAx>
      <c:catAx>
        <c:axId val="84792448"/>
        <c:scaling>
          <c:orientation val="minMax"/>
        </c:scaling>
        <c:delete val="1"/>
        <c:axPos val="b"/>
        <c:numFmt formatCode="General" sourceLinked="1"/>
        <c:tickLblPos val="nextTo"/>
        <c:crossAx val="84782080"/>
        <c:crosses val="autoZero"/>
        <c:auto val="1"/>
        <c:lblAlgn val="ctr"/>
        <c:lblOffset val="100"/>
      </c:catAx>
      <c:spPr>
        <a:noFill/>
        <a:ln>
          <a:noFill/>
        </a:ln>
        <a:effectLst/>
      </c:spPr>
    </c:plotArea>
    <c:legend>
      <c:legendPos val="b"/>
      <c:layout>
        <c:manualLayout>
          <c:xMode val="edge"/>
          <c:yMode val="edge"/>
          <c:x val="0.16558076426887317"/>
          <c:y val="5.1504082822980482E-2"/>
          <c:w val="0.83441932382214556"/>
          <c:h val="6.8876058580375377E-2"/>
        </c:manualLayout>
      </c:layout>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chart>
  <c:spPr>
    <a:solidFill>
      <a:schemeClr val="bg1"/>
    </a:solidFill>
    <a:ln w="9525" cap="flat" cmpd="sng" algn="ctr">
      <a:noFill/>
      <a:round/>
    </a:ln>
    <a:effectLst/>
  </c:spPr>
  <c:txPr>
    <a:bodyPr/>
    <a:lstStyle/>
    <a:p>
      <a:pPr>
        <a:defRPr/>
      </a:pPr>
      <a:endParaRPr lang="en-US"/>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kern="1200" spc="0" baseline="0">
                <a:solidFill>
                  <a:srgbClr val="595959"/>
                </a:solidFill>
                <a:effectLst/>
                <a:latin typeface="Times New Roman" panose="02020603050405020304" pitchFamily="18" charset="0"/>
                <a:cs typeface="Times New Roman" panose="02020603050405020304" pitchFamily="18" charset="0"/>
              </a:rPr>
              <a:t>Fig. 3 Trends in harvested area, production and </a:t>
            </a:r>
            <a:r>
              <a:rPr lang="en-US" sz="1200" b="0" i="0" baseline="0">
                <a:effectLst/>
                <a:latin typeface="Times New Roman" panose="02020603050405020304" pitchFamily="18" charset="0"/>
                <a:cs typeface="Times New Roman" panose="02020603050405020304" pitchFamily="18" charset="0"/>
              </a:rPr>
              <a:t>yield</a:t>
            </a:r>
            <a:r>
              <a:rPr lang="en-US" sz="1200" b="0" i="0" kern="1200" spc="0" baseline="0">
                <a:solidFill>
                  <a:srgbClr val="595959"/>
                </a:solidFill>
                <a:effectLst/>
                <a:latin typeface="Times New Roman" panose="02020603050405020304" pitchFamily="18" charset="0"/>
                <a:cs typeface="Times New Roman" panose="02020603050405020304" pitchFamily="18" charset="0"/>
              </a:rPr>
              <a:t> of pineapple</a:t>
            </a:r>
            <a:endParaRPr lang="en-US" sz="1200">
              <a:effectLst/>
            </a:endParaRPr>
          </a:p>
        </c:rich>
      </c:tx>
      <c:layout>
        <c:manualLayout>
          <c:xMode val="edge"/>
          <c:yMode val="edge"/>
          <c:x val="0.17261910969738192"/>
          <c:y val="0.91343258120819149"/>
        </c:manualLayout>
      </c:layout>
      <c:spPr>
        <a:noFill/>
        <a:ln>
          <a:noFill/>
        </a:ln>
        <a:effectLst/>
      </c:spPr>
    </c:title>
    <c:plotArea>
      <c:layout>
        <c:manualLayout>
          <c:layoutTarget val="inner"/>
          <c:xMode val="edge"/>
          <c:yMode val="edge"/>
          <c:x val="0.13053547417127637"/>
          <c:y val="0.13558837057460341"/>
          <c:w val="0.75844362169960999"/>
          <c:h val="0.52094409445658596"/>
        </c:manualLayout>
      </c:layout>
      <c:lineChart>
        <c:grouping val="standard"/>
        <c:ser>
          <c:idx val="0"/>
          <c:order val="0"/>
          <c:tx>
            <c:strRef>
              <c:f>Figure!$J$2</c:f>
              <c:strCache>
                <c:ptCount val="1"/>
                <c:pt idx="0">
                  <c:v>Area (acre)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Figure!$I$3:$I$15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Figure!$J$3:$J$15</c:f>
              <c:numCache>
                <c:formatCode>General</c:formatCode>
                <c:ptCount val="13"/>
                <c:pt idx="0">
                  <c:v>39385</c:v>
                </c:pt>
                <c:pt idx="1">
                  <c:v>38989</c:v>
                </c:pt>
                <c:pt idx="2">
                  <c:v>39583</c:v>
                </c:pt>
                <c:pt idx="3">
                  <c:v>37007</c:v>
                </c:pt>
                <c:pt idx="4">
                  <c:v>34543</c:v>
                </c:pt>
                <c:pt idx="5">
                  <c:v>34780</c:v>
                </c:pt>
                <c:pt idx="6">
                  <c:v>33729</c:v>
                </c:pt>
                <c:pt idx="7">
                  <c:v>5863</c:v>
                </c:pt>
                <c:pt idx="8">
                  <c:v>33498</c:v>
                </c:pt>
                <c:pt idx="9">
                  <c:v>35483</c:v>
                </c:pt>
                <c:pt idx="10">
                  <c:v>35237</c:v>
                </c:pt>
                <c:pt idx="11">
                  <c:v>36800</c:v>
                </c:pt>
                <c:pt idx="12">
                  <c:v>37182</c:v>
                </c:pt>
              </c:numCache>
            </c:numRef>
          </c:val>
          <c:extLst xmlns:c16r2="http://schemas.microsoft.com/office/drawing/2015/06/chart">
            <c:ext xmlns:c16="http://schemas.microsoft.com/office/drawing/2014/chart" uri="{C3380CC4-5D6E-409C-BE32-E72D297353CC}">
              <c16:uniqueId val="{00000000-85EA-4ABE-99DA-5334C3C0B63C}"/>
            </c:ext>
          </c:extLst>
        </c:ser>
        <c:ser>
          <c:idx val="1"/>
          <c:order val="1"/>
          <c:tx>
            <c:strRef>
              <c:f>Figure!$K$2</c:f>
              <c:strCache>
                <c:ptCount val="1"/>
                <c:pt idx="0">
                  <c:v>Production (MT)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Figure!$I$3:$I$15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Figure!$K$3:$K$15</c:f>
              <c:numCache>
                <c:formatCode>General</c:formatCode>
                <c:ptCount val="13"/>
                <c:pt idx="0">
                  <c:v>210283</c:v>
                </c:pt>
                <c:pt idx="1">
                  <c:v>229068</c:v>
                </c:pt>
                <c:pt idx="2">
                  <c:v>234493</c:v>
                </c:pt>
                <c:pt idx="3">
                  <c:v>218582</c:v>
                </c:pt>
                <c:pt idx="4">
                  <c:v>180938</c:v>
                </c:pt>
                <c:pt idx="5">
                  <c:v>186667</c:v>
                </c:pt>
                <c:pt idx="6">
                  <c:v>198946</c:v>
                </c:pt>
                <c:pt idx="7">
                  <c:v>195718</c:v>
                </c:pt>
                <c:pt idx="8">
                  <c:v>200701</c:v>
                </c:pt>
                <c:pt idx="9">
                  <c:v>211833</c:v>
                </c:pt>
                <c:pt idx="10">
                  <c:v>208401</c:v>
                </c:pt>
                <c:pt idx="11">
                  <c:v>217439</c:v>
                </c:pt>
                <c:pt idx="12">
                  <c:v>218048</c:v>
                </c:pt>
              </c:numCache>
            </c:numRef>
          </c:val>
          <c:extLst xmlns:c16r2="http://schemas.microsoft.com/office/drawing/2015/06/chart">
            <c:ext xmlns:c16="http://schemas.microsoft.com/office/drawing/2014/chart" uri="{C3380CC4-5D6E-409C-BE32-E72D297353CC}">
              <c16:uniqueId val="{00000001-85EA-4ABE-99DA-5334C3C0B63C}"/>
            </c:ext>
          </c:extLst>
        </c:ser>
        <c:marker val="1"/>
        <c:axId val="84573184"/>
        <c:axId val="85009920"/>
      </c:lineChart>
      <c:lineChart>
        <c:grouping val="standard"/>
        <c:ser>
          <c:idx val="2"/>
          <c:order val="2"/>
          <c:tx>
            <c:strRef>
              <c:f>Figure!$L$2</c:f>
              <c:strCache>
                <c:ptCount val="1"/>
                <c:pt idx="0">
                  <c:v>Yield (Kg/acre)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Figure!$I$3:$I$15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Figure!$L$3:$L$15</c:f>
              <c:numCache>
                <c:formatCode>General</c:formatCode>
                <c:ptCount val="13"/>
                <c:pt idx="0">
                  <c:v>5339.1646565952042</c:v>
                </c:pt>
                <c:pt idx="1">
                  <c:v>5875.1955679807124</c:v>
                </c:pt>
                <c:pt idx="2">
                  <c:v>5924.0835712300695</c:v>
                </c:pt>
                <c:pt idx="3">
                  <c:v>5906.5041748858757</c:v>
                </c:pt>
                <c:pt idx="4">
                  <c:v>5238.0511246852611</c:v>
                </c:pt>
                <c:pt idx="5">
                  <c:v>5367.0787809085141</c:v>
                </c:pt>
                <c:pt idx="6">
                  <c:v>5898.3663909395864</c:v>
                </c:pt>
                <c:pt idx="7">
                  <c:v>33381.886406277066</c:v>
                </c:pt>
                <c:pt idx="8">
                  <c:v>5991.4323243178724</c:v>
                </c:pt>
                <c:pt idx="9">
                  <c:v>5969.9856269199354</c:v>
                </c:pt>
                <c:pt idx="10">
                  <c:v>5914.2662542214584</c:v>
                </c:pt>
                <c:pt idx="11">
                  <c:v>5908.6684782608754</c:v>
                </c:pt>
                <c:pt idx="12">
                  <c:v>5864.3429616481144</c:v>
                </c:pt>
              </c:numCache>
            </c:numRef>
          </c:val>
          <c:extLst xmlns:c16r2="http://schemas.microsoft.com/office/drawing/2015/06/chart">
            <c:ext xmlns:c16="http://schemas.microsoft.com/office/drawing/2014/chart" uri="{C3380CC4-5D6E-409C-BE32-E72D297353CC}">
              <c16:uniqueId val="{00000002-85EA-4ABE-99DA-5334C3C0B63C}"/>
            </c:ext>
          </c:extLst>
        </c:ser>
        <c:marker val="1"/>
        <c:axId val="84661760"/>
        <c:axId val="85011840"/>
      </c:lineChart>
      <c:catAx>
        <c:axId val="84573184"/>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Year</a:t>
                </a:r>
                <a:endParaRPr lang="en-US">
                  <a:effectLst/>
                </a:endParaRPr>
              </a:p>
            </c:rich>
          </c:tx>
          <c:layout/>
          <c:spPr>
            <a:noFill/>
            <a:ln>
              <a:noFill/>
            </a:ln>
            <a:effectLst/>
          </c:spPr>
        </c:title>
        <c:numFmt formatCode="General" sourceLinked="1"/>
        <c:majorTickMark val="none"/>
        <c:minorTickMark val="in"/>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5009920"/>
        <c:crosses val="autoZero"/>
        <c:auto val="1"/>
        <c:lblAlgn val="ctr"/>
        <c:lblOffset val="100"/>
      </c:catAx>
      <c:valAx>
        <c:axId val="85009920"/>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Area, Production</a:t>
                </a:r>
                <a:endParaRPr lang="en-US">
                  <a:effectLst/>
                </a:endParaRPr>
              </a:p>
            </c:rich>
          </c:tx>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4573184"/>
        <c:crosses val="autoZero"/>
        <c:crossBetween val="between"/>
      </c:valAx>
      <c:valAx>
        <c:axId val="85011840"/>
        <c:scaling>
          <c:orientation val="minMax"/>
        </c:scaling>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Yield</a:t>
                </a:r>
                <a:endParaRPr lang="en-US">
                  <a:effectLst/>
                </a:endParaRPr>
              </a:p>
            </c:rich>
          </c:tx>
          <c:layout/>
          <c:spPr>
            <a:noFill/>
            <a:ln>
              <a:noFill/>
            </a:ln>
            <a:effectLst/>
          </c:spPr>
        </c:title>
        <c:numFmt formatCode="General" sourceLinked="1"/>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4661760"/>
        <c:crosses val="max"/>
        <c:crossBetween val="between"/>
      </c:valAx>
      <c:catAx>
        <c:axId val="84661760"/>
        <c:scaling>
          <c:orientation val="minMax"/>
        </c:scaling>
        <c:delete val="1"/>
        <c:axPos val="b"/>
        <c:numFmt formatCode="General" sourceLinked="1"/>
        <c:tickLblPos val="nextTo"/>
        <c:crossAx val="85011840"/>
        <c:crosses val="autoZero"/>
        <c:auto val="1"/>
        <c:lblAlgn val="ctr"/>
        <c:lblOffset val="100"/>
      </c:catAx>
      <c:spPr>
        <a:noFill/>
        <a:ln>
          <a:noFill/>
        </a:ln>
        <a:effectLst/>
      </c:spPr>
    </c:plotArea>
    <c:legend>
      <c:legendPos val="b"/>
      <c:layout>
        <c:manualLayout>
          <c:xMode val="edge"/>
          <c:yMode val="edge"/>
          <c:x val="0.14728122576910896"/>
          <c:y val="3.7615034962735001E-2"/>
          <c:w val="0.80167793185143887"/>
          <c:h val="7.8125546806649168E-2"/>
        </c:manualLayout>
      </c:layout>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chart>
  <c:spPr>
    <a:solidFill>
      <a:schemeClr val="bg1"/>
    </a:solidFill>
    <a:ln w="9525" cap="flat" cmpd="sng" algn="ctr">
      <a:noFill/>
      <a:round/>
    </a:ln>
    <a:effectLst/>
  </c:spPr>
  <c:txPr>
    <a:bodyPr/>
    <a:lstStyle/>
    <a:p>
      <a:pPr>
        <a:defRPr/>
      </a:pPr>
      <a:endParaRPr lang="en-US"/>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b="0" i="0" kern="1200" spc="0" baseline="0">
                <a:solidFill>
                  <a:srgbClr val="595959"/>
                </a:solidFill>
                <a:effectLst/>
                <a:latin typeface="Times New Roman" panose="02020603050405020304" pitchFamily="18" charset="0"/>
                <a:cs typeface="Times New Roman" panose="02020603050405020304" pitchFamily="18" charset="0"/>
              </a:rPr>
              <a:t>Fig. 4 Trends in harvested area, production and </a:t>
            </a:r>
            <a:r>
              <a:rPr lang="en-US" sz="1200" b="0" i="0" baseline="0">
                <a:effectLst/>
                <a:latin typeface="Times New Roman" panose="02020603050405020304" pitchFamily="18" charset="0"/>
                <a:cs typeface="Times New Roman" panose="02020603050405020304" pitchFamily="18" charset="0"/>
              </a:rPr>
              <a:t>yield</a:t>
            </a:r>
            <a:r>
              <a:rPr lang="en-US" sz="1200" b="0" i="0" kern="1200" spc="0" baseline="0">
                <a:solidFill>
                  <a:srgbClr val="595959"/>
                </a:solidFill>
                <a:effectLst/>
                <a:latin typeface="Times New Roman" panose="02020603050405020304" pitchFamily="18" charset="0"/>
                <a:cs typeface="Times New Roman" panose="02020603050405020304" pitchFamily="18" charset="0"/>
              </a:rPr>
              <a:t> of jackfruit</a:t>
            </a:r>
            <a:endParaRPr lang="en-US" sz="1200">
              <a:effectLst/>
            </a:endParaRPr>
          </a:p>
        </c:rich>
      </c:tx>
      <c:layout>
        <c:manualLayout>
          <c:xMode val="edge"/>
          <c:yMode val="edge"/>
          <c:x val="0.14500156820020138"/>
          <c:y val="0.89884711991646149"/>
        </c:manualLayout>
      </c:layout>
      <c:spPr>
        <a:noFill/>
        <a:ln>
          <a:noFill/>
        </a:ln>
        <a:effectLst/>
      </c:spPr>
    </c:title>
    <c:plotArea>
      <c:layout>
        <c:manualLayout>
          <c:layoutTarget val="inner"/>
          <c:xMode val="edge"/>
          <c:yMode val="edge"/>
          <c:x val="0.15832103534228184"/>
          <c:y val="0.12247047244094512"/>
          <c:w val="0.68652156687961152"/>
          <c:h val="0.51855859040063856"/>
        </c:manualLayout>
      </c:layout>
      <c:lineChart>
        <c:grouping val="standard"/>
        <c:ser>
          <c:idx val="0"/>
          <c:order val="0"/>
          <c:tx>
            <c:strRef>
              <c:f>Figure!$N$2</c:f>
              <c:strCache>
                <c:ptCount val="1"/>
                <c:pt idx="0">
                  <c:v>Area (acre)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Figure!$M$3:$M$15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Figure!$N$3:$N$15</c:f>
              <c:numCache>
                <c:formatCode>General</c:formatCode>
                <c:ptCount val="13"/>
                <c:pt idx="0">
                  <c:v>24621</c:v>
                </c:pt>
                <c:pt idx="1">
                  <c:v>22814</c:v>
                </c:pt>
                <c:pt idx="2">
                  <c:v>25166</c:v>
                </c:pt>
                <c:pt idx="3">
                  <c:v>26310</c:v>
                </c:pt>
                <c:pt idx="4">
                  <c:v>23174</c:v>
                </c:pt>
                <c:pt idx="5">
                  <c:v>23318</c:v>
                </c:pt>
                <c:pt idx="6">
                  <c:v>22316</c:v>
                </c:pt>
                <c:pt idx="7">
                  <c:v>33151</c:v>
                </c:pt>
                <c:pt idx="8">
                  <c:v>27334</c:v>
                </c:pt>
                <c:pt idx="9">
                  <c:v>35342</c:v>
                </c:pt>
                <c:pt idx="10">
                  <c:v>24731</c:v>
                </c:pt>
                <c:pt idx="11">
                  <c:v>41014</c:v>
                </c:pt>
                <c:pt idx="12">
                  <c:v>40896</c:v>
                </c:pt>
              </c:numCache>
            </c:numRef>
          </c:val>
          <c:extLst xmlns:c16r2="http://schemas.microsoft.com/office/drawing/2015/06/chart">
            <c:ext xmlns:c16="http://schemas.microsoft.com/office/drawing/2014/chart" uri="{C3380CC4-5D6E-409C-BE32-E72D297353CC}">
              <c16:uniqueId val="{00000000-0A88-474B-B5BD-6DE0D715CF91}"/>
            </c:ext>
          </c:extLst>
        </c:ser>
        <c:ser>
          <c:idx val="1"/>
          <c:order val="1"/>
          <c:tx>
            <c:strRef>
              <c:f>Figure!$O$2</c:f>
              <c:strCache>
                <c:ptCount val="1"/>
                <c:pt idx="0">
                  <c:v>Production (MT)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Figure!$M$3:$M$15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Figure!$O$3:$O$15</c:f>
              <c:numCache>
                <c:formatCode>General</c:formatCode>
                <c:ptCount val="13"/>
                <c:pt idx="0">
                  <c:v>976320</c:v>
                </c:pt>
                <c:pt idx="1">
                  <c:v>974760</c:v>
                </c:pt>
                <c:pt idx="2">
                  <c:v>1005164</c:v>
                </c:pt>
                <c:pt idx="3">
                  <c:v>962558</c:v>
                </c:pt>
                <c:pt idx="4">
                  <c:v>928962</c:v>
                </c:pt>
                <c:pt idx="5">
                  <c:v>956665</c:v>
                </c:pt>
                <c:pt idx="6">
                  <c:v>1004316</c:v>
                </c:pt>
                <c:pt idx="7">
                  <c:v>1060793</c:v>
                </c:pt>
                <c:pt idx="8">
                  <c:v>1031153</c:v>
                </c:pt>
                <c:pt idx="9">
                  <c:v>1049912</c:v>
                </c:pt>
                <c:pt idx="10">
                  <c:v>1075525</c:v>
                </c:pt>
                <c:pt idx="11">
                  <c:v>1037877</c:v>
                </c:pt>
                <c:pt idx="12">
                  <c:v>1001756</c:v>
                </c:pt>
              </c:numCache>
            </c:numRef>
          </c:val>
          <c:extLst xmlns:c16r2="http://schemas.microsoft.com/office/drawing/2015/06/chart">
            <c:ext xmlns:c16="http://schemas.microsoft.com/office/drawing/2014/chart" uri="{C3380CC4-5D6E-409C-BE32-E72D297353CC}">
              <c16:uniqueId val="{00000001-0A88-474B-B5BD-6DE0D715CF91}"/>
            </c:ext>
          </c:extLst>
        </c:ser>
        <c:marker val="1"/>
        <c:axId val="84884864"/>
        <c:axId val="85292928"/>
      </c:lineChart>
      <c:lineChart>
        <c:grouping val="standard"/>
        <c:ser>
          <c:idx val="2"/>
          <c:order val="2"/>
          <c:tx>
            <c:strRef>
              <c:f>Figure!$P$2</c:f>
              <c:strCache>
                <c:ptCount val="1"/>
                <c:pt idx="0">
                  <c:v>Yield (Kg/acre)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Figure!$M$3:$M$15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Figure!$P$3:$P$15</c:f>
              <c:numCache>
                <c:formatCode>General</c:formatCode>
                <c:ptCount val="13"/>
                <c:pt idx="0">
                  <c:v>39653.953941757034</c:v>
                </c:pt>
                <c:pt idx="1">
                  <c:v>42726.396072587006</c:v>
                </c:pt>
                <c:pt idx="2">
                  <c:v>39941.349439720259</c:v>
                </c:pt>
                <c:pt idx="3">
                  <c:v>36585.252755606234</c:v>
                </c:pt>
                <c:pt idx="4">
                  <c:v>40086.389919737638</c:v>
                </c:pt>
                <c:pt idx="5">
                  <c:v>41026.889098550491</c:v>
                </c:pt>
                <c:pt idx="6">
                  <c:v>45004.301846209011</c:v>
                </c:pt>
                <c:pt idx="7">
                  <c:v>31998.823564900002</c:v>
                </c:pt>
                <c:pt idx="8">
                  <c:v>37724.189653910878</c:v>
                </c:pt>
                <c:pt idx="9">
                  <c:v>29707.203893384725</c:v>
                </c:pt>
                <c:pt idx="10">
                  <c:v>43488.941005216133</c:v>
                </c:pt>
                <c:pt idx="11">
                  <c:v>25305.432291412701</c:v>
                </c:pt>
                <c:pt idx="12">
                  <c:v>24495.207355242568</c:v>
                </c:pt>
              </c:numCache>
            </c:numRef>
          </c:val>
          <c:extLst xmlns:c16r2="http://schemas.microsoft.com/office/drawing/2015/06/chart">
            <c:ext xmlns:c16="http://schemas.microsoft.com/office/drawing/2014/chart" uri="{C3380CC4-5D6E-409C-BE32-E72D297353CC}">
              <c16:uniqueId val="{00000002-0A88-474B-B5BD-6DE0D715CF91}"/>
            </c:ext>
          </c:extLst>
        </c:ser>
        <c:marker val="1"/>
        <c:axId val="85305216"/>
        <c:axId val="85303296"/>
      </c:lineChart>
      <c:catAx>
        <c:axId val="84884864"/>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Year</a:t>
                </a:r>
                <a:endParaRPr lang="en-US">
                  <a:effectLst/>
                </a:endParaRPr>
              </a:p>
            </c:rich>
          </c:tx>
          <c:layout>
            <c:manualLayout>
              <c:xMode val="edge"/>
              <c:yMode val="edge"/>
              <c:x val="0.45057499914783455"/>
              <c:y val="0.80592662986092256"/>
            </c:manualLayout>
          </c:layout>
          <c:spPr>
            <a:noFill/>
            <a:ln>
              <a:noFill/>
            </a:ln>
            <a:effectLst/>
          </c:spPr>
        </c:title>
        <c:numFmt formatCode="General" sourceLinked="1"/>
        <c:majorTickMark val="none"/>
        <c:minorTickMark val="in"/>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5292928"/>
        <c:crosses val="autoZero"/>
        <c:auto val="1"/>
        <c:lblAlgn val="ctr"/>
        <c:lblOffset val="100"/>
      </c:catAx>
      <c:valAx>
        <c:axId val="85292928"/>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Area, Production</a:t>
                </a:r>
                <a:endParaRPr lang="en-US">
                  <a:effectLst/>
                </a:endParaRPr>
              </a:p>
            </c:rich>
          </c:tx>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4884864"/>
        <c:crosses val="autoZero"/>
        <c:crossBetween val="between"/>
      </c:valAx>
      <c:valAx>
        <c:axId val="85303296"/>
        <c:scaling>
          <c:orientation val="minMax"/>
        </c:scaling>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Yield</a:t>
                </a:r>
                <a:endParaRPr lang="en-US">
                  <a:effectLst/>
                </a:endParaRPr>
              </a:p>
            </c:rich>
          </c:tx>
          <c:layout/>
          <c:spPr>
            <a:noFill/>
            <a:ln>
              <a:noFill/>
            </a:ln>
            <a:effectLst/>
          </c:spPr>
        </c:title>
        <c:numFmt formatCode="General" sourceLinked="1"/>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5305216"/>
        <c:crosses val="max"/>
        <c:crossBetween val="between"/>
      </c:valAx>
      <c:catAx>
        <c:axId val="85305216"/>
        <c:scaling>
          <c:orientation val="minMax"/>
        </c:scaling>
        <c:delete val="1"/>
        <c:axPos val="b"/>
        <c:numFmt formatCode="General" sourceLinked="1"/>
        <c:tickLblPos val="nextTo"/>
        <c:crossAx val="85303296"/>
        <c:crosses val="autoZero"/>
        <c:auto val="1"/>
        <c:lblAlgn val="ctr"/>
        <c:lblOffset val="100"/>
      </c:catAx>
      <c:spPr>
        <a:noFill/>
        <a:ln>
          <a:noFill/>
        </a:ln>
        <a:effectLst/>
      </c:spPr>
    </c:plotArea>
    <c:legend>
      <c:legendPos val="b"/>
      <c:layout>
        <c:manualLayout>
          <c:xMode val="edge"/>
          <c:yMode val="edge"/>
          <c:x val="0.14468693771769245"/>
          <c:y val="2.1389286566451952E-2"/>
          <c:w val="0.82773315835520567"/>
          <c:h val="7.0070934441745822E-2"/>
        </c:manualLayout>
      </c:layout>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chart>
  <c:spPr>
    <a:solidFill>
      <a:schemeClr val="bg1"/>
    </a:solidFill>
    <a:ln w="9525" cap="flat" cmpd="sng" algn="ctr">
      <a:noFill/>
      <a:round/>
    </a:ln>
    <a:effectLst/>
  </c:spPr>
  <c:txPr>
    <a:bodyPr/>
    <a:lstStyle/>
    <a:p>
      <a:pPr>
        <a:defRPr/>
      </a:pPr>
      <a:endParaRPr lang="en-US"/>
    </a:p>
  </c:txPr>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kern="1200" spc="0" baseline="0">
                <a:solidFill>
                  <a:srgbClr val="595959"/>
                </a:solidFill>
                <a:effectLst/>
                <a:latin typeface="Times New Roman" panose="02020603050405020304" pitchFamily="18" charset="0"/>
                <a:cs typeface="Times New Roman" panose="02020603050405020304" pitchFamily="18" charset="0"/>
              </a:rPr>
              <a:t>Fig. 5 Trends in harvested area, production and </a:t>
            </a:r>
            <a:r>
              <a:rPr lang="en-US" sz="1200" b="0" i="0" baseline="0">
                <a:effectLst/>
                <a:latin typeface="Times New Roman" panose="02020603050405020304" pitchFamily="18" charset="0"/>
                <a:cs typeface="Times New Roman" panose="02020603050405020304" pitchFamily="18" charset="0"/>
              </a:rPr>
              <a:t>yield</a:t>
            </a:r>
            <a:r>
              <a:rPr lang="en-US" sz="1200" b="0" i="0" kern="1200" spc="0" baseline="0">
                <a:solidFill>
                  <a:srgbClr val="595959"/>
                </a:solidFill>
                <a:effectLst/>
                <a:latin typeface="Times New Roman" panose="02020603050405020304" pitchFamily="18" charset="0"/>
                <a:cs typeface="Times New Roman" panose="02020603050405020304" pitchFamily="18" charset="0"/>
              </a:rPr>
              <a:t> of ripe papaya</a:t>
            </a:r>
            <a:endParaRPr lang="en-US" sz="1200">
              <a:effectLst/>
            </a:endParaRPr>
          </a:p>
        </c:rich>
      </c:tx>
      <c:layout>
        <c:manualLayout>
          <c:xMode val="edge"/>
          <c:yMode val="edge"/>
          <c:x val="0.1729423403777462"/>
          <c:y val="0.8593253968253991"/>
        </c:manualLayout>
      </c:layout>
      <c:spPr>
        <a:noFill/>
        <a:ln>
          <a:noFill/>
        </a:ln>
        <a:effectLst/>
      </c:spPr>
    </c:title>
    <c:plotArea>
      <c:layout>
        <c:manualLayout>
          <c:layoutTarget val="inner"/>
          <c:xMode val="edge"/>
          <c:yMode val="edge"/>
          <c:x val="0.18668474276906821"/>
          <c:y val="0.1327336980982898"/>
          <c:w val="0.68773840769904349"/>
          <c:h val="0.5077712542790016"/>
        </c:manualLayout>
      </c:layout>
      <c:lineChart>
        <c:grouping val="standard"/>
        <c:ser>
          <c:idx val="0"/>
          <c:order val="0"/>
          <c:tx>
            <c:strRef>
              <c:f>Figure!$R$2</c:f>
              <c:strCache>
                <c:ptCount val="1"/>
                <c:pt idx="0">
                  <c:v>Area (acre)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Figure!$Q$3:$Q$15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Figure!$R$3:$R$15</c:f>
              <c:numCache>
                <c:formatCode>General</c:formatCode>
                <c:ptCount val="13"/>
                <c:pt idx="0">
                  <c:v>4918</c:v>
                </c:pt>
                <c:pt idx="1">
                  <c:v>2750</c:v>
                </c:pt>
                <c:pt idx="2">
                  <c:v>2790</c:v>
                </c:pt>
                <c:pt idx="3">
                  <c:v>3042</c:v>
                </c:pt>
                <c:pt idx="4">
                  <c:v>2452</c:v>
                </c:pt>
                <c:pt idx="5">
                  <c:v>2378</c:v>
                </c:pt>
                <c:pt idx="6">
                  <c:v>3057</c:v>
                </c:pt>
                <c:pt idx="7">
                  <c:v>3126</c:v>
                </c:pt>
                <c:pt idx="8">
                  <c:v>9761</c:v>
                </c:pt>
                <c:pt idx="9">
                  <c:v>3942</c:v>
                </c:pt>
                <c:pt idx="10">
                  <c:v>8251</c:v>
                </c:pt>
                <c:pt idx="11">
                  <c:v>8461</c:v>
                </c:pt>
                <c:pt idx="12">
                  <c:v>9004</c:v>
                </c:pt>
              </c:numCache>
            </c:numRef>
          </c:val>
          <c:extLst xmlns:c16r2="http://schemas.microsoft.com/office/drawing/2015/06/chart">
            <c:ext xmlns:c16="http://schemas.microsoft.com/office/drawing/2014/chart" uri="{C3380CC4-5D6E-409C-BE32-E72D297353CC}">
              <c16:uniqueId val="{00000000-8A16-4432-809A-8BE65F1249B6}"/>
            </c:ext>
          </c:extLst>
        </c:ser>
        <c:ser>
          <c:idx val="1"/>
          <c:order val="1"/>
          <c:tx>
            <c:strRef>
              <c:f>Figure!$S$2</c:f>
              <c:strCache>
                <c:ptCount val="1"/>
                <c:pt idx="0">
                  <c:v>Production (MT)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Figure!$Q$3:$Q$15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Figure!$S$3:$S$15</c:f>
              <c:numCache>
                <c:formatCode>General</c:formatCode>
                <c:ptCount val="13"/>
                <c:pt idx="0">
                  <c:v>103609</c:v>
                </c:pt>
                <c:pt idx="1">
                  <c:v>129559</c:v>
                </c:pt>
                <c:pt idx="2">
                  <c:v>112770</c:v>
                </c:pt>
                <c:pt idx="3">
                  <c:v>124404</c:v>
                </c:pt>
                <c:pt idx="4">
                  <c:v>119645</c:v>
                </c:pt>
                <c:pt idx="5">
                  <c:v>124829</c:v>
                </c:pt>
                <c:pt idx="6">
                  <c:v>131001</c:v>
                </c:pt>
                <c:pt idx="7">
                  <c:v>133370</c:v>
                </c:pt>
                <c:pt idx="8">
                  <c:v>130371</c:v>
                </c:pt>
                <c:pt idx="9">
                  <c:v>134647</c:v>
                </c:pt>
                <c:pt idx="10">
                  <c:v>131598</c:v>
                </c:pt>
                <c:pt idx="11">
                  <c:v>135809</c:v>
                </c:pt>
                <c:pt idx="12">
                  <c:v>130679</c:v>
                </c:pt>
              </c:numCache>
            </c:numRef>
          </c:val>
          <c:extLst xmlns:c16r2="http://schemas.microsoft.com/office/drawing/2015/06/chart">
            <c:ext xmlns:c16="http://schemas.microsoft.com/office/drawing/2014/chart" uri="{C3380CC4-5D6E-409C-BE32-E72D297353CC}">
              <c16:uniqueId val="{00000001-8A16-4432-809A-8BE65F1249B6}"/>
            </c:ext>
          </c:extLst>
        </c:ser>
        <c:marker val="1"/>
        <c:axId val="84402176"/>
        <c:axId val="84404480"/>
      </c:lineChart>
      <c:lineChart>
        <c:grouping val="standard"/>
        <c:ser>
          <c:idx val="2"/>
          <c:order val="2"/>
          <c:tx>
            <c:strRef>
              <c:f>Figure!$T$2</c:f>
              <c:strCache>
                <c:ptCount val="1"/>
                <c:pt idx="0">
                  <c:v>Yield (Kg/acre)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Figure!$Q$3:$Q$15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Figure!$T$3:$T$15</c:f>
              <c:numCache>
                <c:formatCode>General</c:formatCode>
                <c:ptCount val="13"/>
                <c:pt idx="0">
                  <c:v>21067.303782025221</c:v>
                </c:pt>
                <c:pt idx="1">
                  <c:v>47112.363636363625</c:v>
                </c:pt>
                <c:pt idx="2">
                  <c:v>40419.354838710118</c:v>
                </c:pt>
                <c:pt idx="3">
                  <c:v>40895.463510848203</c:v>
                </c:pt>
                <c:pt idx="4">
                  <c:v>48794.86133768352</c:v>
                </c:pt>
                <c:pt idx="5">
                  <c:v>52493.2716568545</c:v>
                </c:pt>
                <c:pt idx="6">
                  <c:v>42852.796859666334</c:v>
                </c:pt>
                <c:pt idx="7">
                  <c:v>42664.74728087012</c:v>
                </c:pt>
                <c:pt idx="8">
                  <c:v>13356.315951234505</c:v>
                </c:pt>
                <c:pt idx="9">
                  <c:v>34157.026889903595</c:v>
                </c:pt>
                <c:pt idx="10">
                  <c:v>15949.339474003151</c:v>
                </c:pt>
                <c:pt idx="11">
                  <c:v>16051.175983926147</c:v>
                </c:pt>
                <c:pt idx="12">
                  <c:v>14513.438471790316</c:v>
                </c:pt>
              </c:numCache>
            </c:numRef>
          </c:val>
          <c:extLst xmlns:c16r2="http://schemas.microsoft.com/office/drawing/2015/06/chart">
            <c:ext xmlns:c16="http://schemas.microsoft.com/office/drawing/2014/chart" uri="{C3380CC4-5D6E-409C-BE32-E72D297353CC}">
              <c16:uniqueId val="{00000002-8A16-4432-809A-8BE65F1249B6}"/>
            </c:ext>
          </c:extLst>
        </c:ser>
        <c:marker val="1"/>
        <c:axId val="85268736"/>
        <c:axId val="85266816"/>
      </c:lineChart>
      <c:catAx>
        <c:axId val="84402176"/>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Year</a:t>
                </a:r>
                <a:endParaRPr lang="en-US">
                  <a:effectLst/>
                </a:endParaRPr>
              </a:p>
            </c:rich>
          </c:tx>
          <c:layout>
            <c:manualLayout>
              <c:xMode val="edge"/>
              <c:yMode val="edge"/>
              <c:x val="0.49816789702236625"/>
              <c:y val="0.8357428935688308"/>
            </c:manualLayout>
          </c:layout>
          <c:spPr>
            <a:noFill/>
            <a:ln>
              <a:noFill/>
            </a:ln>
            <a:effectLst/>
          </c:spPr>
        </c:title>
        <c:numFmt formatCode="General" sourceLinked="1"/>
        <c:majorTickMark val="none"/>
        <c:minorTickMark val="in"/>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4404480"/>
        <c:crosses val="autoZero"/>
        <c:auto val="1"/>
        <c:lblAlgn val="ctr"/>
        <c:lblOffset val="100"/>
      </c:catAx>
      <c:valAx>
        <c:axId val="84404480"/>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Area, Production</a:t>
                </a:r>
                <a:endParaRPr lang="en-US">
                  <a:effectLst/>
                </a:endParaRPr>
              </a:p>
            </c:rich>
          </c:tx>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4402176"/>
        <c:crosses val="autoZero"/>
        <c:crossBetween val="between"/>
      </c:valAx>
      <c:valAx>
        <c:axId val="85266816"/>
        <c:scaling>
          <c:orientation val="minMax"/>
        </c:scaling>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Yield</a:t>
                </a:r>
                <a:endParaRPr lang="en-US">
                  <a:effectLst/>
                </a:endParaRPr>
              </a:p>
            </c:rich>
          </c:tx>
          <c:layout/>
          <c:spPr>
            <a:noFill/>
            <a:ln>
              <a:noFill/>
            </a:ln>
            <a:effectLst/>
          </c:spPr>
        </c:title>
        <c:numFmt formatCode="General" sourceLinked="1"/>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5268736"/>
        <c:crosses val="max"/>
        <c:crossBetween val="between"/>
      </c:valAx>
      <c:catAx>
        <c:axId val="85268736"/>
        <c:scaling>
          <c:orientation val="minMax"/>
        </c:scaling>
        <c:delete val="1"/>
        <c:axPos val="b"/>
        <c:numFmt formatCode="General" sourceLinked="1"/>
        <c:tickLblPos val="nextTo"/>
        <c:crossAx val="85266816"/>
        <c:crosses val="autoZero"/>
        <c:auto val="1"/>
        <c:lblAlgn val="ctr"/>
        <c:lblOffset val="100"/>
      </c:catAx>
      <c:spPr>
        <a:noFill/>
        <a:ln>
          <a:noFill/>
        </a:ln>
        <a:effectLst/>
      </c:spPr>
    </c:plotArea>
    <c:legend>
      <c:legendPos val="b"/>
      <c:layout>
        <c:manualLayout>
          <c:xMode val="edge"/>
          <c:yMode val="edge"/>
          <c:x val="0.14780934131903839"/>
          <c:y val="2.5339472752821852E-2"/>
          <c:w val="0.82773315835520567"/>
          <c:h val="7.8537839020122513E-2"/>
        </c:manualLayout>
      </c:layout>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chart>
  <c:spPr>
    <a:solidFill>
      <a:schemeClr val="bg1"/>
    </a:solidFill>
    <a:ln w="9525" cap="flat" cmpd="sng" algn="ctr">
      <a:noFill/>
      <a:round/>
    </a:ln>
    <a:effectLst/>
  </c:spPr>
  <c:txPr>
    <a:bodyPr/>
    <a:lstStyle/>
    <a:p>
      <a:pPr>
        <a:defRPr/>
      </a:pPr>
      <a:endParaRPr lang="en-US"/>
    </a:p>
  </c:txPr>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kern="1200" spc="0" baseline="0">
                <a:solidFill>
                  <a:srgbClr val="595959"/>
                </a:solidFill>
                <a:effectLst/>
                <a:latin typeface="Times New Roman" panose="02020603050405020304" pitchFamily="18" charset="0"/>
                <a:cs typeface="Times New Roman" panose="02020603050405020304" pitchFamily="18" charset="0"/>
              </a:rPr>
              <a:t>Fig. 6 Trends in harvested area, production and </a:t>
            </a:r>
            <a:r>
              <a:rPr lang="en-US" sz="1200" b="0" i="0" baseline="0">
                <a:effectLst/>
                <a:latin typeface="Times New Roman" panose="02020603050405020304" pitchFamily="18" charset="0"/>
                <a:cs typeface="Times New Roman" panose="02020603050405020304" pitchFamily="18" charset="0"/>
              </a:rPr>
              <a:t>yield</a:t>
            </a:r>
            <a:r>
              <a:rPr lang="en-US" sz="1200" b="0" i="0" kern="1200" spc="0" baseline="0">
                <a:solidFill>
                  <a:srgbClr val="595959"/>
                </a:solidFill>
                <a:effectLst/>
                <a:latin typeface="Times New Roman" panose="02020603050405020304" pitchFamily="18" charset="0"/>
                <a:cs typeface="Times New Roman" panose="02020603050405020304" pitchFamily="18" charset="0"/>
              </a:rPr>
              <a:t> of water melon</a:t>
            </a:r>
            <a:endParaRPr lang="en-US" sz="1200">
              <a:effectLst/>
            </a:endParaRPr>
          </a:p>
        </c:rich>
      </c:tx>
      <c:layout>
        <c:manualLayout>
          <c:xMode val="edge"/>
          <c:yMode val="edge"/>
          <c:x val="0.18836556813133418"/>
          <c:y val="0.92176353049995252"/>
        </c:manualLayout>
      </c:layout>
      <c:spPr>
        <a:noFill/>
        <a:ln>
          <a:noFill/>
        </a:ln>
        <a:effectLst/>
      </c:spPr>
    </c:title>
    <c:plotArea>
      <c:layout>
        <c:manualLayout>
          <c:layoutTarget val="inner"/>
          <c:xMode val="edge"/>
          <c:yMode val="edge"/>
          <c:x val="0.17835870210647026"/>
          <c:y val="0.10628468598804754"/>
          <c:w val="0.69483814523184617"/>
          <c:h val="0.55623733818391252"/>
        </c:manualLayout>
      </c:layout>
      <c:lineChart>
        <c:grouping val="standard"/>
        <c:ser>
          <c:idx val="0"/>
          <c:order val="0"/>
          <c:tx>
            <c:strRef>
              <c:f>Figure!$V$2</c:f>
              <c:strCache>
                <c:ptCount val="1"/>
                <c:pt idx="0">
                  <c:v>Area (acre)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Figure!$U$3:$U$15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Figure!$V$3:$V$15</c:f>
              <c:numCache>
                <c:formatCode>General</c:formatCode>
                <c:ptCount val="13"/>
                <c:pt idx="0">
                  <c:v>30986</c:v>
                </c:pt>
                <c:pt idx="1">
                  <c:v>31249</c:v>
                </c:pt>
                <c:pt idx="2">
                  <c:v>32713</c:v>
                </c:pt>
                <c:pt idx="3">
                  <c:v>29848</c:v>
                </c:pt>
                <c:pt idx="4">
                  <c:v>38483</c:v>
                </c:pt>
                <c:pt idx="5">
                  <c:v>32454</c:v>
                </c:pt>
                <c:pt idx="6">
                  <c:v>30205</c:v>
                </c:pt>
                <c:pt idx="7">
                  <c:v>29279</c:v>
                </c:pt>
                <c:pt idx="8">
                  <c:v>27296</c:v>
                </c:pt>
                <c:pt idx="9">
                  <c:v>29338</c:v>
                </c:pt>
                <c:pt idx="10">
                  <c:v>28980</c:v>
                </c:pt>
                <c:pt idx="11">
                  <c:v>27289</c:v>
                </c:pt>
                <c:pt idx="12">
                  <c:v>30262</c:v>
                </c:pt>
              </c:numCache>
            </c:numRef>
          </c:val>
          <c:extLst xmlns:c16r2="http://schemas.microsoft.com/office/drawing/2015/06/chart">
            <c:ext xmlns:c16="http://schemas.microsoft.com/office/drawing/2014/chart" uri="{C3380CC4-5D6E-409C-BE32-E72D297353CC}">
              <c16:uniqueId val="{00000000-5FD8-4C5D-9269-709EAA496B57}"/>
            </c:ext>
          </c:extLst>
        </c:ser>
        <c:ser>
          <c:idx val="1"/>
          <c:order val="1"/>
          <c:tx>
            <c:strRef>
              <c:f>Figure!$W$2</c:f>
              <c:strCache>
                <c:ptCount val="1"/>
                <c:pt idx="0">
                  <c:v>Production (MT)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Figure!$U$3:$U$15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Figure!$W$3:$W$15</c:f>
              <c:numCache>
                <c:formatCode>General</c:formatCode>
                <c:ptCount val="13"/>
                <c:pt idx="0">
                  <c:v>204593</c:v>
                </c:pt>
                <c:pt idx="1">
                  <c:v>200238</c:v>
                </c:pt>
                <c:pt idx="2">
                  <c:v>216497</c:v>
                </c:pt>
                <c:pt idx="3">
                  <c:v>204514</c:v>
                </c:pt>
                <c:pt idx="4">
                  <c:v>284845</c:v>
                </c:pt>
                <c:pt idx="5">
                  <c:v>248749</c:v>
                </c:pt>
                <c:pt idx="6">
                  <c:v>293103</c:v>
                </c:pt>
                <c:pt idx="7">
                  <c:v>293959</c:v>
                </c:pt>
                <c:pt idx="8">
                  <c:v>249605</c:v>
                </c:pt>
                <c:pt idx="9">
                  <c:v>253661</c:v>
                </c:pt>
                <c:pt idx="10">
                  <c:v>226991</c:v>
                </c:pt>
                <c:pt idx="11">
                  <c:v>187685</c:v>
                </c:pt>
                <c:pt idx="12">
                  <c:v>254814</c:v>
                </c:pt>
              </c:numCache>
            </c:numRef>
          </c:val>
          <c:extLst xmlns:c16r2="http://schemas.microsoft.com/office/drawing/2015/06/chart">
            <c:ext xmlns:c16="http://schemas.microsoft.com/office/drawing/2014/chart" uri="{C3380CC4-5D6E-409C-BE32-E72D297353CC}">
              <c16:uniqueId val="{00000001-5FD8-4C5D-9269-709EAA496B57}"/>
            </c:ext>
          </c:extLst>
        </c:ser>
        <c:marker val="1"/>
        <c:axId val="85418368"/>
        <c:axId val="85420672"/>
      </c:lineChart>
      <c:lineChart>
        <c:grouping val="standard"/>
        <c:ser>
          <c:idx val="2"/>
          <c:order val="2"/>
          <c:tx>
            <c:strRef>
              <c:f>Figure!$X$2</c:f>
              <c:strCache>
                <c:ptCount val="1"/>
                <c:pt idx="0">
                  <c:v>Yield (Kg/acre)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Figure!$U$3:$U$15</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Figure!$X$3:$X$15</c:f>
              <c:numCache>
                <c:formatCode>General</c:formatCode>
                <c:ptCount val="13"/>
                <c:pt idx="0">
                  <c:v>6602.7560833924999</c:v>
                </c:pt>
                <c:pt idx="1">
                  <c:v>6407.8210502736492</c:v>
                </c:pt>
                <c:pt idx="2">
                  <c:v>6618.0723259866108</c:v>
                </c:pt>
                <c:pt idx="3">
                  <c:v>6851.8493701420475</c:v>
                </c:pt>
                <c:pt idx="4">
                  <c:v>7401.8397734064392</c:v>
                </c:pt>
                <c:pt idx="5">
                  <c:v>7664.663831885171</c:v>
                </c:pt>
                <c:pt idx="6">
                  <c:v>9703.7907631187627</c:v>
                </c:pt>
                <c:pt idx="7">
                  <c:v>10039.926226988548</c:v>
                </c:pt>
                <c:pt idx="8">
                  <c:v>9144.3801289566236</c:v>
                </c:pt>
                <c:pt idx="9">
                  <c:v>8646.158565682721</c:v>
                </c:pt>
                <c:pt idx="10">
                  <c:v>7832.6777087646615</c:v>
                </c:pt>
                <c:pt idx="11">
                  <c:v>6877.6796511414859</c:v>
                </c:pt>
                <c:pt idx="12">
                  <c:v>8420.2630361509509</c:v>
                </c:pt>
              </c:numCache>
            </c:numRef>
          </c:val>
          <c:extLst xmlns:c16r2="http://schemas.microsoft.com/office/drawing/2015/06/chart">
            <c:ext xmlns:c16="http://schemas.microsoft.com/office/drawing/2014/chart" uri="{C3380CC4-5D6E-409C-BE32-E72D297353CC}">
              <c16:uniqueId val="{00000002-5FD8-4C5D-9269-709EAA496B57}"/>
            </c:ext>
          </c:extLst>
        </c:ser>
        <c:marker val="1"/>
        <c:axId val="85432960"/>
        <c:axId val="85431040"/>
      </c:lineChart>
      <c:catAx>
        <c:axId val="85418368"/>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Year</a:t>
                </a:r>
                <a:endParaRPr lang="en-US">
                  <a:effectLst/>
                </a:endParaRPr>
              </a:p>
            </c:rich>
          </c:tx>
          <c:layout>
            <c:manualLayout>
              <c:xMode val="edge"/>
              <c:yMode val="edge"/>
              <c:x val="0.48653479927025461"/>
              <c:y val="0.80774499827972723"/>
            </c:manualLayout>
          </c:layout>
          <c:spPr>
            <a:noFill/>
            <a:ln>
              <a:noFill/>
            </a:ln>
            <a:effectLst/>
          </c:spPr>
        </c:title>
        <c:numFmt formatCode="General" sourceLinked="1"/>
        <c:majorTickMark val="none"/>
        <c:minorTickMark val="in"/>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5420672"/>
        <c:crosses val="autoZero"/>
        <c:auto val="1"/>
        <c:lblAlgn val="ctr"/>
        <c:lblOffset val="100"/>
      </c:catAx>
      <c:valAx>
        <c:axId val="85420672"/>
        <c:scaling>
          <c:orientation val="minMax"/>
        </c:scaling>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Area, Production</a:t>
                </a:r>
                <a:endParaRPr lang="en-US">
                  <a:effectLst/>
                </a:endParaRPr>
              </a:p>
            </c:rich>
          </c:tx>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5418368"/>
        <c:crosses val="autoZero"/>
        <c:crossBetween val="between"/>
      </c:valAx>
      <c:valAx>
        <c:axId val="85431040"/>
        <c:scaling>
          <c:orientation val="minMax"/>
        </c:scaling>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kern="1200" baseline="0">
                    <a:solidFill>
                      <a:srgbClr val="595959"/>
                    </a:solidFill>
                    <a:effectLst/>
                    <a:latin typeface="Times New Roman" panose="02020603050405020304" pitchFamily="18" charset="0"/>
                    <a:cs typeface="Times New Roman" panose="02020603050405020304" pitchFamily="18" charset="0"/>
                  </a:rPr>
                  <a:t>Yield</a:t>
                </a:r>
                <a:endParaRPr lang="en-US">
                  <a:effectLst/>
                </a:endParaRPr>
              </a:p>
            </c:rich>
          </c:tx>
          <c:layout/>
          <c:spPr>
            <a:noFill/>
            <a:ln>
              <a:noFill/>
            </a:ln>
            <a:effectLst/>
          </c:spPr>
        </c:title>
        <c:numFmt formatCode="General" sourceLinked="1"/>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5432960"/>
        <c:crosses val="max"/>
        <c:crossBetween val="between"/>
      </c:valAx>
      <c:catAx>
        <c:axId val="85432960"/>
        <c:scaling>
          <c:orientation val="minMax"/>
        </c:scaling>
        <c:delete val="1"/>
        <c:axPos val="b"/>
        <c:numFmt formatCode="General" sourceLinked="1"/>
        <c:tickLblPos val="nextTo"/>
        <c:crossAx val="85431040"/>
        <c:crosses val="autoZero"/>
        <c:auto val="1"/>
        <c:lblAlgn val="ctr"/>
        <c:lblOffset val="100"/>
      </c:catAx>
      <c:spPr>
        <a:noFill/>
        <a:ln>
          <a:noFill/>
        </a:ln>
        <a:effectLst/>
      </c:spPr>
    </c:plotArea>
    <c:legend>
      <c:legendPos val="b"/>
      <c:layout>
        <c:manualLayout>
          <c:xMode val="edge"/>
          <c:yMode val="edge"/>
          <c:x val="0.1850434089168973"/>
          <c:y val="6.4634522341334034E-3"/>
          <c:w val="0.74102449693789063"/>
          <c:h val="7.8125546806649168E-2"/>
        </c:manualLayout>
      </c:layout>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chart>
  <c:spPr>
    <a:solidFill>
      <a:schemeClr val="bg1"/>
    </a:solidFill>
    <a:ln w="9525" cap="flat" cmpd="sng" algn="ctr">
      <a:noFill/>
      <a:round/>
    </a:ln>
    <a:effectLst/>
  </c:spPr>
  <c:txPr>
    <a:bodyPr/>
    <a:lstStyle/>
    <a:p>
      <a:pPr>
        <a:defRPr/>
      </a:pPr>
      <a:endParaRPr lang="en-US"/>
    </a:p>
  </c:txPr>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TotalTime>
  <Pages>29</Pages>
  <Words>7237</Words>
  <Characters>41256</Characters>
  <Application>Microsoft Office Word</Application>
  <DocSecurity>0</DocSecurity>
  <Lines>343</Lines>
  <Paragraphs>96</Paragraphs>
  <ScaleCrop>false</ScaleCrop>
  <Company/>
  <LinksUpToDate>false</LinksUpToDate>
  <CharactersWithSpaces>48397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EBAUB-PS to VC</dc:creator>
  <cp:keywords/>
  <dc:description/>
  <cp:lastModifiedBy>EBAUB-PS to VC</cp:lastModifiedBy>
  <cp:revision>4</cp:revision>
  <dcterms:created xsi:type="dcterms:W3CDTF">2022-05-19T04:56:00Z</dcterms:created>
  <dcterms:modified xsi:type="dcterms:W3CDTF">2022-05-19T04:58:00Z</dcterms:modified>
</cp:coreProperties>
</file>