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Custom Hair Growth Active Complex Formulation Sheet</w:t>
      </w:r>
    </w:p>
    <w:p>
      <w:pPr>
        <w:pStyle w:val="Heading1"/>
      </w:pPr>
      <w:r>
        <w:t>Custom Redensyl-Inspired Complex</w:t>
      </w:r>
    </w:p>
    <w:tbl>
      <w:tblPr>
        <w:tblStyle w:val="LightShading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Ingredient (INCI Name)</w:t>
            </w:r>
          </w:p>
        </w:tc>
        <w:tc>
          <w:tcPr>
            <w:tcW w:type="dxa" w:w="2160"/>
          </w:tcPr>
          <w:p>
            <w:r>
              <w:t>Function</w:t>
            </w:r>
          </w:p>
        </w:tc>
        <w:tc>
          <w:tcPr>
            <w:tcW w:type="dxa" w:w="2160"/>
          </w:tcPr>
          <w:p>
            <w:r>
              <w:t>Suggested %</w:t>
            </w:r>
          </w:p>
        </w:tc>
        <w:tc>
          <w:tcPr>
            <w:tcW w:type="dxa" w:w="2160"/>
          </w:tcPr>
          <w:p>
            <w:r>
              <w:t>Notes</w:t>
            </w:r>
          </w:p>
        </w:tc>
      </w:tr>
      <w:tr>
        <w:tc>
          <w:tcPr>
            <w:tcW w:type="dxa" w:w="2160"/>
          </w:tcPr>
          <w:p>
            <w:r>
              <w:t>Dihydroquercetin Glucoside</w:t>
            </w:r>
          </w:p>
        </w:tc>
        <w:tc>
          <w:tcPr>
            <w:tcW w:type="dxa" w:w="2160"/>
          </w:tcPr>
          <w:p>
            <w:r>
              <w:t>Anti-inflammatory, activates stem cells</w:t>
            </w:r>
          </w:p>
        </w:tc>
        <w:tc>
          <w:tcPr>
            <w:tcW w:type="dxa" w:w="2160"/>
          </w:tcPr>
          <w:p>
            <w:r>
              <w:t>1.500</w:t>
            </w:r>
          </w:p>
        </w:tc>
        <w:tc>
          <w:tcPr>
            <w:tcW w:type="dxa" w:w="2160"/>
          </w:tcPr>
          <w:p>
            <w:r>
              <w:t>Equivalent to DHQG in Redensyl</w:t>
            </w:r>
          </w:p>
        </w:tc>
      </w:tr>
      <w:tr>
        <w:tc>
          <w:tcPr>
            <w:tcW w:type="dxa" w:w="2160"/>
          </w:tcPr>
          <w:p>
            <w:r>
              <w:t>Epigallocatechin Gallatyl Glucoside</w:t>
            </w:r>
          </w:p>
        </w:tc>
        <w:tc>
          <w:tcPr>
            <w:tcW w:type="dxa" w:w="2160"/>
          </w:tcPr>
          <w:p>
            <w:r>
              <w:t>Antioxidant, protects hair follicle cells</w:t>
            </w:r>
          </w:p>
        </w:tc>
        <w:tc>
          <w:tcPr>
            <w:tcW w:type="dxa" w:w="2160"/>
          </w:tcPr>
          <w:p>
            <w:r>
              <w:t>1.500</w:t>
            </w:r>
          </w:p>
        </w:tc>
        <w:tc>
          <w:tcPr>
            <w:tcW w:type="dxa" w:w="2160"/>
          </w:tcPr>
          <w:p>
            <w:r>
              <w:t>Equivalent to EGCG2</w:t>
            </w:r>
          </w:p>
        </w:tc>
      </w:tr>
      <w:tr>
        <w:tc>
          <w:tcPr>
            <w:tcW w:type="dxa" w:w="2160"/>
          </w:tcPr>
          <w:p>
            <w:r>
              <w:t>Glycine</w:t>
            </w:r>
          </w:p>
        </w:tc>
        <w:tc>
          <w:tcPr>
            <w:tcW w:type="dxa" w:w="2160"/>
          </w:tcPr>
          <w:p>
            <w:r>
              <w:t>Amino acid co-factor</w:t>
            </w:r>
          </w:p>
        </w:tc>
        <w:tc>
          <w:tcPr>
            <w:tcW w:type="dxa" w:w="2160"/>
          </w:tcPr>
          <w:p>
            <w:r>
              <w:t>1.000</w:t>
            </w:r>
          </w:p>
        </w:tc>
        <w:tc>
          <w:tcPr>
            <w:tcW w:type="dxa" w:w="2160"/>
          </w:tcPr>
          <w:p>
            <w:r>
              <w:t>Supports matrix proteins</w:t>
            </w:r>
          </w:p>
        </w:tc>
      </w:tr>
      <w:tr>
        <w:tc>
          <w:tcPr>
            <w:tcW w:type="dxa" w:w="2160"/>
          </w:tcPr>
          <w:p>
            <w:r>
              <w:t>Zinc Chloride</w:t>
            </w:r>
          </w:p>
        </w:tc>
        <w:tc>
          <w:tcPr>
            <w:tcW w:type="dxa" w:w="2160"/>
          </w:tcPr>
          <w:p>
            <w:r>
              <w:t>Regulates sebum, strengthens follicle</w:t>
            </w:r>
          </w:p>
        </w:tc>
        <w:tc>
          <w:tcPr>
            <w:tcW w:type="dxa" w:w="2160"/>
          </w:tcPr>
          <w:p>
            <w:r>
              <w:t>0.200</w:t>
            </w:r>
          </w:p>
        </w:tc>
        <w:tc>
          <w:tcPr>
            <w:tcW w:type="dxa" w:w="2160"/>
          </w:tcPr>
          <w:p>
            <w:r>
              <w:t>Synergizes with DHQG</w:t>
            </w:r>
          </w:p>
        </w:tc>
      </w:tr>
      <w:tr>
        <w:tc>
          <w:tcPr>
            <w:tcW w:type="dxa" w:w="2160"/>
          </w:tcPr>
          <w:p>
            <w:r>
              <w:t>Glycerin</w:t>
            </w:r>
          </w:p>
        </w:tc>
        <w:tc>
          <w:tcPr>
            <w:tcW w:type="dxa" w:w="2160"/>
          </w:tcPr>
          <w:p>
            <w:r>
              <w:t>Humectant &amp; solvent</w:t>
            </w:r>
          </w:p>
        </w:tc>
        <w:tc>
          <w:tcPr>
            <w:tcW w:type="dxa" w:w="2160"/>
          </w:tcPr>
          <w:p>
            <w:r>
              <w:t>3.000</w:t>
            </w:r>
          </w:p>
        </w:tc>
        <w:tc>
          <w:tcPr>
            <w:tcW w:type="dxa" w:w="2160"/>
          </w:tcPr>
          <w:p>
            <w:r>
              <w:t>Carrier for actives</w:t>
            </w:r>
          </w:p>
        </w:tc>
      </w:tr>
      <w:tr>
        <w:tc>
          <w:tcPr>
            <w:tcW w:type="dxa" w:w="2160"/>
          </w:tcPr>
          <w:p>
            <w:r>
              <w:t>Aqua (Water)</w:t>
            </w:r>
          </w:p>
        </w:tc>
        <w:tc>
          <w:tcPr>
            <w:tcW w:type="dxa" w:w="2160"/>
          </w:tcPr>
          <w:p>
            <w:r>
              <w:t>Solvent base</w:t>
            </w:r>
          </w:p>
        </w:tc>
        <w:tc>
          <w:tcPr>
            <w:tcW w:type="dxa" w:w="2160"/>
          </w:tcPr>
          <w:p>
            <w:r>
              <w:t>92.800</w:t>
            </w:r>
          </w:p>
        </w:tc>
        <w:tc>
          <w:tcPr>
            <w:tcW w:type="dxa" w:w="2160"/>
          </w:tcPr>
          <w:p>
            <w:r>
              <w:t>Adjust to 100% total</w:t>
            </w:r>
          </w:p>
        </w:tc>
      </w:tr>
    </w:tbl>
    <w:p>
      <w:r>
        <w:rPr>
          <w:i/>
          <w:sz w:val="18"/>
        </w:rPr>
        <w:t>Note: Adjust Aqua to reach 100%. Check pH and stabilize if needed with Sodium Hydroxide solution (q.s.).</w:t>
      </w:r>
    </w:p>
    <w:p>
      <w:pPr>
        <w:pStyle w:val="Heading1"/>
      </w:pPr>
      <w:r>
        <w:t>Custom AnaGain-Inspired Complex</w:t>
      </w:r>
    </w:p>
    <w:tbl>
      <w:tblPr>
        <w:tblStyle w:val="LightShading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Ingredient (INCI Name)</w:t>
            </w:r>
          </w:p>
        </w:tc>
        <w:tc>
          <w:tcPr>
            <w:tcW w:type="dxa" w:w="2160"/>
          </w:tcPr>
          <w:p>
            <w:r>
              <w:t>Function</w:t>
            </w:r>
          </w:p>
        </w:tc>
        <w:tc>
          <w:tcPr>
            <w:tcW w:type="dxa" w:w="2160"/>
          </w:tcPr>
          <w:p>
            <w:r>
              <w:t>Suggested %</w:t>
            </w:r>
          </w:p>
        </w:tc>
        <w:tc>
          <w:tcPr>
            <w:tcW w:type="dxa" w:w="2160"/>
          </w:tcPr>
          <w:p>
            <w:r>
              <w:t>Notes</w:t>
            </w:r>
          </w:p>
        </w:tc>
      </w:tr>
      <w:tr>
        <w:tc>
          <w:tcPr>
            <w:tcW w:type="dxa" w:w="2160"/>
          </w:tcPr>
          <w:p>
            <w:r>
              <w:t>Pisum Sativum (Pea) Sprout Extract</w:t>
            </w:r>
          </w:p>
        </w:tc>
        <w:tc>
          <w:tcPr>
            <w:tcW w:type="dxa" w:w="2160"/>
          </w:tcPr>
          <w:p>
            <w:r>
              <w:t>Activates dermal papilla cells, prolongs anagen</w:t>
            </w:r>
          </w:p>
        </w:tc>
        <w:tc>
          <w:tcPr>
            <w:tcW w:type="dxa" w:w="2160"/>
          </w:tcPr>
          <w:p>
            <w:r>
              <w:t>3.000</w:t>
            </w:r>
          </w:p>
        </w:tc>
        <w:tc>
          <w:tcPr>
            <w:tcW w:type="dxa" w:w="2160"/>
          </w:tcPr>
          <w:p>
            <w:r>
              <w:t>Replace AnaGain</w:t>
            </w:r>
          </w:p>
        </w:tc>
      </w:tr>
      <w:tr>
        <w:tc>
          <w:tcPr>
            <w:tcW w:type="dxa" w:w="2160"/>
          </w:tcPr>
          <w:p>
            <w:r>
              <w:t>Glycerin</w:t>
            </w:r>
          </w:p>
        </w:tc>
        <w:tc>
          <w:tcPr>
            <w:tcW w:type="dxa" w:w="2160"/>
          </w:tcPr>
          <w:p>
            <w:r>
              <w:t>Humectant &amp; solvent</w:t>
            </w:r>
          </w:p>
        </w:tc>
        <w:tc>
          <w:tcPr>
            <w:tcW w:type="dxa" w:w="2160"/>
          </w:tcPr>
          <w:p>
            <w:r>
              <w:t>5.000</w:t>
            </w:r>
          </w:p>
        </w:tc>
        <w:tc>
          <w:tcPr>
            <w:tcW w:type="dxa" w:w="2160"/>
          </w:tcPr>
          <w:p>
            <w:r>
              <w:t>Helps solubilize extract</w:t>
            </w:r>
          </w:p>
        </w:tc>
      </w:tr>
      <w:tr>
        <w:tc>
          <w:tcPr>
            <w:tcW w:type="dxa" w:w="2160"/>
          </w:tcPr>
          <w:p>
            <w:r>
              <w:t>Aqua (Water)</w:t>
            </w:r>
          </w:p>
        </w:tc>
        <w:tc>
          <w:tcPr>
            <w:tcW w:type="dxa" w:w="2160"/>
          </w:tcPr>
          <w:p>
            <w:r>
              <w:t>Solvent base</w:t>
            </w:r>
          </w:p>
        </w:tc>
        <w:tc>
          <w:tcPr>
            <w:tcW w:type="dxa" w:w="2160"/>
          </w:tcPr>
          <w:p>
            <w:r>
              <w:t>91.800</w:t>
            </w:r>
          </w:p>
        </w:tc>
        <w:tc>
          <w:tcPr>
            <w:tcW w:type="dxa" w:w="2160"/>
          </w:tcPr>
          <w:p>
            <w:r>
              <w:t>Adjust to 100% total</w:t>
            </w:r>
          </w:p>
        </w:tc>
      </w:tr>
      <w:tr>
        <w:tc>
          <w:tcPr>
            <w:tcW w:type="dxa" w:w="2160"/>
          </w:tcPr>
          <w:p>
            <w:r>
              <w:t>Sodium Benzoate</w:t>
            </w:r>
          </w:p>
        </w:tc>
        <w:tc>
          <w:tcPr>
            <w:tcW w:type="dxa" w:w="2160"/>
          </w:tcPr>
          <w:p>
            <w:r>
              <w:t>Preservative</w:t>
            </w:r>
          </w:p>
        </w:tc>
        <w:tc>
          <w:tcPr>
            <w:tcW w:type="dxa" w:w="2160"/>
          </w:tcPr>
          <w:p>
            <w:r>
              <w:t>0.100</w:t>
            </w:r>
          </w:p>
        </w:tc>
        <w:tc>
          <w:tcPr>
            <w:tcW w:type="dxa" w:w="2160"/>
          </w:tcPr>
          <w:p>
            <w:r>
              <w:t>Microbial control</w:t>
            </w:r>
          </w:p>
        </w:tc>
      </w:tr>
      <w:tr>
        <w:tc>
          <w:tcPr>
            <w:tcW w:type="dxa" w:w="2160"/>
          </w:tcPr>
          <w:p>
            <w:r>
              <w:t>Potassium Sorbate</w:t>
            </w:r>
          </w:p>
        </w:tc>
        <w:tc>
          <w:tcPr>
            <w:tcW w:type="dxa" w:w="2160"/>
          </w:tcPr>
          <w:p>
            <w:r>
              <w:t>Preservative</w:t>
            </w:r>
          </w:p>
        </w:tc>
        <w:tc>
          <w:tcPr>
            <w:tcW w:type="dxa" w:w="2160"/>
          </w:tcPr>
          <w:p>
            <w:r>
              <w:t>0.100</w:t>
            </w:r>
          </w:p>
        </w:tc>
        <w:tc>
          <w:tcPr>
            <w:tcW w:type="dxa" w:w="2160"/>
          </w:tcPr>
          <w:p>
            <w:r>
              <w:t>Microbial control</w:t>
            </w:r>
          </w:p>
        </w:tc>
      </w:tr>
    </w:tbl>
    <w:p>
      <w:r>
        <w:rPr>
          <w:i/>
          <w:sz w:val="18"/>
        </w:rPr>
        <w:t>Note: Adjust Aqua to reach 100%. Check pH (optimal ~5.0–5.5).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