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33AFE" w14:textId="77777777" w:rsidR="00A17C11" w:rsidRDefault="00000000">
      <w:pPr>
        <w:spacing w:before="157" w:after="157" w:line="270" w:lineRule="auto"/>
      </w:pPr>
      <w:proofErr w:type="spellStart"/>
      <w:r>
        <w:rPr>
          <w:rFonts w:ascii="Inter" w:eastAsia="Inter" w:hAnsi="Inter" w:cs="Inter"/>
          <w:b/>
          <w:color w:val="000000"/>
          <w:sz w:val="39"/>
        </w:rPr>
        <w:t>LiSa</w:t>
      </w:r>
      <w:proofErr w:type="spellEnd"/>
      <w:r>
        <w:rPr>
          <w:rFonts w:ascii="Inter" w:eastAsia="Inter" w:hAnsi="Inter" w:cs="Inter"/>
          <w:b/>
          <w:color w:val="000000"/>
          <w:sz w:val="39"/>
        </w:rPr>
        <w:t xml:space="preserve"> (Live </w:t>
      </w:r>
      <w:proofErr w:type="spellStart"/>
      <w:r>
        <w:rPr>
          <w:rFonts w:ascii="Inter" w:eastAsia="Inter" w:hAnsi="Inter" w:cs="Inter"/>
          <w:b/>
          <w:color w:val="000000"/>
          <w:sz w:val="39"/>
        </w:rPr>
        <w:t>Salad</w:t>
      </w:r>
      <w:proofErr w:type="spellEnd"/>
      <w:r>
        <w:rPr>
          <w:rFonts w:ascii="Inter" w:eastAsia="Inter" w:hAnsi="Inter" w:cs="Inter"/>
          <w:b/>
          <w:color w:val="000000"/>
          <w:sz w:val="39"/>
        </w:rPr>
        <w:t xml:space="preserve">): Revolucionando o Mercado de Folhosas com o Sistema </w:t>
      </w:r>
      <w:proofErr w:type="spellStart"/>
      <w:r>
        <w:rPr>
          <w:rFonts w:ascii="Inter" w:eastAsia="Inter" w:hAnsi="Inter" w:cs="Inter"/>
          <w:b/>
          <w:color w:val="000000"/>
          <w:sz w:val="39"/>
        </w:rPr>
        <w:t>Hidropônico</w:t>
      </w:r>
      <w:proofErr w:type="spellEnd"/>
      <w:r>
        <w:rPr>
          <w:rFonts w:ascii="Inter" w:eastAsia="Inter" w:hAnsi="Inter" w:cs="Inter"/>
          <w:b/>
          <w:color w:val="000000"/>
          <w:sz w:val="39"/>
        </w:rPr>
        <w:t xml:space="preserve"> </w:t>
      </w:r>
      <w:proofErr w:type="spellStart"/>
      <w:r>
        <w:rPr>
          <w:rFonts w:ascii="Inter" w:eastAsia="Inter" w:hAnsi="Inter" w:cs="Inter"/>
          <w:b/>
          <w:color w:val="000000"/>
          <w:sz w:val="39"/>
        </w:rPr>
        <w:t>Reeden</w:t>
      </w:r>
      <w:proofErr w:type="spellEnd"/>
    </w:p>
    <w:p w14:paraId="2CDAF0E0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Uma Nova Era para as Hortaliças Folhosas</w:t>
      </w:r>
    </w:p>
    <w:p w14:paraId="6657899B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proofErr w:type="spellStart"/>
      <w:r>
        <w:rPr>
          <w:rFonts w:ascii="Inter" w:eastAsia="Inter" w:hAnsi="Inter" w:cs="Inter"/>
          <w:b/>
          <w:color w:val="000000"/>
        </w:rPr>
        <w:t>LiSa</w:t>
      </w:r>
      <w:proofErr w:type="spellEnd"/>
      <w:r>
        <w:rPr>
          <w:rFonts w:ascii="Inter" w:eastAsia="Inter" w:hAnsi="Inter" w:cs="Inter"/>
          <w:b/>
          <w:color w:val="000000"/>
        </w:rPr>
        <w:t xml:space="preserve"> (Live </w:t>
      </w:r>
      <w:proofErr w:type="spellStart"/>
      <w:r>
        <w:rPr>
          <w:rFonts w:ascii="Inter" w:eastAsia="Inter" w:hAnsi="Inter" w:cs="Inter"/>
          <w:b/>
          <w:color w:val="000000"/>
        </w:rPr>
        <w:t>Salad</w:t>
      </w:r>
      <w:proofErr w:type="spellEnd"/>
      <w:r>
        <w:rPr>
          <w:rFonts w:ascii="Inter" w:eastAsia="Inter" w:hAnsi="Inter" w:cs="Inter"/>
          <w:b/>
          <w:color w:val="000000"/>
        </w:rPr>
        <w:t>)</w:t>
      </w:r>
      <w:r>
        <w:rPr>
          <w:rFonts w:ascii="Inter" w:eastAsia="Inter" w:hAnsi="Inter" w:cs="Inter"/>
          <w:color w:val="000000"/>
        </w:rPr>
        <w:t xml:space="preserve"> representa uma revolução no mercado de hortaliças folhosas, sendo comercializada como o primeiro produto a capitalizar completamente o conceito de "planta viva" no Brasil. Este produto inovador é resultado direto do </w:t>
      </w:r>
      <w:r>
        <w:rPr>
          <w:rFonts w:ascii="Inter" w:eastAsia="Inter" w:hAnsi="Inter" w:cs="Inter"/>
          <w:b/>
          <w:color w:val="000000"/>
        </w:rPr>
        <w:t xml:space="preserve">Sistema de </w:t>
      </w:r>
      <w:proofErr w:type="spellStart"/>
      <w:r>
        <w:rPr>
          <w:rFonts w:ascii="Inter" w:eastAsia="Inter" w:hAnsi="Inter" w:cs="Inter"/>
          <w:b/>
          <w:color w:val="000000"/>
        </w:rPr>
        <w:t>Hidroponia</w:t>
      </w:r>
      <w:proofErr w:type="spellEnd"/>
      <w:r>
        <w:rPr>
          <w:rFonts w:ascii="Inter" w:eastAsia="Inter" w:hAnsi="Inter" w:cs="Inter"/>
          <w:b/>
          <w:color w:val="000000"/>
        </w:rPr>
        <w:t xml:space="preserve"> </w:t>
      </w:r>
      <w:proofErr w:type="spellStart"/>
      <w:r>
        <w:rPr>
          <w:rFonts w:ascii="Inter" w:eastAsia="Inter" w:hAnsi="Inter" w:cs="Inter"/>
          <w:b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, desenvolvido pelo </w:t>
      </w:r>
      <w:r>
        <w:rPr>
          <w:rFonts w:ascii="Inter" w:eastAsia="Inter" w:hAnsi="Inter" w:cs="Inter"/>
          <w:b/>
          <w:color w:val="000000"/>
        </w:rPr>
        <w:t>Engenheiro Agrônomo Fábio Porto</w:t>
      </w:r>
      <w:r>
        <w:rPr>
          <w:rFonts w:ascii="Inter" w:eastAsia="Inter" w:hAnsi="Inter" w:cs="Inter"/>
          <w:color w:val="000000"/>
        </w:rPr>
        <w:t xml:space="preserve"> em </w:t>
      </w:r>
      <w:r>
        <w:rPr>
          <w:rFonts w:ascii="Inter" w:eastAsia="Inter" w:hAnsi="Inter" w:cs="Inter"/>
          <w:b/>
          <w:color w:val="000000"/>
        </w:rPr>
        <w:t>Corumbá de Goiás-GO</w:t>
      </w:r>
      <w:r>
        <w:rPr>
          <w:rFonts w:ascii="Inter" w:eastAsia="Inter" w:hAnsi="Inter" w:cs="Inter"/>
          <w:color w:val="000000"/>
        </w:rPr>
        <w:t xml:space="preserve">, que eliminou as limitações dos sistemas </w:t>
      </w:r>
      <w:proofErr w:type="spellStart"/>
      <w:r>
        <w:rPr>
          <w:rFonts w:ascii="Inter" w:eastAsia="Inter" w:hAnsi="Inter" w:cs="Inter"/>
          <w:color w:val="000000"/>
        </w:rPr>
        <w:t>hidropônicos</w:t>
      </w:r>
      <w:proofErr w:type="spellEnd"/>
      <w:r>
        <w:rPr>
          <w:rFonts w:ascii="Inter" w:eastAsia="Inter" w:hAnsi="Inter" w:cs="Inter"/>
          <w:color w:val="000000"/>
        </w:rPr>
        <w:t xml:space="preserve"> tradicionais através de uma abordagem passiva e simplificada.</w:t>
      </w:r>
    </w:p>
    <w:p w14:paraId="4746DD0B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 xml:space="preserve">O Sistema </w:t>
      </w:r>
      <w:proofErr w:type="spellStart"/>
      <w:r>
        <w:rPr>
          <w:rFonts w:ascii="Inter" w:eastAsia="Inter" w:hAnsi="Inter" w:cs="Inter"/>
          <w:b/>
          <w:color w:val="000000"/>
          <w:sz w:val="24"/>
        </w:rPr>
        <w:t>Reeden</w:t>
      </w:r>
      <w:proofErr w:type="spellEnd"/>
      <w:r>
        <w:rPr>
          <w:rFonts w:ascii="Inter" w:eastAsia="Inter" w:hAnsi="Inter" w:cs="Inter"/>
          <w:b/>
          <w:color w:val="000000"/>
          <w:sz w:val="24"/>
        </w:rPr>
        <w:t>: Tecnologia por Trás da Inovação</w:t>
      </w:r>
    </w:p>
    <w:p w14:paraId="049AD1C1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Sistema de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diferencia-se fundamentalmente dos métodos convencionais por ser </w:t>
      </w:r>
      <w:r>
        <w:rPr>
          <w:rFonts w:ascii="Inter" w:eastAsia="Inter" w:hAnsi="Inter" w:cs="Inter"/>
          <w:b/>
          <w:color w:val="000000"/>
        </w:rPr>
        <w:t>completamente passivo e estático</w:t>
      </w:r>
      <w:r>
        <w:rPr>
          <w:rFonts w:ascii="Inter" w:eastAsia="Inter" w:hAnsi="Inter" w:cs="Inter"/>
          <w:color w:val="000000"/>
        </w:rPr>
        <w:t xml:space="preserve">. Construído com componentes acessíveis como tubos de PVC de 100mm e copos descartáveis de 550ml, o sistema opera exclusivamente por </w:t>
      </w:r>
      <w:r>
        <w:rPr>
          <w:rFonts w:ascii="Inter" w:eastAsia="Inter" w:hAnsi="Inter" w:cs="Inter"/>
          <w:b/>
          <w:color w:val="000000"/>
        </w:rPr>
        <w:t>gravidade e capilaridade</w:t>
      </w:r>
      <w:r>
        <w:rPr>
          <w:rFonts w:ascii="Inter" w:eastAsia="Inter" w:hAnsi="Inter" w:cs="Inter"/>
          <w:color w:val="000000"/>
        </w:rPr>
        <w:t xml:space="preserve">, eliminando totalmente a necessidade de energia elétrica. Esta característica fundamental resulta em uma </w:t>
      </w:r>
      <w:r>
        <w:rPr>
          <w:rFonts w:ascii="Inter" w:eastAsia="Inter" w:hAnsi="Inter" w:cs="Inter"/>
          <w:b/>
          <w:color w:val="000000"/>
        </w:rPr>
        <w:t>redução drástica no consumo de água</w:t>
      </w:r>
      <w:r>
        <w:rPr>
          <w:rFonts w:ascii="Inter" w:eastAsia="Inter" w:hAnsi="Inter" w:cs="Inter"/>
          <w:color w:val="000000"/>
        </w:rPr>
        <w:t xml:space="preserve"> - enquanto sistemas tradicionais consomem cerca de 40 litros por planta de alface e o NFT utiliza 10 litros, 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opera com apenas </w:t>
      </w:r>
      <w:r>
        <w:rPr>
          <w:rFonts w:ascii="Inter" w:eastAsia="Inter" w:hAnsi="Inter" w:cs="Inter"/>
          <w:b/>
          <w:color w:val="000000"/>
        </w:rPr>
        <w:t>5 litros por planta</w:t>
      </w:r>
      <w:r>
        <w:rPr>
          <w:rFonts w:ascii="Inter" w:eastAsia="Inter" w:hAnsi="Inter" w:cs="Inter"/>
          <w:color w:val="000000"/>
        </w:rPr>
        <w:t>.</w:t>
      </w:r>
    </w:p>
    <w:p w14:paraId="426D9C06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utilização de </w:t>
      </w:r>
      <w:r>
        <w:rPr>
          <w:rFonts w:ascii="Inter" w:eastAsia="Inter" w:hAnsi="Inter" w:cs="Inter"/>
          <w:b/>
          <w:color w:val="000000"/>
        </w:rPr>
        <w:t>substrato inerte</w:t>
      </w:r>
      <w:r>
        <w:rPr>
          <w:rFonts w:ascii="Inter" w:eastAsia="Inter" w:hAnsi="Inter" w:cs="Inter"/>
          <w:color w:val="000000"/>
        </w:rPr>
        <w:t xml:space="preserve"> dentro dos vasos proporciona suporte radicular ideal e retenção adequada de umidade, enquanto o </w:t>
      </w:r>
      <w:r>
        <w:rPr>
          <w:rFonts w:ascii="Inter" w:eastAsia="Inter" w:hAnsi="Inter" w:cs="Inter"/>
          <w:b/>
          <w:color w:val="000000"/>
        </w:rPr>
        <w:t>controle de nível passivo através de boias</w:t>
      </w:r>
      <w:r>
        <w:rPr>
          <w:rFonts w:ascii="Inter" w:eastAsia="Inter" w:hAnsi="Inter" w:cs="Inter"/>
          <w:color w:val="000000"/>
        </w:rPr>
        <w:t xml:space="preserve"> garante fornecimento constante da solução nutritiva sem necessidade de monitoramento manual. O </w:t>
      </w:r>
      <w:r>
        <w:rPr>
          <w:rFonts w:ascii="Inter" w:eastAsia="Inter" w:hAnsi="Inter" w:cs="Inter"/>
          <w:b/>
          <w:color w:val="000000"/>
        </w:rPr>
        <w:t>plantio direto de sementes</w:t>
      </w:r>
      <w:r>
        <w:rPr>
          <w:rFonts w:ascii="Inter" w:eastAsia="Inter" w:hAnsi="Inter" w:cs="Inter"/>
          <w:color w:val="000000"/>
        </w:rPr>
        <w:t xml:space="preserve"> elimina completamente a fase de mudas e o estresse do transplante, acelerando o ciclo de cultivo.</w:t>
      </w:r>
    </w:p>
    <w:p w14:paraId="020773E4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O Conceito de "Planta Viva": Diferencial Competitivo</w:t>
      </w:r>
    </w:p>
    <w:p w14:paraId="72F59FE8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grande diferencial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reside no conceito de </w:t>
      </w:r>
      <w:r>
        <w:rPr>
          <w:rFonts w:ascii="Inter" w:eastAsia="Inter" w:hAnsi="Inter" w:cs="Inter"/>
          <w:b/>
          <w:color w:val="000000"/>
        </w:rPr>
        <w:t>"planta viva"</w:t>
      </w:r>
      <w:r>
        <w:rPr>
          <w:rFonts w:ascii="Inter" w:eastAsia="Inter" w:hAnsi="Inter" w:cs="Inter"/>
          <w:color w:val="000000"/>
        </w:rPr>
        <w:t xml:space="preserve">, onde as hortaliças são colhidas mantendo as raízes intactas acondicionadas no copo de plantio original. Esta inovação permite que as plantas permaneçam </w:t>
      </w:r>
      <w:r>
        <w:rPr>
          <w:rFonts w:ascii="Inter" w:eastAsia="Inter" w:hAnsi="Inter" w:cs="Inter"/>
          <w:b/>
          <w:color w:val="000000"/>
        </w:rPr>
        <w:t>túrgidas por até 15 dias ou mais</w:t>
      </w:r>
      <w:r>
        <w:rPr>
          <w:rFonts w:ascii="Inter" w:eastAsia="Inter" w:hAnsi="Inter" w:cs="Inter"/>
          <w:color w:val="000000"/>
        </w:rPr>
        <w:t>, revolucionando tanto a vida útil pós-colheita quanto a apresentação no ponto de venda.</w:t>
      </w:r>
    </w:p>
    <w:p w14:paraId="54047C52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lastRenderedPageBreak/>
        <w:t xml:space="preserve">A manutenção das raízes tem fundamentação científica sólida: a síntese de </w:t>
      </w:r>
      <w:proofErr w:type="spellStart"/>
      <w:r>
        <w:rPr>
          <w:rFonts w:ascii="Inter" w:eastAsia="Inter" w:hAnsi="Inter" w:cs="Inter"/>
          <w:color w:val="000000"/>
        </w:rPr>
        <w:t>citocinina</w:t>
      </w:r>
      <w:proofErr w:type="spellEnd"/>
      <w:r>
        <w:rPr>
          <w:rFonts w:ascii="Inter" w:eastAsia="Inter" w:hAnsi="Inter" w:cs="Inter"/>
          <w:color w:val="000000"/>
        </w:rPr>
        <w:t xml:space="preserve">, hormônio responsável pelo retardo da senescência foliar, ocorre nas raízes das plantas. Quando as raízes são mantidas após a colheita, como no sistema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, a ação continuada da </w:t>
      </w:r>
      <w:proofErr w:type="spellStart"/>
      <w:r>
        <w:rPr>
          <w:rFonts w:ascii="Inter" w:eastAsia="Inter" w:hAnsi="Inter" w:cs="Inter"/>
          <w:color w:val="000000"/>
        </w:rPr>
        <w:t>citocinina</w:t>
      </w:r>
      <w:proofErr w:type="spellEnd"/>
      <w:r>
        <w:rPr>
          <w:rFonts w:ascii="Inter" w:eastAsia="Inter" w:hAnsi="Inter" w:cs="Inter"/>
          <w:color w:val="000000"/>
        </w:rPr>
        <w:t xml:space="preserve"> previne a degradação de clorofilas e proteínas, </w:t>
      </w:r>
      <w:r>
        <w:rPr>
          <w:rFonts w:ascii="Inter" w:eastAsia="Inter" w:hAnsi="Inter" w:cs="Inter"/>
          <w:b/>
          <w:color w:val="000000"/>
        </w:rPr>
        <w:t>garantindo conservação superior das folhas verdes</w:t>
      </w:r>
      <w:r>
        <w:rPr>
          <w:rFonts w:ascii="Inter" w:eastAsia="Inter" w:hAnsi="Inter" w:cs="Inter"/>
          <w:color w:val="000000"/>
        </w:rPr>
        <w:t>.</w:t>
      </w:r>
    </w:p>
    <w:p w14:paraId="4B223C11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Aceitação no Mercado e Benefícios Comerciais</w:t>
      </w:r>
    </w:p>
    <w:p w14:paraId="7B672FB0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já alcançou </w:t>
      </w:r>
      <w:r>
        <w:rPr>
          <w:rFonts w:ascii="Inter" w:eastAsia="Inter" w:hAnsi="Inter" w:cs="Inter"/>
          <w:b/>
          <w:color w:val="000000"/>
        </w:rPr>
        <w:t xml:space="preserve">significativa aceitação tanto por </w:t>
      </w:r>
      <w:proofErr w:type="spellStart"/>
      <w:r>
        <w:rPr>
          <w:rFonts w:ascii="Inter" w:eastAsia="Inter" w:hAnsi="Inter" w:cs="Inter"/>
          <w:b/>
          <w:color w:val="000000"/>
        </w:rPr>
        <w:t>varejistas</w:t>
      </w:r>
      <w:proofErr w:type="spellEnd"/>
      <w:r>
        <w:rPr>
          <w:rFonts w:ascii="Inter" w:eastAsia="Inter" w:hAnsi="Inter" w:cs="Inter"/>
          <w:b/>
          <w:color w:val="000000"/>
        </w:rPr>
        <w:t xml:space="preserve"> quanto por consumidores finais</w:t>
      </w:r>
      <w:r>
        <w:rPr>
          <w:rFonts w:ascii="Inter" w:eastAsia="Inter" w:hAnsi="Inter" w:cs="Inter"/>
          <w:color w:val="000000"/>
        </w:rPr>
        <w:t xml:space="preserve">. Os relatos de mercado consistentemente apontam </w:t>
      </w:r>
      <w:proofErr w:type="spellStart"/>
      <w:r>
        <w:rPr>
          <w:rFonts w:ascii="Inter" w:eastAsia="Inter" w:hAnsi="Inter" w:cs="Inter"/>
          <w:b/>
          <w:color w:val="000000"/>
        </w:rPr>
        <w:t>percepção</w:t>
      </w:r>
      <w:proofErr w:type="spellEnd"/>
      <w:r>
        <w:rPr>
          <w:rFonts w:ascii="Inter" w:eastAsia="Inter" w:hAnsi="Inter" w:cs="Inter"/>
          <w:b/>
          <w:color w:val="000000"/>
        </w:rPr>
        <w:t xml:space="preserve"> de sabor superior e maior durabilidade do produto</w:t>
      </w:r>
      <w:r>
        <w:rPr>
          <w:rFonts w:ascii="Inter" w:eastAsia="Inter" w:hAnsi="Inter" w:cs="Inter"/>
          <w:color w:val="000000"/>
        </w:rPr>
        <w:t xml:space="preserve">. A eliminação da necessidade de refrigeração durante exposição e transporte representa economia substancial para </w:t>
      </w:r>
      <w:proofErr w:type="spellStart"/>
      <w:r>
        <w:rPr>
          <w:rFonts w:ascii="Inter" w:eastAsia="Inter" w:hAnsi="Inter" w:cs="Inter"/>
          <w:color w:val="000000"/>
        </w:rPr>
        <w:t>varejistas</w:t>
      </w:r>
      <w:proofErr w:type="spellEnd"/>
      <w:r>
        <w:rPr>
          <w:rFonts w:ascii="Inter" w:eastAsia="Inter" w:hAnsi="Inter" w:cs="Inter"/>
          <w:color w:val="000000"/>
        </w:rPr>
        <w:t xml:space="preserve">, enquanto a </w:t>
      </w:r>
      <w:r>
        <w:rPr>
          <w:rFonts w:ascii="Inter" w:eastAsia="Inter" w:hAnsi="Inter" w:cs="Inter"/>
          <w:b/>
          <w:color w:val="000000"/>
        </w:rPr>
        <w:t>ausência de murcha e consequente redução de perdas</w:t>
      </w:r>
      <w:r>
        <w:rPr>
          <w:rFonts w:ascii="Inter" w:eastAsia="Inter" w:hAnsi="Inter" w:cs="Inter"/>
          <w:color w:val="000000"/>
        </w:rPr>
        <w:t xml:space="preserve"> beneficia tanto supermercados quanto consumidores domésticos.</w:t>
      </w:r>
    </w:p>
    <w:p w14:paraId="409D7922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As plantas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são comercializadas em </w:t>
      </w:r>
      <w:r>
        <w:rPr>
          <w:rFonts w:ascii="Inter" w:eastAsia="Inter" w:hAnsi="Inter" w:cs="Inter"/>
          <w:b/>
          <w:color w:val="000000"/>
        </w:rPr>
        <w:t>estantes especializadas para exposição</w:t>
      </w:r>
      <w:r>
        <w:rPr>
          <w:rFonts w:ascii="Inter" w:eastAsia="Inter" w:hAnsi="Inter" w:cs="Inter"/>
          <w:color w:val="000000"/>
        </w:rPr>
        <w:t xml:space="preserve"> que não requerem refrigeração, criando um sistema de venda inovador que diferencia o produto de hortaliças convencionais. Esta apresentação única não apenas atrai a atenção dos consumidores, mas também </w:t>
      </w:r>
      <w:r>
        <w:rPr>
          <w:rFonts w:ascii="Inter" w:eastAsia="Inter" w:hAnsi="Inter" w:cs="Inter"/>
          <w:b/>
          <w:color w:val="000000"/>
        </w:rPr>
        <w:t>reduz custos operacionais</w:t>
      </w:r>
      <w:r>
        <w:rPr>
          <w:rFonts w:ascii="Inter" w:eastAsia="Inter" w:hAnsi="Inter" w:cs="Inter"/>
          <w:color w:val="000000"/>
        </w:rPr>
        <w:t xml:space="preserve"> para os estabelecimentos comerciais.</w:t>
      </w:r>
    </w:p>
    <w:p w14:paraId="743CF37A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Vantagens Técnicas e Sustentáveis</w:t>
      </w:r>
    </w:p>
    <w:p w14:paraId="61557F43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oferece múltiplas vantagens que se refletem na qualidade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>:</w:t>
      </w:r>
    </w:p>
    <w:p w14:paraId="28001591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Sustentabilidade Ambiental</w:t>
      </w:r>
      <w:r>
        <w:rPr>
          <w:rFonts w:ascii="Inter" w:eastAsia="Inter" w:hAnsi="Inter" w:cs="Inter"/>
          <w:color w:val="000000"/>
        </w:rPr>
        <w:t xml:space="preserve">: O </w:t>
      </w:r>
      <w:r>
        <w:rPr>
          <w:rFonts w:ascii="Inter" w:eastAsia="Inter" w:hAnsi="Inter" w:cs="Inter"/>
          <w:b/>
          <w:color w:val="000000"/>
        </w:rPr>
        <w:t>zero consumo de energia elétrica</w:t>
      </w:r>
      <w:r>
        <w:rPr>
          <w:rFonts w:ascii="Inter" w:eastAsia="Inter" w:hAnsi="Inter" w:cs="Inter"/>
          <w:color w:val="000000"/>
        </w:rPr>
        <w:t xml:space="preserve"> e a </w:t>
      </w:r>
      <w:r>
        <w:rPr>
          <w:rFonts w:ascii="Inter" w:eastAsia="Inter" w:hAnsi="Inter" w:cs="Inter"/>
          <w:b/>
          <w:color w:val="000000"/>
        </w:rPr>
        <w:t>drástica redução no uso de água</w:t>
      </w:r>
      <w:r>
        <w:rPr>
          <w:rFonts w:ascii="Inter" w:eastAsia="Inter" w:hAnsi="Inter" w:cs="Inter"/>
          <w:color w:val="000000"/>
        </w:rPr>
        <w:t xml:space="preserve"> tornam a produção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uma alternativa ambientalmente responsável. O sistema de </w:t>
      </w:r>
      <w:r>
        <w:rPr>
          <w:rFonts w:ascii="Inter" w:eastAsia="Inter" w:hAnsi="Inter" w:cs="Inter"/>
          <w:b/>
          <w:color w:val="000000"/>
        </w:rPr>
        <w:t>controle de algas simplificado</w:t>
      </w:r>
      <w:r>
        <w:rPr>
          <w:rFonts w:ascii="Inter" w:eastAsia="Inter" w:hAnsi="Inter" w:cs="Inter"/>
          <w:color w:val="000000"/>
        </w:rPr>
        <w:t xml:space="preserve"> através do revestimento dos vasos com plástico preto de muda elimina a necessidade de produtos químicos adicionais.</w:t>
      </w:r>
    </w:p>
    <w:p w14:paraId="2648288E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Qualidade Nutricional</w:t>
      </w:r>
      <w:r>
        <w:rPr>
          <w:rFonts w:ascii="Inter" w:eastAsia="Inter" w:hAnsi="Inter" w:cs="Inter"/>
          <w:color w:val="000000"/>
        </w:rPr>
        <w:t xml:space="preserve">: As plantas cultivadas no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apresentam </w:t>
      </w:r>
      <w:r>
        <w:rPr>
          <w:rFonts w:ascii="Inter" w:eastAsia="Inter" w:hAnsi="Inter" w:cs="Inter"/>
          <w:b/>
          <w:color w:val="000000"/>
        </w:rPr>
        <w:t>desenvolvimento radicular superior</w:t>
      </w:r>
      <w:r>
        <w:rPr>
          <w:rFonts w:ascii="Inter" w:eastAsia="Inter" w:hAnsi="Inter" w:cs="Inter"/>
          <w:color w:val="000000"/>
        </w:rPr>
        <w:t xml:space="preserve"> devido ao ambiente controlado e ao fornecimento equilibrado de nutrientes. A </w:t>
      </w:r>
      <w:r>
        <w:rPr>
          <w:rFonts w:ascii="Inter" w:eastAsia="Inter" w:hAnsi="Inter" w:cs="Inter"/>
          <w:b/>
          <w:color w:val="000000"/>
        </w:rPr>
        <w:t>eliminação de defensivos</w:t>
      </w:r>
      <w:r>
        <w:rPr>
          <w:rFonts w:ascii="Inter" w:eastAsia="Inter" w:hAnsi="Inter" w:cs="Inter"/>
          <w:color w:val="000000"/>
        </w:rPr>
        <w:t xml:space="preserve"> e o </w:t>
      </w:r>
      <w:r>
        <w:rPr>
          <w:rFonts w:ascii="Inter" w:eastAsia="Inter" w:hAnsi="Inter" w:cs="Inter"/>
          <w:b/>
          <w:color w:val="000000"/>
        </w:rPr>
        <w:t>controle total do ambiente de cultivo</w:t>
      </w:r>
      <w:r>
        <w:rPr>
          <w:rFonts w:ascii="Inter" w:eastAsia="Inter" w:hAnsi="Inter" w:cs="Inter"/>
          <w:color w:val="000000"/>
        </w:rPr>
        <w:t xml:space="preserve"> resultam em produtos mais saudáveis e saborosos.</w:t>
      </w:r>
    </w:p>
    <w:p w14:paraId="39489100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Versatilidade de Cultivo</w:t>
      </w:r>
      <w:r>
        <w:rPr>
          <w:rFonts w:ascii="Inter" w:eastAsia="Inter" w:hAnsi="Inter" w:cs="Inter"/>
          <w:color w:val="000000"/>
        </w:rPr>
        <w:t xml:space="preserve">: Embora especializado em hortaliças folhosas, o sistema demonstrou </w:t>
      </w:r>
      <w:r>
        <w:rPr>
          <w:rFonts w:ascii="Inter" w:eastAsia="Inter" w:hAnsi="Inter" w:cs="Inter"/>
          <w:b/>
          <w:color w:val="000000"/>
        </w:rPr>
        <w:t>resultados promissores em outras culturas</w:t>
      </w:r>
      <w:r>
        <w:rPr>
          <w:rFonts w:ascii="Inter" w:eastAsia="Inter" w:hAnsi="Inter" w:cs="Inter"/>
          <w:color w:val="000000"/>
        </w:rPr>
        <w:t xml:space="preserve"> como rabanete, cenoura e morango, indicando potencial para expansão da linha de produtos "vivos".</w:t>
      </w:r>
    </w:p>
    <w:p w14:paraId="2FEF766E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lastRenderedPageBreak/>
        <w:t>Localização Estratégica em Corumbá de Goiás</w:t>
      </w:r>
    </w:p>
    <w:p w14:paraId="109F341A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Corumbá de Goiás, localizada a 110 km de Goiânia, oferece </w:t>
      </w:r>
      <w:r>
        <w:rPr>
          <w:rFonts w:ascii="Inter" w:eastAsia="Inter" w:hAnsi="Inter" w:cs="Inter"/>
          <w:b/>
          <w:color w:val="000000"/>
        </w:rPr>
        <w:t>condições ideais</w:t>
      </w:r>
      <w:r>
        <w:rPr>
          <w:rFonts w:ascii="Inter" w:eastAsia="Inter" w:hAnsi="Inter" w:cs="Inter"/>
          <w:color w:val="000000"/>
        </w:rPr>
        <w:t xml:space="preserve"> para o desenvolvimento do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. A região possui </w:t>
      </w:r>
      <w:r>
        <w:rPr>
          <w:rFonts w:ascii="Inter" w:eastAsia="Inter" w:hAnsi="Inter" w:cs="Inter"/>
          <w:b/>
          <w:color w:val="000000"/>
        </w:rPr>
        <w:t>rica hidrografia</w:t>
      </w:r>
      <w:r>
        <w:rPr>
          <w:rFonts w:ascii="Inter" w:eastAsia="Inter" w:hAnsi="Inter" w:cs="Inter"/>
          <w:color w:val="000000"/>
        </w:rPr>
        <w:t xml:space="preserve"> com inúmeras cachoeiras e é cortada por vários rios, incluindo o Rio Corumbá, proporcionando abundante disponibilidade hídrica. O </w:t>
      </w:r>
      <w:r>
        <w:rPr>
          <w:rFonts w:ascii="Inter" w:eastAsia="Inter" w:hAnsi="Inter" w:cs="Inter"/>
          <w:b/>
          <w:color w:val="000000"/>
        </w:rPr>
        <w:t xml:space="preserve">clima tropical </w:t>
      </w:r>
      <w:proofErr w:type="spellStart"/>
      <w:r>
        <w:rPr>
          <w:rFonts w:ascii="Inter" w:eastAsia="Inter" w:hAnsi="Inter" w:cs="Inter"/>
          <w:b/>
          <w:color w:val="000000"/>
        </w:rPr>
        <w:t>úmido</w:t>
      </w:r>
      <w:proofErr w:type="spellEnd"/>
      <w:r>
        <w:rPr>
          <w:rFonts w:ascii="Inter" w:eastAsia="Inter" w:hAnsi="Inter" w:cs="Inter"/>
          <w:color w:val="000000"/>
        </w:rPr>
        <w:t xml:space="preserve"> e a altitude média de 962 metros criam ambiente favorável para o cultivo </w:t>
      </w:r>
      <w:proofErr w:type="spellStart"/>
      <w:r>
        <w:rPr>
          <w:rFonts w:ascii="Inter" w:eastAsia="Inter" w:hAnsi="Inter" w:cs="Inter"/>
          <w:color w:val="000000"/>
        </w:rPr>
        <w:t>hidropônico</w:t>
      </w:r>
      <w:proofErr w:type="spellEnd"/>
      <w:r>
        <w:rPr>
          <w:rFonts w:ascii="Inter" w:eastAsia="Inter" w:hAnsi="Inter" w:cs="Inter"/>
          <w:color w:val="000000"/>
        </w:rPr>
        <w:t>.</w:t>
      </w:r>
    </w:p>
    <w:p w14:paraId="469E90A1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município, com tradição </w:t>
      </w:r>
      <w:r>
        <w:rPr>
          <w:rFonts w:ascii="Inter" w:eastAsia="Inter" w:hAnsi="Inter" w:cs="Inter"/>
          <w:b/>
          <w:color w:val="000000"/>
        </w:rPr>
        <w:t>agrícola e pecuária</w:t>
      </w:r>
      <w:r>
        <w:rPr>
          <w:rFonts w:ascii="Inter" w:eastAsia="Inter" w:hAnsi="Inter" w:cs="Inter"/>
          <w:color w:val="000000"/>
        </w:rPr>
        <w:t xml:space="preserve">, representa localização estratégica para a expansão da tecnologia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>, aproveitando a proximidade com o Distrito Federal e a facilidade de acesso através das rodovias BR-414 e GO-225.</w:t>
      </w:r>
    </w:p>
    <w:p w14:paraId="4C1F3965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Impacto Econômico e Social</w:t>
      </w:r>
    </w:p>
    <w:p w14:paraId="64E9A76A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representa mais que um produto inovador - é um </w:t>
      </w:r>
      <w:r>
        <w:rPr>
          <w:rFonts w:ascii="Inter" w:eastAsia="Inter" w:hAnsi="Inter" w:cs="Inter"/>
          <w:b/>
          <w:color w:val="000000"/>
        </w:rPr>
        <w:t>modelo de negócio sustentável</w:t>
      </w:r>
      <w:r>
        <w:rPr>
          <w:rFonts w:ascii="Inter" w:eastAsia="Inter" w:hAnsi="Inter" w:cs="Inter"/>
          <w:color w:val="000000"/>
        </w:rPr>
        <w:t xml:space="preserve"> que democratiza o acesso à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. A </w:t>
      </w:r>
      <w:r>
        <w:rPr>
          <w:rFonts w:ascii="Inter" w:eastAsia="Inter" w:hAnsi="Inter" w:cs="Inter"/>
          <w:b/>
          <w:color w:val="000000"/>
        </w:rPr>
        <w:t>extrema simplicidade construtiva e operacional</w:t>
      </w:r>
      <w:r>
        <w:rPr>
          <w:rFonts w:ascii="Inter" w:eastAsia="Inter" w:hAnsi="Inter" w:cs="Inter"/>
          <w:color w:val="000000"/>
        </w:rPr>
        <w:t xml:space="preserve"> do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torna-o acessível a pequenos produtores, hortas urbanas e consumidores conscientes.</w:t>
      </w:r>
    </w:p>
    <w:p w14:paraId="72C87189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</w:t>
      </w:r>
      <w:r>
        <w:rPr>
          <w:rFonts w:ascii="Inter" w:eastAsia="Inter" w:hAnsi="Inter" w:cs="Inter"/>
          <w:b/>
          <w:color w:val="000000"/>
        </w:rPr>
        <w:t>investimento inicial reduzido</w:t>
      </w:r>
      <w:r>
        <w:rPr>
          <w:rFonts w:ascii="Inter" w:eastAsia="Inter" w:hAnsi="Inter" w:cs="Inter"/>
          <w:color w:val="000000"/>
        </w:rPr>
        <w:t xml:space="preserve"> e os </w:t>
      </w:r>
      <w:r>
        <w:rPr>
          <w:rFonts w:ascii="Inter" w:eastAsia="Inter" w:hAnsi="Inter" w:cs="Inter"/>
          <w:b/>
          <w:color w:val="000000"/>
        </w:rPr>
        <w:t>baixos custos operacionais</w:t>
      </w:r>
      <w:r>
        <w:rPr>
          <w:rFonts w:ascii="Inter" w:eastAsia="Inter" w:hAnsi="Inter" w:cs="Inter"/>
          <w:color w:val="000000"/>
        </w:rPr>
        <w:t xml:space="preserve"> permitem que produtores de diferentes escalas adotem a tecnologia. Esta democratização da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 contribui para a </w:t>
      </w:r>
      <w:r>
        <w:rPr>
          <w:rFonts w:ascii="Inter" w:eastAsia="Inter" w:hAnsi="Inter" w:cs="Inter"/>
          <w:b/>
          <w:color w:val="000000"/>
        </w:rPr>
        <w:t>segurança alimentar urbana</w:t>
      </w:r>
      <w:r>
        <w:rPr>
          <w:rFonts w:ascii="Inter" w:eastAsia="Inter" w:hAnsi="Inter" w:cs="Inter"/>
          <w:color w:val="000000"/>
        </w:rPr>
        <w:t xml:space="preserve"> e oferece alternativas econômicas viáveis para agricultura familiar.</w:t>
      </w:r>
    </w:p>
    <w:p w14:paraId="0EB8816B" w14:textId="77777777" w:rsidR="00A17C11" w:rsidRDefault="00000000">
      <w:pPr>
        <w:spacing w:before="315" w:after="105" w:line="360" w:lineRule="auto"/>
        <w:ind w:left="-30"/>
      </w:pPr>
      <w:proofErr w:type="spellStart"/>
      <w:r>
        <w:rPr>
          <w:rFonts w:ascii="Inter" w:eastAsia="Inter" w:hAnsi="Inter" w:cs="Inter"/>
          <w:b/>
          <w:color w:val="000000"/>
          <w:sz w:val="24"/>
        </w:rPr>
        <w:t>Perspectivas</w:t>
      </w:r>
      <w:proofErr w:type="spellEnd"/>
      <w:r>
        <w:rPr>
          <w:rFonts w:ascii="Inter" w:eastAsia="Inter" w:hAnsi="Inter" w:cs="Inter"/>
          <w:b/>
          <w:color w:val="000000"/>
          <w:sz w:val="24"/>
        </w:rPr>
        <w:t xml:space="preserve"> Futuras e Consolidação</w:t>
      </w:r>
    </w:p>
    <w:p w14:paraId="5749A808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O sucesso comercial inicial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</w:t>
      </w:r>
      <w:r>
        <w:rPr>
          <w:rFonts w:ascii="Inter" w:eastAsia="Inter" w:hAnsi="Inter" w:cs="Inter"/>
          <w:b/>
          <w:color w:val="000000"/>
        </w:rPr>
        <w:t>valida tanto a praticidade quanto os benefícios</w:t>
      </w:r>
      <w:r>
        <w:rPr>
          <w:rFonts w:ascii="Inter" w:eastAsia="Inter" w:hAnsi="Inter" w:cs="Inter"/>
          <w:color w:val="000000"/>
        </w:rPr>
        <w:t xml:space="preserve"> do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. Para consolidação definitiva como alternativa relevante na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 sustentável, estudos futuros concentram-se na </w:t>
      </w:r>
      <w:r>
        <w:rPr>
          <w:rFonts w:ascii="Inter" w:eastAsia="Inter" w:hAnsi="Inter" w:cs="Inter"/>
          <w:b/>
          <w:color w:val="000000"/>
        </w:rPr>
        <w:t>quantificação precisa da economia de água</w:t>
      </w:r>
      <w:r>
        <w:rPr>
          <w:rFonts w:ascii="Inter" w:eastAsia="Inter" w:hAnsi="Inter" w:cs="Inter"/>
          <w:color w:val="000000"/>
        </w:rPr>
        <w:t xml:space="preserve">, </w:t>
      </w:r>
      <w:r>
        <w:rPr>
          <w:rFonts w:ascii="Inter" w:eastAsia="Inter" w:hAnsi="Inter" w:cs="Inter"/>
          <w:b/>
          <w:color w:val="000000"/>
        </w:rPr>
        <w:t>avaliação de produtividade em diferentes culturas</w:t>
      </w:r>
      <w:r>
        <w:rPr>
          <w:rFonts w:ascii="Inter" w:eastAsia="Inter" w:hAnsi="Inter" w:cs="Inter"/>
          <w:color w:val="000000"/>
        </w:rPr>
        <w:t xml:space="preserve"> e </w:t>
      </w:r>
      <w:r>
        <w:rPr>
          <w:rFonts w:ascii="Inter" w:eastAsia="Inter" w:hAnsi="Inter" w:cs="Inter"/>
          <w:b/>
          <w:color w:val="000000"/>
        </w:rPr>
        <w:t>validação experimental das vantagens do conceito "planta viva"</w:t>
      </w:r>
      <w:r>
        <w:rPr>
          <w:rFonts w:ascii="Inter" w:eastAsia="Inter" w:hAnsi="Inter" w:cs="Inter"/>
          <w:color w:val="000000"/>
        </w:rPr>
        <w:t>.</w:t>
      </w:r>
    </w:p>
    <w:p w14:paraId="3FC023A8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r>
        <w:rPr>
          <w:rFonts w:ascii="Inter" w:eastAsia="Inter" w:hAnsi="Inter" w:cs="Inter"/>
          <w:b/>
          <w:color w:val="000000"/>
        </w:rPr>
        <w:t>expansão geográfica</w:t>
      </w:r>
      <w:r>
        <w:rPr>
          <w:rFonts w:ascii="Inter" w:eastAsia="Inter" w:hAnsi="Inter" w:cs="Inter"/>
          <w:color w:val="000000"/>
        </w:rPr>
        <w:t xml:space="preserve"> da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, iniciada em Corumbá de Goiás, representa oportunidade significativa de crescimento. O modelo pode ser replicado em diferentes regiões, contribuindo para </w:t>
      </w:r>
      <w:r>
        <w:rPr>
          <w:rFonts w:ascii="Inter" w:eastAsia="Inter" w:hAnsi="Inter" w:cs="Inter"/>
          <w:b/>
          <w:color w:val="000000"/>
        </w:rPr>
        <w:t>descentralização da produção</w:t>
      </w:r>
      <w:r>
        <w:rPr>
          <w:rFonts w:ascii="Inter" w:eastAsia="Inter" w:hAnsi="Inter" w:cs="Inter"/>
          <w:color w:val="000000"/>
        </w:rPr>
        <w:t xml:space="preserve"> e </w:t>
      </w:r>
      <w:r>
        <w:rPr>
          <w:rFonts w:ascii="Inter" w:eastAsia="Inter" w:hAnsi="Inter" w:cs="Inter"/>
          <w:b/>
          <w:color w:val="000000"/>
        </w:rPr>
        <w:t>redução da dependência</w:t>
      </w:r>
      <w:r>
        <w:rPr>
          <w:rFonts w:ascii="Inter" w:eastAsia="Inter" w:hAnsi="Inter" w:cs="Inter"/>
          <w:color w:val="000000"/>
        </w:rPr>
        <w:t xml:space="preserve"> de grandes centros produtores.</w:t>
      </w:r>
    </w:p>
    <w:p w14:paraId="4924BB53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Inovação Tecnológica e Adaptabilidade</w:t>
      </w:r>
    </w:p>
    <w:p w14:paraId="21332A15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lastRenderedPageBreak/>
        <w:t xml:space="preserve">O sistema desenvolvido pelo Engenheiro Agrônomo Fábio Porto demonstra </w:t>
      </w:r>
      <w:r>
        <w:rPr>
          <w:rFonts w:ascii="Inter" w:eastAsia="Inter" w:hAnsi="Inter" w:cs="Inter"/>
          <w:b/>
          <w:color w:val="000000"/>
        </w:rPr>
        <w:t xml:space="preserve">adaptabilidade </w:t>
      </w:r>
      <w:proofErr w:type="spellStart"/>
      <w:r>
        <w:rPr>
          <w:rFonts w:ascii="Inter" w:eastAsia="Inter" w:hAnsi="Inter" w:cs="Inter"/>
          <w:b/>
          <w:color w:val="000000"/>
        </w:rPr>
        <w:t>excepcional</w:t>
      </w:r>
      <w:proofErr w:type="spellEnd"/>
      <w:r>
        <w:rPr>
          <w:rFonts w:ascii="Inter" w:eastAsia="Inter" w:hAnsi="Inter" w:cs="Inter"/>
          <w:color w:val="000000"/>
        </w:rPr>
        <w:t xml:space="preserve"> a diferentes escalas de produção, desde pequenas hortas urbanas até produções comerciais maiores. A </w:t>
      </w:r>
      <w:r>
        <w:rPr>
          <w:rFonts w:ascii="Inter" w:eastAsia="Inter" w:hAnsi="Inter" w:cs="Inter"/>
          <w:b/>
          <w:color w:val="000000"/>
        </w:rPr>
        <w:t>escalabilidade</w:t>
      </w:r>
      <w:r>
        <w:rPr>
          <w:rFonts w:ascii="Inter" w:eastAsia="Inter" w:hAnsi="Inter" w:cs="Inter"/>
          <w:color w:val="000000"/>
        </w:rPr>
        <w:t xml:space="preserve"> mantém a eficiência e simplicidade operacional em diversas configurações, tornando-se solução viável tanto para agricultura familiar quanto para produção comercial.</w:t>
      </w:r>
    </w:p>
    <w:p w14:paraId="42E233AE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r>
        <w:rPr>
          <w:rFonts w:ascii="Inter" w:eastAsia="Inter" w:hAnsi="Inter" w:cs="Inter"/>
          <w:b/>
          <w:color w:val="000000"/>
        </w:rPr>
        <w:t>modularidade do sistema</w:t>
      </w:r>
      <w:r>
        <w:rPr>
          <w:rFonts w:ascii="Inter" w:eastAsia="Inter" w:hAnsi="Inter" w:cs="Inter"/>
          <w:color w:val="000000"/>
        </w:rPr>
        <w:t xml:space="preserve">, com tubos de PVC interligados em seções de quatro unidades, permite </w:t>
      </w:r>
      <w:r>
        <w:rPr>
          <w:rFonts w:ascii="Inter" w:eastAsia="Inter" w:hAnsi="Inter" w:cs="Inter"/>
          <w:b/>
          <w:color w:val="000000"/>
        </w:rPr>
        <w:t>expansão gradual</w:t>
      </w:r>
      <w:r>
        <w:rPr>
          <w:rFonts w:ascii="Inter" w:eastAsia="Inter" w:hAnsi="Inter" w:cs="Inter"/>
          <w:color w:val="000000"/>
        </w:rPr>
        <w:t xml:space="preserve"> da produção conforme a demanda, oferecendo flexibilidade operacional fundamental para pequenos e médios produtores.</w:t>
      </w:r>
    </w:p>
    <w:p w14:paraId="7AE5820F" w14:textId="77777777" w:rsidR="00A17C11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Conclusão</w:t>
      </w:r>
    </w:p>
    <w:p w14:paraId="51BB7036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(Live </w:t>
      </w:r>
      <w:proofErr w:type="spellStart"/>
      <w:r>
        <w:rPr>
          <w:rFonts w:ascii="Inter" w:eastAsia="Inter" w:hAnsi="Inter" w:cs="Inter"/>
          <w:color w:val="000000"/>
        </w:rPr>
        <w:t>Salad</w:t>
      </w:r>
      <w:proofErr w:type="spellEnd"/>
      <w:r>
        <w:rPr>
          <w:rFonts w:ascii="Inter" w:eastAsia="Inter" w:hAnsi="Inter" w:cs="Inter"/>
          <w:color w:val="000000"/>
        </w:rPr>
        <w:t xml:space="preserve">) representa uma </w:t>
      </w:r>
      <w:r>
        <w:rPr>
          <w:rFonts w:ascii="Inter" w:eastAsia="Inter" w:hAnsi="Inter" w:cs="Inter"/>
          <w:b/>
          <w:color w:val="000000"/>
        </w:rPr>
        <w:t>transformação paradigmática</w:t>
      </w:r>
      <w:r>
        <w:rPr>
          <w:rFonts w:ascii="Inter" w:eastAsia="Inter" w:hAnsi="Inter" w:cs="Inter"/>
          <w:color w:val="000000"/>
        </w:rPr>
        <w:t xml:space="preserve"> no mercado de hortaliças folhosas, combinando inovação tecnológica, sustentabilidade ambiental e viabilidade econômica. O Sistema de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, desenvolvido pelo Engenheiro Agrônomo Fábio Porto em Corumbá de Goiás, não apenas resolve limitações técnicas dos sistemas convencionais, mas </w:t>
      </w:r>
      <w:r>
        <w:rPr>
          <w:rFonts w:ascii="Inter" w:eastAsia="Inter" w:hAnsi="Inter" w:cs="Inter"/>
          <w:b/>
          <w:color w:val="000000"/>
        </w:rPr>
        <w:t>cria um novo padrão de qualidade e apresentação</w:t>
      </w:r>
      <w:r>
        <w:rPr>
          <w:rFonts w:ascii="Inter" w:eastAsia="Inter" w:hAnsi="Inter" w:cs="Inter"/>
          <w:color w:val="000000"/>
        </w:rPr>
        <w:t xml:space="preserve"> para produtos hortícolas.</w:t>
      </w:r>
    </w:p>
    <w:p w14:paraId="1ECC9DB6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 manutenção das raízes e o conceito de "planta viva" estabelecem </w:t>
      </w:r>
      <w:r>
        <w:rPr>
          <w:rFonts w:ascii="Inter" w:eastAsia="Inter" w:hAnsi="Inter" w:cs="Inter"/>
          <w:b/>
          <w:color w:val="000000"/>
        </w:rPr>
        <w:t>novo patamar de frescor e durabilidade</w:t>
      </w:r>
      <w:r>
        <w:rPr>
          <w:rFonts w:ascii="Inter" w:eastAsia="Inter" w:hAnsi="Inter" w:cs="Inter"/>
          <w:color w:val="000000"/>
        </w:rPr>
        <w:t xml:space="preserve"> que beneficia toda a cadeia - do produtor ao consumidor final. Com aceitação comprovada no mercado e potencial de expansão significativo, 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posiciona-se como </w:t>
      </w:r>
      <w:r>
        <w:rPr>
          <w:rFonts w:ascii="Inter" w:eastAsia="Inter" w:hAnsi="Inter" w:cs="Inter"/>
          <w:b/>
          <w:color w:val="000000"/>
        </w:rPr>
        <w:t>precursora de uma nova era</w:t>
      </w:r>
      <w:r>
        <w:rPr>
          <w:rFonts w:ascii="Inter" w:eastAsia="Inter" w:hAnsi="Inter" w:cs="Inter"/>
          <w:color w:val="000000"/>
        </w:rPr>
        <w:t xml:space="preserve"> na produção e comercialização de hortaliças frescas no Brasil.</w:t>
      </w:r>
    </w:p>
    <w:p w14:paraId="2ACB1DA5" w14:textId="77777777" w:rsidR="00A17C11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Esta inovação brasileira, nascida no interior de Goiás, demonstra que </w:t>
      </w:r>
      <w:r>
        <w:rPr>
          <w:rFonts w:ascii="Inter" w:eastAsia="Inter" w:hAnsi="Inter" w:cs="Inter"/>
          <w:b/>
          <w:color w:val="000000"/>
        </w:rPr>
        <w:t>soluções simples e eficientes</w:t>
      </w:r>
      <w:r>
        <w:rPr>
          <w:rFonts w:ascii="Inter" w:eastAsia="Inter" w:hAnsi="Inter" w:cs="Inter"/>
          <w:color w:val="000000"/>
        </w:rPr>
        <w:t xml:space="preserve"> podem revolucionar setores tradicionais, criando valor tanto para produtores quanto para consumidores, enquanto contribuem para </w:t>
      </w:r>
      <w:r>
        <w:rPr>
          <w:rFonts w:ascii="Inter" w:eastAsia="Inter" w:hAnsi="Inter" w:cs="Inter"/>
          <w:b/>
          <w:color w:val="000000"/>
        </w:rPr>
        <w:t>sustentabilidade ambiental e segurança alimentar</w:t>
      </w:r>
      <w:r>
        <w:rPr>
          <w:rFonts w:ascii="Inter" w:eastAsia="Inter" w:hAnsi="Inter" w:cs="Inter"/>
          <w:color w:val="000000"/>
        </w:rPr>
        <w:t xml:space="preserve">. O Sistema </w:t>
      </w:r>
      <w:proofErr w:type="spellStart"/>
      <w:r>
        <w:rPr>
          <w:rFonts w:ascii="Inter" w:eastAsia="Inter" w:hAnsi="Inter" w:cs="Inter"/>
          <w:color w:val="000000"/>
        </w:rPr>
        <w:t>Reeden</w:t>
      </w:r>
      <w:proofErr w:type="spellEnd"/>
      <w:r>
        <w:rPr>
          <w:rFonts w:ascii="Inter" w:eastAsia="Inter" w:hAnsi="Inter" w:cs="Inter"/>
          <w:color w:val="000000"/>
        </w:rPr>
        <w:t xml:space="preserve"> e a marca </w:t>
      </w:r>
      <w:proofErr w:type="spellStart"/>
      <w:r>
        <w:rPr>
          <w:rFonts w:ascii="Inter" w:eastAsia="Inter" w:hAnsi="Inter" w:cs="Inter"/>
          <w:color w:val="000000"/>
        </w:rPr>
        <w:t>LiSa</w:t>
      </w:r>
      <w:proofErr w:type="spellEnd"/>
      <w:r>
        <w:rPr>
          <w:rFonts w:ascii="Inter" w:eastAsia="Inter" w:hAnsi="Inter" w:cs="Inter"/>
          <w:color w:val="000000"/>
        </w:rPr>
        <w:t xml:space="preserve"> representam </w:t>
      </w:r>
      <w:r>
        <w:rPr>
          <w:rFonts w:ascii="Inter" w:eastAsia="Inter" w:hAnsi="Inter" w:cs="Inter"/>
          <w:b/>
          <w:color w:val="000000"/>
        </w:rPr>
        <w:t>marco tecnológico nacional</w:t>
      </w:r>
      <w:r>
        <w:rPr>
          <w:rFonts w:ascii="Inter" w:eastAsia="Inter" w:hAnsi="Inter" w:cs="Inter"/>
          <w:color w:val="000000"/>
        </w:rPr>
        <w:t xml:space="preserve"> na </w:t>
      </w:r>
      <w:proofErr w:type="spellStart"/>
      <w:r>
        <w:rPr>
          <w:rFonts w:ascii="Inter" w:eastAsia="Inter" w:hAnsi="Inter" w:cs="Inter"/>
          <w:color w:val="000000"/>
        </w:rPr>
        <w:t>hidroponia</w:t>
      </w:r>
      <w:proofErr w:type="spellEnd"/>
      <w:r>
        <w:rPr>
          <w:rFonts w:ascii="Inter" w:eastAsia="Inter" w:hAnsi="Inter" w:cs="Inter"/>
          <w:color w:val="000000"/>
        </w:rPr>
        <w:t xml:space="preserve"> passiva, oferecendo alternativa concreta e acessível para a agricultura urbana sustentável.</w:t>
      </w:r>
    </w:p>
    <w:p w14:paraId="4D3D0434" w14:textId="77777777" w:rsidR="00A17C11" w:rsidRDefault="00000000">
      <w:pPr>
        <w:spacing w:line="360" w:lineRule="auto"/>
        <w:jc w:val="center"/>
      </w:pPr>
      <w:r>
        <w:rPr>
          <w:rFonts w:ascii="Inter" w:eastAsia="Inter" w:hAnsi="Inter" w:cs="Inter"/>
          <w:color w:val="000000"/>
        </w:rPr>
        <w:t>⁂</w:t>
      </w:r>
    </w:p>
    <w:sectPr w:rsidR="00A17C11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Inter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C11"/>
    <w:rsid w:val="004B69C4"/>
    <w:rsid w:val="00A1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CC0EC"/>
  <w15:docId w15:val="{47E79B79-2596-4415-AC82-90509C34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eorgia" w:eastAsiaTheme="minorHAnsi" w:hAnsiTheme="minorHAnsi" w:cstheme="minorBidi"/>
        <w:sz w:val="21"/>
        <w:szCs w:val="22"/>
        <w:lang w:val="pt-P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1255</Words>
  <Characters>6777</Characters>
  <Application>Microsoft Office Word</Application>
  <DocSecurity>0</DocSecurity>
  <Lines>56</Lines>
  <Paragraphs>16</Paragraphs>
  <ScaleCrop>false</ScaleCrop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Fábio Porto</cp:lastModifiedBy>
  <cp:revision>3</cp:revision>
  <dcterms:created xsi:type="dcterms:W3CDTF">2025-07-30T17:47:00Z</dcterms:created>
  <dcterms:modified xsi:type="dcterms:W3CDTF">2025-07-30T19:11:00Z</dcterms:modified>
</cp:coreProperties>
</file>